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0467C" w14:textId="4C502D6E" w:rsidR="00BF6236" w:rsidRPr="000A5447" w:rsidRDefault="00BF6236" w:rsidP="00BF6236">
      <w:pPr>
        <w:pStyle w:val="Heading1"/>
        <w:rPr>
          <w:rFonts w:cs="Calibri"/>
        </w:rPr>
      </w:pPr>
      <w:r w:rsidRPr="000A5447">
        <w:rPr>
          <w:rFonts w:cs="Calibri"/>
        </w:rPr>
        <w:t>1NC</w:t>
      </w:r>
    </w:p>
    <w:p w14:paraId="76F34CDC" w14:textId="72677DC1" w:rsidR="00A35F15" w:rsidRPr="000A5447" w:rsidRDefault="00A35F15" w:rsidP="00A35F15">
      <w:pPr>
        <w:pStyle w:val="Heading2"/>
        <w:rPr>
          <w:rFonts w:cs="Calibri"/>
        </w:rPr>
      </w:pPr>
      <w:r w:rsidRPr="000A5447">
        <w:rPr>
          <w:rFonts w:cs="Calibri"/>
        </w:rPr>
        <w:lastRenderedPageBreak/>
        <w:t>1NC---Off</w:t>
      </w:r>
    </w:p>
    <w:p w14:paraId="6ED87C38" w14:textId="46DBB03D" w:rsidR="00A35F15" w:rsidRDefault="00A35F15" w:rsidP="00A35F15">
      <w:pPr>
        <w:pStyle w:val="Heading4"/>
        <w:rPr>
          <w:rFonts w:cs="Calibri"/>
        </w:rPr>
      </w:pPr>
      <w:r w:rsidRPr="000A5447">
        <w:rPr>
          <w:rFonts w:cs="Calibri"/>
        </w:rPr>
        <w:t xml:space="preserve">Interpretation -- The negative </w:t>
      </w:r>
      <w:r w:rsidR="00BF6236" w:rsidRPr="000A5447">
        <w:rPr>
          <w:rFonts w:cs="Calibri"/>
        </w:rPr>
        <w:t>Need</w:t>
      </w:r>
      <w:r w:rsidRPr="000A5447">
        <w:rPr>
          <w:rFonts w:cs="Calibri"/>
        </w:rPr>
        <w:t xml:space="preserve"> not be burdened with rejoinder against </w:t>
      </w:r>
      <w:proofErr w:type="spellStart"/>
      <w:r w:rsidRPr="000A5447">
        <w:rPr>
          <w:rFonts w:cs="Calibri"/>
        </w:rPr>
        <w:t>affs</w:t>
      </w:r>
      <w:proofErr w:type="spellEnd"/>
      <w:r w:rsidRPr="000A5447">
        <w:rPr>
          <w:rFonts w:cs="Calibri"/>
        </w:rPr>
        <w:t xml:space="preserve"> that defend something other than the desirability of topical action</w:t>
      </w:r>
    </w:p>
    <w:p w14:paraId="745C3D3E" w14:textId="77777777" w:rsidR="009C1EF1" w:rsidRPr="000A5447" w:rsidRDefault="009C1EF1" w:rsidP="009C1EF1">
      <w:pPr>
        <w:pStyle w:val="Heading4"/>
        <w:rPr>
          <w:rFonts w:cs="Calibri"/>
        </w:rPr>
      </w:pPr>
      <w:r w:rsidRPr="000A5447">
        <w:rPr>
          <w:rFonts w:cs="Calibri"/>
        </w:rPr>
        <w:t xml:space="preserve">Resolved means to </w:t>
      </w:r>
      <w:r w:rsidRPr="000A5447">
        <w:rPr>
          <w:rFonts w:cs="Calibri"/>
          <w:u w:val="single"/>
        </w:rPr>
        <w:t>enact a policy by law</w:t>
      </w:r>
      <w:r w:rsidRPr="000A5447">
        <w:rPr>
          <w:rFonts w:cs="Calibri"/>
        </w:rPr>
        <w:t>.</w:t>
      </w:r>
    </w:p>
    <w:p w14:paraId="11A67381" w14:textId="77777777" w:rsidR="009C1EF1" w:rsidRPr="000A5447" w:rsidRDefault="009C1EF1" w:rsidP="009C1EF1">
      <w:r w:rsidRPr="000A5447">
        <w:rPr>
          <w:rStyle w:val="Style13ptBold"/>
        </w:rPr>
        <w:t>Words &amp; Phrases 64.</w:t>
      </w:r>
      <w:r w:rsidRPr="000A5447">
        <w:t xml:space="preserve"> [Words and Phrases; 1964; Permanent Edition]</w:t>
      </w:r>
    </w:p>
    <w:p w14:paraId="39A9D8A1" w14:textId="77777777" w:rsidR="009C1EF1" w:rsidRPr="000A5447" w:rsidRDefault="009C1EF1" w:rsidP="009C1EF1">
      <w:pPr>
        <w:rPr>
          <w:sz w:val="16"/>
          <w:szCs w:val="16"/>
        </w:rPr>
      </w:pPr>
      <w:r w:rsidRPr="000A5447">
        <w:rPr>
          <w:u w:val="single"/>
        </w:rPr>
        <w:t>Definition of the word “</w:t>
      </w:r>
      <w:r w:rsidRPr="000A5447">
        <w:rPr>
          <w:highlight w:val="green"/>
          <w:u w:val="single"/>
        </w:rPr>
        <w:t>resolve</w:t>
      </w:r>
      <w:r w:rsidRPr="000A5447">
        <w:rPr>
          <w:u w:val="single"/>
        </w:rPr>
        <w:t xml:space="preserve">,” given by Webster </w:t>
      </w:r>
      <w:r w:rsidRPr="000A5447">
        <w:rPr>
          <w:highlight w:val="green"/>
          <w:u w:val="single"/>
        </w:rPr>
        <w:t>is</w:t>
      </w:r>
      <w:r w:rsidRPr="000A5447">
        <w:rPr>
          <w:u w:val="single"/>
        </w:rPr>
        <w:t xml:space="preserve"> “</w:t>
      </w:r>
      <w:r w:rsidRPr="000A5447">
        <w:rPr>
          <w:rStyle w:val="StyleUnderline"/>
        </w:rPr>
        <w:t>to express</w:t>
      </w:r>
      <w:r w:rsidRPr="000A5447">
        <w:rPr>
          <w:sz w:val="16"/>
        </w:rPr>
        <w:t xml:space="preserve"> an opinion or </w:t>
      </w:r>
      <w:r w:rsidRPr="000A5447">
        <w:rPr>
          <w:rStyle w:val="Emphasis"/>
        </w:rPr>
        <w:t>determination by resolution or vote</w:t>
      </w:r>
      <w:r w:rsidRPr="000A5447">
        <w:rPr>
          <w:u w:val="single"/>
        </w:rPr>
        <w:t xml:space="preserve">; as ‘it was resolved </w:t>
      </w:r>
      <w:r w:rsidRPr="000A5447">
        <w:rPr>
          <w:rStyle w:val="Emphasis"/>
        </w:rPr>
        <w:t>by the legislature</w:t>
      </w:r>
      <w:r w:rsidRPr="000A5447">
        <w:rPr>
          <w:u w:val="single"/>
        </w:rPr>
        <w:t>;”</w:t>
      </w:r>
      <w:r w:rsidRPr="000A5447">
        <w:rPr>
          <w:sz w:val="16"/>
          <w:szCs w:val="16"/>
        </w:rPr>
        <w:t xml:space="preserve"> </w:t>
      </w:r>
      <w:r w:rsidRPr="000A5447">
        <w:rPr>
          <w:sz w:val="16"/>
        </w:rPr>
        <w:t xml:space="preserve">It is of similar force to the word “enact,” which is </w:t>
      </w:r>
      <w:r w:rsidRPr="000A5447">
        <w:rPr>
          <w:u w:val="single"/>
        </w:rPr>
        <w:t>defined</w:t>
      </w:r>
      <w:r w:rsidRPr="000A5447">
        <w:rPr>
          <w:sz w:val="16"/>
        </w:rPr>
        <w:t xml:space="preserve"> by Bouvier </w:t>
      </w:r>
      <w:r w:rsidRPr="000A5447">
        <w:rPr>
          <w:u w:val="single"/>
        </w:rPr>
        <w:t xml:space="preserve">as </w:t>
      </w:r>
      <w:r w:rsidRPr="000A5447">
        <w:rPr>
          <w:rStyle w:val="Emphasis"/>
        </w:rPr>
        <w:t>meaning “</w:t>
      </w:r>
      <w:r w:rsidRPr="000A5447">
        <w:rPr>
          <w:rStyle w:val="Emphasis"/>
          <w:highlight w:val="green"/>
        </w:rPr>
        <w:t>to establish by law</w:t>
      </w:r>
      <w:r w:rsidRPr="000A5447">
        <w:rPr>
          <w:rStyle w:val="Emphasis"/>
        </w:rPr>
        <w:t>”</w:t>
      </w:r>
      <w:r w:rsidRPr="000A5447">
        <w:rPr>
          <w:sz w:val="16"/>
          <w:szCs w:val="16"/>
        </w:rPr>
        <w:t>.</w:t>
      </w:r>
    </w:p>
    <w:p w14:paraId="097F34F3" w14:textId="77777777" w:rsidR="009C1EF1" w:rsidRPr="000A5447" w:rsidRDefault="009C1EF1" w:rsidP="009C1EF1">
      <w:pPr>
        <w:pStyle w:val="Heading4"/>
        <w:rPr>
          <w:rFonts w:cs="Calibri"/>
        </w:rPr>
      </w:pPr>
      <w:r w:rsidRPr="000A5447">
        <w:rPr>
          <w:rFonts w:cs="Calibri"/>
        </w:rPr>
        <w:t xml:space="preserve">Policy is a </w:t>
      </w:r>
      <w:r w:rsidRPr="000A5447">
        <w:rPr>
          <w:rFonts w:cs="Calibri"/>
          <w:u w:val="single"/>
        </w:rPr>
        <w:t>governmental instrument</w:t>
      </w:r>
      <w:r w:rsidRPr="000A5447">
        <w:rPr>
          <w:rFonts w:cs="Calibri"/>
        </w:rPr>
        <w:t>.</w:t>
      </w:r>
    </w:p>
    <w:p w14:paraId="701F0AE4" w14:textId="77777777" w:rsidR="009C1EF1" w:rsidRPr="000A5447" w:rsidRDefault="009C1EF1" w:rsidP="009C1EF1">
      <w:r w:rsidRPr="000A5447">
        <w:rPr>
          <w:rStyle w:val="Style13ptBold"/>
        </w:rPr>
        <w:t>Burris et al. 24</w:t>
      </w:r>
      <w:r w:rsidRPr="000A5447">
        <w:t xml:space="preserve"> – Professor &amp; Director of the Center for Public Health Law Research, Temple Law School and Temple School of Public Health; Chair in Health Policy, Economics &amp; Law at the Sol Price School of Public Policy, USC and Senior Fellow with the Leonard D. Schaeffer Center for Health Policy &amp; Economics; Research Professor, Emory’s School of Public Health and Professor Emeritus of Health Outcomes and Policy, U of Florida College of Medicine</w:t>
      </w:r>
    </w:p>
    <w:p w14:paraId="71F1CB01" w14:textId="77777777" w:rsidR="009C1EF1" w:rsidRPr="000A5447" w:rsidRDefault="009C1EF1" w:rsidP="009C1EF1">
      <w:r w:rsidRPr="000A5447">
        <w:t>Scott Burris, Rosalie Liccardo Pacula, and Alexander C. Wagenaar, “Conceptual Confusion Leads Policy Evaluation Astray,”</w:t>
      </w:r>
      <w:r w:rsidRPr="000A5447">
        <w:rPr>
          <w:i/>
          <w:iCs/>
        </w:rPr>
        <w:t xml:space="preserve"> Journal of the American Medical Association (JAMA) Health Forum</w:t>
      </w:r>
      <w:r w:rsidRPr="000A5447">
        <w:t xml:space="preserve"> Vol. 5, </w:t>
      </w:r>
      <w:proofErr w:type="spellStart"/>
      <w:r w:rsidRPr="000A5447">
        <w:t>Iss</w:t>
      </w:r>
      <w:proofErr w:type="spellEnd"/>
      <w:r w:rsidRPr="000A5447">
        <w:t>. 5, May 24, 2024, doi:10.1001/jamahealthforum.2024.1180</w:t>
      </w:r>
    </w:p>
    <w:p w14:paraId="6405E111" w14:textId="77777777" w:rsidR="009C1EF1" w:rsidRPr="000A5447" w:rsidRDefault="009C1EF1" w:rsidP="009C1EF1">
      <w:pPr>
        <w:rPr>
          <w:u w:val="single"/>
        </w:rPr>
      </w:pPr>
      <w:r w:rsidRPr="000A5447">
        <w:rPr>
          <w:rStyle w:val="StyleUnderline"/>
          <w:highlight w:val="green"/>
        </w:rPr>
        <w:t xml:space="preserve">The </w:t>
      </w:r>
      <w:r w:rsidRPr="000A5447">
        <w:rPr>
          <w:rStyle w:val="Emphasis"/>
          <w:highlight w:val="green"/>
        </w:rPr>
        <w:t>first task</w:t>
      </w:r>
      <w:r w:rsidRPr="000A5447">
        <w:rPr>
          <w:rStyle w:val="StyleUnderline"/>
          <w:highlight w:val="green"/>
        </w:rPr>
        <w:t xml:space="preserve"> of </w:t>
      </w:r>
      <w:r w:rsidRPr="000A5447">
        <w:rPr>
          <w:rStyle w:val="Emphasis"/>
          <w:highlight w:val="green"/>
        </w:rPr>
        <w:t>any policy research</w:t>
      </w:r>
      <w:r w:rsidRPr="000A5447">
        <w:rPr>
          <w:rStyle w:val="StyleUnderline"/>
          <w:highlight w:val="green"/>
        </w:rPr>
        <w:t xml:space="preserve"> is</w:t>
      </w:r>
      <w:r w:rsidRPr="000A5447">
        <w:rPr>
          <w:rStyle w:val="StyleUnderline"/>
        </w:rPr>
        <w:t xml:space="preserve"> to measure the independent variable, that is, </w:t>
      </w:r>
      <w:r w:rsidRPr="000A5447">
        <w:rPr>
          <w:rStyle w:val="Emphasis"/>
          <w:highlight w:val="green"/>
        </w:rPr>
        <w:t>the policy</w:t>
      </w:r>
      <w:r w:rsidRPr="000A5447">
        <w:rPr>
          <w:sz w:val="16"/>
        </w:rPr>
        <w:t xml:space="preserve">. Although unnoticed in the debate over the Cochrane review,3,4 </w:t>
      </w:r>
      <w:r w:rsidRPr="000A5447">
        <w:rPr>
          <w:rStyle w:val="StyleUnderline"/>
        </w:rPr>
        <w:t>no</w:t>
      </w:r>
      <w:r w:rsidRPr="000A5447">
        <w:rPr>
          <w:sz w:val="16"/>
        </w:rPr>
        <w:t xml:space="preserve">ne of the </w:t>
      </w:r>
      <w:r w:rsidRPr="000A5447">
        <w:rPr>
          <w:rStyle w:val="StyleUnderline"/>
        </w:rPr>
        <w:t>studies reviewed involved a</w:t>
      </w:r>
      <w:r w:rsidRPr="000A5447">
        <w:rPr>
          <w:sz w:val="16"/>
        </w:rPr>
        <w:t xml:space="preserve"> mask </w:t>
      </w:r>
      <w:r w:rsidRPr="000A5447">
        <w:rPr>
          <w:rStyle w:val="StyleUnderline"/>
        </w:rPr>
        <w:t>policy, strictly defined, so the review could not provide any</w:t>
      </w:r>
      <w:r w:rsidRPr="000A5447">
        <w:rPr>
          <w:sz w:val="16"/>
        </w:rPr>
        <w:t xml:space="preserve"> direct </w:t>
      </w:r>
      <w:r w:rsidRPr="000A5447">
        <w:rPr>
          <w:rStyle w:val="StyleUnderline"/>
        </w:rPr>
        <w:t>evidence</w:t>
      </w:r>
      <w:r w:rsidRPr="000A5447">
        <w:rPr>
          <w:sz w:val="16"/>
        </w:rPr>
        <w:t xml:space="preserve"> on the efficacy of mask laws or public health orders. </w:t>
      </w:r>
      <w:r w:rsidRPr="000A5447">
        <w:rPr>
          <w:rStyle w:val="Emphasis"/>
        </w:rPr>
        <w:t>Mistaking</w:t>
      </w:r>
      <w:r w:rsidRPr="000A5447">
        <w:rPr>
          <w:rStyle w:val="StyleUnderline"/>
        </w:rPr>
        <w:t xml:space="preserve"> experiments that </w:t>
      </w:r>
      <w:r w:rsidRPr="000A5447">
        <w:rPr>
          <w:rStyle w:val="Emphasis"/>
        </w:rPr>
        <w:t>encourage</w:t>
      </w:r>
      <w:r w:rsidRPr="000A5447">
        <w:rPr>
          <w:rStyle w:val="StyleUnderline"/>
        </w:rPr>
        <w:t xml:space="preserve"> mask use for studies investigating mask </w:t>
      </w:r>
      <w:r w:rsidRPr="000A5447">
        <w:rPr>
          <w:rStyle w:val="Emphasis"/>
        </w:rPr>
        <w:t>mandates</w:t>
      </w:r>
      <w:r w:rsidRPr="000A5447">
        <w:rPr>
          <w:rStyle w:val="StyleUnderline"/>
        </w:rPr>
        <w:t xml:space="preserve"> bespeaks a </w:t>
      </w:r>
      <w:r w:rsidRPr="000A5447">
        <w:rPr>
          <w:rStyle w:val="Emphasis"/>
        </w:rPr>
        <w:t>fundamental confusion</w:t>
      </w:r>
      <w:r w:rsidRPr="000A5447">
        <w:rPr>
          <w:rStyle w:val="StyleUnderline"/>
        </w:rPr>
        <w:t xml:space="preserve"> about </w:t>
      </w:r>
      <w:r w:rsidRPr="000A5447">
        <w:rPr>
          <w:rStyle w:val="Emphasis"/>
        </w:rPr>
        <w:t>exactly what policy is and does</w:t>
      </w:r>
      <w:r w:rsidRPr="000A5447">
        <w:rPr>
          <w:rStyle w:val="StyleUnderline"/>
        </w:rPr>
        <w:t>.</w:t>
      </w:r>
      <w:r w:rsidRPr="000A5447">
        <w:rPr>
          <w:sz w:val="16"/>
        </w:rPr>
        <w:t xml:space="preserve"> </w:t>
      </w:r>
      <w:r w:rsidRPr="000A5447">
        <w:rPr>
          <w:rStyle w:val="StyleUnderline"/>
        </w:rPr>
        <w:t xml:space="preserve">The </w:t>
      </w:r>
      <w:r w:rsidRPr="000A5447">
        <w:rPr>
          <w:rStyle w:val="Emphasis"/>
        </w:rPr>
        <w:t>term policy</w:t>
      </w:r>
      <w:r w:rsidRPr="000A5447">
        <w:rPr>
          <w:rStyle w:val="StyleUnderline"/>
        </w:rPr>
        <w:t xml:space="preserve"> is often </w:t>
      </w:r>
      <w:r w:rsidRPr="000A5447">
        <w:rPr>
          <w:rStyle w:val="Emphasis"/>
        </w:rPr>
        <w:t>used ambiguously</w:t>
      </w:r>
      <w:r w:rsidRPr="000A5447">
        <w:rPr>
          <w:rStyle w:val="StyleUnderline"/>
        </w:rPr>
        <w:t xml:space="preserve">, </w:t>
      </w:r>
      <w:r w:rsidRPr="000A5447">
        <w:rPr>
          <w:rStyle w:val="Emphasis"/>
        </w:rPr>
        <w:t>blurring</w:t>
      </w:r>
      <w:r w:rsidRPr="000A5447">
        <w:rPr>
          <w:rStyle w:val="StyleUnderline"/>
        </w:rPr>
        <w:t xml:space="preserve"> the </w:t>
      </w:r>
      <w:r w:rsidRPr="000A5447">
        <w:rPr>
          <w:rStyle w:val="Emphasis"/>
        </w:rPr>
        <w:t>distinction</w:t>
      </w:r>
      <w:r w:rsidRPr="000A5447">
        <w:rPr>
          <w:rStyle w:val="StyleUnderline"/>
        </w:rPr>
        <w:t xml:space="preserve"> between the </w:t>
      </w:r>
      <w:r w:rsidRPr="000A5447">
        <w:rPr>
          <w:rStyle w:val="Emphasis"/>
        </w:rPr>
        <w:t>behavior</w:t>
      </w:r>
      <w:r w:rsidRPr="000A5447">
        <w:rPr>
          <w:sz w:val="16"/>
        </w:rPr>
        <w:t xml:space="preserve"> or standard </w:t>
      </w:r>
      <w:r w:rsidRPr="000A5447">
        <w:rPr>
          <w:rStyle w:val="StyleUnderline"/>
        </w:rPr>
        <w:t xml:space="preserve">that policymakers </w:t>
      </w:r>
      <w:r w:rsidRPr="000A5447">
        <w:rPr>
          <w:rStyle w:val="Emphasis"/>
        </w:rPr>
        <w:t>aim</w:t>
      </w:r>
      <w:r w:rsidRPr="000A5447">
        <w:rPr>
          <w:rStyle w:val="StyleUnderline"/>
        </w:rPr>
        <w:t xml:space="preserve"> to promote and the </w:t>
      </w:r>
      <w:r w:rsidRPr="000A5447">
        <w:rPr>
          <w:rStyle w:val="Emphasis"/>
        </w:rPr>
        <w:t>mechanisms they use</w:t>
      </w:r>
      <w:r w:rsidRPr="000A5447">
        <w:rPr>
          <w:rStyle w:val="StyleUnderline"/>
        </w:rPr>
        <w:t xml:space="preserve"> to disseminate it.</w:t>
      </w:r>
      <w:r w:rsidRPr="000A5447">
        <w:rPr>
          <w:sz w:val="16"/>
        </w:rPr>
        <w:t xml:space="preserve"> At least for scientific evaluation purposes, </w:t>
      </w:r>
      <w:r w:rsidRPr="000A5447">
        <w:rPr>
          <w:rStyle w:val="StyleUnderline"/>
        </w:rPr>
        <w:t xml:space="preserve">we recommend a </w:t>
      </w:r>
      <w:r w:rsidRPr="000A5447">
        <w:rPr>
          <w:rStyle w:val="Emphasis"/>
        </w:rPr>
        <w:t>narrow definition of policy</w:t>
      </w:r>
      <w:r w:rsidRPr="000A5447">
        <w:rPr>
          <w:rStyle w:val="StyleUnderline"/>
        </w:rPr>
        <w:t xml:space="preserve"> </w:t>
      </w:r>
      <w:r w:rsidRPr="000A5447">
        <w:rPr>
          <w:rStyle w:val="StyleUnderline"/>
          <w:highlight w:val="green"/>
        </w:rPr>
        <w:t xml:space="preserve">that focuses on its </w:t>
      </w:r>
      <w:r w:rsidRPr="000A5447">
        <w:rPr>
          <w:rStyle w:val="Emphasis"/>
          <w:highlight w:val="green"/>
        </w:rPr>
        <w:t>core function</w:t>
      </w:r>
      <w:r w:rsidRPr="000A5447">
        <w:rPr>
          <w:rStyle w:val="StyleUnderline"/>
          <w:highlight w:val="green"/>
        </w:rPr>
        <w:t xml:space="preserve">: a </w:t>
      </w:r>
      <w:r w:rsidRPr="000A5447">
        <w:rPr>
          <w:rStyle w:val="Emphasis"/>
          <w:highlight w:val="green"/>
        </w:rPr>
        <w:t>governmental</w:t>
      </w:r>
      <w:r w:rsidRPr="000A5447">
        <w:rPr>
          <w:sz w:val="16"/>
        </w:rPr>
        <w:t xml:space="preserve"> or organizational </w:t>
      </w:r>
      <w:r w:rsidRPr="000A5447">
        <w:rPr>
          <w:rStyle w:val="Emphasis"/>
          <w:highlight w:val="green"/>
        </w:rPr>
        <w:t>instrument</w:t>
      </w:r>
      <w:r w:rsidRPr="000A5447">
        <w:rPr>
          <w:rStyle w:val="StyleUnderline"/>
        </w:rPr>
        <w:t xml:space="preserve"> for </w:t>
      </w:r>
      <w:r w:rsidRPr="000A5447">
        <w:rPr>
          <w:rStyle w:val="Emphasis"/>
        </w:rPr>
        <w:t>promoting</w:t>
      </w:r>
      <w:r w:rsidRPr="000A5447">
        <w:rPr>
          <w:rStyle w:val="StyleUnderline"/>
        </w:rPr>
        <w:t xml:space="preserve"> the general adoption of a desirable behavior or standard.</w:t>
      </w:r>
    </w:p>
    <w:p w14:paraId="30BBE737" w14:textId="77777777" w:rsidR="009C1EF1" w:rsidRPr="000A5447" w:rsidRDefault="009C1EF1" w:rsidP="009C1EF1">
      <w:pPr>
        <w:keepNext/>
        <w:keepLines/>
        <w:spacing w:before="40" w:after="0"/>
        <w:outlineLvl w:val="3"/>
        <w:rPr>
          <w:rFonts w:eastAsiaTheme="majorEastAsia"/>
          <w:b/>
          <w:iCs/>
          <w:sz w:val="26"/>
        </w:rPr>
      </w:pPr>
      <w:r w:rsidRPr="000A5447">
        <w:rPr>
          <w:rFonts w:eastAsiaTheme="majorEastAsia"/>
          <w:b/>
          <w:iCs/>
          <w:sz w:val="26"/>
        </w:rPr>
        <w:t xml:space="preserve">The </w:t>
      </w:r>
      <w:proofErr w:type="spellStart"/>
      <w:r w:rsidRPr="000A5447">
        <w:rPr>
          <w:rFonts w:eastAsiaTheme="majorEastAsia"/>
          <w:b/>
          <w:iCs/>
          <w:sz w:val="26"/>
        </w:rPr>
        <w:t>USfg</w:t>
      </w:r>
      <w:proofErr w:type="spellEnd"/>
      <w:r w:rsidRPr="000A5447">
        <w:rPr>
          <w:rFonts w:eastAsiaTheme="majorEastAsia"/>
          <w:b/>
          <w:iCs/>
          <w:sz w:val="26"/>
        </w:rPr>
        <w:t xml:space="preserve"> is made up of three branches in Washington D.C.</w:t>
      </w:r>
    </w:p>
    <w:p w14:paraId="33A20119" w14:textId="77777777" w:rsidR="009C1EF1" w:rsidRPr="000A5447" w:rsidRDefault="009C1EF1" w:rsidP="009C1EF1">
      <w:pPr>
        <w:rPr>
          <w:u w:val="single"/>
        </w:rPr>
      </w:pPr>
      <w:r w:rsidRPr="000A5447">
        <w:rPr>
          <w:b/>
          <w:bCs/>
          <w:sz w:val="26"/>
        </w:rPr>
        <w:t>Dictionary of Government and Politics ’98</w:t>
      </w:r>
      <w:r w:rsidRPr="000A5447">
        <w:t xml:space="preserve"> (Ed. P.H. Collin, p. 292)</w:t>
      </w:r>
    </w:p>
    <w:p w14:paraId="6910E6EF" w14:textId="77777777" w:rsidR="009C1EF1" w:rsidRPr="000A5447" w:rsidRDefault="009C1EF1" w:rsidP="009C1EF1">
      <w:pPr>
        <w:rPr>
          <w:sz w:val="16"/>
        </w:rPr>
      </w:pPr>
      <w:r w:rsidRPr="000A5447">
        <w:rPr>
          <w:highlight w:val="green"/>
          <w:u w:val="single"/>
        </w:rPr>
        <w:t>United States</w:t>
      </w:r>
      <w:r w:rsidRPr="000A5447">
        <w:rPr>
          <w:u w:val="single"/>
        </w:rPr>
        <w:t xml:space="preserve"> of America</w:t>
      </w:r>
      <w:r w:rsidRPr="000A5447">
        <w:rPr>
          <w:sz w:val="16"/>
        </w:rPr>
        <w:t xml:space="preserve"> (USA) [</w:t>
      </w:r>
      <w:proofErr w:type="spellStart"/>
      <w:r w:rsidRPr="000A5447">
        <w:rPr>
          <w:sz w:val="16"/>
        </w:rPr>
        <w:t>ju</w:t>
      </w:r>
      <w:proofErr w:type="spellEnd"/>
      <w:r w:rsidRPr="000A5447">
        <w:rPr>
          <w:sz w:val="16"/>
        </w:rPr>
        <w:t>:’</w:t>
      </w:r>
      <w:proofErr w:type="spellStart"/>
      <w:r w:rsidRPr="000A5447">
        <w:rPr>
          <w:sz w:val="16"/>
        </w:rPr>
        <w:t>naitid</w:t>
      </w:r>
      <w:proofErr w:type="spellEnd"/>
      <w:r w:rsidRPr="000A5447">
        <w:rPr>
          <w:sz w:val="16"/>
        </w:rPr>
        <w:t xml:space="preserve"> ‘</w:t>
      </w:r>
      <w:proofErr w:type="spellStart"/>
      <w:r w:rsidRPr="000A5447">
        <w:rPr>
          <w:sz w:val="16"/>
        </w:rPr>
        <w:t>steits</w:t>
      </w:r>
      <w:proofErr w:type="spellEnd"/>
      <w:r w:rsidRPr="000A5447">
        <w:rPr>
          <w:sz w:val="16"/>
        </w:rPr>
        <w:t xml:space="preserve"> av </w:t>
      </w:r>
      <w:proofErr w:type="spellStart"/>
      <w:r w:rsidRPr="000A5447">
        <w:rPr>
          <w:sz w:val="16"/>
        </w:rPr>
        <w:t>e’merike</w:t>
      </w:r>
      <w:proofErr w:type="spellEnd"/>
      <w:r w:rsidRPr="000A5447">
        <w:rPr>
          <w:sz w:val="16"/>
        </w:rPr>
        <w:t xml:space="preserve">] noun </w:t>
      </w:r>
      <w:r w:rsidRPr="000A5447">
        <w:rPr>
          <w:u w:val="single"/>
        </w:rPr>
        <w:t>independent country</w:t>
      </w:r>
      <w:r w:rsidRPr="000A5447">
        <w:rPr>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0A5447">
        <w:rPr>
          <w:highlight w:val="green"/>
          <w:u w:val="single"/>
        </w:rPr>
        <w:t>federal government (based in Washington D.C.) is formed of a legislature</w:t>
      </w:r>
      <w:r w:rsidRPr="000A5447">
        <w:rPr>
          <w:u w:val="single"/>
        </w:rPr>
        <w:t xml:space="preserve"> (the Congress) with two chambers (the Senate and House of Representatives), </w:t>
      </w:r>
      <w:r w:rsidRPr="000A5447">
        <w:rPr>
          <w:highlight w:val="green"/>
          <w:u w:val="single"/>
        </w:rPr>
        <w:t>an executive</w:t>
      </w:r>
      <w:r w:rsidRPr="000A5447">
        <w:rPr>
          <w:u w:val="single"/>
        </w:rPr>
        <w:t xml:space="preserve"> (the President) </w:t>
      </w:r>
      <w:r w:rsidRPr="000A5447">
        <w:rPr>
          <w:highlight w:val="green"/>
          <w:u w:val="single"/>
        </w:rPr>
        <w:t>and a judiciary</w:t>
      </w:r>
      <w:r w:rsidRPr="000A5447">
        <w:rPr>
          <w:u w:val="single"/>
        </w:rPr>
        <w:t xml:space="preserve"> (the Supreme Court</w:t>
      </w:r>
      <w:r w:rsidRPr="000A5447">
        <w:rPr>
          <w:sz w:val="16"/>
        </w:rPr>
        <w:t>). Each of the fifty states making up the USA has its own legislature and executive (the Governor) as well as its own legal system and constitution</w:t>
      </w:r>
    </w:p>
    <w:p w14:paraId="2790AD7C" w14:textId="77777777" w:rsidR="009C1EF1" w:rsidRPr="009C1EF1" w:rsidRDefault="009C1EF1" w:rsidP="009C1EF1"/>
    <w:p w14:paraId="02226A8E" w14:textId="77777777" w:rsidR="00A35F15" w:rsidRPr="000A5447" w:rsidRDefault="00A35F15" w:rsidP="00A35F15">
      <w:pPr>
        <w:pStyle w:val="Heading4"/>
        <w:rPr>
          <w:rFonts w:cs="Calibri"/>
        </w:rPr>
      </w:pPr>
      <w:r w:rsidRPr="000A5447">
        <w:rPr>
          <w:rFonts w:cs="Calibri"/>
        </w:rPr>
        <w:lastRenderedPageBreak/>
        <w:t xml:space="preserve">‘Should’ requires defending </w:t>
      </w:r>
      <w:r w:rsidRPr="000A5447">
        <w:rPr>
          <w:rFonts w:cs="Calibri"/>
          <w:u w:val="single"/>
        </w:rPr>
        <w:t>hypothetical</w:t>
      </w:r>
      <w:r w:rsidRPr="000A5447">
        <w:rPr>
          <w:rFonts w:cs="Calibri"/>
        </w:rPr>
        <w:t xml:space="preserve"> action.</w:t>
      </w:r>
    </w:p>
    <w:p w14:paraId="7D5E86F3" w14:textId="77777777" w:rsidR="00A35F15" w:rsidRPr="000A5447" w:rsidRDefault="00A35F15" w:rsidP="00A35F15">
      <w:r w:rsidRPr="000A5447">
        <w:rPr>
          <w:rStyle w:val="Style13ptBold"/>
        </w:rPr>
        <w:t>Ericson ’3</w:t>
      </w:r>
      <w:r w:rsidRPr="000A5447">
        <w:t xml:space="preserve"> [Jon M., Dean Emeritus of the College of Liberal Arts – California Polytechnic U., et al., The Debater’s Guide, Third Edition, p. 4]</w:t>
      </w:r>
    </w:p>
    <w:p w14:paraId="2E6C0F6B" w14:textId="77777777" w:rsidR="00A35F15" w:rsidRPr="000A5447" w:rsidRDefault="00A35F15" w:rsidP="00A35F15">
      <w:pPr>
        <w:rPr>
          <w:rStyle w:val="StyleTimesNewRoman9pt"/>
          <w:sz w:val="14"/>
        </w:rPr>
      </w:pPr>
      <w:r w:rsidRPr="000A5447">
        <w:rPr>
          <w:rStyle w:val="StyleTimesNewRoman9pt"/>
          <w:sz w:val="14"/>
        </w:rPr>
        <w:t xml:space="preserve">The Proposition of Policy: Urging Future Action In policy propositions, </w:t>
      </w:r>
      <w:r w:rsidRPr="000A5447">
        <w:rPr>
          <w:rStyle w:val="StyleUnderline"/>
        </w:rPr>
        <w:t>each topic contains certain key elements</w:t>
      </w:r>
      <w:r w:rsidRPr="000A5447">
        <w:rPr>
          <w:rStyle w:val="StyleTimesNewRoman9pt"/>
          <w:sz w:val="14"/>
        </w:rPr>
        <w:t>, although they have slightly different functions from comparable elements of value-oriented propositions</w:t>
      </w:r>
      <w:r w:rsidRPr="000A5447">
        <w:rPr>
          <w:rStyle w:val="StyleStyle49ptChar"/>
          <w:rFonts w:ascii="Calibri" w:eastAsiaTheme="minorHAnsi" w:hAnsi="Calibri" w:cs="Calibri"/>
        </w:rPr>
        <w:t xml:space="preserve">. 1. </w:t>
      </w:r>
      <w:r w:rsidRPr="000A5447">
        <w:rPr>
          <w:rStyle w:val="StyleUnderline"/>
        </w:rPr>
        <w:t xml:space="preserve">An </w:t>
      </w:r>
      <w:r w:rsidRPr="000A5447">
        <w:rPr>
          <w:rStyle w:val="StyleUnderline"/>
          <w:highlight w:val="green"/>
        </w:rPr>
        <w:t>agent</w:t>
      </w:r>
      <w:r w:rsidRPr="000A5447">
        <w:rPr>
          <w:rStyle w:val="StyleUnderline"/>
        </w:rPr>
        <w:t xml:space="preserve"> doing the acting ---“</w:t>
      </w:r>
      <w:r w:rsidRPr="000A5447">
        <w:rPr>
          <w:rStyle w:val="StyleUnderline"/>
          <w:highlight w:val="green"/>
        </w:rPr>
        <w:t xml:space="preserve">The </w:t>
      </w:r>
      <w:r w:rsidRPr="000A5447">
        <w:rPr>
          <w:rStyle w:val="Emphasis"/>
          <w:highlight w:val="green"/>
        </w:rPr>
        <w:t>U</w:t>
      </w:r>
      <w:r w:rsidRPr="000A5447">
        <w:rPr>
          <w:sz w:val="16"/>
        </w:rPr>
        <w:t xml:space="preserve">nited </w:t>
      </w:r>
      <w:r w:rsidRPr="000A5447">
        <w:rPr>
          <w:rStyle w:val="Emphasis"/>
          <w:highlight w:val="green"/>
        </w:rPr>
        <w:t>S</w:t>
      </w:r>
      <w:r w:rsidRPr="000A5447">
        <w:rPr>
          <w:sz w:val="16"/>
        </w:rPr>
        <w:t>tates</w:t>
      </w:r>
      <w:r w:rsidRPr="000A5447">
        <w:rPr>
          <w:rStyle w:val="StyleUnderline"/>
        </w:rPr>
        <w:t>” in “The United States should</w:t>
      </w:r>
      <w:r w:rsidRPr="000A5447">
        <w:rPr>
          <w:rStyle w:val="StyleStyle49ptChar"/>
          <w:rFonts w:ascii="Calibri" w:eastAsiaTheme="minorHAnsi" w:hAnsi="Calibri" w:cs="Calibri"/>
        </w:rPr>
        <w:t xml:space="preserve"> adopt</w:t>
      </w:r>
      <w:r w:rsidRPr="000A5447">
        <w:rPr>
          <w:rStyle w:val="StyleTimesNewRoman9pt"/>
          <w:sz w:val="14"/>
        </w:rPr>
        <w:t xml:space="preserve"> a policy of free trade.” Like the object of evaluation in a proposition of value, </w:t>
      </w:r>
      <w:r w:rsidRPr="000A5447">
        <w:rPr>
          <w:rStyle w:val="StyleUnderline"/>
        </w:rPr>
        <w:t xml:space="preserve">the agent is the subject of the sentence. 2. The </w:t>
      </w:r>
      <w:r w:rsidRPr="000A5447">
        <w:rPr>
          <w:rStyle w:val="StyleUnderline"/>
          <w:highlight w:val="green"/>
        </w:rPr>
        <w:t xml:space="preserve">verb </w:t>
      </w:r>
      <w:r w:rsidRPr="000A5447">
        <w:rPr>
          <w:rStyle w:val="Emphasis"/>
          <w:highlight w:val="green"/>
        </w:rPr>
        <w:t>should</w:t>
      </w:r>
      <w:r w:rsidRPr="000A5447">
        <w:rPr>
          <w:rStyle w:val="StyleTimesNewRoman9pt"/>
          <w:sz w:val="14"/>
        </w:rPr>
        <w:t xml:space="preserve">—the first part of a verb phrase </w:t>
      </w:r>
      <w:r w:rsidRPr="000A5447">
        <w:rPr>
          <w:rStyle w:val="StyleUnderline"/>
        </w:rPr>
        <w:t xml:space="preserve">that </w:t>
      </w:r>
      <w:r w:rsidRPr="000A5447">
        <w:rPr>
          <w:rStyle w:val="StyleUnderline"/>
          <w:highlight w:val="green"/>
        </w:rPr>
        <w:t>urges action</w:t>
      </w:r>
      <w:r w:rsidRPr="000A5447">
        <w:rPr>
          <w:rStyle w:val="StyleTimesNewRoman9pt"/>
          <w:sz w:val="14"/>
        </w:rPr>
        <w:t xml:space="preserve">. 3. An action verb to follow </w:t>
      </w:r>
      <w:r w:rsidRPr="000A5447">
        <w:rPr>
          <w:sz w:val="14"/>
        </w:rPr>
        <w:t>should</w:t>
      </w:r>
      <w:r w:rsidRPr="000A5447">
        <w:rPr>
          <w:rStyle w:val="StyleTimesNewRoman9pt"/>
          <w:sz w:val="14"/>
        </w:rPr>
        <w:t xml:space="preserve"> in the </w:t>
      </w:r>
      <w:r w:rsidRPr="000A5447">
        <w:rPr>
          <w:sz w:val="14"/>
        </w:rPr>
        <w:t>should</w:t>
      </w:r>
      <w:r w:rsidRPr="000A5447">
        <w:rPr>
          <w:rStyle w:val="StyleTimesNewRoman9pt"/>
          <w:sz w:val="14"/>
        </w:rPr>
        <w:t xml:space="preserve">-verb combination. </w:t>
      </w:r>
      <w:r w:rsidRPr="000A5447">
        <w:rPr>
          <w:rStyle w:val="StyleUnderline"/>
        </w:rPr>
        <w:t>For example, should</w:t>
      </w:r>
      <w:r w:rsidRPr="000A5447">
        <w:rPr>
          <w:rStyle w:val="Style9ptItalicUnderline"/>
          <w:iCs/>
        </w:rPr>
        <w:t xml:space="preserve"> </w:t>
      </w:r>
      <w:r w:rsidRPr="000A5447">
        <w:rPr>
          <w:rStyle w:val="StyleUnderline"/>
        </w:rPr>
        <w:t>adopt</w:t>
      </w:r>
      <w:r w:rsidRPr="000A5447">
        <w:rPr>
          <w:rStyle w:val="StyleTimesNewRoman9pt"/>
          <w:sz w:val="14"/>
        </w:rPr>
        <w:t xml:space="preserve"> here </w:t>
      </w:r>
      <w:r w:rsidRPr="000A5447">
        <w:rPr>
          <w:rStyle w:val="StyleUnderline"/>
        </w:rPr>
        <w:t xml:space="preserve">means to </w:t>
      </w:r>
      <w:r w:rsidRPr="000A5447">
        <w:rPr>
          <w:rStyle w:val="StyleUnderline"/>
          <w:highlight w:val="green"/>
        </w:rPr>
        <w:t>put</w:t>
      </w:r>
      <w:r w:rsidRPr="000A5447">
        <w:rPr>
          <w:rStyle w:val="StyleUnderline"/>
        </w:rPr>
        <w:t xml:space="preserve"> a</w:t>
      </w:r>
      <w:r w:rsidRPr="000A5447">
        <w:rPr>
          <w:rStyle w:val="StyleTimesNewRoman9pt"/>
          <w:sz w:val="14"/>
        </w:rPr>
        <w:t xml:space="preserve"> program or </w:t>
      </w:r>
      <w:r w:rsidRPr="000A5447">
        <w:rPr>
          <w:rStyle w:val="StyleUnderline"/>
          <w:highlight w:val="green"/>
        </w:rPr>
        <w:t xml:space="preserve">policy into action though </w:t>
      </w:r>
      <w:r w:rsidRPr="000A5447">
        <w:rPr>
          <w:rStyle w:val="Emphasis"/>
          <w:highlight w:val="green"/>
        </w:rPr>
        <w:t>government</w:t>
      </w:r>
      <w:r w:rsidRPr="000A5447">
        <w:rPr>
          <w:sz w:val="16"/>
        </w:rPr>
        <w:t xml:space="preserve">al </w:t>
      </w:r>
      <w:r w:rsidRPr="000A5447">
        <w:rPr>
          <w:rStyle w:val="StyleUnderline"/>
        </w:rPr>
        <w:t>means</w:t>
      </w:r>
      <w:r w:rsidRPr="000A5447">
        <w:rPr>
          <w:rStyle w:val="StyleTimesNewRoman9pt"/>
          <w:sz w:val="14"/>
        </w:rPr>
        <w:t xml:space="preserve">. 4. A specification of directions or a limitation of the action desired. The phrase </w:t>
      </w:r>
      <w:r w:rsidRPr="000A5447">
        <w:rPr>
          <w:sz w:val="14"/>
        </w:rPr>
        <w:t>free trade</w:t>
      </w:r>
      <w:r w:rsidRPr="000A5447">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0A5447">
        <w:rPr>
          <w:rStyle w:val="StyleUnderline"/>
        </w:rPr>
        <w:t xml:space="preserve">The entire </w:t>
      </w:r>
      <w:r w:rsidRPr="000A5447">
        <w:rPr>
          <w:rStyle w:val="StyleUnderline"/>
          <w:highlight w:val="green"/>
        </w:rPr>
        <w:t xml:space="preserve">debate </w:t>
      </w:r>
      <w:r w:rsidRPr="000A5447">
        <w:rPr>
          <w:rStyle w:val="StyleUnderline"/>
        </w:rPr>
        <w:t xml:space="preserve">is </w:t>
      </w:r>
      <w:r w:rsidRPr="000A5447">
        <w:rPr>
          <w:rStyle w:val="StyleUnderline"/>
          <w:highlight w:val="green"/>
        </w:rPr>
        <w:t xml:space="preserve">about whether something </w:t>
      </w:r>
      <w:r w:rsidRPr="000A5447">
        <w:rPr>
          <w:rStyle w:val="Emphasis"/>
          <w:highlight w:val="green"/>
        </w:rPr>
        <w:t>ought to occur</w:t>
      </w:r>
      <w:r w:rsidRPr="000A5447">
        <w:rPr>
          <w:rStyle w:val="StyleStyle49ptChar"/>
          <w:rFonts w:ascii="Calibri" w:eastAsiaTheme="minorHAnsi" w:hAnsi="Calibri" w:cs="Calibri"/>
        </w:rPr>
        <w:t>.</w:t>
      </w:r>
      <w:r w:rsidRPr="000A5447">
        <w:rPr>
          <w:rStyle w:val="StyleTimesNewRoman9pt"/>
          <w:sz w:val="14"/>
        </w:rPr>
        <w:t xml:space="preserve"> What you agree to do, then, when you accept the </w:t>
      </w:r>
      <w:r w:rsidRPr="000A5447">
        <w:rPr>
          <w:sz w:val="14"/>
        </w:rPr>
        <w:t>affirmative side</w:t>
      </w:r>
      <w:r w:rsidRPr="000A5447">
        <w:rPr>
          <w:rStyle w:val="StyleTimesNewRoman9pt"/>
          <w:sz w:val="14"/>
        </w:rPr>
        <w:t xml:space="preserve"> in such a debate is to offer sufficient and compelling reasons for an audience to perform the future action that you propose. </w:t>
      </w:r>
    </w:p>
    <w:p w14:paraId="2F1F1045" w14:textId="66CBAC53" w:rsidR="009C1EF1" w:rsidRPr="003F4573" w:rsidRDefault="009C1EF1" w:rsidP="009C1EF1">
      <w:pPr>
        <w:pStyle w:val="Heading4"/>
      </w:pPr>
      <w:proofErr w:type="spellStart"/>
      <w:r>
        <w:t>Colllective</w:t>
      </w:r>
      <w:proofErr w:type="spellEnd"/>
      <w:r>
        <w:t xml:space="preserve"> bargaining rights are rights protected by the NLRA.</w:t>
      </w:r>
    </w:p>
    <w:p w14:paraId="55BFE182" w14:textId="77777777" w:rsidR="009C1EF1" w:rsidRPr="00F936B2" w:rsidRDefault="009C1EF1" w:rsidP="009C1EF1">
      <w:r w:rsidRPr="00F936B2">
        <w:rPr>
          <w:rStyle w:val="Style13ptBold"/>
        </w:rPr>
        <w:t>ARAW 08</w:t>
      </w:r>
      <w:r>
        <w:t xml:space="preserve"> – American Rights at Work. </w:t>
      </w:r>
    </w:p>
    <w:p w14:paraId="3D3B2C24" w14:textId="77777777" w:rsidR="009C1EF1" w:rsidRPr="00F936B2" w:rsidRDefault="009C1EF1" w:rsidP="009C1EF1">
      <w:r>
        <w:t>ARAW, “THE HAVES AND THE HAVE-NOTS: How American Labor Law Denies a Quarter of the Workforce Collective Bargaining Rights,” American Rights at Work, November 2008, https://www.jwj.org/wp-content/uploads/2014/04/havesandhavenots_nlracoverage.pdf</w:t>
      </w:r>
    </w:p>
    <w:p w14:paraId="22193AD8" w14:textId="77777777" w:rsidR="009C1EF1" w:rsidRPr="00F936B2" w:rsidRDefault="009C1EF1" w:rsidP="009C1EF1">
      <w:pPr>
        <w:rPr>
          <w:sz w:val="16"/>
        </w:rPr>
      </w:pPr>
      <w:r w:rsidRPr="00F936B2">
        <w:rPr>
          <w:sz w:val="16"/>
        </w:rPr>
        <w:t xml:space="preserve">Passed in 1935, </w:t>
      </w:r>
      <w:r w:rsidRPr="008C35E6">
        <w:rPr>
          <w:rStyle w:val="StyleUnderline"/>
          <w:highlight w:val="green"/>
        </w:rPr>
        <w:t>the</w:t>
      </w:r>
      <w:r w:rsidRPr="00F936B2">
        <w:rPr>
          <w:rStyle w:val="StyleUnderline"/>
        </w:rPr>
        <w:t xml:space="preserve"> federal National Labor Relations Act (</w:t>
      </w:r>
      <w:r w:rsidRPr="008C35E6">
        <w:rPr>
          <w:rStyle w:val="StyleUnderline"/>
          <w:highlight w:val="green"/>
        </w:rPr>
        <w:t>NLRA</w:t>
      </w:r>
      <w:r w:rsidRPr="00F936B2">
        <w:rPr>
          <w:rStyle w:val="StyleUnderline"/>
        </w:rPr>
        <w:t>)</w:t>
      </w:r>
      <w:r w:rsidRPr="00F936B2">
        <w:rPr>
          <w:sz w:val="16"/>
        </w:rPr>
        <w:t xml:space="preserve">, also known as the Wagner Act, </w:t>
      </w:r>
      <w:r w:rsidRPr="008C35E6">
        <w:rPr>
          <w:rStyle w:val="StyleUnderline"/>
          <w:highlight w:val="green"/>
        </w:rPr>
        <w:t>gave</w:t>
      </w:r>
      <w:r w:rsidRPr="00F936B2">
        <w:rPr>
          <w:rStyle w:val="StyleUnderline"/>
        </w:rPr>
        <w:t xml:space="preserve"> U.S. </w:t>
      </w:r>
      <w:r w:rsidRPr="005F342F">
        <w:rPr>
          <w:rStyle w:val="StyleUnderline"/>
        </w:rPr>
        <w:t xml:space="preserve">workers </w:t>
      </w:r>
      <w:r w:rsidRPr="008C35E6">
        <w:rPr>
          <w:rStyle w:val="StyleUnderline"/>
          <w:highlight w:val="green"/>
        </w:rPr>
        <w:t xml:space="preserve">the </w:t>
      </w:r>
      <w:r w:rsidRPr="008C35E6">
        <w:rPr>
          <w:rStyle w:val="Emphasis"/>
          <w:highlight w:val="green"/>
        </w:rPr>
        <w:t>right</w:t>
      </w:r>
      <w:r w:rsidRPr="008C35E6">
        <w:rPr>
          <w:rStyle w:val="StyleUnderline"/>
          <w:highlight w:val="green"/>
        </w:rPr>
        <w:t xml:space="preserve"> to </w:t>
      </w:r>
      <w:r w:rsidRPr="008C35E6">
        <w:rPr>
          <w:rStyle w:val="Emphasis"/>
          <w:highlight w:val="green"/>
        </w:rPr>
        <w:t>bargain collectively</w:t>
      </w:r>
      <w:r w:rsidRPr="00F936B2">
        <w:rPr>
          <w:rStyle w:val="StyleUnderline"/>
        </w:rPr>
        <w:t xml:space="preserve"> with their employers</w:t>
      </w:r>
      <w:r w:rsidRPr="00F936B2">
        <w:rPr>
          <w:sz w:val="16"/>
        </w:rPr>
        <w:t xml:space="preserve"> over wages, hours, and other terms and conditions of employment. While </w:t>
      </w:r>
      <w:r w:rsidRPr="00F936B2">
        <w:rPr>
          <w:rStyle w:val="StyleUnderline"/>
        </w:rPr>
        <w:t xml:space="preserve">the NLRA was meant to apply </w:t>
      </w:r>
      <w:r w:rsidRPr="008C35E6">
        <w:rPr>
          <w:rStyle w:val="StyleUnderline"/>
          <w:highlight w:val="green"/>
        </w:rPr>
        <w:t xml:space="preserve">to </w:t>
      </w:r>
      <w:r w:rsidRPr="008C35E6">
        <w:rPr>
          <w:rStyle w:val="Emphasis"/>
          <w:highlight w:val="green"/>
        </w:rPr>
        <w:t>“employees”</w:t>
      </w:r>
      <w:r w:rsidRPr="00F936B2">
        <w:rPr>
          <w:sz w:val="16"/>
        </w:rPr>
        <w:t xml:space="preserve"> in general, </w:t>
      </w:r>
      <w:r w:rsidRPr="000D3EF8">
        <w:rPr>
          <w:rStyle w:val="StyleUnderline"/>
        </w:rPr>
        <w:t>it</w:t>
      </w:r>
      <w:r w:rsidRPr="00F936B2">
        <w:rPr>
          <w:sz w:val="16"/>
        </w:rPr>
        <w:t xml:space="preserve"> also </w:t>
      </w:r>
      <w:r w:rsidRPr="000D3EF8">
        <w:rPr>
          <w:rStyle w:val="Emphasis"/>
        </w:rPr>
        <w:t>excluded</w:t>
      </w:r>
      <w:r w:rsidRPr="00F936B2">
        <w:rPr>
          <w:rStyle w:val="StyleUnderline"/>
        </w:rPr>
        <w:t xml:space="preserve"> </w:t>
      </w:r>
      <w:proofErr w:type="gramStart"/>
      <w:r w:rsidRPr="00F936B2">
        <w:rPr>
          <w:rStyle w:val="StyleUnderline"/>
        </w:rPr>
        <w:t>a number of</w:t>
      </w:r>
      <w:proofErr w:type="gramEnd"/>
      <w:r w:rsidRPr="00F936B2">
        <w:rPr>
          <w:rStyle w:val="StyleUnderline"/>
        </w:rPr>
        <w:t xml:space="preserve"> </w:t>
      </w:r>
      <w:r w:rsidRPr="005F342F">
        <w:rPr>
          <w:rStyle w:val="StyleUnderline"/>
        </w:rPr>
        <w:t>categories</w:t>
      </w:r>
      <w:r w:rsidRPr="00F936B2">
        <w:rPr>
          <w:rStyle w:val="StyleUnderline"/>
        </w:rPr>
        <w:t xml:space="preserve"> of </w:t>
      </w:r>
      <w:r w:rsidRPr="005F342F">
        <w:rPr>
          <w:rStyle w:val="StyleUnderline"/>
        </w:rPr>
        <w:t>workers</w:t>
      </w:r>
      <w:r w:rsidRPr="00F936B2">
        <w:rPr>
          <w:rStyle w:val="StyleUnderline"/>
        </w:rPr>
        <w:t xml:space="preserve"> from</w:t>
      </w:r>
      <w:r w:rsidRPr="00F936B2">
        <w:rPr>
          <w:sz w:val="16"/>
        </w:rPr>
        <w:t xml:space="preserve"> the provision of </w:t>
      </w:r>
      <w:r w:rsidRPr="00F936B2">
        <w:rPr>
          <w:rStyle w:val="StyleUnderline"/>
        </w:rPr>
        <w:t>these rights</w:t>
      </w:r>
      <w:r w:rsidRPr="00F936B2">
        <w:rPr>
          <w:sz w:val="16"/>
        </w:rPr>
        <w:t>. So did amendments to the Act and decisions by the Supreme Court and by the National Labor Relations Board (NLRB) on the scope of the NLRA’s coverage.1</w:t>
      </w:r>
    </w:p>
    <w:p w14:paraId="3CF33B2C" w14:textId="77777777" w:rsidR="009C1EF1" w:rsidRPr="00F936B2" w:rsidRDefault="009C1EF1" w:rsidP="009C1EF1">
      <w:pPr>
        <w:rPr>
          <w:sz w:val="16"/>
        </w:rPr>
      </w:pPr>
      <w:r w:rsidRPr="00F936B2">
        <w:rPr>
          <w:sz w:val="16"/>
        </w:rPr>
        <w:t xml:space="preserve">Thus, </w:t>
      </w:r>
      <w:r w:rsidRPr="00F936B2">
        <w:rPr>
          <w:rStyle w:val="StyleUnderline"/>
        </w:rPr>
        <w:t xml:space="preserve">the </w:t>
      </w:r>
      <w:r w:rsidRPr="008C35E6">
        <w:rPr>
          <w:rStyle w:val="StyleUnderline"/>
          <w:highlight w:val="green"/>
        </w:rPr>
        <w:t xml:space="preserve">major groups </w:t>
      </w:r>
      <w:r w:rsidRPr="008C35E6">
        <w:rPr>
          <w:rStyle w:val="Emphasis"/>
          <w:highlight w:val="green"/>
        </w:rPr>
        <w:t>excluded</w:t>
      </w:r>
      <w:r w:rsidRPr="00F936B2">
        <w:rPr>
          <w:rStyle w:val="StyleUnderline"/>
        </w:rPr>
        <w:t xml:space="preserve"> from NLRA coverage</w:t>
      </w:r>
      <w:r w:rsidRPr="00F936B2">
        <w:rPr>
          <w:sz w:val="16"/>
        </w:rPr>
        <w:t>, whether in the Act itself or via amendments and judicial interpretation</w:t>
      </w:r>
      <w:r w:rsidRPr="000D3EF8">
        <w:rPr>
          <w:sz w:val="16"/>
        </w:rPr>
        <w:t xml:space="preserve">, </w:t>
      </w:r>
      <w:r w:rsidRPr="008C35E6">
        <w:rPr>
          <w:rStyle w:val="StyleUnderline"/>
          <w:highlight w:val="green"/>
        </w:rPr>
        <w:t>are</w:t>
      </w:r>
      <w:r w:rsidRPr="00F936B2">
        <w:rPr>
          <w:rStyle w:val="StyleUnderline"/>
        </w:rPr>
        <w:t>:</w:t>
      </w:r>
    </w:p>
    <w:p w14:paraId="5A31E47E" w14:textId="77777777" w:rsidR="009C1EF1" w:rsidRPr="00F936B2" w:rsidRDefault="009C1EF1" w:rsidP="009C1EF1">
      <w:pPr>
        <w:rPr>
          <w:sz w:val="16"/>
        </w:rPr>
      </w:pPr>
      <w:r w:rsidRPr="00F936B2">
        <w:rPr>
          <w:sz w:val="16"/>
        </w:rPr>
        <w:t xml:space="preserve">1. </w:t>
      </w:r>
      <w:r w:rsidRPr="008C35E6">
        <w:rPr>
          <w:rStyle w:val="Emphasis"/>
          <w:highlight w:val="green"/>
        </w:rPr>
        <w:t>ag</w:t>
      </w:r>
      <w:r w:rsidRPr="00F936B2">
        <w:rPr>
          <w:rStyle w:val="StyleUnderline"/>
        </w:rPr>
        <w:t>ricultural workers</w:t>
      </w:r>
    </w:p>
    <w:p w14:paraId="4717A9FD" w14:textId="77777777" w:rsidR="009C1EF1" w:rsidRPr="00F936B2" w:rsidRDefault="009C1EF1" w:rsidP="009C1EF1">
      <w:pPr>
        <w:rPr>
          <w:sz w:val="16"/>
        </w:rPr>
      </w:pPr>
      <w:r w:rsidRPr="00F936B2">
        <w:rPr>
          <w:sz w:val="16"/>
        </w:rPr>
        <w:t xml:space="preserve">2. </w:t>
      </w:r>
      <w:r w:rsidRPr="008C35E6">
        <w:rPr>
          <w:rStyle w:val="Emphasis"/>
          <w:highlight w:val="green"/>
        </w:rPr>
        <w:t>domestic</w:t>
      </w:r>
      <w:r w:rsidRPr="005F342F">
        <w:rPr>
          <w:rStyle w:val="StyleUnderline"/>
        </w:rPr>
        <w:t xml:space="preserve"> workers</w:t>
      </w:r>
    </w:p>
    <w:p w14:paraId="71E11E2E" w14:textId="77777777" w:rsidR="009C1EF1" w:rsidRPr="00F936B2" w:rsidRDefault="009C1EF1" w:rsidP="009C1EF1">
      <w:pPr>
        <w:rPr>
          <w:sz w:val="16"/>
        </w:rPr>
      </w:pPr>
      <w:r w:rsidRPr="00F936B2">
        <w:rPr>
          <w:sz w:val="16"/>
        </w:rPr>
        <w:t xml:space="preserve">3. </w:t>
      </w:r>
      <w:r w:rsidRPr="00F936B2">
        <w:rPr>
          <w:rStyle w:val="StyleUnderline"/>
        </w:rPr>
        <w:t>small business employees</w:t>
      </w:r>
    </w:p>
    <w:p w14:paraId="644FD1A8" w14:textId="77777777" w:rsidR="009C1EF1" w:rsidRPr="00F936B2" w:rsidRDefault="009C1EF1" w:rsidP="009C1EF1">
      <w:pPr>
        <w:rPr>
          <w:sz w:val="16"/>
        </w:rPr>
      </w:pPr>
      <w:r w:rsidRPr="00F936B2">
        <w:rPr>
          <w:sz w:val="16"/>
        </w:rPr>
        <w:t xml:space="preserve">4. </w:t>
      </w:r>
      <w:r w:rsidRPr="003601F1">
        <w:rPr>
          <w:rStyle w:val="StyleUnderline"/>
        </w:rPr>
        <w:t>independent</w:t>
      </w:r>
      <w:r w:rsidRPr="00F936B2">
        <w:rPr>
          <w:rStyle w:val="StyleUnderline"/>
        </w:rPr>
        <w:t xml:space="preserve"> </w:t>
      </w:r>
      <w:r w:rsidRPr="008C35E6">
        <w:rPr>
          <w:rStyle w:val="Emphasis"/>
          <w:highlight w:val="green"/>
        </w:rPr>
        <w:t>contractors</w:t>
      </w:r>
    </w:p>
    <w:p w14:paraId="652AF91D" w14:textId="77777777" w:rsidR="009C1EF1" w:rsidRPr="00F936B2" w:rsidRDefault="009C1EF1" w:rsidP="009C1EF1">
      <w:pPr>
        <w:rPr>
          <w:sz w:val="16"/>
        </w:rPr>
      </w:pPr>
      <w:r w:rsidRPr="00F936B2">
        <w:rPr>
          <w:sz w:val="16"/>
        </w:rPr>
        <w:t xml:space="preserve">5. </w:t>
      </w:r>
      <w:r w:rsidRPr="00F936B2">
        <w:rPr>
          <w:rStyle w:val="StyleUnderline"/>
        </w:rPr>
        <w:t>supervisors and managers</w:t>
      </w:r>
    </w:p>
    <w:p w14:paraId="3CA3BAA2" w14:textId="77777777" w:rsidR="009C1EF1" w:rsidRDefault="009C1EF1" w:rsidP="009C1EF1">
      <w:pPr>
        <w:rPr>
          <w:rStyle w:val="StyleUnderline"/>
        </w:rPr>
      </w:pPr>
      <w:r w:rsidRPr="00F936B2">
        <w:rPr>
          <w:sz w:val="16"/>
        </w:rPr>
        <w:t xml:space="preserve">6. </w:t>
      </w:r>
      <w:r w:rsidRPr="008C35E6">
        <w:rPr>
          <w:rStyle w:val="Emphasis"/>
          <w:highlight w:val="green"/>
        </w:rPr>
        <w:t>public</w:t>
      </w:r>
      <w:r w:rsidRPr="008C35E6">
        <w:rPr>
          <w:rStyle w:val="StyleUnderline"/>
          <w:highlight w:val="green"/>
        </w:rPr>
        <w:t xml:space="preserve"> employees</w:t>
      </w:r>
    </w:p>
    <w:p w14:paraId="38F47393" w14:textId="1F222A71" w:rsidR="009C1EF1" w:rsidRDefault="009C1EF1" w:rsidP="009C1EF1">
      <w:pPr>
        <w:pStyle w:val="Heading4"/>
      </w:pPr>
      <w:r>
        <w:t xml:space="preserve">The </w:t>
      </w:r>
      <w:proofErr w:type="spellStart"/>
      <w:r>
        <w:t>aff</w:t>
      </w:r>
      <w:proofErr w:type="spellEnd"/>
      <w:r>
        <w:t xml:space="preserve"> might “promote” rights to collective bargaining, but it doesn’t </w:t>
      </w:r>
      <w:r>
        <w:rPr>
          <w:u w:val="single"/>
        </w:rPr>
        <w:t>strengthen</w:t>
      </w:r>
      <w:r>
        <w:t xml:space="preserve"> them</w:t>
      </w:r>
      <w:r w:rsidR="003A05AE">
        <w:t>---their definition isn’t offense---it’s just unpredictable with no intent to define</w:t>
      </w:r>
    </w:p>
    <w:p w14:paraId="15028E18" w14:textId="77777777" w:rsidR="009C1EF1" w:rsidRDefault="009C1EF1" w:rsidP="009C1EF1">
      <w:proofErr w:type="spellStart"/>
      <w:r w:rsidRPr="00AC23EF">
        <w:rPr>
          <w:rStyle w:val="Style13ptBold"/>
        </w:rPr>
        <w:t>Rahumets</w:t>
      </w:r>
      <w:proofErr w:type="spellEnd"/>
      <w:r w:rsidRPr="00AC23EF">
        <w:rPr>
          <w:rStyle w:val="Style13ptBold"/>
        </w:rPr>
        <w:t xml:space="preserve"> 23</w:t>
      </w:r>
      <w:r>
        <w:t xml:space="preserve"> – advisor at the Ministry of Economic Affairs and Communications' labor relations and environment department, Estonia</w:t>
      </w:r>
    </w:p>
    <w:p w14:paraId="1E11F155" w14:textId="77777777" w:rsidR="009C1EF1" w:rsidRDefault="009C1EF1" w:rsidP="009C1EF1">
      <w:r>
        <w:lastRenderedPageBreak/>
        <w:t xml:space="preserve">Maria-Helena Rahumets, “Widening the Circle of Persons Entitled to Collective Bargaining in Estonia,” </w:t>
      </w:r>
      <w:proofErr w:type="spellStart"/>
      <w:r>
        <w:rPr>
          <w:i/>
          <w:iCs/>
        </w:rPr>
        <w:t>Juridica</w:t>
      </w:r>
      <w:proofErr w:type="spellEnd"/>
      <w:r>
        <w:t xml:space="preserve">, </w:t>
      </w:r>
      <w:proofErr w:type="spellStart"/>
      <w:r>
        <w:t>Iss</w:t>
      </w:r>
      <w:proofErr w:type="spellEnd"/>
      <w:r>
        <w:t>. 2023/1,</w:t>
      </w:r>
      <w:r>
        <w:rPr>
          <w:i/>
          <w:iCs/>
        </w:rPr>
        <w:t xml:space="preserve"> </w:t>
      </w:r>
      <w:r w:rsidRPr="009141C5">
        <w:t>https://www.juridica.ee/article.php?uri=2023_1_kollektiivl_bir_kimisteks_igustatud_isikute_ringi_laiendamine_eestis&amp;lang=en</w:t>
      </w:r>
    </w:p>
    <w:p w14:paraId="31640FB7" w14:textId="77777777" w:rsidR="009C1EF1" w:rsidRPr="007E0677" w:rsidRDefault="009C1EF1" w:rsidP="009C1EF1">
      <w:pPr>
        <w:rPr>
          <w:rStyle w:val="StyleUnderline"/>
        </w:rPr>
      </w:pPr>
      <w:r w:rsidRPr="008C35E6">
        <w:rPr>
          <w:rStyle w:val="StyleUnderline"/>
          <w:highlight w:val="green"/>
        </w:rPr>
        <w:t xml:space="preserve">One way to </w:t>
      </w:r>
      <w:r w:rsidRPr="008C35E6">
        <w:rPr>
          <w:rStyle w:val="Emphasis"/>
          <w:highlight w:val="green"/>
        </w:rPr>
        <w:t>promote</w:t>
      </w:r>
      <w:r w:rsidRPr="008C35E6">
        <w:rPr>
          <w:rStyle w:val="StyleUnderline"/>
          <w:highlight w:val="green"/>
        </w:rPr>
        <w:t xml:space="preserve"> </w:t>
      </w:r>
      <w:r w:rsidRPr="008C35E6">
        <w:rPr>
          <w:rStyle w:val="Emphasis"/>
          <w:highlight w:val="green"/>
        </w:rPr>
        <w:t>collective bargaining</w:t>
      </w:r>
      <w:r w:rsidRPr="007B3AF5">
        <w:rPr>
          <w:rStyle w:val="StyleUnderline"/>
        </w:rPr>
        <w:t xml:space="preserve"> and encourage collective agreements </w:t>
      </w:r>
      <w:r w:rsidRPr="008C35E6">
        <w:rPr>
          <w:rStyle w:val="StyleUnderline"/>
          <w:highlight w:val="green"/>
        </w:rPr>
        <w:t xml:space="preserve">is to give a </w:t>
      </w:r>
      <w:r w:rsidRPr="008C35E6">
        <w:rPr>
          <w:rStyle w:val="Emphasis"/>
          <w:highlight w:val="green"/>
        </w:rPr>
        <w:t>wider range</w:t>
      </w:r>
      <w:r w:rsidRPr="008C35E6">
        <w:rPr>
          <w:rStyle w:val="StyleUnderline"/>
          <w:highlight w:val="green"/>
        </w:rPr>
        <w:t xml:space="preserve"> of </w:t>
      </w:r>
      <w:r w:rsidRPr="008C35E6">
        <w:rPr>
          <w:rStyle w:val="Emphasis"/>
          <w:highlight w:val="green"/>
        </w:rPr>
        <w:t>workers</w:t>
      </w:r>
      <w:r w:rsidRPr="008C35E6">
        <w:rPr>
          <w:rStyle w:val="StyleUnderline"/>
          <w:highlight w:val="green"/>
        </w:rPr>
        <w:t xml:space="preserve"> the </w:t>
      </w:r>
      <w:r w:rsidRPr="008C35E6">
        <w:rPr>
          <w:rStyle w:val="Emphasis"/>
          <w:highlight w:val="green"/>
        </w:rPr>
        <w:t>right</w:t>
      </w:r>
      <w:r w:rsidRPr="007B3AF5">
        <w:rPr>
          <w:rStyle w:val="StyleUnderline"/>
        </w:rPr>
        <w:t xml:space="preserve"> to collective bargaining. In the legal literature, it has been argued</w:t>
      </w:r>
      <w:r w:rsidRPr="008B1547">
        <w:rPr>
          <w:sz w:val="16"/>
        </w:rPr>
        <w:t xml:space="preserve"> that in Estonia, collective agreements can be concluded by employees, but not by independent workers, such as service providers and self-employed persons working </w:t>
      </w:r>
      <w:proofErr w:type="gramStart"/>
      <w:r w:rsidRPr="008B1547">
        <w:rPr>
          <w:sz w:val="16"/>
        </w:rPr>
        <w:t>on the basis of</w:t>
      </w:r>
      <w:proofErr w:type="gramEnd"/>
      <w:r w:rsidRPr="008B1547">
        <w:rPr>
          <w:sz w:val="16"/>
        </w:rPr>
        <w:t xml:space="preserve"> </w:t>
      </w:r>
      <w:proofErr w:type="spellStart"/>
      <w:r w:rsidRPr="008B1547">
        <w:rPr>
          <w:sz w:val="16"/>
        </w:rPr>
        <w:t>authorisation</w:t>
      </w:r>
      <w:proofErr w:type="spellEnd"/>
      <w:r w:rsidRPr="008B1547">
        <w:rPr>
          <w:sz w:val="16"/>
        </w:rPr>
        <w:t xml:space="preserve"> agreements or contracts for services. </w:t>
      </w:r>
      <w:proofErr w:type="gramStart"/>
      <w:r w:rsidRPr="008B1547">
        <w:rPr>
          <w:sz w:val="16"/>
        </w:rPr>
        <w:t>In light of</w:t>
      </w:r>
      <w:proofErr w:type="gramEnd"/>
      <w:r w:rsidRPr="008B1547">
        <w:rPr>
          <w:sz w:val="16"/>
        </w:rPr>
        <w:t xml:space="preserve"> the foregoing, this article analyses </w:t>
      </w:r>
      <w:r w:rsidRPr="007B3AF5">
        <w:rPr>
          <w:rStyle w:val="StyleUnderline"/>
        </w:rPr>
        <w:t>whether and why it might be justified to extend the right to collective bargaining to self-employed workers, and how</w:t>
      </w:r>
      <w:r w:rsidRPr="007E0677">
        <w:rPr>
          <w:rStyle w:val="StyleUnderline"/>
        </w:rPr>
        <w:t xml:space="preserve"> this could be done.</w:t>
      </w:r>
      <w:r w:rsidRPr="008B1547">
        <w:rPr>
          <w:sz w:val="16"/>
        </w:rPr>
        <w:t xml:space="preserve"> This is done by comparing EU countries where certain self-employed workers have the right to conclude collective agreements. To the extent that the different starting points of </w:t>
      </w:r>
      <w:proofErr w:type="spellStart"/>
      <w:r w:rsidRPr="008B1547">
        <w:rPr>
          <w:sz w:val="16"/>
        </w:rPr>
        <w:t>labour</w:t>
      </w:r>
      <w:proofErr w:type="spellEnd"/>
      <w:r w:rsidRPr="008B1547">
        <w:rPr>
          <w:sz w:val="16"/>
        </w:rPr>
        <w:t xml:space="preserve"> law and competition law clash in arriving at an answer, </w:t>
      </w:r>
      <w:r w:rsidRPr="007E0677">
        <w:rPr>
          <w:rStyle w:val="StyleUnderline"/>
        </w:rPr>
        <w:t xml:space="preserve">the </w:t>
      </w:r>
      <w:r w:rsidRPr="007B3AF5">
        <w:rPr>
          <w:rStyle w:val="StyleUnderline"/>
        </w:rPr>
        <w:t>limits imposed by the current legal framework on the possibilities for extending the right to bargain are examined</w:t>
      </w:r>
      <w:r w:rsidRPr="007E0677">
        <w:rPr>
          <w:rStyle w:val="StyleUnderline"/>
        </w:rPr>
        <w:t>.</w:t>
      </w:r>
    </w:p>
    <w:p w14:paraId="5A4F4BE2" w14:textId="77777777" w:rsidR="009C1EF1" w:rsidRPr="000A5447" w:rsidRDefault="009C1EF1" w:rsidP="00A35F15">
      <w:pPr>
        <w:rPr>
          <w:rStyle w:val="StyleUnderline"/>
        </w:rPr>
      </w:pPr>
    </w:p>
    <w:p w14:paraId="3ACF7AF1" w14:textId="77777777" w:rsidR="00A35F15" w:rsidRDefault="00A35F15" w:rsidP="00A35F15">
      <w:pPr>
        <w:pStyle w:val="Heading4"/>
        <w:rPr>
          <w:rStyle w:val="StyleUnderline"/>
          <w:rFonts w:cs="Calibri"/>
          <w:sz w:val="26"/>
          <w:szCs w:val="26"/>
          <w:u w:val="none"/>
        </w:rPr>
      </w:pPr>
      <w:proofErr w:type="spellStart"/>
      <w:r w:rsidRPr="000A5447">
        <w:rPr>
          <w:rStyle w:val="StyleUnderline"/>
          <w:rFonts w:cs="Calibri"/>
          <w:sz w:val="26"/>
          <w:szCs w:val="26"/>
        </w:rPr>
        <w:t>Vioation</w:t>
      </w:r>
      <w:proofErr w:type="spellEnd"/>
      <w:r w:rsidRPr="000A5447">
        <w:rPr>
          <w:rStyle w:val="StyleUnderline"/>
          <w:rFonts w:cs="Calibri"/>
          <w:sz w:val="26"/>
          <w:szCs w:val="26"/>
          <w:u w:val="none"/>
        </w:rPr>
        <w:t>---they don’t.</w:t>
      </w:r>
    </w:p>
    <w:p w14:paraId="3B6FDAAB" w14:textId="62D18213" w:rsidR="003A05AE" w:rsidRPr="003A05AE" w:rsidRDefault="003A05AE" w:rsidP="003A05AE">
      <w:pPr>
        <w:pStyle w:val="Heading4"/>
      </w:pPr>
      <w:r>
        <w:t>Prefer our interpretation:</w:t>
      </w:r>
    </w:p>
    <w:p w14:paraId="44AC4412" w14:textId="77777777" w:rsidR="00A35F15" w:rsidRPr="000A5447" w:rsidRDefault="00A35F15" w:rsidP="00A35F15">
      <w:pPr>
        <w:pStyle w:val="Heading4"/>
        <w:rPr>
          <w:rFonts w:cs="Calibri"/>
        </w:rPr>
      </w:pPr>
      <w:r w:rsidRPr="000A5447">
        <w:rPr>
          <w:rFonts w:cs="Calibri"/>
        </w:rPr>
        <w:t xml:space="preserve">The impact is </w:t>
      </w:r>
      <w:r w:rsidRPr="000A5447">
        <w:rPr>
          <w:rFonts w:cs="Calibri"/>
          <w:u w:val="single"/>
        </w:rPr>
        <w:t>predictability</w:t>
      </w:r>
      <w:r w:rsidRPr="000A5447">
        <w:rPr>
          <w:rFonts w:cs="Calibri"/>
        </w:rPr>
        <w:t xml:space="preserve">---affirmatives that arbitrarily abandon the </w:t>
      </w:r>
      <w:proofErr w:type="spellStart"/>
      <w:r w:rsidRPr="000A5447">
        <w:rPr>
          <w:rFonts w:cs="Calibri"/>
        </w:rPr>
        <w:t>resolutional</w:t>
      </w:r>
      <w:proofErr w:type="spellEnd"/>
      <w:r w:rsidRPr="000A5447">
        <w:rPr>
          <w:rFonts w:cs="Calibri"/>
        </w:rPr>
        <w:t xml:space="preserve"> statis point are unpredictable---the resolution is the one thing all teams get in advance and determines prep and research—two implications</w:t>
      </w:r>
    </w:p>
    <w:p w14:paraId="1FBC3C2F" w14:textId="77777777" w:rsidR="00A35F15" w:rsidRPr="000A5447" w:rsidRDefault="00A35F15" w:rsidP="00A35F15">
      <w:pPr>
        <w:pStyle w:val="Heading4"/>
        <w:numPr>
          <w:ilvl w:val="0"/>
          <w:numId w:val="16"/>
        </w:numPr>
        <w:rPr>
          <w:rFonts w:cs="Calibri"/>
        </w:rPr>
      </w:pPr>
      <w:r w:rsidRPr="000A5447">
        <w:rPr>
          <w:rFonts w:cs="Calibri"/>
        </w:rPr>
        <w:t xml:space="preserve">it’s a pre-requisite to debate’s functionality---they cause negative teams to be unprepared which is unfair and comes first----regardless of what we debate about, everyone relies on the underlying structure of debate. The fact that they adhere to speech times, the side assigned by </w:t>
      </w:r>
      <w:proofErr w:type="spellStart"/>
      <w:r w:rsidRPr="000A5447">
        <w:rPr>
          <w:rFonts w:cs="Calibri"/>
        </w:rPr>
        <w:t>tabroom</w:t>
      </w:r>
      <w:proofErr w:type="spellEnd"/>
      <w:r w:rsidRPr="000A5447">
        <w:rPr>
          <w:rFonts w:cs="Calibri"/>
        </w:rPr>
        <w:t xml:space="preserve"> and rely on a judge who doesn’t intervene excessively proves that it comes </w:t>
      </w:r>
      <w:r w:rsidRPr="000A5447">
        <w:rPr>
          <w:rFonts w:cs="Calibri"/>
          <w:u w:val="single"/>
        </w:rPr>
        <w:t>prior</w:t>
      </w:r>
      <w:r w:rsidRPr="000A5447">
        <w:rPr>
          <w:rFonts w:cs="Calibri"/>
        </w:rPr>
        <w:t xml:space="preserve"> to </w:t>
      </w:r>
      <w:r w:rsidRPr="000A5447">
        <w:rPr>
          <w:rFonts w:cs="Calibri"/>
          <w:u w:val="single"/>
        </w:rPr>
        <w:t>everything else</w:t>
      </w:r>
      <w:r w:rsidRPr="000A5447">
        <w:rPr>
          <w:rFonts w:cs="Calibri"/>
        </w:rPr>
        <w:t xml:space="preserve">. </w:t>
      </w:r>
    </w:p>
    <w:p w14:paraId="135DA228" w14:textId="0F504C72" w:rsidR="00A35F15" w:rsidRDefault="00A35F15" w:rsidP="00A35F15">
      <w:pPr>
        <w:pStyle w:val="Heading4"/>
        <w:numPr>
          <w:ilvl w:val="0"/>
          <w:numId w:val="16"/>
        </w:numPr>
        <w:rPr>
          <w:rFonts w:cs="Calibri"/>
        </w:rPr>
      </w:pPr>
      <w:r w:rsidRPr="000A5447">
        <w:rPr>
          <w:rFonts w:cs="Calibri"/>
        </w:rPr>
        <w:t xml:space="preserve">An unpredictable model </w:t>
      </w:r>
      <w:r w:rsidRPr="000A5447">
        <w:rPr>
          <w:rFonts w:cs="Calibri"/>
          <w:u w:val="single"/>
        </w:rPr>
        <w:t>disincentivizes</w:t>
      </w:r>
      <w:r w:rsidRPr="000A5447">
        <w:rPr>
          <w:rFonts w:cs="Calibri"/>
        </w:rPr>
        <w:t xml:space="preserve"> targeted</w:t>
      </w:r>
      <w:r w:rsidRPr="000A5447">
        <w:rPr>
          <w:rFonts w:cs="Calibri"/>
          <w:i/>
          <w:iCs w:val="0"/>
        </w:rPr>
        <w:t xml:space="preserve"> </w:t>
      </w:r>
      <w:r w:rsidRPr="000A5447">
        <w:rPr>
          <w:rFonts w:cs="Calibri"/>
        </w:rPr>
        <w:t xml:space="preserve">research by allowing the Aff to shift their burden of proof round to round---while </w:t>
      </w:r>
      <w:r w:rsidRPr="000A5447">
        <w:rPr>
          <w:rFonts w:cs="Calibri"/>
          <w:u w:val="single"/>
        </w:rPr>
        <w:t>one debate</w:t>
      </w:r>
      <w:r w:rsidRPr="000A5447">
        <w:rPr>
          <w:rFonts w:cs="Calibri"/>
        </w:rPr>
        <w:t xml:space="preserve"> won’t change how we think about the world, the iterative process of </w:t>
      </w:r>
      <w:proofErr w:type="gramStart"/>
      <w:r w:rsidRPr="000A5447">
        <w:rPr>
          <w:rFonts w:cs="Calibri"/>
        </w:rPr>
        <w:t>back and forth</w:t>
      </w:r>
      <w:proofErr w:type="gramEnd"/>
      <w:r w:rsidRPr="000A5447">
        <w:rPr>
          <w:rFonts w:cs="Calibri"/>
        </w:rPr>
        <w:t xml:space="preserve"> argumentation is </w:t>
      </w:r>
      <w:r w:rsidRPr="000A5447">
        <w:rPr>
          <w:rFonts w:cs="Calibri"/>
          <w:u w:val="single"/>
        </w:rPr>
        <w:t>valuable</w:t>
      </w:r>
      <w:r w:rsidRPr="000A5447">
        <w:rPr>
          <w:rFonts w:cs="Calibri"/>
        </w:rPr>
        <w:t xml:space="preserve"> for producing </w:t>
      </w:r>
      <w:r w:rsidRPr="000A5447">
        <w:rPr>
          <w:rFonts w:cs="Calibri"/>
          <w:u w:val="single"/>
        </w:rPr>
        <w:t>nuanced research</w:t>
      </w:r>
      <w:r w:rsidRPr="000A5447">
        <w:rPr>
          <w:rFonts w:cs="Calibri"/>
        </w:rPr>
        <w:t>, which link turns any reason debating about the Aff is good.</w:t>
      </w:r>
      <w:r w:rsidR="004D668B">
        <w:rPr>
          <w:rFonts w:cs="Calibri"/>
        </w:rPr>
        <w:t xml:space="preserve"> They conceded iterative testing good in cross ex --- that doesn’t happen absent a prepared opponent and a stable statis point.</w:t>
      </w:r>
    </w:p>
    <w:p w14:paraId="41A1C0A9" w14:textId="4768CDA2" w:rsidR="00D451DB" w:rsidRDefault="00D451DB" w:rsidP="00D451DB">
      <w:pPr>
        <w:pStyle w:val="Heading2"/>
      </w:pPr>
      <w:r>
        <w:lastRenderedPageBreak/>
        <w:t>1NC---Off</w:t>
      </w:r>
    </w:p>
    <w:p w14:paraId="7F97928E" w14:textId="77777777" w:rsidR="00293FC4" w:rsidRPr="00A5409B" w:rsidRDefault="00293FC4" w:rsidP="00293FC4">
      <w:pPr>
        <w:pStyle w:val="Heading4"/>
        <w:rPr>
          <w:rFonts w:cstheme="minorHAnsi"/>
        </w:rPr>
      </w:pPr>
      <w:r w:rsidRPr="00A5409B">
        <w:rPr>
          <w:rFonts w:cstheme="minorHAnsi"/>
        </w:rPr>
        <w:t>The thesis is simple: Any revolutionary or transformative project which foregoes the power of the state is doomed to failure. The affirmative’s refusal of state sovereignty and power is the death-knell of radical politics.</w:t>
      </w:r>
    </w:p>
    <w:p w14:paraId="74DE5C93" w14:textId="77777777" w:rsidR="00293FC4" w:rsidRPr="00A5409B" w:rsidRDefault="00293FC4" w:rsidP="00293FC4">
      <w:pPr>
        <w:rPr>
          <w:rFonts w:cstheme="minorHAnsi"/>
        </w:rPr>
      </w:pPr>
      <w:r w:rsidRPr="00A5409B">
        <w:rPr>
          <w:rStyle w:val="Style13ptBold"/>
          <w:rFonts w:cstheme="minorHAnsi"/>
        </w:rPr>
        <w:t>Akbar 23</w:t>
      </w:r>
      <w:r w:rsidRPr="00A5409B">
        <w:rPr>
          <w:rFonts w:cstheme="minorHAnsi"/>
        </w:rPr>
        <w:t xml:space="preserve"> – Assistant Professor of Law at The Ohio State University.</w:t>
      </w:r>
    </w:p>
    <w:p w14:paraId="11927183" w14:textId="77777777" w:rsidR="00293FC4" w:rsidRPr="00A5409B" w:rsidRDefault="00293FC4" w:rsidP="00293FC4">
      <w:pPr>
        <w:rPr>
          <w:rFonts w:cstheme="minorHAnsi"/>
        </w:rPr>
      </w:pPr>
      <w:r w:rsidRPr="00A5409B">
        <w:rPr>
          <w:rFonts w:cstheme="minorHAnsi"/>
        </w:rPr>
        <w:t xml:space="preserve">Amna A. Akbar, “Non-Reformist Reforms and Struggles over Life, Death, and Democracy,” </w:t>
      </w:r>
      <w:r w:rsidRPr="00A5409B">
        <w:rPr>
          <w:rFonts w:cstheme="minorHAnsi"/>
          <w:i/>
          <w:iCs/>
        </w:rPr>
        <w:t>The Yale Law Journal</w:t>
      </w:r>
      <w:r w:rsidRPr="00A5409B">
        <w:rPr>
          <w:rFonts w:cstheme="minorHAnsi"/>
        </w:rPr>
        <w:t>, vol. 132, no. 8, June 2023, pp. 2502-2533, https://www.yalelawjournal.org/feature/non-reformist-reforms-and-struggles-over-life-death-and-democracy.</w:t>
      </w:r>
    </w:p>
    <w:p w14:paraId="3A1956AD" w14:textId="77777777" w:rsidR="00293FC4" w:rsidRPr="00A5409B" w:rsidRDefault="00293FC4" w:rsidP="00293FC4">
      <w:pPr>
        <w:rPr>
          <w:rFonts w:cstheme="minorHAnsi"/>
          <w:sz w:val="16"/>
          <w:szCs w:val="16"/>
        </w:rPr>
      </w:pPr>
      <w:r w:rsidRPr="00571AC6">
        <w:rPr>
          <w:rStyle w:val="StyleUnderline"/>
          <w:rFonts w:cstheme="minorHAnsi"/>
          <w:highlight w:val="green"/>
        </w:rPr>
        <w:t xml:space="preserve">For those of us who see the </w:t>
      </w:r>
      <w:r w:rsidRPr="00571AC6">
        <w:rPr>
          <w:rStyle w:val="Emphasis"/>
          <w:rFonts w:cstheme="minorHAnsi"/>
          <w:highlight w:val="green"/>
        </w:rPr>
        <w:t>world</w:t>
      </w:r>
      <w:r w:rsidRPr="00571AC6">
        <w:rPr>
          <w:rStyle w:val="StyleUnderline"/>
          <w:rFonts w:cstheme="minorHAnsi"/>
          <w:highlight w:val="green"/>
        </w:rPr>
        <w:t xml:space="preserve"> around us on </w:t>
      </w:r>
      <w:r w:rsidRPr="00571AC6">
        <w:rPr>
          <w:rStyle w:val="Emphasis"/>
          <w:rFonts w:cstheme="minorHAnsi"/>
          <w:highlight w:val="green"/>
        </w:rPr>
        <w:t>fire</w:t>
      </w:r>
      <w:r w:rsidRPr="00571AC6">
        <w:rPr>
          <w:rStyle w:val="StyleUnderline"/>
          <w:rFonts w:cstheme="minorHAnsi"/>
          <w:highlight w:val="green"/>
        </w:rPr>
        <w:t>,</w:t>
      </w:r>
      <w:r w:rsidRPr="00A5409B">
        <w:rPr>
          <w:rStyle w:val="StyleUnderline"/>
          <w:rFonts w:cstheme="minorHAnsi"/>
        </w:rPr>
        <w:t xml:space="preserve"> the </w:t>
      </w:r>
      <w:r w:rsidRPr="00571AC6">
        <w:rPr>
          <w:rStyle w:val="StyleUnderline"/>
          <w:rFonts w:cstheme="minorHAnsi"/>
          <w:highlight w:val="green"/>
        </w:rPr>
        <w:t xml:space="preserve">question is </w:t>
      </w:r>
      <w:r w:rsidRPr="00571AC6">
        <w:rPr>
          <w:rStyle w:val="Emphasis"/>
          <w:rFonts w:cstheme="minorHAnsi"/>
          <w:highlight w:val="green"/>
        </w:rPr>
        <w:t>what is to be done</w:t>
      </w:r>
      <w:r w:rsidRPr="00571AC6">
        <w:rPr>
          <w:rFonts w:cstheme="minorHAnsi"/>
          <w:sz w:val="16"/>
          <w:szCs w:val="16"/>
          <w:highlight w:val="green"/>
        </w:rPr>
        <w:t>.</w:t>
      </w:r>
      <w:r w:rsidRPr="00A5409B">
        <w:rPr>
          <w:rFonts w:cstheme="minorHAnsi"/>
          <w:sz w:val="16"/>
          <w:szCs w:val="16"/>
        </w:rPr>
        <w:t xml:space="preserve"> For the law professor, the lawyer, and even the law student, </w:t>
      </w:r>
      <w:r w:rsidRPr="00A5409B">
        <w:rPr>
          <w:rStyle w:val="StyleUnderline"/>
          <w:rFonts w:cstheme="minorHAnsi"/>
        </w:rPr>
        <w:t xml:space="preserve">reform and </w:t>
      </w:r>
      <w:r w:rsidRPr="00571AC6">
        <w:rPr>
          <w:rStyle w:val="StyleUnderline"/>
          <w:rFonts w:cstheme="minorHAnsi"/>
          <w:highlight w:val="green"/>
        </w:rPr>
        <w:t xml:space="preserve">regulation are the </w:t>
      </w:r>
      <w:r w:rsidRPr="00571AC6">
        <w:rPr>
          <w:rStyle w:val="Emphasis"/>
          <w:rFonts w:cstheme="minorHAnsi"/>
          <w:highlight w:val="green"/>
        </w:rPr>
        <w:t>ever-present</w:t>
      </w:r>
      <w:r w:rsidRPr="00571AC6">
        <w:rPr>
          <w:rStyle w:val="StyleUnderline"/>
          <w:rFonts w:cstheme="minorHAnsi"/>
          <w:highlight w:val="green"/>
        </w:rPr>
        <w:t xml:space="preserve"> terrain</w:t>
      </w:r>
      <w:r w:rsidRPr="00571AC6">
        <w:rPr>
          <w:rFonts w:cstheme="minorHAnsi"/>
          <w:sz w:val="16"/>
          <w:szCs w:val="16"/>
          <w:highlight w:val="green"/>
        </w:rPr>
        <w:t>.</w:t>
      </w:r>
      <w:r w:rsidRPr="00A5409B">
        <w:rPr>
          <w:rFonts w:cstheme="minorHAnsi"/>
          <w:sz w:val="16"/>
          <w:szCs w:val="16"/>
        </w:rPr>
        <w:t>10 In courtrooms, classrooms, and law reviews, the circuitry of conversation moves from diagnosing a problem to suggesting a reform. Not long ago, it felt as if conversations about reform assumed the legitimacy of the prevailing political, economic, social, and juridical order: tweaks of doctrine or, perhaps, policy; the audience and discussants one and the same—our colleagues, the courts, agencies, bureaucrats, perhaps legislators.11 These debates often felt inflected by such hopelessness that I sometimes felt the political horizon was not much further than my nose. That a "reform" could be imagined as a "solution" suggested our discourse reduced questions of life and death to the tiniest of "problems"—now solvable by the expert and political classes.</w:t>
      </w:r>
    </w:p>
    <w:p w14:paraId="791F0B81" w14:textId="77777777" w:rsidR="00293FC4" w:rsidRPr="00A5409B" w:rsidRDefault="00293FC4" w:rsidP="00293FC4">
      <w:pPr>
        <w:rPr>
          <w:rFonts w:cstheme="minorHAnsi"/>
          <w:sz w:val="8"/>
          <w:szCs w:val="8"/>
        </w:rPr>
      </w:pPr>
      <w:r w:rsidRPr="00A5409B">
        <w:rPr>
          <w:rFonts w:cstheme="minorHAnsi"/>
          <w:sz w:val="8"/>
          <w:szCs w:val="8"/>
        </w:rPr>
        <w:t>Neoliberal reform projects have funneled social problems into the market and the prison to solve; and both are insulated from popular input.12 Legal scholarship often mirrors the fundamental faith in the market and the prison. Private-law scholarship emphasizes "</w:t>
      </w:r>
      <w:proofErr w:type="spellStart"/>
      <w:r w:rsidRPr="00A5409B">
        <w:rPr>
          <w:rFonts w:cstheme="minorHAnsi"/>
          <w:sz w:val="8"/>
          <w:szCs w:val="8"/>
        </w:rPr>
        <w:t>overcom</w:t>
      </w:r>
      <w:proofErr w:type="spellEnd"/>
      <w:r w:rsidRPr="00A5409B">
        <w:rPr>
          <w:rFonts w:cstheme="minorHAnsi"/>
          <w:sz w:val="8"/>
          <w:szCs w:val="8"/>
        </w:rPr>
        <w:t>[</w:t>
      </w:r>
      <w:proofErr w:type="spellStart"/>
      <w:r w:rsidRPr="00A5409B">
        <w:rPr>
          <w:rFonts w:cstheme="minorHAnsi"/>
          <w:sz w:val="8"/>
          <w:szCs w:val="8"/>
        </w:rPr>
        <w:t>ing</w:t>
      </w:r>
      <w:proofErr w:type="spellEnd"/>
      <w:r w:rsidRPr="00A5409B">
        <w:rPr>
          <w:rFonts w:cstheme="minorHAnsi"/>
          <w:sz w:val="8"/>
          <w:szCs w:val="8"/>
        </w:rPr>
        <w:t>] inefficiencies and press[</w:t>
      </w:r>
      <w:proofErr w:type="spellStart"/>
      <w:r w:rsidRPr="00A5409B">
        <w:rPr>
          <w:rFonts w:cstheme="minorHAnsi"/>
          <w:sz w:val="8"/>
          <w:szCs w:val="8"/>
        </w:rPr>
        <w:t>ing</w:t>
      </w:r>
      <w:proofErr w:type="spellEnd"/>
      <w:r w:rsidRPr="00A5409B">
        <w:rPr>
          <w:rFonts w:cstheme="minorHAnsi"/>
          <w:sz w:val="8"/>
          <w:szCs w:val="8"/>
        </w:rPr>
        <w:t>] toward wealth-maximizing outcomes" while public-law scholarship focuses on "narrowly defined differential treatment of individuals, especially by the state."13 Across scholarly siloes, concern for economic power or distribution is diminished, obscuring the structuring force of concentrated economic power.14 Faith in markets is too often paired with a deep "pessimism about . . . politics and the effectiveness of the state," rendering collective action the task of fools.15</w:t>
      </w:r>
    </w:p>
    <w:p w14:paraId="370939D7" w14:textId="77777777" w:rsidR="00293FC4" w:rsidRPr="00A5409B" w:rsidRDefault="00293FC4" w:rsidP="00293FC4">
      <w:pPr>
        <w:rPr>
          <w:rFonts w:cstheme="minorHAnsi"/>
          <w:sz w:val="8"/>
          <w:szCs w:val="8"/>
        </w:rPr>
      </w:pPr>
      <w:r w:rsidRPr="00A5409B">
        <w:rPr>
          <w:rFonts w:cstheme="minorHAnsi"/>
          <w:sz w:val="16"/>
          <w:szCs w:val="16"/>
        </w:rPr>
        <w:t xml:space="preserve">But over the almost two decades of my career as a lawyer and law professor, conversations about reform have shapeshifted.16 In 2011, </w:t>
      </w:r>
      <w:r w:rsidRPr="00571AC6">
        <w:rPr>
          <w:rStyle w:val="StyleUnderline"/>
          <w:rFonts w:cstheme="minorHAnsi"/>
          <w:highlight w:val="green"/>
        </w:rPr>
        <w:t xml:space="preserve">three years after the </w:t>
      </w:r>
      <w:r w:rsidRPr="00A5409B">
        <w:rPr>
          <w:rStyle w:val="Emphasis"/>
          <w:rFonts w:cstheme="minorHAnsi"/>
        </w:rPr>
        <w:t xml:space="preserve">global </w:t>
      </w:r>
      <w:r w:rsidRPr="00571AC6">
        <w:rPr>
          <w:rStyle w:val="Emphasis"/>
          <w:rFonts w:cstheme="minorHAnsi"/>
          <w:highlight w:val="green"/>
        </w:rPr>
        <w:t>financial crisis</w:t>
      </w:r>
      <w:r w:rsidRPr="00A5409B">
        <w:rPr>
          <w:rFonts w:cstheme="minorHAnsi"/>
          <w:sz w:val="16"/>
          <w:szCs w:val="16"/>
        </w:rPr>
        <w:t xml:space="preserve"> hit, </w:t>
      </w:r>
      <w:r w:rsidRPr="00A5409B">
        <w:rPr>
          <w:rStyle w:val="StyleUnderline"/>
          <w:rFonts w:cstheme="minorHAnsi"/>
        </w:rPr>
        <w:t xml:space="preserve">Tunisian produce vendor Mohamed </w:t>
      </w:r>
      <w:r w:rsidRPr="00571AC6">
        <w:rPr>
          <w:rStyle w:val="StyleUnderline"/>
          <w:rFonts w:cstheme="minorHAnsi"/>
          <w:highlight w:val="green"/>
        </w:rPr>
        <w:t xml:space="preserve">Bouazizi </w:t>
      </w:r>
      <w:r w:rsidRPr="00571AC6">
        <w:rPr>
          <w:rStyle w:val="Emphasis"/>
          <w:rFonts w:cstheme="minorHAnsi"/>
          <w:highlight w:val="green"/>
        </w:rPr>
        <w:t>immolated himself</w:t>
      </w:r>
      <w:r w:rsidRPr="00571AC6">
        <w:rPr>
          <w:rStyle w:val="StyleUnderline"/>
          <w:rFonts w:cstheme="minorHAnsi"/>
          <w:highlight w:val="green"/>
        </w:rPr>
        <w:t xml:space="preserve"> in protest</w:t>
      </w:r>
      <w:r w:rsidRPr="00A5409B">
        <w:rPr>
          <w:rStyle w:val="StyleUnderline"/>
          <w:rFonts w:cstheme="minorHAnsi"/>
        </w:rPr>
        <w:t xml:space="preserve"> of </w:t>
      </w:r>
      <w:r w:rsidRPr="00A5409B">
        <w:rPr>
          <w:rStyle w:val="Emphasis"/>
          <w:rFonts w:cstheme="minorHAnsi"/>
        </w:rPr>
        <w:t>unemployment</w:t>
      </w:r>
      <w:r w:rsidRPr="00A5409B">
        <w:rPr>
          <w:rStyle w:val="StyleUnderline"/>
          <w:rFonts w:cstheme="minorHAnsi"/>
        </w:rPr>
        <w:t xml:space="preserve">, </w:t>
      </w:r>
      <w:r w:rsidRPr="00A5409B">
        <w:rPr>
          <w:rStyle w:val="Emphasis"/>
          <w:rFonts w:cstheme="minorHAnsi"/>
        </w:rPr>
        <w:t>indebtedness</w:t>
      </w:r>
      <w:r w:rsidRPr="00A5409B">
        <w:rPr>
          <w:rStyle w:val="StyleUnderline"/>
          <w:rFonts w:cstheme="minorHAnsi"/>
        </w:rPr>
        <w:t xml:space="preserve">, and </w:t>
      </w:r>
      <w:r w:rsidRPr="00A5409B">
        <w:rPr>
          <w:rStyle w:val="Emphasis"/>
          <w:rFonts w:cstheme="minorHAnsi"/>
        </w:rPr>
        <w:t>police harassment</w:t>
      </w:r>
      <w:r w:rsidRPr="00A5409B">
        <w:rPr>
          <w:rFonts w:cstheme="minorHAnsi"/>
          <w:sz w:val="16"/>
          <w:szCs w:val="16"/>
        </w:rPr>
        <w:t xml:space="preserve">.17 His act sparked the Arab Spring, which, in turn, set off Occupy Wall Street in New York City.18 </w:t>
      </w:r>
      <w:r w:rsidRPr="00571AC6">
        <w:rPr>
          <w:rStyle w:val="StyleUnderline"/>
          <w:rFonts w:cstheme="minorHAnsi"/>
          <w:highlight w:val="green"/>
        </w:rPr>
        <w:t xml:space="preserve">Since then, a </w:t>
      </w:r>
      <w:r w:rsidRPr="00571AC6">
        <w:rPr>
          <w:rStyle w:val="Emphasis"/>
          <w:rFonts w:cstheme="minorHAnsi"/>
          <w:highlight w:val="green"/>
        </w:rPr>
        <w:t>drumbeat</w:t>
      </w:r>
      <w:r w:rsidRPr="00571AC6">
        <w:rPr>
          <w:rStyle w:val="StyleUnderline"/>
          <w:rFonts w:cstheme="minorHAnsi"/>
          <w:highlight w:val="green"/>
        </w:rPr>
        <w:t xml:space="preserve"> of </w:t>
      </w:r>
      <w:r w:rsidRPr="00571AC6">
        <w:rPr>
          <w:rStyle w:val="Emphasis"/>
          <w:rFonts w:cstheme="minorHAnsi"/>
          <w:highlight w:val="green"/>
        </w:rPr>
        <w:t>protest</w:t>
      </w:r>
      <w:r w:rsidRPr="00571AC6">
        <w:rPr>
          <w:rStyle w:val="StyleUnderline"/>
          <w:rFonts w:cstheme="minorHAnsi"/>
          <w:highlight w:val="green"/>
        </w:rPr>
        <w:t xml:space="preserve"> has </w:t>
      </w:r>
      <w:r w:rsidRPr="00571AC6">
        <w:rPr>
          <w:rStyle w:val="Emphasis"/>
          <w:rFonts w:cstheme="minorHAnsi"/>
          <w:highlight w:val="green"/>
        </w:rPr>
        <w:t>disrupted</w:t>
      </w:r>
      <w:r w:rsidRPr="00A5409B">
        <w:rPr>
          <w:rStyle w:val="StyleUnderline"/>
          <w:rFonts w:cstheme="minorHAnsi"/>
        </w:rPr>
        <w:t xml:space="preserve"> seemingly </w:t>
      </w:r>
      <w:r w:rsidRPr="00571AC6">
        <w:rPr>
          <w:rStyle w:val="Emphasis"/>
          <w:rFonts w:cstheme="minorHAnsi"/>
          <w:highlight w:val="green"/>
        </w:rPr>
        <w:t>settled</w:t>
      </w:r>
      <w:r w:rsidRPr="00571AC6">
        <w:rPr>
          <w:rStyle w:val="StyleUnderline"/>
          <w:rFonts w:cstheme="minorHAnsi"/>
          <w:highlight w:val="green"/>
        </w:rPr>
        <w:t xml:space="preserve"> terms of </w:t>
      </w:r>
      <w:r w:rsidRPr="00571AC6">
        <w:rPr>
          <w:rStyle w:val="Emphasis"/>
          <w:rFonts w:cstheme="minorHAnsi"/>
          <w:highlight w:val="green"/>
        </w:rPr>
        <w:t>law</w:t>
      </w:r>
      <w:r w:rsidRPr="00A5409B">
        <w:rPr>
          <w:rStyle w:val="StyleUnderline"/>
          <w:rFonts w:cstheme="minorHAnsi"/>
        </w:rPr>
        <w:t xml:space="preserve"> and </w:t>
      </w:r>
      <w:r w:rsidRPr="00A5409B">
        <w:rPr>
          <w:rStyle w:val="Emphasis"/>
          <w:rFonts w:cstheme="minorHAnsi"/>
        </w:rPr>
        <w:t>policy</w:t>
      </w:r>
      <w:r w:rsidRPr="00A5409B">
        <w:rPr>
          <w:rFonts w:cstheme="minorHAnsi"/>
          <w:sz w:val="16"/>
          <w:szCs w:val="16"/>
        </w:rPr>
        <w:t>.19 These popular protests cannot be read as simple or linear—they are uneven and filled with contradictory impulses.20 In the United States, mass protests took place during the summer of 2020 in response to the police murder of George Floyd, and expressed hope and futility by tens of millions of people.21 These protests meditated not on questions of efficiency or wealth maximization but on life and death.22 They embodied popular revolts against the state, the status quo, and electoral democracy.23</w:t>
      </w:r>
    </w:p>
    <w:p w14:paraId="77FCCF2F" w14:textId="77777777" w:rsidR="00293FC4" w:rsidRPr="00A5409B" w:rsidRDefault="00293FC4" w:rsidP="00293FC4">
      <w:pPr>
        <w:rPr>
          <w:rFonts w:cstheme="minorHAnsi"/>
          <w:sz w:val="8"/>
          <w:szCs w:val="8"/>
        </w:rPr>
      </w:pPr>
      <w:r w:rsidRPr="00A5409B">
        <w:rPr>
          <w:rFonts w:cstheme="minorHAnsi"/>
          <w:sz w:val="8"/>
          <w:szCs w:val="8"/>
        </w:rPr>
        <w:t>This decade-plus of riots and social movements is like nothing we have seen since the 1960s and 1970s. It is impossible to know when this period of heightened protest will die down. We may already be within its recesses. But that the struggles are global, popular, and iterative speaks to the systemic nature of the problems.24 In the United States, large majorities of the public support greater regulation of guns and the environment, easy access to abortion, some version of Medicare for All, a higher minimum wage, paid sick and parental leave, and greater taxation of millionaires and billionaires—and yet these preferences rarely take shape in law and policy.25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aspirations.26 To put it plainly: what does popularity have to do with law and policy anyway?</w:t>
      </w:r>
    </w:p>
    <w:p w14:paraId="38A5355C" w14:textId="77777777" w:rsidR="00293FC4" w:rsidRPr="00A5409B" w:rsidRDefault="00293FC4" w:rsidP="00293FC4">
      <w:pPr>
        <w:rPr>
          <w:rFonts w:cstheme="minorHAnsi"/>
          <w:sz w:val="8"/>
          <w:szCs w:val="8"/>
        </w:rPr>
      </w:pPr>
      <w:r w:rsidRPr="00A5409B">
        <w:rPr>
          <w:rFonts w:cstheme="minorHAnsi"/>
          <w:sz w:val="8"/>
          <w:szCs w:val="8"/>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There are whole bodies of scholarship oriented toward legitimating state power, even state violence.28 Law faculty come in and out of judicial, legislative, and executive offices, often at the highest echelons of state power. We advise corporations and the police.29 We serve on commissions and working groups to study problems raised by streets protests.30 We do this work often to the exclusion of those who organized, protested, and even risked or lost their lives for the state to take these issues seriously. We are essential parts of the state's arsenal to reassert the status quo in which inequality and violence flourish.31</w:t>
      </w:r>
    </w:p>
    <w:p w14:paraId="34FCEADB" w14:textId="77777777" w:rsidR="00293FC4" w:rsidRPr="00A5409B" w:rsidRDefault="00293FC4" w:rsidP="00293FC4">
      <w:pPr>
        <w:rPr>
          <w:rFonts w:cstheme="minorHAnsi"/>
          <w:sz w:val="8"/>
          <w:szCs w:val="8"/>
        </w:rPr>
      </w:pPr>
      <w:r w:rsidRPr="00A5409B">
        <w:rPr>
          <w:rFonts w:cstheme="minorHAnsi"/>
          <w:sz w:val="8"/>
          <w:szCs w:val="8"/>
        </w:rPr>
        <w:t>In this Feature, I argue that we must reconceive our relationship to reforms and the popular struggles in which they are embedded.32 I examine the turn of left social movements to "non-reformist reforms" as a framework for reconceiving reform: not as an end goal but as struggles to reconstitute the terms of life, death, and democracy. Today's left social movements are challenging formal law and politics for their capitulation to a regime of racial capitalism and how it reproduces raced, classed, and gendered domination, exploitation, dispossession, and exposure to premature death.33 The turn to non-reformist reform is part of a larger meditation on what strategies and tactics will help build a more equal and just society, one that works for the many rather than the few, where people have their needs met and democracy extends to all realms of life well beyond the ballot box.34</w:t>
      </w:r>
    </w:p>
    <w:p w14:paraId="65CAA4A1" w14:textId="77777777" w:rsidR="00293FC4" w:rsidRPr="00A5409B" w:rsidRDefault="00293FC4" w:rsidP="00293FC4">
      <w:pPr>
        <w:rPr>
          <w:rFonts w:cstheme="minorHAnsi"/>
          <w:sz w:val="8"/>
          <w:szCs w:val="8"/>
        </w:rPr>
      </w:pPr>
      <w:r w:rsidRPr="00A5409B">
        <w:rPr>
          <w:rFonts w:cstheme="minorHAnsi"/>
          <w:sz w:val="8"/>
          <w:szCs w:val="8"/>
        </w:rPr>
        <w:t>Non-reformist reforms aim to undermine the prevailing political, economic, social order, construct an essentially different one, and build democratic power toward emancipatory horizons.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2A1AA2DC" w14:textId="77777777" w:rsidR="00293FC4" w:rsidRPr="00A5409B" w:rsidRDefault="00293FC4" w:rsidP="00293FC4">
      <w:pPr>
        <w:rPr>
          <w:rFonts w:cstheme="minorHAnsi"/>
          <w:sz w:val="8"/>
          <w:szCs w:val="8"/>
        </w:rPr>
      </w:pPr>
      <w:r w:rsidRPr="00A5409B">
        <w:rPr>
          <w:rFonts w:cstheme="minorHAnsi"/>
          <w:sz w:val="8"/>
          <w:szCs w:val="8"/>
        </w:rPr>
        <w:t xml:space="preserve">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change35 on the margins of legal scholarship.36 There is an underlying argument within the Feature— I do not go to any real length to substantiate it—that protest and organizing put pressure on and transform law. But I avoid fetishizing law as the ultimate object of emancipatory projects that aim to change the many </w:t>
      </w:r>
      <w:proofErr w:type="spellStart"/>
      <w:r w:rsidRPr="00A5409B">
        <w:rPr>
          <w:rFonts w:cstheme="minorHAnsi"/>
          <w:sz w:val="8"/>
          <w:szCs w:val="8"/>
        </w:rPr>
        <w:t>lifeworlds</w:t>
      </w:r>
      <w:proofErr w:type="spellEnd"/>
      <w:r w:rsidRPr="00A5409B">
        <w:rPr>
          <w:rFonts w:cstheme="minorHAnsi"/>
          <w:sz w:val="8"/>
          <w:szCs w:val="8"/>
        </w:rPr>
        <w:t xml:space="preserve"> we inhabit.37</w:t>
      </w:r>
    </w:p>
    <w:p w14:paraId="5AE69AC0" w14:textId="77777777" w:rsidR="00293FC4" w:rsidRPr="00A5409B" w:rsidRDefault="00293FC4" w:rsidP="00293FC4">
      <w:pPr>
        <w:rPr>
          <w:rFonts w:cstheme="minorHAnsi"/>
          <w:sz w:val="16"/>
          <w:szCs w:val="16"/>
        </w:rPr>
      </w:pPr>
      <w:r w:rsidRPr="00A5409B">
        <w:rPr>
          <w:rFonts w:cstheme="minorHAnsi"/>
          <w:sz w:val="16"/>
          <w:szCs w:val="16"/>
        </w:rPr>
        <w:t xml:space="preserve">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struggles?38 To begin, it requires that we understand law as a site of domination, exploitation, expropriation, and legitimation—and lawyers as central partners therein.39 Law is neither above nor below politics or reason, nor is it the entire domain of politics or reason itself. </w:t>
      </w:r>
      <w:r w:rsidRPr="00571AC6">
        <w:rPr>
          <w:rStyle w:val="StyleUnderline"/>
          <w:rFonts w:cstheme="minorHAnsi"/>
          <w:highlight w:val="green"/>
        </w:rPr>
        <w:t xml:space="preserve">Law is a </w:t>
      </w:r>
      <w:r w:rsidRPr="00571AC6">
        <w:rPr>
          <w:rStyle w:val="Emphasis"/>
          <w:rFonts w:cstheme="minorHAnsi"/>
          <w:highlight w:val="green"/>
        </w:rPr>
        <w:t>partial</w:t>
      </w:r>
      <w:r w:rsidRPr="00571AC6">
        <w:rPr>
          <w:rStyle w:val="StyleUnderline"/>
          <w:rFonts w:cstheme="minorHAnsi"/>
          <w:highlight w:val="green"/>
        </w:rPr>
        <w:t xml:space="preserve"> and </w:t>
      </w:r>
      <w:r w:rsidRPr="00571AC6">
        <w:rPr>
          <w:rStyle w:val="Emphasis"/>
          <w:rFonts w:cstheme="minorHAnsi"/>
          <w:highlight w:val="green"/>
        </w:rPr>
        <w:t>dynamic terrain</w:t>
      </w:r>
      <w:r w:rsidRPr="00571AC6">
        <w:rPr>
          <w:rStyle w:val="StyleUnderline"/>
          <w:rFonts w:cstheme="minorHAnsi"/>
          <w:highlight w:val="green"/>
        </w:rPr>
        <w:t xml:space="preserve"> of </w:t>
      </w:r>
      <w:r w:rsidRPr="00571AC6">
        <w:rPr>
          <w:rStyle w:val="Emphasis"/>
          <w:rFonts w:cstheme="minorHAnsi"/>
          <w:highlight w:val="green"/>
        </w:rPr>
        <w:t>political</w:t>
      </w:r>
      <w:r w:rsidRPr="00A5409B">
        <w:rPr>
          <w:rStyle w:val="StyleUnderline"/>
          <w:rFonts w:cstheme="minorHAnsi"/>
        </w:rPr>
        <w:t xml:space="preserve">, </w:t>
      </w:r>
      <w:r w:rsidRPr="00A5409B">
        <w:rPr>
          <w:rStyle w:val="Emphasis"/>
          <w:rFonts w:cstheme="minorHAnsi"/>
        </w:rPr>
        <w:t>economic</w:t>
      </w:r>
      <w:r w:rsidRPr="00A5409B">
        <w:rPr>
          <w:rStyle w:val="StyleUnderline"/>
          <w:rFonts w:cstheme="minorHAnsi"/>
        </w:rPr>
        <w:t xml:space="preserve">, and </w:t>
      </w:r>
      <w:r w:rsidRPr="00A5409B">
        <w:rPr>
          <w:rStyle w:val="Emphasis"/>
          <w:rFonts w:cstheme="minorHAnsi"/>
        </w:rPr>
        <w:t xml:space="preserve">social </w:t>
      </w:r>
      <w:r w:rsidRPr="00571AC6">
        <w:rPr>
          <w:rStyle w:val="Emphasis"/>
          <w:rFonts w:cstheme="minorHAnsi"/>
          <w:highlight w:val="green"/>
        </w:rPr>
        <w:t>struggle</w:t>
      </w:r>
      <w:r w:rsidRPr="00A5409B">
        <w:rPr>
          <w:rStyle w:val="StyleUnderline"/>
          <w:rFonts w:cstheme="minorHAnsi"/>
        </w:rPr>
        <w:t xml:space="preserve">. It is a place and a language </w:t>
      </w:r>
      <w:r w:rsidRPr="00571AC6">
        <w:rPr>
          <w:rStyle w:val="StyleUnderline"/>
          <w:rFonts w:cstheme="minorHAnsi"/>
          <w:highlight w:val="green"/>
        </w:rPr>
        <w:t xml:space="preserve">where </w:t>
      </w:r>
      <w:r w:rsidRPr="00571AC6">
        <w:rPr>
          <w:rStyle w:val="Emphasis"/>
          <w:rFonts w:cstheme="minorHAnsi"/>
          <w:highlight w:val="green"/>
        </w:rPr>
        <w:t>power</w:t>
      </w:r>
      <w:r w:rsidRPr="00571AC6">
        <w:rPr>
          <w:rStyle w:val="StyleUnderline"/>
          <w:rFonts w:cstheme="minorHAnsi"/>
          <w:highlight w:val="green"/>
        </w:rPr>
        <w:t xml:space="preserve"> is </w:t>
      </w:r>
      <w:r w:rsidRPr="00571AC6">
        <w:rPr>
          <w:rStyle w:val="Emphasis"/>
          <w:rFonts w:cstheme="minorHAnsi"/>
          <w:highlight w:val="green"/>
        </w:rPr>
        <w:t>shaped</w:t>
      </w:r>
      <w:r w:rsidRPr="00571AC6">
        <w:rPr>
          <w:rStyle w:val="StyleUnderline"/>
          <w:rFonts w:cstheme="minorHAnsi"/>
          <w:highlight w:val="green"/>
        </w:rPr>
        <w:t xml:space="preserve"> and </w:t>
      </w:r>
      <w:r w:rsidRPr="00571AC6">
        <w:rPr>
          <w:rStyle w:val="Emphasis"/>
          <w:rFonts w:cstheme="minorHAnsi"/>
          <w:highlight w:val="green"/>
        </w:rPr>
        <w:t>contested</w:t>
      </w:r>
      <w:r w:rsidRPr="00A5409B">
        <w:rPr>
          <w:rStyle w:val="StyleUnderline"/>
          <w:rFonts w:cstheme="minorHAnsi"/>
        </w:rPr>
        <w:t xml:space="preserve">, and where </w:t>
      </w:r>
      <w:r w:rsidRPr="00571AC6">
        <w:rPr>
          <w:rStyle w:val="Emphasis"/>
          <w:rFonts w:cstheme="minorHAnsi"/>
          <w:highlight w:val="green"/>
        </w:rPr>
        <w:t>relations</w:t>
      </w:r>
      <w:r w:rsidRPr="00571AC6">
        <w:rPr>
          <w:rStyle w:val="StyleUnderline"/>
          <w:rFonts w:cstheme="minorHAnsi"/>
          <w:highlight w:val="green"/>
        </w:rPr>
        <w:t xml:space="preserve"> of </w:t>
      </w:r>
      <w:r w:rsidRPr="00571AC6">
        <w:rPr>
          <w:rStyle w:val="Emphasis"/>
          <w:rFonts w:cstheme="minorHAnsi"/>
          <w:highlight w:val="green"/>
        </w:rPr>
        <w:t>class</w:t>
      </w:r>
      <w:r w:rsidRPr="00571AC6">
        <w:rPr>
          <w:rStyle w:val="StyleUnderline"/>
          <w:rFonts w:cstheme="minorHAnsi"/>
          <w:highlight w:val="green"/>
        </w:rPr>
        <w:t xml:space="preserve">, </w:t>
      </w:r>
      <w:r w:rsidRPr="00571AC6">
        <w:rPr>
          <w:rStyle w:val="Emphasis"/>
          <w:rFonts w:cstheme="minorHAnsi"/>
          <w:highlight w:val="green"/>
        </w:rPr>
        <w:t>race</w:t>
      </w:r>
      <w:r w:rsidRPr="00571AC6">
        <w:rPr>
          <w:rStyle w:val="StyleUnderline"/>
          <w:rFonts w:cstheme="minorHAnsi"/>
          <w:highlight w:val="green"/>
        </w:rPr>
        <w:t xml:space="preserve">, </w:t>
      </w:r>
      <w:r w:rsidRPr="00571AC6">
        <w:rPr>
          <w:rStyle w:val="Emphasis"/>
          <w:rFonts w:cstheme="minorHAnsi"/>
          <w:highlight w:val="green"/>
        </w:rPr>
        <w:t>gender</w:t>
      </w:r>
      <w:r w:rsidRPr="00571AC6">
        <w:rPr>
          <w:rStyle w:val="StyleUnderline"/>
          <w:rFonts w:cstheme="minorHAnsi"/>
          <w:highlight w:val="green"/>
        </w:rPr>
        <w:t xml:space="preserve">, and </w:t>
      </w:r>
      <w:r w:rsidRPr="00571AC6">
        <w:rPr>
          <w:rStyle w:val="Emphasis"/>
          <w:rFonts w:cstheme="minorHAnsi"/>
          <w:highlight w:val="green"/>
        </w:rPr>
        <w:t>ability</w:t>
      </w:r>
      <w:r w:rsidRPr="00571AC6">
        <w:rPr>
          <w:rStyle w:val="StyleUnderline"/>
          <w:rFonts w:cstheme="minorHAnsi"/>
          <w:highlight w:val="green"/>
        </w:rPr>
        <w:t xml:space="preserve"> are </w:t>
      </w:r>
      <w:r w:rsidRPr="00571AC6">
        <w:rPr>
          <w:rStyle w:val="Emphasis"/>
          <w:rFonts w:cstheme="minorHAnsi"/>
          <w:highlight w:val="green"/>
        </w:rPr>
        <w:t>made</w:t>
      </w:r>
      <w:r w:rsidRPr="00571AC6">
        <w:rPr>
          <w:rStyle w:val="StyleUnderline"/>
          <w:rFonts w:cstheme="minorHAnsi"/>
          <w:highlight w:val="green"/>
        </w:rPr>
        <w:t xml:space="preserve"> and </w:t>
      </w:r>
      <w:r w:rsidRPr="00571AC6">
        <w:rPr>
          <w:rStyle w:val="Emphasis"/>
          <w:rFonts w:cstheme="minorHAnsi"/>
          <w:highlight w:val="green"/>
        </w:rPr>
        <w:t>remad</w:t>
      </w:r>
      <w:r w:rsidRPr="00571AC6">
        <w:rPr>
          <w:rFonts w:cstheme="minorHAnsi"/>
          <w:sz w:val="16"/>
          <w:szCs w:val="16"/>
          <w:highlight w:val="green"/>
        </w:rPr>
        <w:t>e</w:t>
      </w:r>
      <w:r w:rsidRPr="00A5409B">
        <w:rPr>
          <w:rFonts w:cstheme="minorHAnsi"/>
          <w:sz w:val="16"/>
          <w:szCs w:val="16"/>
        </w:rPr>
        <w:t xml:space="preserve">.40 </w:t>
      </w:r>
      <w:r w:rsidRPr="00A5409B">
        <w:rPr>
          <w:rStyle w:val="StyleUnderline"/>
          <w:rFonts w:cstheme="minorHAnsi"/>
        </w:rPr>
        <w:t xml:space="preserve">It is </w:t>
      </w:r>
      <w:r w:rsidRPr="00571AC6">
        <w:rPr>
          <w:rStyle w:val="StyleUnderline"/>
          <w:rFonts w:cstheme="minorHAnsi"/>
          <w:highlight w:val="green"/>
        </w:rPr>
        <w:t>a</w:t>
      </w:r>
      <w:r w:rsidRPr="00A5409B">
        <w:rPr>
          <w:rFonts w:cstheme="minorHAnsi"/>
          <w:sz w:val="16"/>
          <w:szCs w:val="16"/>
        </w:rPr>
        <w:t xml:space="preserve"> tool, a strategy, a </w:t>
      </w:r>
      <w:r w:rsidRPr="00571AC6">
        <w:rPr>
          <w:rStyle w:val="Emphasis"/>
          <w:rFonts w:cstheme="minorHAnsi"/>
          <w:highlight w:val="green"/>
        </w:rPr>
        <w:t>tactic</w:t>
      </w:r>
      <w:r w:rsidRPr="00A5409B">
        <w:rPr>
          <w:rStyle w:val="StyleUnderline"/>
          <w:rFonts w:cstheme="minorHAnsi"/>
        </w:rPr>
        <w:t xml:space="preserve">, and it </w:t>
      </w:r>
      <w:r w:rsidRPr="00571AC6">
        <w:rPr>
          <w:rStyle w:val="StyleUnderline"/>
          <w:rFonts w:cstheme="minorHAnsi"/>
          <w:highlight w:val="green"/>
        </w:rPr>
        <w:t xml:space="preserve">contributes to the terms of </w:t>
      </w:r>
      <w:r w:rsidRPr="00571AC6">
        <w:rPr>
          <w:rStyle w:val="Emphasis"/>
          <w:rFonts w:cstheme="minorHAnsi"/>
          <w:highlight w:val="green"/>
        </w:rPr>
        <w:t>life</w:t>
      </w:r>
      <w:r w:rsidRPr="00571AC6">
        <w:rPr>
          <w:rStyle w:val="StyleUnderline"/>
          <w:rFonts w:cstheme="minorHAnsi"/>
          <w:highlight w:val="green"/>
        </w:rPr>
        <w:t>,</w:t>
      </w:r>
      <w:r w:rsidRPr="00A5409B">
        <w:rPr>
          <w:rStyle w:val="StyleUnderline"/>
          <w:rFonts w:cstheme="minorHAnsi"/>
        </w:rPr>
        <w:t xml:space="preserve"> </w:t>
      </w:r>
      <w:r w:rsidRPr="00A5409B">
        <w:rPr>
          <w:rStyle w:val="Emphasis"/>
          <w:rFonts w:cstheme="minorHAnsi"/>
        </w:rPr>
        <w:t>death</w:t>
      </w:r>
      <w:r w:rsidRPr="00A5409B">
        <w:rPr>
          <w:rStyle w:val="StyleUnderline"/>
          <w:rFonts w:cstheme="minorHAnsi"/>
        </w:rPr>
        <w:t xml:space="preserve">, and </w:t>
      </w:r>
      <w:r w:rsidRPr="00A5409B">
        <w:rPr>
          <w:rStyle w:val="Emphasis"/>
          <w:rFonts w:cstheme="minorHAnsi"/>
        </w:rPr>
        <w:t>democracy</w:t>
      </w:r>
      <w:r w:rsidRPr="00A5409B">
        <w:rPr>
          <w:rFonts w:cstheme="minorHAnsi"/>
          <w:sz w:val="16"/>
          <w:szCs w:val="16"/>
        </w:rPr>
        <w:t>.41</w:t>
      </w:r>
    </w:p>
    <w:p w14:paraId="5BCBA6DE" w14:textId="77777777" w:rsidR="00293FC4" w:rsidRPr="00A5409B" w:rsidRDefault="00293FC4" w:rsidP="00293FC4">
      <w:pPr>
        <w:rPr>
          <w:rFonts w:cstheme="minorHAnsi"/>
          <w:sz w:val="2"/>
          <w:szCs w:val="2"/>
        </w:rPr>
      </w:pPr>
      <w:r w:rsidRPr="00A5409B">
        <w:rPr>
          <w:rFonts w:cstheme="minorHAnsi"/>
          <w:sz w:val="2"/>
          <w:szCs w:val="2"/>
        </w:rPr>
        <w:lastRenderedPageBreak/>
        <w:t xml:space="preserve">Part I identifies the broad return of a commonsense on the left that racism and capitalism are entangled and co-constitutive of the unequal and undemocratic world around us.42 This turn toward materializing racism asserts the dynamic relationship of racism to economic processes and relations.43 It understands racism as rooted in and reproducing uneven structures of organized exploitation (e.g., wage labor), expropriation (e.g., gentrification), and violence (e.g., incarceration). The turn to antiracist and </w:t>
      </w:r>
      <w:proofErr w:type="spellStart"/>
      <w:r w:rsidRPr="00A5409B">
        <w:rPr>
          <w:rFonts w:cstheme="minorHAnsi"/>
          <w:sz w:val="2"/>
          <w:szCs w:val="2"/>
        </w:rPr>
        <w:t>anticapitalist</w:t>
      </w:r>
      <w:proofErr w:type="spellEnd"/>
      <w:r w:rsidRPr="00A5409B">
        <w:rPr>
          <w:rFonts w:cstheme="minorHAnsi"/>
          <w:sz w:val="2"/>
          <w:szCs w:val="2"/>
        </w:rPr>
        <w:t xml:space="preserve"> politics has reconstituted the terrain of racial-justice discourse and organizing and attendant conversations on law and policy. Once racism and capitalism are understood as soldered together, it becomes clear that emancipatory projects must take them on together. That freedom struggles cannot succeed by approaching law narrowly, with trust, or in isolation. As horizons of emancipation are illuminated, the strategies and tactics expand beyond formal legal process and law itself. Reform and regulation can no longer be </w:t>
      </w:r>
      <w:proofErr w:type="gramStart"/>
      <w:r w:rsidRPr="00A5409B">
        <w:rPr>
          <w:rFonts w:cstheme="minorHAnsi"/>
          <w:sz w:val="2"/>
          <w:szCs w:val="2"/>
        </w:rPr>
        <w:t>end</w:t>
      </w:r>
      <w:proofErr w:type="gramEnd"/>
      <w:r w:rsidRPr="00A5409B">
        <w:rPr>
          <w:rFonts w:cstheme="minorHAnsi"/>
          <w:sz w:val="2"/>
          <w:szCs w:val="2"/>
        </w:rPr>
        <w:t xml:space="preserve"> goals; instead, they live among an array of contradictory strategies and tactics for emancipation.44 Part II lays out left critiques of reformism and offers a schematic history for "non-reformist reforms" as a competing conceptual frame to the neoliberal or liberal reformism dominant in the legal academy. In centering productive contradictions between reform and revolution, the heuristic facilitates strategic and tactical questions that "reformist reforms" do not: it requires engaging with systems as they are, allows one to hold in view bold and radical horizons, and facilitates the identification of strategic battles that might serve as a bridge through popular agitation.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 Because non-reformist reforms emerge from theories of change rooted in building popular power, Part III attends to actually existing sites of struggle in the United States: abolition and decriminalization; decolonization and decommodification; and democratization.46 I turn to major campaigns, including #StopCopCity in Atlanta; organizing to cancel rent by KC Tenants in Kansas City, Missouri, and to cancel student debt by the Debt Collective; and workers organizing for collective power, and the Democratic Socialists of America's (DSA) joint campaign for the Protect the Right to Organize (PRO) Act and the Green New Deal. While others may disagree with my characterizations of these as prevailing winds, I offer the assessment to provoke debate about the sort of reform projects legal scholars may pursue in alignment with the emancipatory organizing of our time.47 This work of "movement law"—thinking in conversation with emancipatory movements—provides a distinctive way to deploy expertise through more collaborative practices than scholars typically pursue.48 Part IV turns to the disciplinary reorientations required for engaging law as a potential terrain of mass politics. I outline four fundamental distinctions between non-reformist reforms and liberal and neoliberal approaches to reform. Non-reformist reforms require a horizon beyond legalism; they embrace antagonism and conflict rather than depoliticization and neutrality; they aim to shift the balance of power; and they build mass organization and prepare the people to govern. I. MOVEMENTS AGAINST RACISM AND CAPITALISM The United States has witnessed extraordinary social movement activity in the last fifteen years: Occupy Wall Street; the protests against the State of Georgia's execution of Troy Davis; immigrant organizing against #Not1More deportation; the rebellions against police violence in cities like Ferguson, Baltimore, and Minneapolis that caught on from coast to coast; the anti-pipeline protests against extractive development including the #NoDAPL encampment at Standing Rock; the Women's March and the protests against the Muslim Ban; the occupation of Nancy Pelosi's office announcing the Green New Deal; the squatting of a vacant home by Moms 4 Housing in Oakland; and the solidarity protests with the Palestinian people of the East Jerusalem neighborhood of Sheikh Jarrah.49 These protests were profound for how they individually and collectively unsettled the legitimacy of the status quo and gestured at the possibility of building broad constituencies for radical change while recovering histories of long freedom struggles.50 An ecosystem of formal organizations and ad hoc formations have supported this work, from what is loosely referred to as "Black Lives Matter" or the Movement for Black Lives (M4BL), to the DSA; Boycott, Divestment, and Sanctions; and myriad prison-abolitionist, environmental and housing-justice, Indigenous, feminist, and communist collectives.51 Some are long-standing, some new, and some have already come and gone. Simultaneously, teachers, nurses, baristas, flight attendants, railroad workers, app-deployed drivers, and Amazon warehouse workers are reclaiming the strike and organizing drives to form unions and workers' collectives in the face of almost boundless economic power.52 Organizers and activists in racial- and economic-justice movements invoke both racism and capitalism as the target of their work.53 From M4BL to the DSA to tenants' and debtors' unions, people are grappling with the idea that capitalism and white supremacy are soldered to one another through long and varied historical processes, including colonialism and settler colonialism.54 While debates about the relationship between race and class—or one's primacy over the other—continue to haunt the left, social movements today understand that racialized inequality and capitalist exploitation must be taken on and fought together.55 The centrality of this analysis focused on racism, capitalism, and colonialism, marks the radicalization, a reemergence, or a growth, of a left flank of racial-justice organizing and of a socialist left in the United States. The turn to racial capitalism—if not the phrase, the proposition that racism and capitalism are partners—is central to the radicalization of theories and practices of social change.56 It explains why people on the left cannot believe in law, the state, or the market as neutral vessels. It is central to why they adopt horizons beyond the state as we know it.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braiding of racial-justice with economic-justice struggles.58 It allows for an understanding of social change that centers not simply the "working class" and the shop floor, but a broad range of dominated and exploited classes in a diverse range of social, political, and economic settings: debtors in schools and hospitals, and incarcerated people in prisons, jails, and detention centers, for example.59 It breaks movements and organizations out of narrow and issue-specific struggles.60 Recognizing the entangled development of capitalism and colonialism, it creates pathways to build larger blocs of organized insurgency—linkages for instance between Indigenous sovereignty and environmental justice.61 The return to the racial-capitalism frame is linked to the return of non-reformist reforms and a growing sense of futility around reformism. II. REFORM AND REVOLUTION 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left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 Drawing from socialist feminist writings of the mid-twentieth century, the Grassroots Power Project uses the phrase "stepping stone reforms" for demands that pave the way to the world the organization and others like it are hoping to build.67 Across the U.S. left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Most common today is the term "non-reformist reform." Non-reformist reform is typically associated with a democratic-socialist tradition. But it is being used broadly, including by prison abolitionists, many of whom embrace </w:t>
      </w:r>
      <w:proofErr w:type="spellStart"/>
      <w:r w:rsidRPr="00A5409B">
        <w:rPr>
          <w:rFonts w:cstheme="minorHAnsi"/>
          <w:sz w:val="2"/>
          <w:szCs w:val="2"/>
        </w:rPr>
        <w:t>anticapitalist</w:t>
      </w:r>
      <w:proofErr w:type="spellEnd"/>
      <w:r w:rsidRPr="00A5409B">
        <w:rPr>
          <w:rFonts w:cstheme="minorHAnsi"/>
          <w:sz w:val="2"/>
          <w:szCs w:val="2"/>
        </w:rPr>
        <w:t xml:space="preserve"> politics but may or may not claim socialism or communism. The syntax of "non-reformist reform" poses a riddle at the heart of projects that seek transformation, emancipation, or liberation in the face of an unjust system: is it possible for "reforms" to change the essential character of a system rather than to improve it? To foment new social formations that might make the grounds ripe for future revolution?70 The non-reformist reform framework suggests reform is less about expertise than it is about intervening in the balance of power among classes.71 While the framework does not often provide clear-cut differentiations between reformist and non-reformist reforms, it reorients conversations about reform around antagonism, militancy, and building independent organized power.72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 But the framework is not simply an alternative to liberal reformism; it is an alternative to revolution or armed insurrection. The turn to non-reformist reform emerges out of a sense that revolution is neither desirable nor viable. On desirability, it is a rejection of a form of centralism and vanguardism.73 On viability, the concern is about political repression, as well as the world-historical might of U.S. carceral and military power. The turn is an embrace of the necessity of building democratic majorities to reconstitute power, the state, and society. It is part of a larger return of the left toward mass politics and democratic domains. The framework imagines revolutionary and transformative processes through disruption, repetition, and the building of new democratic spaces. A. Reformism On the left, the term "reformism" is used pejoratively—as a short-hand criticism of prevailing liberal and neoliberal conceptions of reform.74 These criticisms are worth unpacking, in part because they are rarely articulated within legal scholarship.75 The primary concern is that to focus on reformism is to orient action toward entrenching, rather than overthrowing or substituting, a fundamentally corrupt system, institution, or set of relations.76 As Rosa Luxemburg explained in Reform or Revolution, [P]</w:t>
      </w:r>
      <w:proofErr w:type="spellStart"/>
      <w:r w:rsidRPr="00A5409B">
        <w:rPr>
          <w:rFonts w:cstheme="minorHAnsi"/>
          <w:sz w:val="2"/>
          <w:szCs w:val="2"/>
        </w:rPr>
        <w:t>eople</w:t>
      </w:r>
      <w:proofErr w:type="spellEnd"/>
      <w:r w:rsidRPr="00A5409B">
        <w:rPr>
          <w:rFonts w:cstheme="minorHAnsi"/>
          <w:sz w:val="2"/>
          <w:szCs w:val="2"/>
        </w:rPr>
        <w:t xml:space="preserve"> who pronounce themselves in favor or legislative reform in place of and in contradistinction to the conquest of political power and social revolution do not choose a more tranquil, calmer, and slower road to the same goal, but a different goal. Instead of taking a stand for the establishment of a new society they take a stand for surface modification of the old society </w:t>
      </w:r>
      <w:proofErr w:type="gramStart"/>
      <w:r w:rsidRPr="00A5409B">
        <w:rPr>
          <w:rFonts w:cstheme="minorHAnsi"/>
          <w:sz w:val="2"/>
          <w:szCs w:val="2"/>
        </w:rPr>
        <w:t>. . . .</w:t>
      </w:r>
      <w:proofErr w:type="gramEnd"/>
      <w:r w:rsidRPr="00A5409B">
        <w:rPr>
          <w:rFonts w:cstheme="minorHAnsi"/>
          <w:sz w:val="2"/>
          <w:szCs w:val="2"/>
        </w:rPr>
        <w:t xml:space="preserve"> Our program becomes not the realization of Socialism, but the reform of capitalism; not the suppression of the system of wage labor, but the . . . suppression of the abuses of capitalism instead of the suppression of capitalism itself.77 In other words, reform as an end goal—reformism—is a project distinct from reform toward revolutionary or transformative ends. If capitalism is the problem, then abolition rather than reform should be the goal. Parallel arguments are made for white supremacy, heteropatriarchy, and the prison-industrial complex.78 Reformism telegraphs to the public that the system, institution, or set of relations it seeks to tweak are here to stay; that the problem is not structural or symptomatic but stray.79 As such, it insulates labor exploitation, land dispossession, environmental destruction, and more as problems for regulation, rather than products of status quo power relations. In form and substance, reformism shields the status quo and its protectorate from ongoing challenges necessary to contest their power and build another world. In so doing, reformism consolidates the hand of those in power and deepen preexisting inequalities.80 Reformism becomes an essential strategy of the ruling class to reestablish its rule;81 to do as little as possible to quell revolt that might force deeper changes and self-rule.82 Reformism does not try to remake power, politics, or the state, but it engages with power, politics, and the state as it is constituted. Even when what fuels the reform is street politics, the political class will take ownership over the path forward. They will coopt the energy from the streets to reassert their own power and make excuses for or divert attention away from their inability to act.83 Consider the Congressional Democrats' offering of the George Floyd Justice in Policing Act soon after the 2020 protests began. The summerlong rebellions and protests came amidst the early days of the global pandemic and almost six years after the rebellion against Darren Wilson's murder of Michael Brown in Ferguson. Most Democrats criticized the demand "defund the police" as naive, nonsensical, and unpopular.84 On June 8th, Nancy Pelosi, Chuck Schumer, and members of the Congressional Black Caucus donned </w:t>
      </w:r>
      <w:proofErr w:type="spellStart"/>
      <w:r w:rsidRPr="00A5409B">
        <w:rPr>
          <w:rFonts w:cstheme="minorHAnsi"/>
          <w:sz w:val="2"/>
          <w:szCs w:val="2"/>
        </w:rPr>
        <w:t>kente</w:t>
      </w:r>
      <w:proofErr w:type="spellEnd"/>
      <w:r w:rsidRPr="00A5409B">
        <w:rPr>
          <w:rFonts w:cstheme="minorHAnsi"/>
          <w:sz w:val="2"/>
          <w:szCs w:val="2"/>
        </w:rPr>
        <w:t xml:space="preserve"> cloth and kneeled in silence for eight minutes and forty-six seconds before announcing their legislative rebuke.85 The bill included a laundry list of police reforms and committed hundreds of millions of dollars to the police. It delimited qualified immunity that shields police from liability for brutality; banned chokeholds, no-knock warrants, and racial profiling; promoted greater adoption of body cameras and more trainings on racial profiling; and established a national police-misconduct registry.86 The Lawyers' Committee for Civil Rights Under Law, the NAACP LDF, the National Urban League, and the National Action Network endorsed the legislation.87 Police unions opposed it.88 President Trump promised to veto it.89 The bill passed the House within weeks and never made it out of the Senate.90 It was the most robust police reform bill the House had passed in decades.91 The triumphant version of this story sees democracy at work: Congressional Democrats forced by street protests to take stronger action than they would have otherwise. But there is a more critical story in which the Democrats knew the bill would not pass Congress, let alone President Trump's desk. This was counterinsurgency: theater designed to deflect and to slow down the street protests— which had been subjected to police and National Guard crackdowns all over the country.92 The Democrats acted to safeguard the legitimacy of the police along with their party and bourgeois democracy more broadly, and to reassert the primacy of conventional police </w:t>
      </w:r>
      <w:proofErr w:type="spellStart"/>
      <w:r w:rsidRPr="00A5409B">
        <w:rPr>
          <w:rFonts w:cstheme="minorHAnsi"/>
          <w:sz w:val="2"/>
          <w:szCs w:val="2"/>
        </w:rPr>
        <w:t>reformover</w:t>
      </w:r>
      <w:proofErr w:type="spellEnd"/>
      <w:r w:rsidRPr="00A5409B">
        <w:rPr>
          <w:rFonts w:cstheme="minorHAnsi"/>
          <w:sz w:val="2"/>
          <w:szCs w:val="2"/>
        </w:rPr>
        <w:t xml:space="preserve"> defund. They attempted to reseal a loop broken by the street protests, which, by virtue of their scale, endurance, and vibrancy, called into question the ability of policing or the channels of representative democracy to serve the people at all. Theirs was an effort to quell the protest that propelled them to act, while asserting their responsiveness all along.93 The Democrats went on the attack against defund and the broader left with its demands for redistribution.94 But as far as the political class went to lambast mass protest—to render it criminal, as the act of outsiders—it is protest and organizing that creates the social crises required for emancipatory social change.95 We can see the necessity of protest, disruption, and radical demands in changing what is possible in the histories of suffrage, civil rights, and the abolition of chattel slavery,96 even as we notice protest, like any tool, from litigation to lobbying, is both incomplete and put to use by right-wing and revanchist forces. Reformism communicates a conception of the state as a neutral arbiter of equally situated competing interests. This implies that poor, working-class, and oppressed people should focus on voting and elections to "secure legislation to regulate capitalism," and thereby "improve their working conditions and living standards."97 It requires people to plead with elected officials and rely on a narrow band of methods "that end up preventing them from securing their own reform goals."98 Reformism fosters continual reliance on the ruling class, attempting to foreclose contesting fundamental questions of the shape of the state or the economy.99 It prevents the dominated classes from building independent political power and encourages an embrace of formal law and politics as the primary terrain of struggle.100 When such efforts (almost inevitably) fail, it is for lack of trying, or the unpopularity or foolishness of the cause. A growing body of research demonstrates the state is neither "neutral" nor "capable of being used by anyone."101 The state is dominated by the capitalist class, corporate power, organized money, and the rich.102 Relying primarily on formal law and politics diverts attention from the work required to reconstitute politics and the economy. A member of the DSA and the L.A. Tenants' Union explains: "[T]he fate of [the DSA] depends on whether or not it is willing to struggle with the working class where they are . . . over the long haul."103 Such "deep local organizing" is "arduous" and "time-consuming."104 Focusing on legislative or electoral battles distracts from building "sites of power independent of the political system" beyond a campaign cycle.105 The strongest version of the Marxist critique of the state sees the state at its essence as an instrument of class domination.106 But the Greek sociologist and lawyer Nicos Poulantzas offered a more dynamic account refusing the state either as an object of class power (the strong Marxist account) or a neutral arbiter among varied interests (the liberal account).107 He conceived of the state as a relation rather than a thing: a "material condensation (apparatus) of force between classes and fractions of classes as they are expressed in a specific manner."108 This meant that the state has some autonomous qualities—rather than a simple extension of ruling class power—in part due to competing interests among fractions of the ruling class. The state encompasses a set of variegated spaces and relations in which struggles are waged.109 So too does the law "absorb" popular struggles and thus become "riven with social contradictions."110 While </w:t>
      </w:r>
      <w:proofErr w:type="spellStart"/>
      <w:r w:rsidRPr="00A5409B">
        <w:rPr>
          <w:rFonts w:cstheme="minorHAnsi"/>
          <w:sz w:val="2"/>
          <w:szCs w:val="2"/>
        </w:rPr>
        <w:t>Poulantzas</w:t>
      </w:r>
      <w:proofErr w:type="spellEnd"/>
      <w:r w:rsidRPr="00A5409B">
        <w:rPr>
          <w:rFonts w:cstheme="minorHAnsi"/>
          <w:sz w:val="2"/>
          <w:szCs w:val="2"/>
        </w:rPr>
        <w:t xml:space="preserve"> rejected the idea that the state was neutral and therefore could be used by anyone toward any end, he believed popular struggles could shift the balance of power in ways that were absorbed by the state. The question for </w:t>
      </w:r>
      <w:proofErr w:type="spellStart"/>
      <w:r w:rsidRPr="00A5409B">
        <w:rPr>
          <w:rFonts w:cstheme="minorHAnsi"/>
          <w:sz w:val="2"/>
          <w:szCs w:val="2"/>
        </w:rPr>
        <w:t>Poulantzas</w:t>
      </w:r>
      <w:proofErr w:type="spellEnd"/>
      <w:r w:rsidRPr="00A5409B">
        <w:rPr>
          <w:rFonts w:cstheme="minorHAnsi"/>
          <w:sz w:val="2"/>
          <w:szCs w:val="2"/>
        </w:rPr>
        <w:t xml:space="preserve">, and for many on the left, is how to create ruptures or breaks within the political, economic, social order for deep transformation. The intimate relationship between the state and the ruling class suggests that pursuing reforms as a primary or exclusive strategy for any movement or party that seeks fundamental transformation is inherently concessionary.111 But while working toward reforms risks "corruption or quenching of the work for the </w:t>
      </w:r>
      <w:proofErr w:type="spellStart"/>
      <w:r w:rsidRPr="00A5409B">
        <w:rPr>
          <w:rFonts w:cstheme="minorHAnsi"/>
          <w:sz w:val="2"/>
          <w:szCs w:val="2"/>
        </w:rPr>
        <w:t>longterm</w:t>
      </w:r>
      <w:proofErr w:type="spellEnd"/>
      <w:r w:rsidRPr="00A5409B">
        <w:rPr>
          <w:rFonts w:cstheme="minorHAnsi"/>
          <w:sz w:val="2"/>
          <w:szCs w:val="2"/>
        </w:rPr>
        <w:t xml:space="preserve"> goal" of transformation, renouncing reforms may be "</w:t>
      </w:r>
      <w:proofErr w:type="spellStart"/>
      <w:r w:rsidRPr="00A5409B">
        <w:rPr>
          <w:rFonts w:cstheme="minorHAnsi"/>
          <w:sz w:val="2"/>
          <w:szCs w:val="2"/>
        </w:rPr>
        <w:t>paralysing</w:t>
      </w:r>
      <w:proofErr w:type="spellEnd"/>
      <w:r w:rsidRPr="00A5409B">
        <w:rPr>
          <w:rFonts w:cstheme="minorHAnsi"/>
          <w:sz w:val="2"/>
          <w:szCs w:val="2"/>
        </w:rPr>
        <w:t xml:space="preserve"> to action."112 This widely understood tension on the left leads to engagement with reform projects, and the necessity of a framework for pursuing reforms understood as part of a fundamental struggle for power. B. Non-Reformist Reforms The basic formulation of the non-reformist reform is twofold. First, a non-reformist reform aims to undermine the political, economic, and social system or set of relations as it gestures at a fundamentally distinct system or set of relations in relation or toward a particular ideological and material project of world-building.113 Second, a non-reformist reform draws from and builds the popular strength, consciousness, and organization of revolutionary or agential classes or coalitions—most clearly, in doctrinaire Marxism, for example, the working class.114 It is part of a democratic project.115 Embedded in the concept is a theory of change: a criticism of the prevailing political, economic, and social system or set of relations, who benefits from it, and at whose expense, and how; a horizon for a radical new state, society, or world; and an evolving praxis of how to bridge the two.116 For example, labor organizer Jane McAlevey distinguishes among advocacy, mobilizing, and organizing. Advocacy involves elites, "lawyers, pollsters, researchers, and communications firms"; mobilizing involves "dedicated activists who show up over and over at every meeting and rally for all good causes"; and organizing builds "a continually expanding base of ordinary people, a mass of people never previously involved," with the "primary goal" to "transfer power from the elite to the majority."117 McAlevey differentiates modes of praxis here, but folded within each of her descriptions is a theory of social change. Whereas advocacy and mobilizing are more in sync with liberal legal conceptions, organizing is aligned with left theories that envision a transformation of state and society, not simply as a matter of substance, but in terms of who holds power and who governs.118 In the 1960s, French Austrian philosopher André Gorz made his essential contribution to Marxist theories of social change by coining the term "non-reformist reform."119 His criticism was focused on capitalism and his horizon on socialism: "no less than the hegemony of the working class, the public ownership of the means of production."120 Because capitalism would not buckle of its own contradictions or due to spontaneous working-class revolt, the challenge was "link[</w:t>
      </w:r>
      <w:proofErr w:type="spellStart"/>
      <w:r w:rsidRPr="00A5409B">
        <w:rPr>
          <w:rFonts w:cstheme="minorHAnsi"/>
          <w:sz w:val="2"/>
          <w:szCs w:val="2"/>
        </w:rPr>
        <w:t>ing</w:t>
      </w:r>
      <w:proofErr w:type="spellEnd"/>
      <w:r w:rsidRPr="00A5409B">
        <w:rPr>
          <w:rFonts w:cstheme="minorHAnsi"/>
          <w:sz w:val="2"/>
          <w:szCs w:val="2"/>
        </w:rPr>
        <w:t>] the struggle for socialism to the everyday demands of . . . workers;"121 to make manifest "what socialism can bring" and to establish "intermediate objectives by means of which socialism can be seen as possible."122 The contradictory valence of reform emerged from a question of praxis: is it "possible from within [capitalism] . . . to impose anti-capitalist solutions which will not immediately be incorporated into and subordinated to the system?"123 The non-reformist reform is democratic in character. Gorz explained that not only must a non-reformist reform be "implemented or controlled by those who demand it," it "requires the creation of new centers of democratic power."124 This would entail, he went on, the "decentralization of the decision-making power, a restriction on the powers of State or Capital, an extension of popular power, that is to say, a victory of democracy over the dictatorship of profit."125 He called for something broader and deeper than a version of democracy limited to the vote or electoral politics. He spoke of power for workers against "Capital" and within and over "agriculture, the university, property relations, the region, the administration, the economy . . . companies, schools, municipalities . . . [and] large enterprise."126 The terrain of the struggle Gorz described is not limited to law and the state, but a broader set of arenas where political, economic, and social relations take shape. Non-reformist reforms must engage the market, the economy, and the social head on. Gorz's account of non-reformist reforms, then, has less to do with the law or the state per se, than a more expansive account of remaking a broader set of rules, relations, and institutions through which we live. This is "a strategy of progressive conquest of power by the workers," he explained, that does not "exclude the possibility or even the necessity for a revolutionary seizure of power at a later stage."127 Almost fifty years later, Ruth Wilson Gilmore called for non-reformist reforms in the context of prison abolitionist struggles.128 In her many writings, Gilmore centers the prison as a central site in the struggle against racial capitalism.129 For Gilmore, non-reformist reforms are "changes that, at the end of the day, unravel rather than widen the net of social control through criminalization."130 By using the word "changes," like Gorz, she makes the case for a capacious view of reform and power, not simply focused on the state or formal law.131 People must "develop[] capacities in organizations" and "combine[]" with other collective formations to "shake the ground."132 The task for movements is "to go deeply into the state in all its aspects—its legitimacy, the ideological apparatuses it wields to normalize the everyday horror of mass incarceration, its budget process, its inner contradictions, its intrastate antagonisms and frictions."133 These are places where people are "struggling to piece together lives torn apart by poverty, illness, undereducation, war, long-distance migration, flight. Here, where we fight, is where the state is."134 It is through these struggles that people build dynamic understandings of the state and their own power as they attempt to remake state, society, and themselves.</w:t>
      </w:r>
    </w:p>
    <w:p w14:paraId="2ECD7ACD" w14:textId="77777777" w:rsidR="00293FC4" w:rsidRPr="00A5409B" w:rsidRDefault="00293FC4" w:rsidP="00293FC4">
      <w:pPr>
        <w:rPr>
          <w:rFonts w:cstheme="minorHAnsi"/>
          <w:sz w:val="16"/>
          <w:szCs w:val="16"/>
        </w:rPr>
      </w:pPr>
      <w:r w:rsidRPr="00A5409B">
        <w:rPr>
          <w:rFonts w:cstheme="minorHAnsi"/>
          <w:sz w:val="16"/>
          <w:szCs w:val="16"/>
        </w:rPr>
        <w:t xml:space="preserve">Most recently, </w:t>
      </w:r>
      <w:r w:rsidRPr="00A5409B">
        <w:rPr>
          <w:rStyle w:val="StyleUnderline"/>
          <w:rFonts w:cstheme="minorHAnsi"/>
        </w:rPr>
        <w:t xml:space="preserve">the contemporary </w:t>
      </w:r>
      <w:r w:rsidRPr="00A5409B">
        <w:rPr>
          <w:rStyle w:val="Emphasis"/>
          <w:rFonts w:cstheme="minorHAnsi"/>
        </w:rPr>
        <w:t xml:space="preserve">Indigenous </w:t>
      </w:r>
      <w:r w:rsidRPr="00206A20">
        <w:rPr>
          <w:rStyle w:val="Emphasis"/>
          <w:rFonts w:cstheme="minorHAnsi"/>
        </w:rPr>
        <w:t>organization</w:t>
      </w:r>
      <w:r w:rsidRPr="00206A20">
        <w:rPr>
          <w:rStyle w:val="StyleUnderline"/>
          <w:rFonts w:cstheme="minorHAnsi"/>
        </w:rPr>
        <w:t xml:space="preserve"> The </w:t>
      </w:r>
      <w:r w:rsidRPr="00206A20">
        <w:rPr>
          <w:rStyle w:val="Emphasis"/>
          <w:rFonts w:cstheme="minorHAnsi"/>
        </w:rPr>
        <w:t>Red Nation</w:t>
      </w:r>
      <w:r w:rsidRPr="00206A20">
        <w:rPr>
          <w:rFonts w:cstheme="minorHAnsi"/>
          <w:sz w:val="16"/>
          <w:szCs w:val="16"/>
        </w:rPr>
        <w:t xml:space="preserve"> has developed</w:t>
      </w:r>
      <w:r w:rsidRPr="00A5409B">
        <w:rPr>
          <w:rFonts w:cstheme="minorHAnsi"/>
          <w:sz w:val="16"/>
          <w:szCs w:val="16"/>
        </w:rPr>
        <w:t xml:space="preserve"> the richest social movement account of non-reformist reforms attendant to racism, capitalism, and colonialism.135 Their materials assert that fighting prison and police are central but insufficient proxies for the entire ideological and material battle with capitalism and colonialism.136 The organization </w:t>
      </w:r>
      <w:r w:rsidRPr="00571AC6">
        <w:rPr>
          <w:rStyle w:val="Emphasis"/>
          <w:rFonts w:cstheme="minorHAnsi"/>
          <w:highlight w:val="green"/>
        </w:rPr>
        <w:t>rebukes reforms</w:t>
      </w:r>
      <w:r w:rsidRPr="00571AC6">
        <w:rPr>
          <w:rStyle w:val="StyleUnderline"/>
          <w:rFonts w:cstheme="minorHAnsi"/>
          <w:highlight w:val="green"/>
        </w:rPr>
        <w:t xml:space="preserve"> as "attempts to </w:t>
      </w:r>
      <w:r w:rsidRPr="00571AC6">
        <w:rPr>
          <w:rStyle w:val="Emphasis"/>
          <w:rFonts w:cstheme="minorHAnsi"/>
          <w:highlight w:val="green"/>
        </w:rPr>
        <w:t>treat</w:t>
      </w:r>
      <w:r w:rsidRPr="00571AC6">
        <w:rPr>
          <w:rStyle w:val="StyleUnderline"/>
          <w:rFonts w:cstheme="minorHAnsi"/>
          <w:highlight w:val="green"/>
        </w:rPr>
        <w:t xml:space="preserve"> </w:t>
      </w:r>
      <w:r w:rsidRPr="00A5409B">
        <w:rPr>
          <w:rStyle w:val="StyleUnderline"/>
          <w:rFonts w:cstheme="minorHAnsi"/>
        </w:rPr>
        <w:t xml:space="preserve">the </w:t>
      </w:r>
      <w:r w:rsidRPr="00571AC6">
        <w:rPr>
          <w:rStyle w:val="Emphasis"/>
          <w:rFonts w:cstheme="minorHAnsi"/>
          <w:highlight w:val="green"/>
        </w:rPr>
        <w:t>symptoms</w:t>
      </w:r>
      <w:r w:rsidRPr="00A5409B">
        <w:rPr>
          <w:rStyle w:val="StyleUnderline"/>
          <w:rFonts w:cstheme="minorHAnsi"/>
        </w:rPr>
        <w:t xml:space="preserve"> of a </w:t>
      </w:r>
      <w:r w:rsidRPr="00A5409B">
        <w:rPr>
          <w:rStyle w:val="Emphasis"/>
          <w:rFonts w:cstheme="minorHAnsi"/>
        </w:rPr>
        <w:t>crisis</w:t>
      </w:r>
      <w:r w:rsidRPr="00A5409B">
        <w:rPr>
          <w:rFonts w:cstheme="minorHAnsi"/>
          <w:sz w:val="16"/>
          <w:szCs w:val="16"/>
        </w:rPr>
        <w:t xml:space="preserve">" and reformists as those who "compromise our future by aligning with the interests of the ruling class."137 </w:t>
      </w:r>
      <w:r w:rsidRPr="00A5409B">
        <w:rPr>
          <w:rStyle w:val="StyleUnderline"/>
          <w:rFonts w:cstheme="minorHAnsi"/>
        </w:rPr>
        <w:t xml:space="preserve">But the organization </w:t>
      </w:r>
      <w:r w:rsidRPr="00571AC6">
        <w:rPr>
          <w:rStyle w:val="Emphasis"/>
          <w:rFonts w:cstheme="minorHAnsi"/>
          <w:highlight w:val="green"/>
        </w:rPr>
        <w:t>refuses</w:t>
      </w:r>
      <w:r w:rsidRPr="00571AC6">
        <w:rPr>
          <w:rStyle w:val="StyleUnderline"/>
          <w:rFonts w:cstheme="minorHAnsi"/>
          <w:highlight w:val="green"/>
        </w:rPr>
        <w:t xml:space="preserve"> to "</w:t>
      </w:r>
      <w:r w:rsidRPr="00571AC6">
        <w:rPr>
          <w:rStyle w:val="Emphasis"/>
          <w:rFonts w:cstheme="minorHAnsi"/>
          <w:highlight w:val="green"/>
        </w:rPr>
        <w:t>relinquish</w:t>
      </w:r>
      <w:r w:rsidRPr="00571AC6">
        <w:rPr>
          <w:rStyle w:val="StyleUnderline"/>
          <w:rFonts w:cstheme="minorHAnsi"/>
          <w:highlight w:val="green"/>
        </w:rPr>
        <w:t xml:space="preserve"> the power of </w:t>
      </w:r>
      <w:r w:rsidRPr="00571AC6">
        <w:rPr>
          <w:rStyle w:val="Emphasis"/>
          <w:rFonts w:cstheme="minorHAnsi"/>
          <w:highlight w:val="green"/>
        </w:rPr>
        <w:t>state institutions</w:t>
      </w:r>
      <w:r w:rsidRPr="00571AC6">
        <w:rPr>
          <w:rStyle w:val="StyleUnderline"/>
          <w:rFonts w:cstheme="minorHAnsi"/>
          <w:highlight w:val="green"/>
        </w:rPr>
        <w:t xml:space="preserve">" and "the </w:t>
      </w:r>
      <w:r w:rsidRPr="00A5409B">
        <w:rPr>
          <w:rStyle w:val="Emphasis"/>
          <w:rFonts w:cstheme="minorHAnsi"/>
        </w:rPr>
        <w:t xml:space="preserve">sheer </w:t>
      </w:r>
      <w:r w:rsidRPr="00571AC6">
        <w:rPr>
          <w:rStyle w:val="Emphasis"/>
          <w:rFonts w:cstheme="minorHAnsi"/>
          <w:highlight w:val="green"/>
        </w:rPr>
        <w:t>resources</w:t>
      </w:r>
      <w:r w:rsidRPr="00571AC6">
        <w:rPr>
          <w:rStyle w:val="StyleUnderline"/>
          <w:rFonts w:cstheme="minorHAnsi"/>
          <w:highlight w:val="green"/>
        </w:rPr>
        <w:t xml:space="preserve"> </w:t>
      </w:r>
      <w:r w:rsidRPr="00A5409B">
        <w:rPr>
          <w:rStyle w:val="StyleUnderline"/>
          <w:rFonts w:cstheme="minorHAnsi"/>
        </w:rPr>
        <w:t xml:space="preserve">available to humanity" </w:t>
      </w:r>
      <w:r w:rsidRPr="00571AC6">
        <w:rPr>
          <w:rStyle w:val="StyleUnderline"/>
          <w:rFonts w:cstheme="minorHAnsi"/>
          <w:highlight w:val="green"/>
        </w:rPr>
        <w:t xml:space="preserve">that the </w:t>
      </w:r>
      <w:r w:rsidRPr="00571AC6">
        <w:rPr>
          <w:rStyle w:val="Emphasis"/>
          <w:rFonts w:cstheme="minorHAnsi"/>
          <w:highlight w:val="green"/>
        </w:rPr>
        <w:t>state</w:t>
      </w:r>
      <w:r w:rsidRPr="00571AC6">
        <w:rPr>
          <w:rStyle w:val="StyleUnderline"/>
          <w:rFonts w:cstheme="minorHAnsi"/>
          <w:highlight w:val="green"/>
        </w:rPr>
        <w:t xml:space="preserve"> has the </w:t>
      </w:r>
      <w:r w:rsidRPr="00571AC6">
        <w:rPr>
          <w:rStyle w:val="Emphasis"/>
          <w:rFonts w:cstheme="minorHAnsi"/>
          <w:highlight w:val="green"/>
        </w:rPr>
        <w:t>potential to wield</w:t>
      </w:r>
      <w:r w:rsidRPr="00A5409B">
        <w:rPr>
          <w:rFonts w:cstheme="minorHAnsi"/>
          <w:sz w:val="16"/>
          <w:szCs w:val="16"/>
        </w:rPr>
        <w:t xml:space="preserve">.138 Thus, </w:t>
      </w:r>
      <w:r w:rsidRPr="00A5409B">
        <w:rPr>
          <w:rStyle w:val="StyleUnderline"/>
          <w:rFonts w:cstheme="minorHAnsi"/>
        </w:rPr>
        <w:t xml:space="preserve">the organization advocates for a program of "non-reformist reform" that "has the </w:t>
      </w:r>
      <w:r w:rsidRPr="00A5409B">
        <w:rPr>
          <w:rStyle w:val="Emphasis"/>
          <w:rFonts w:cstheme="minorHAnsi"/>
        </w:rPr>
        <w:t>abolition of capitalism</w:t>
      </w:r>
      <w:r w:rsidRPr="00A5409B">
        <w:rPr>
          <w:rStyle w:val="StyleUnderline"/>
          <w:rFonts w:cstheme="minorHAnsi"/>
        </w:rPr>
        <w:t xml:space="preserve"> via </w:t>
      </w:r>
      <w:r w:rsidRPr="00A5409B">
        <w:rPr>
          <w:rStyle w:val="Emphasis"/>
          <w:rFonts w:cstheme="minorHAnsi"/>
        </w:rPr>
        <w:t>revolution</w:t>
      </w:r>
      <w:r w:rsidRPr="00A5409B">
        <w:rPr>
          <w:rStyle w:val="StyleUnderline"/>
          <w:rFonts w:cstheme="minorHAnsi"/>
        </w:rPr>
        <w:t xml:space="preserve"> as its </w:t>
      </w:r>
      <w:r w:rsidRPr="00A5409B">
        <w:rPr>
          <w:rStyle w:val="Emphasis"/>
          <w:rFonts w:cstheme="minorHAnsi"/>
        </w:rPr>
        <w:t>central goal</w:t>
      </w:r>
      <w:r w:rsidRPr="00A5409B">
        <w:rPr>
          <w:rStyle w:val="StyleUnderline"/>
          <w:rFonts w:cstheme="minorHAnsi"/>
        </w:rPr>
        <w:t>.</w:t>
      </w:r>
      <w:r w:rsidRPr="00A5409B">
        <w:rPr>
          <w:rFonts w:cstheme="minorHAnsi"/>
          <w:sz w:val="16"/>
          <w:szCs w:val="16"/>
        </w:rPr>
        <w:t xml:space="preserve">"139 </w:t>
      </w:r>
      <w:r w:rsidRPr="00A5409B">
        <w:rPr>
          <w:rStyle w:val="StyleUnderline"/>
          <w:rFonts w:cstheme="minorHAnsi"/>
        </w:rPr>
        <w:t>Its "philosophy of reform" is focused on "</w:t>
      </w:r>
      <w:proofErr w:type="spellStart"/>
      <w:r w:rsidRPr="00A5409B">
        <w:rPr>
          <w:rStyle w:val="Emphasis"/>
          <w:rFonts w:cstheme="minorHAnsi"/>
        </w:rPr>
        <w:t>reallocat</w:t>
      </w:r>
      <w:proofErr w:type="spellEnd"/>
      <w:r w:rsidRPr="00A5409B">
        <w:rPr>
          <w:rStyle w:val="Emphasis"/>
          <w:rFonts w:cstheme="minorHAnsi"/>
        </w:rPr>
        <w:t>[</w:t>
      </w:r>
      <w:proofErr w:type="spellStart"/>
      <w:r w:rsidRPr="00A5409B">
        <w:rPr>
          <w:rStyle w:val="Emphasis"/>
          <w:rFonts w:cstheme="minorHAnsi"/>
        </w:rPr>
        <w:t>ing</w:t>
      </w:r>
      <w:proofErr w:type="spellEnd"/>
      <w:r w:rsidRPr="00A5409B">
        <w:rPr>
          <w:rStyle w:val="Emphasis"/>
          <w:rFonts w:cstheme="minorHAnsi"/>
        </w:rPr>
        <w:t>] social wealth</w:t>
      </w:r>
      <w:r w:rsidRPr="00A5409B">
        <w:rPr>
          <w:rStyle w:val="StyleUnderline"/>
          <w:rFonts w:cstheme="minorHAnsi"/>
        </w:rPr>
        <w:t xml:space="preserve"> back to those who actually </w:t>
      </w:r>
      <w:r w:rsidRPr="00A5409B">
        <w:rPr>
          <w:rStyle w:val="Emphasis"/>
          <w:rFonts w:cstheme="minorHAnsi"/>
        </w:rPr>
        <w:t>produce</w:t>
      </w:r>
      <w:r w:rsidRPr="00A5409B">
        <w:rPr>
          <w:rStyle w:val="StyleUnderline"/>
          <w:rFonts w:cstheme="minorHAnsi"/>
        </w:rPr>
        <w:t xml:space="preserve"> it: </w:t>
      </w:r>
      <w:r w:rsidRPr="00A5409B">
        <w:rPr>
          <w:rStyle w:val="Emphasis"/>
          <w:rFonts w:cstheme="minorHAnsi"/>
        </w:rPr>
        <w:t>workers</w:t>
      </w:r>
      <w:r w:rsidRPr="00A5409B">
        <w:rPr>
          <w:rStyle w:val="StyleUnderline"/>
          <w:rFonts w:cstheme="minorHAnsi"/>
        </w:rPr>
        <w:t xml:space="preserve">, the </w:t>
      </w:r>
      <w:r w:rsidRPr="00A5409B">
        <w:rPr>
          <w:rStyle w:val="Emphasis"/>
          <w:rFonts w:cstheme="minorHAnsi"/>
        </w:rPr>
        <w:t>poor</w:t>
      </w:r>
      <w:r w:rsidRPr="00A5409B">
        <w:rPr>
          <w:rStyle w:val="StyleUnderline"/>
          <w:rFonts w:cstheme="minorHAnsi"/>
        </w:rPr>
        <w:t xml:space="preserve">, </w:t>
      </w:r>
      <w:r w:rsidRPr="00A5409B">
        <w:rPr>
          <w:rStyle w:val="Emphasis"/>
          <w:rFonts w:cstheme="minorHAnsi"/>
        </w:rPr>
        <w:t>Indigenous peoples</w:t>
      </w:r>
      <w:r w:rsidRPr="00A5409B">
        <w:rPr>
          <w:rStyle w:val="StyleUnderline"/>
          <w:rFonts w:cstheme="minorHAnsi"/>
        </w:rPr>
        <w:t xml:space="preserve">, the </w:t>
      </w:r>
      <w:r w:rsidRPr="00A5409B">
        <w:rPr>
          <w:rStyle w:val="Emphasis"/>
          <w:rFonts w:cstheme="minorHAnsi"/>
        </w:rPr>
        <w:t>Global South</w:t>
      </w:r>
      <w:r w:rsidRPr="00A5409B">
        <w:rPr>
          <w:rStyle w:val="StyleUnderline"/>
          <w:rFonts w:cstheme="minorHAnsi"/>
        </w:rPr>
        <w:t xml:space="preserve">, </w:t>
      </w:r>
      <w:r w:rsidRPr="00A5409B">
        <w:rPr>
          <w:rStyle w:val="Emphasis"/>
          <w:rFonts w:cstheme="minorHAnsi"/>
        </w:rPr>
        <w:t>women</w:t>
      </w:r>
      <w:r w:rsidRPr="00A5409B">
        <w:rPr>
          <w:rStyle w:val="StyleUnderline"/>
          <w:rFonts w:cstheme="minorHAnsi"/>
        </w:rPr>
        <w:t xml:space="preserve">, </w:t>
      </w:r>
      <w:r w:rsidRPr="00A5409B">
        <w:rPr>
          <w:rStyle w:val="Emphasis"/>
          <w:rFonts w:cstheme="minorHAnsi"/>
        </w:rPr>
        <w:t>migrants</w:t>
      </w:r>
      <w:r w:rsidRPr="00A5409B">
        <w:rPr>
          <w:rFonts w:cstheme="minorHAnsi"/>
          <w:sz w:val="16"/>
          <w:szCs w:val="16"/>
        </w:rPr>
        <w:t>, caretakers of the land, and the land itself."140 This articulates a broad conception of the agential class that extends far beyond any traditional Marxist conception of the working class.</w:t>
      </w:r>
    </w:p>
    <w:p w14:paraId="3C64BC46" w14:textId="77777777" w:rsidR="00293FC4" w:rsidRPr="00293FC4" w:rsidRDefault="00293FC4" w:rsidP="00293FC4"/>
    <w:p w14:paraId="5E862629" w14:textId="42677375" w:rsidR="001E72B6" w:rsidRPr="00A5409B" w:rsidRDefault="001E72B6" w:rsidP="001E72B6">
      <w:pPr>
        <w:pStyle w:val="Heading4"/>
      </w:pPr>
      <w:r>
        <w:t xml:space="preserve">Their valorization of cultural resistance is insufficient for producing a revolutionary national culture. </w:t>
      </w:r>
      <w:r w:rsidR="00293FC4">
        <w:t>T</w:t>
      </w:r>
      <w:r>
        <w:t xml:space="preserve">urns case----Fanon </w:t>
      </w:r>
      <w:r w:rsidR="00293FC4" w:rsidRPr="00293FC4">
        <w:rPr>
          <w:u w:val="single"/>
        </w:rPr>
        <w:t>critiques</w:t>
      </w:r>
      <w:r>
        <w:t xml:space="preserve"> the method.</w:t>
      </w:r>
    </w:p>
    <w:p w14:paraId="5B72DB58" w14:textId="77777777" w:rsidR="001E72B6" w:rsidRPr="00A5409B" w:rsidRDefault="001E72B6" w:rsidP="001E72B6">
      <w:r w:rsidRPr="00A5409B">
        <w:rPr>
          <w:rStyle w:val="Style13ptBold"/>
        </w:rPr>
        <w:t>Sealey’20</w:t>
      </w:r>
      <w:r w:rsidRPr="00A5409B">
        <w:t xml:space="preserve"> |PhD in Philosophy from the University of Memphis. Professor of Philosophy at Penn State. </w:t>
      </w:r>
    </w:p>
    <w:p w14:paraId="6055A0C0" w14:textId="77777777" w:rsidR="001E72B6" w:rsidRPr="00A5409B" w:rsidRDefault="001E72B6" w:rsidP="001E72B6">
      <w:r w:rsidRPr="00A5409B">
        <w:t xml:space="preserve">Sealey, Kris. </w:t>
      </w:r>
      <w:r w:rsidRPr="00A5409B">
        <w:rPr>
          <w:i/>
          <w:iCs/>
        </w:rPr>
        <w:t>Creolizing the Nation</w:t>
      </w:r>
      <w:r w:rsidRPr="00A5409B">
        <w:t>. Northwestern University Press. Page 147-9|KZaidi</w:t>
      </w:r>
    </w:p>
    <w:p w14:paraId="5004C129" w14:textId="77777777" w:rsidR="001E72B6" w:rsidRPr="00B9391B" w:rsidRDefault="001E72B6" w:rsidP="001E72B6">
      <w:pPr>
        <w:rPr>
          <w:sz w:val="16"/>
        </w:rPr>
      </w:pPr>
      <w:r w:rsidRPr="00B9391B">
        <w:rPr>
          <w:sz w:val="16"/>
        </w:rPr>
        <w:t xml:space="preserve">And certainly, </w:t>
      </w:r>
      <w:r w:rsidRPr="00B9391B">
        <w:rPr>
          <w:rStyle w:val="StyleUnderline"/>
        </w:rPr>
        <w:t xml:space="preserve">in the early stages of independence that often follows anti- colonial struggle, </w:t>
      </w:r>
      <w:r w:rsidRPr="00BA35B4">
        <w:rPr>
          <w:rStyle w:val="StyleUnderline"/>
          <w:highlight w:val="green"/>
        </w:rPr>
        <w:t xml:space="preserve">when the task </w:t>
      </w:r>
      <w:r w:rsidRPr="00BA35B4">
        <w:rPr>
          <w:rStyle w:val="StyleUnderline"/>
        </w:rPr>
        <w:t xml:space="preserve">at hand </w:t>
      </w:r>
      <w:r w:rsidRPr="00BA35B4">
        <w:rPr>
          <w:rStyle w:val="StyleUnderline"/>
          <w:highlight w:val="green"/>
        </w:rPr>
        <w:t xml:space="preserve">involves </w:t>
      </w:r>
      <w:r w:rsidRPr="00BA35B4">
        <w:rPr>
          <w:rStyle w:val="Emphasis"/>
          <w:highlight w:val="green"/>
        </w:rPr>
        <w:t>implementing programs</w:t>
      </w:r>
      <w:r w:rsidRPr="00BA35B4">
        <w:rPr>
          <w:rStyle w:val="StyleUnderline"/>
          <w:highlight w:val="green"/>
        </w:rPr>
        <w:t xml:space="preserve"> that</w:t>
      </w:r>
      <w:r w:rsidRPr="00B9391B">
        <w:rPr>
          <w:rStyle w:val="StyleUnderline"/>
        </w:rPr>
        <w:t xml:space="preserve"> will </w:t>
      </w:r>
      <w:r w:rsidRPr="00BA35B4">
        <w:rPr>
          <w:rStyle w:val="StyleUnderline"/>
          <w:highlight w:val="green"/>
        </w:rPr>
        <w:t>influence the</w:t>
      </w:r>
      <w:r w:rsidRPr="00B9391B">
        <w:rPr>
          <w:rStyle w:val="StyleUnderline"/>
        </w:rPr>
        <w:t xml:space="preserve"> direction of the </w:t>
      </w:r>
      <w:r w:rsidRPr="00BA35B4">
        <w:rPr>
          <w:rStyle w:val="StyleUnderline"/>
          <w:highlight w:val="green"/>
        </w:rPr>
        <w:t>nation, Fanon</w:t>
      </w:r>
      <w:r w:rsidRPr="00B9391B">
        <w:rPr>
          <w:rStyle w:val="StyleUnderline"/>
        </w:rPr>
        <w:t xml:space="preserve"> truly </w:t>
      </w:r>
      <w:r w:rsidRPr="00BA35B4">
        <w:rPr>
          <w:rStyle w:val="StyleUnderline"/>
          <w:highlight w:val="green"/>
        </w:rPr>
        <w:t>sees no place for a</w:t>
      </w:r>
      <w:r w:rsidRPr="00B9391B">
        <w:rPr>
          <w:rStyle w:val="StyleUnderline"/>
        </w:rPr>
        <w:t xml:space="preserve"> Manichean (and </w:t>
      </w:r>
      <w:r w:rsidRPr="00BA35B4">
        <w:rPr>
          <w:rStyle w:val="Emphasis"/>
          <w:highlight w:val="green"/>
        </w:rPr>
        <w:t>homogenizing</w:t>
      </w:r>
      <w:r w:rsidRPr="00BA35B4">
        <w:rPr>
          <w:rStyle w:val="StyleUnderline"/>
          <w:highlight w:val="green"/>
        </w:rPr>
        <w:t>) worldview</w:t>
      </w:r>
      <w:r w:rsidRPr="00B9391B">
        <w:rPr>
          <w:rStyle w:val="StyleUnderline"/>
        </w:rPr>
        <w:t>.</w:t>
      </w:r>
      <w:r w:rsidRPr="00B9391B">
        <w:rPr>
          <w:sz w:val="16"/>
        </w:rPr>
        <w:t xml:space="preserve"> In the section titled “The Pitfalls of National Consciousness,” he writes a scathing critique of that class of nationalists who rise to positions of political power in those moments just after independence from colonial rule. “The bourgeois caste, that section of the nation which annexes for its own profit all the wealth of the country . . . will pass disparaging judgments upon the other Negroes and the other Arabs [persons deemed “other” within the context of national life] that more often than not are reminiscent of the racist doctrines of the former representatives of colonial power.”23 As Anthony Alessandrini points out, the </w:t>
      </w:r>
      <w:r w:rsidRPr="00B9391B">
        <w:rPr>
          <w:rStyle w:val="StyleUnderline"/>
        </w:rPr>
        <w:t>nuance of the “</w:t>
      </w:r>
      <w:proofErr w:type="spellStart"/>
      <w:r w:rsidRPr="00B9391B">
        <w:rPr>
          <w:rStyle w:val="StyleUnderline"/>
        </w:rPr>
        <w:t>postviolence</w:t>
      </w:r>
      <w:proofErr w:type="spellEnd"/>
      <w:r w:rsidRPr="00B9391B">
        <w:rPr>
          <w:rStyle w:val="StyleUnderline"/>
        </w:rPr>
        <w:t xml:space="preserve">” stages of decolonization is also the stage that </w:t>
      </w:r>
      <w:r w:rsidRPr="00BA35B4">
        <w:rPr>
          <w:rStyle w:val="StyleUnderline"/>
        </w:rPr>
        <w:t xml:space="preserve">calls for the </w:t>
      </w:r>
      <w:r w:rsidRPr="00BA35B4">
        <w:rPr>
          <w:rStyle w:val="Emphasis"/>
        </w:rPr>
        <w:t>difficult and sustained work</w:t>
      </w:r>
      <w:r w:rsidRPr="00BA35B4">
        <w:rPr>
          <w:rStyle w:val="StyleUnderline"/>
        </w:rPr>
        <w:t xml:space="preserve"> of social and economic decolonization</w:t>
      </w:r>
      <w:r w:rsidRPr="00B9391B">
        <w:rPr>
          <w:rStyle w:val="StyleUnderline"/>
        </w:rPr>
        <w:t xml:space="preserve">—stages that are important to attend to, so as to </w:t>
      </w:r>
      <w:r w:rsidRPr="00B9391B">
        <w:rPr>
          <w:rStyle w:val="Emphasis"/>
        </w:rPr>
        <w:t>resist the implementation of neocolonial relationships</w:t>
      </w:r>
      <w:r w:rsidRPr="00B9391B">
        <w:rPr>
          <w:sz w:val="16"/>
        </w:rPr>
        <w:t xml:space="preserve"> with former colonial powers.24 To effectively oppose such neo- colonial arrangements, a Manichean and violent program spearheaded by “Replace the foreigner” must be replaced with a more nuanced and perhaps also </w:t>
      </w:r>
      <w:proofErr w:type="spellStart"/>
      <w:r w:rsidRPr="00B9391B">
        <w:rPr>
          <w:sz w:val="16"/>
        </w:rPr>
        <w:t>postracial</w:t>
      </w:r>
      <w:proofErr w:type="spellEnd"/>
      <w:r w:rsidRPr="00B9391B">
        <w:rPr>
          <w:sz w:val="16"/>
        </w:rPr>
        <w:t xml:space="preserve"> “Stop, thief.”25 Hence, the </w:t>
      </w:r>
      <w:r w:rsidRPr="00B9391B">
        <w:rPr>
          <w:rStyle w:val="StyleUnderline"/>
        </w:rPr>
        <w:t>shared ethical project of building a nation after the end of formal colonial rule involves efforts geared toward dismantling the colonial apparatus of power</w:t>
      </w:r>
      <w:r w:rsidRPr="00B9391B">
        <w:rPr>
          <w:sz w:val="16"/>
        </w:rPr>
        <w:t xml:space="preserve"> and thus will no longer be able to rely on colonial (Manichean) divisions of morality and human relation- ality.26 </w:t>
      </w:r>
      <w:r w:rsidRPr="00BA35B4">
        <w:rPr>
          <w:rStyle w:val="Emphasis"/>
          <w:highlight w:val="green"/>
        </w:rPr>
        <w:t>Failing to take heed</w:t>
      </w:r>
      <w:r w:rsidRPr="00B9391B">
        <w:rPr>
          <w:rStyle w:val="Emphasis"/>
        </w:rPr>
        <w:t xml:space="preserve"> of this </w:t>
      </w:r>
      <w:r w:rsidRPr="00BA35B4">
        <w:rPr>
          <w:rStyle w:val="Emphasis"/>
          <w:highlight w:val="green"/>
        </w:rPr>
        <w:t>produces</w:t>
      </w:r>
      <w:r w:rsidRPr="00B9391B">
        <w:rPr>
          <w:rStyle w:val="Emphasis"/>
        </w:rPr>
        <w:t xml:space="preserve"> the kind of “</w:t>
      </w:r>
      <w:r w:rsidRPr="00BA35B4">
        <w:rPr>
          <w:rStyle w:val="Emphasis"/>
          <w:highlight w:val="green"/>
        </w:rPr>
        <w:t>narrow nationalism</w:t>
      </w:r>
      <w:r w:rsidRPr="00B9391B">
        <w:rPr>
          <w:rStyle w:val="Emphasis"/>
        </w:rPr>
        <w:t>” that Fanon finds empty of “even a minimum humanist content.”</w:t>
      </w:r>
      <w:r w:rsidRPr="00B9391B">
        <w:rPr>
          <w:sz w:val="16"/>
        </w:rPr>
        <w:t xml:space="preserve">27 Fanon’s objection to the kind of political leadership that grounds itself on this narrow nationalism is not only on economic terms, though, to be sure, this accounts for a large portion of his condemnation. He is also wary of the moral bankruptcy of this kind of “narrow nationalism,” insofar as </w:t>
      </w:r>
      <w:r w:rsidRPr="00B9391B">
        <w:rPr>
          <w:rStyle w:val="StyleUnderline"/>
        </w:rPr>
        <w:t>“</w:t>
      </w:r>
      <w:r w:rsidRPr="00BA35B4">
        <w:rPr>
          <w:rStyle w:val="StyleUnderline"/>
          <w:highlight w:val="green"/>
        </w:rPr>
        <w:t xml:space="preserve">Replace the foreigner” emerges out of </w:t>
      </w:r>
      <w:r w:rsidRPr="00BA35B4">
        <w:rPr>
          <w:rStyle w:val="Emphasis"/>
        </w:rPr>
        <w:t>reified</w:t>
      </w:r>
      <w:r w:rsidRPr="00B9391B">
        <w:rPr>
          <w:rStyle w:val="Emphasis"/>
        </w:rPr>
        <w:t xml:space="preserve"> and metaphysical </w:t>
      </w:r>
      <w:r w:rsidRPr="00BA35B4">
        <w:rPr>
          <w:rStyle w:val="Emphasis"/>
        </w:rPr>
        <w:t>conceptions of identity</w:t>
      </w:r>
      <w:r w:rsidRPr="00B9391B">
        <w:rPr>
          <w:rStyle w:val="StyleUnderline"/>
        </w:rPr>
        <w:t xml:space="preserve"> formation and belonging, </w:t>
      </w:r>
      <w:r w:rsidRPr="00BA35B4">
        <w:rPr>
          <w:rStyle w:val="StyleUnderline"/>
          <w:highlight w:val="green"/>
        </w:rPr>
        <w:t>the same formations</w:t>
      </w:r>
      <w:r w:rsidRPr="00B9391B">
        <w:rPr>
          <w:rStyle w:val="StyleUnderline"/>
        </w:rPr>
        <w:t xml:space="preserve"> that Hobsbawm identifies (and critiques) in the middle strata </w:t>
      </w:r>
      <w:r w:rsidRPr="00BA35B4">
        <w:rPr>
          <w:rStyle w:val="StyleUnderline"/>
          <w:highlight w:val="green"/>
        </w:rPr>
        <w:t>of</w:t>
      </w:r>
      <w:r w:rsidRPr="00B9391B">
        <w:rPr>
          <w:rStyle w:val="StyleUnderline"/>
        </w:rPr>
        <w:t xml:space="preserve"> late nineteenth-century European </w:t>
      </w:r>
      <w:r w:rsidRPr="00BA35B4">
        <w:rPr>
          <w:rStyle w:val="StyleUnderline"/>
          <w:highlight w:val="green"/>
        </w:rPr>
        <w:t>right-wing nationalism</w:t>
      </w:r>
      <w:r w:rsidRPr="00B9391B">
        <w:rPr>
          <w:rStyle w:val="StyleUnderline"/>
        </w:rPr>
        <w:t>.</w:t>
      </w:r>
      <w:r w:rsidRPr="00B9391B">
        <w:rPr>
          <w:sz w:val="16"/>
        </w:rPr>
        <w:t xml:space="preserve">28 </w:t>
      </w:r>
    </w:p>
    <w:p w14:paraId="617332CF" w14:textId="77777777" w:rsidR="001E72B6" w:rsidRPr="00B9391B" w:rsidRDefault="001E72B6" w:rsidP="001E72B6">
      <w:pPr>
        <w:rPr>
          <w:rStyle w:val="StyleUnderline"/>
        </w:rPr>
      </w:pPr>
      <w:r w:rsidRPr="00B9391B">
        <w:rPr>
          <w:sz w:val="16"/>
        </w:rPr>
        <w:lastRenderedPageBreak/>
        <w:t xml:space="preserve">It is with such rigid essentialisms in mind that Fanon warns, “[Racialism] and hatred and </w:t>
      </w:r>
      <w:r w:rsidRPr="00BA35B4">
        <w:rPr>
          <w:rStyle w:val="StyleUnderline"/>
        </w:rPr>
        <w:t>resentment</w:t>
      </w:r>
      <w:r w:rsidRPr="00B9391B">
        <w:rPr>
          <w:rStyle w:val="StyleUnderline"/>
        </w:rPr>
        <w:t xml:space="preserve"> . . . </w:t>
      </w:r>
      <w:r w:rsidRPr="00BA35B4">
        <w:rPr>
          <w:rStyle w:val="StyleUnderline"/>
        </w:rPr>
        <w:t>cannot sustain a war of liberation</w:t>
      </w:r>
      <w:proofErr w:type="gramStart"/>
      <w:r w:rsidRPr="00B9391B">
        <w:rPr>
          <w:rStyle w:val="StyleUnderline"/>
        </w:rPr>
        <w:t>. . . .</w:t>
      </w:r>
      <w:proofErr w:type="gramEnd"/>
      <w:r w:rsidRPr="00B9391B">
        <w:rPr>
          <w:rStyle w:val="StyleUnderline"/>
        </w:rPr>
        <w:t xml:space="preserve"> </w:t>
      </w:r>
      <w:r w:rsidRPr="00BA35B4">
        <w:rPr>
          <w:rStyle w:val="Emphasis"/>
          <w:highlight w:val="green"/>
        </w:rPr>
        <w:t>Hatred</w:t>
      </w:r>
      <w:r w:rsidRPr="00B9391B">
        <w:rPr>
          <w:rStyle w:val="Emphasis"/>
        </w:rPr>
        <w:t xml:space="preserve"> alone </w:t>
      </w:r>
      <w:r w:rsidRPr="00BA35B4">
        <w:rPr>
          <w:rStyle w:val="Emphasis"/>
          <w:highlight w:val="green"/>
        </w:rPr>
        <w:t>cannot draw up a program</w:t>
      </w:r>
      <w:r w:rsidRPr="00BA35B4">
        <w:rPr>
          <w:rStyle w:val="StyleUnderline"/>
          <w:highlight w:val="green"/>
        </w:rPr>
        <w:t>.”</w:t>
      </w:r>
      <w:r w:rsidRPr="00B9391B">
        <w:rPr>
          <w:sz w:val="16"/>
        </w:rPr>
        <w:t xml:space="preserve">29 </w:t>
      </w:r>
      <w:r w:rsidRPr="00206A20">
        <w:rPr>
          <w:rStyle w:val="StyleUnderline"/>
        </w:rPr>
        <w:t>The absolute violence that is unavoidable and needed during the native’s initial revolt against the colonizer</w:t>
      </w:r>
      <w:r w:rsidRPr="00B9391B">
        <w:rPr>
          <w:rStyle w:val="StyleUnderline"/>
        </w:rPr>
        <w:t xml:space="preserve"> </w:t>
      </w:r>
      <w:r w:rsidRPr="00BA35B4">
        <w:rPr>
          <w:rStyle w:val="Emphasis"/>
          <w:highlight w:val="green"/>
        </w:rPr>
        <w:t>works against the needs</w:t>
      </w:r>
      <w:r w:rsidRPr="00BA35B4">
        <w:rPr>
          <w:rStyle w:val="StyleUnderline"/>
          <w:highlight w:val="green"/>
        </w:rPr>
        <w:t xml:space="preserve"> of the nation </w:t>
      </w:r>
      <w:r w:rsidRPr="00206A20">
        <w:rPr>
          <w:rStyle w:val="StyleUnderline"/>
        </w:rPr>
        <w:t>as it attempts to configure itself in terms of a new (indeed, decolonial) community</w:t>
      </w:r>
      <w:r w:rsidRPr="00206A20">
        <w:rPr>
          <w:sz w:val="16"/>
        </w:rPr>
        <w:t xml:space="preserve">, shaped in terms of free possibilities for all. Hence, temporality matters, in Fanon’s account of anticolonial violence: the native’s encounter with time (her experience of time) will determine not only the meaning of her anticolonial violence but also the legitimacy or </w:t>
      </w:r>
      <w:proofErr w:type="spellStart"/>
      <w:r w:rsidRPr="00206A20">
        <w:rPr>
          <w:sz w:val="16"/>
        </w:rPr>
        <w:t>ille</w:t>
      </w:r>
      <w:proofErr w:type="spellEnd"/>
      <w:r w:rsidRPr="00206A20">
        <w:rPr>
          <w:sz w:val="16"/>
        </w:rPr>
        <w:t xml:space="preserve">- </w:t>
      </w:r>
      <w:proofErr w:type="spellStart"/>
      <w:r w:rsidRPr="00206A20">
        <w:rPr>
          <w:sz w:val="16"/>
        </w:rPr>
        <w:t>gitimacy</w:t>
      </w:r>
      <w:proofErr w:type="spellEnd"/>
      <w:r w:rsidRPr="00B9391B">
        <w:rPr>
          <w:sz w:val="16"/>
        </w:rPr>
        <w:t xml:space="preserve"> of that violence. </w:t>
      </w:r>
      <w:r w:rsidRPr="00B9391B">
        <w:rPr>
          <w:rStyle w:val="StyleUnderline"/>
        </w:rPr>
        <w:t>At the beginning of the struggle, what orients the native’s revolt is solely the quest for her humanity.</w:t>
      </w:r>
      <w:r w:rsidRPr="00B9391B">
        <w:rPr>
          <w:sz w:val="16"/>
        </w:rPr>
        <w:t xml:space="preserve"> </w:t>
      </w:r>
      <w:r w:rsidRPr="00B9391B">
        <w:rPr>
          <w:rStyle w:val="Emphasis"/>
        </w:rPr>
        <w:t>She lives in the urgency of a “now,” a “now” that has been arrested in time, denied entrance into human history.</w:t>
      </w:r>
      <w:r w:rsidRPr="00B9391B">
        <w:rPr>
          <w:sz w:val="16"/>
        </w:rPr>
        <w:t xml:space="preserve">30 And in that arrested present, the choice is between life and death. </w:t>
      </w:r>
      <w:r w:rsidRPr="00B9391B">
        <w:rPr>
          <w:rStyle w:val="StyleUnderline"/>
        </w:rPr>
        <w:t>This is because the very logic of colonial domination has foreclosed all possibility, for the native, to encounter time in terms of a future. She does not, cannot, organize her lifeworld in terms of possibilities</w:t>
      </w:r>
      <w:r w:rsidRPr="00B9391B">
        <w:rPr>
          <w:sz w:val="16"/>
        </w:rPr>
        <w:t xml:space="preserve"> (if, by “</w:t>
      </w:r>
      <w:proofErr w:type="spellStart"/>
      <w:r w:rsidRPr="00B9391B">
        <w:rPr>
          <w:sz w:val="16"/>
        </w:rPr>
        <w:t>possibil</w:t>
      </w:r>
      <w:proofErr w:type="spellEnd"/>
      <w:r w:rsidRPr="00B9391B">
        <w:rPr>
          <w:sz w:val="16"/>
        </w:rPr>
        <w:t xml:space="preserve">- </w:t>
      </w:r>
      <w:proofErr w:type="spellStart"/>
      <w:r w:rsidRPr="00B9391B">
        <w:rPr>
          <w:sz w:val="16"/>
        </w:rPr>
        <w:t>ities</w:t>
      </w:r>
      <w:proofErr w:type="spellEnd"/>
      <w:r w:rsidRPr="00B9391B">
        <w:rPr>
          <w:sz w:val="16"/>
        </w:rPr>
        <w:t xml:space="preserve">,” one means more than the options of life or death). All there is, is the intensity of the now. All that matters is </w:t>
      </w:r>
      <w:r w:rsidRPr="00206A20">
        <w:rPr>
          <w:sz w:val="16"/>
        </w:rPr>
        <w:t xml:space="preserve">“now,” so </w:t>
      </w:r>
      <w:r w:rsidRPr="00206A20">
        <w:rPr>
          <w:rStyle w:val="StyleUnderline"/>
        </w:rPr>
        <w:t>everything is invested in the urgency of the present, and all is risked for the urgency of the present.</w:t>
      </w:r>
      <w:r w:rsidRPr="00206A20">
        <w:rPr>
          <w:sz w:val="16"/>
        </w:rPr>
        <w:t xml:space="preserve"> </w:t>
      </w:r>
      <w:r w:rsidRPr="00206A20">
        <w:rPr>
          <w:rStyle w:val="StyleUnderline"/>
        </w:rPr>
        <w:t>This is the conception of temporality that seems to ground Fanon’s account of the FLN’s absolute demands for Algerian independence from colonial France: “The revolution is by essence an enemy of half-measures, compromises, and backward steps</w:t>
      </w:r>
      <w:proofErr w:type="gramStart"/>
      <w:r w:rsidRPr="00206A20">
        <w:rPr>
          <w:rStyle w:val="StyleUnderline"/>
        </w:rPr>
        <w:t>. . . .</w:t>
      </w:r>
      <w:proofErr w:type="gramEnd"/>
      <w:r w:rsidRPr="00206A20">
        <w:rPr>
          <w:rStyle w:val="StyleUnderline"/>
        </w:rPr>
        <w:t xml:space="preserve"> Set in motion, </w:t>
      </w:r>
      <w:r w:rsidRPr="00206A20">
        <w:rPr>
          <w:rStyle w:val="Emphasis"/>
        </w:rPr>
        <w:t>they break with the structures that had kept them riveted to their immobility and passivity</w:t>
      </w:r>
      <w:r w:rsidRPr="00206A20">
        <w:rPr>
          <w:rStyle w:val="StyleUnderline"/>
        </w:rPr>
        <w:t>.”31</w:t>
      </w:r>
      <w:r w:rsidRPr="00B9391B">
        <w:rPr>
          <w:rStyle w:val="StyleUnderline"/>
        </w:rPr>
        <w:t xml:space="preserve"> </w:t>
      </w:r>
    </w:p>
    <w:p w14:paraId="1B712524" w14:textId="77777777" w:rsidR="001E72B6" w:rsidRPr="000B225B" w:rsidRDefault="001E72B6" w:rsidP="001E72B6">
      <w:pPr>
        <w:rPr>
          <w:rStyle w:val="Emphasis"/>
        </w:rPr>
      </w:pPr>
      <w:r w:rsidRPr="000B225B">
        <w:rPr>
          <w:sz w:val="16"/>
        </w:rPr>
        <w:t xml:space="preserve">But as the struggle continues, Fanon draws our attention to a </w:t>
      </w:r>
      <w:r w:rsidRPr="00B9391B">
        <w:rPr>
          <w:rStyle w:val="StyleUnderline"/>
        </w:rPr>
        <w:t>shift in temporality. It is a shift that testifies to a reclaiming (and proclaiming) of the humanity of the native</w:t>
      </w:r>
      <w:r w:rsidRPr="000B225B">
        <w:rPr>
          <w:rStyle w:val="StyleUnderline"/>
        </w:rPr>
        <w:t>—indeed, made possible only through violent revolt.</w:t>
      </w:r>
      <w:r w:rsidRPr="000B225B">
        <w:rPr>
          <w:sz w:val="16"/>
        </w:rPr>
        <w:t xml:space="preserve"> </w:t>
      </w:r>
      <w:r w:rsidRPr="000B225B">
        <w:rPr>
          <w:rStyle w:val="StyleUnderline"/>
        </w:rPr>
        <w:t xml:space="preserve">This shift will usher in a more human encounter with time, such that life becomes </w:t>
      </w:r>
      <w:r w:rsidRPr="000B225B">
        <w:rPr>
          <w:rStyle w:val="Emphasis"/>
        </w:rPr>
        <w:t>oriented in terms of a future</w:t>
      </w:r>
      <w:r w:rsidRPr="000B225B">
        <w:rPr>
          <w:rStyle w:val="StyleUnderline"/>
        </w:rPr>
        <w:t>,</w:t>
      </w:r>
      <w:r w:rsidRPr="000B225B">
        <w:rPr>
          <w:sz w:val="16"/>
        </w:rPr>
        <w:t xml:space="preserve"> in terms of possibility, perhaps no longer foreclosed by the subjugating psychology of the colonizer. It is out of this more human encounter with time that Fanon identifies the question of the future of the struggle toward decolonization. He writes, </w:t>
      </w:r>
      <w:r w:rsidRPr="000B225B">
        <w:rPr>
          <w:rStyle w:val="StyleUnderline"/>
        </w:rPr>
        <w:t xml:space="preserve">“The fact is that in guerilla warfare [marking the second period of the struggle, a period in need of a more thoughtful, less spontaneous violence] the </w:t>
      </w:r>
      <w:r w:rsidRPr="00BA35B4">
        <w:rPr>
          <w:rStyle w:val="StyleUnderline"/>
          <w:highlight w:val="green"/>
        </w:rPr>
        <w:t xml:space="preserve">struggle no longer con- </w:t>
      </w:r>
      <w:proofErr w:type="spellStart"/>
      <w:r w:rsidRPr="00BA35B4">
        <w:rPr>
          <w:rStyle w:val="StyleUnderline"/>
          <w:highlight w:val="green"/>
        </w:rPr>
        <w:t>cerns</w:t>
      </w:r>
      <w:proofErr w:type="spellEnd"/>
      <w:r w:rsidRPr="000B225B">
        <w:rPr>
          <w:rStyle w:val="StyleUnderline"/>
        </w:rPr>
        <w:t xml:space="preserve"> the place </w:t>
      </w:r>
      <w:r w:rsidRPr="00BA35B4">
        <w:rPr>
          <w:rStyle w:val="StyleUnderline"/>
          <w:highlight w:val="green"/>
        </w:rPr>
        <w:t xml:space="preserve">where you are, but </w:t>
      </w:r>
      <w:r w:rsidRPr="00BA35B4">
        <w:rPr>
          <w:rStyle w:val="Emphasis"/>
          <w:highlight w:val="green"/>
        </w:rPr>
        <w:t>the place where you are going</w:t>
      </w:r>
      <w:r w:rsidRPr="00BA35B4">
        <w:rPr>
          <w:rStyle w:val="StyleUnderline"/>
          <w:highlight w:val="green"/>
        </w:rPr>
        <w:t>.”</w:t>
      </w:r>
      <w:r w:rsidRPr="000B225B">
        <w:rPr>
          <w:sz w:val="16"/>
        </w:rPr>
        <w:t xml:space="preserve">32 Hence, any legitimacy that Fanon grants to that “purging and cleansing” version of nationalism is in light of these nuances of temporality. </w:t>
      </w:r>
      <w:proofErr w:type="gramStart"/>
      <w:r w:rsidRPr="000B225B">
        <w:rPr>
          <w:sz w:val="16"/>
        </w:rPr>
        <w:t>In order to</w:t>
      </w:r>
      <w:proofErr w:type="gramEnd"/>
      <w:r w:rsidRPr="000B225B">
        <w:rPr>
          <w:sz w:val="16"/>
        </w:rPr>
        <w:t xml:space="preserve"> humanize her experience of time (to encounter time in terms of future possibilities, instead of an arrested “now” that forecloses all possibility of possibility), the native must engage in an initial period of spontaneous (</w:t>
      </w:r>
      <w:proofErr w:type="spellStart"/>
      <w:r w:rsidRPr="000B225B">
        <w:rPr>
          <w:sz w:val="16"/>
        </w:rPr>
        <w:t>nonthinking</w:t>
      </w:r>
      <w:proofErr w:type="spellEnd"/>
      <w:r w:rsidRPr="000B225B">
        <w:rPr>
          <w:sz w:val="16"/>
        </w:rPr>
        <w:t xml:space="preserve"> and immediate) violence. She must engage in purging and cleansing the nation of all that forecloses such possibilities of a more humanized encounter with time. But, to reiterate, </w:t>
      </w:r>
      <w:r w:rsidRPr="000B225B">
        <w:rPr>
          <w:rStyle w:val="StyleUnderline"/>
        </w:rPr>
        <w:t>Fanon warns of the dangers of ending at this beginning.</w:t>
      </w:r>
      <w:r w:rsidRPr="000B225B">
        <w:rPr>
          <w:sz w:val="16"/>
        </w:rPr>
        <w:t xml:space="preserve"> </w:t>
      </w:r>
      <w:r w:rsidRPr="000B225B">
        <w:rPr>
          <w:rStyle w:val="StyleUnderline"/>
        </w:rPr>
        <w:t>His deliberation on a national culture shows us that what he has in mind by nationalism is not the xenophobic, closed-off, mummified nationalism of the modern colonial nation-states</w:t>
      </w:r>
      <w:r w:rsidRPr="000B225B">
        <w:rPr>
          <w:sz w:val="16"/>
        </w:rPr>
        <w:t xml:space="preserve"> (the kind out of which could emerge something like the Berlin book burnings of May 1933). This is abundantly clear in his </w:t>
      </w:r>
      <w:r w:rsidRPr="000B225B">
        <w:rPr>
          <w:rStyle w:val="Emphasis"/>
        </w:rPr>
        <w:t xml:space="preserve">proposal for the cultural consciousness of the nation. </w:t>
      </w:r>
    </w:p>
    <w:p w14:paraId="5EAA85CE" w14:textId="77777777" w:rsidR="001E72B6" w:rsidRPr="000B225B" w:rsidRDefault="001E72B6" w:rsidP="001E72B6">
      <w:pPr>
        <w:rPr>
          <w:sz w:val="16"/>
        </w:rPr>
      </w:pPr>
      <w:r w:rsidRPr="000B225B">
        <w:rPr>
          <w:sz w:val="16"/>
        </w:rPr>
        <w:t xml:space="preserve">As I will show in the following section, </w:t>
      </w:r>
      <w:r w:rsidRPr="00BA35B4">
        <w:rPr>
          <w:rStyle w:val="StyleUnderline"/>
          <w:highlight w:val="green"/>
        </w:rPr>
        <w:t>Fanon</w:t>
      </w:r>
      <w:r w:rsidRPr="000B225B">
        <w:rPr>
          <w:sz w:val="16"/>
        </w:rPr>
        <w:t xml:space="preserve"> holds that </w:t>
      </w:r>
      <w:proofErr w:type="gramStart"/>
      <w:r w:rsidRPr="000B225B">
        <w:rPr>
          <w:sz w:val="16"/>
        </w:rPr>
        <w:t>in order for</w:t>
      </w:r>
      <w:proofErr w:type="gramEnd"/>
      <w:r w:rsidRPr="000B225B">
        <w:rPr>
          <w:sz w:val="16"/>
        </w:rPr>
        <w:t xml:space="preserve"> culture to be connected to “the everyday,” it cannot be frozen in an atavistic, backward-looking past. </w:t>
      </w:r>
      <w:r w:rsidRPr="000B225B">
        <w:rPr>
          <w:rStyle w:val="StyleUnderline"/>
        </w:rPr>
        <w:t xml:space="preserve">The </w:t>
      </w:r>
      <w:r w:rsidRPr="00BA35B4">
        <w:rPr>
          <w:rStyle w:val="StyleUnderline"/>
        </w:rPr>
        <w:t>nation</w:t>
      </w:r>
      <w:r w:rsidRPr="000B225B">
        <w:rPr>
          <w:rStyle w:val="StyleUnderline"/>
        </w:rPr>
        <w:t xml:space="preserve"> and its culture </w:t>
      </w:r>
      <w:r w:rsidRPr="00BA35B4">
        <w:rPr>
          <w:rStyle w:val="StyleUnderline"/>
        </w:rPr>
        <w:t xml:space="preserve">must remain </w:t>
      </w:r>
      <w:r w:rsidRPr="00BA35B4">
        <w:rPr>
          <w:rStyle w:val="Emphasis"/>
        </w:rPr>
        <w:t>open</w:t>
      </w:r>
      <w:r w:rsidRPr="000B225B">
        <w:rPr>
          <w:rStyle w:val="Emphasis"/>
        </w:rPr>
        <w:t xml:space="preserve"> and responsive</w:t>
      </w:r>
      <w:r w:rsidRPr="000B225B">
        <w:rPr>
          <w:rStyle w:val="StyleUnderline"/>
        </w:rPr>
        <w:t xml:space="preserve"> to the creative forces and everyday </w:t>
      </w:r>
      <w:r w:rsidRPr="000B225B">
        <w:rPr>
          <w:rStyle w:val="Emphasis"/>
        </w:rPr>
        <w:t>struggle of the people.</w:t>
      </w:r>
      <w:r w:rsidRPr="000B225B">
        <w:rPr>
          <w:sz w:val="16"/>
        </w:rPr>
        <w:t xml:space="preserve"> </w:t>
      </w:r>
      <w:r w:rsidRPr="000B225B">
        <w:rPr>
          <w:rStyle w:val="Emphasis"/>
        </w:rPr>
        <w:t xml:space="preserve">And this is why he </w:t>
      </w:r>
      <w:r w:rsidRPr="00BA35B4">
        <w:rPr>
          <w:rStyle w:val="Emphasis"/>
          <w:highlight w:val="green"/>
        </w:rPr>
        <w:t>warns against the poet and</w:t>
      </w:r>
      <w:r w:rsidRPr="000B225B">
        <w:rPr>
          <w:rStyle w:val="Emphasis"/>
        </w:rPr>
        <w:t xml:space="preserve"> the native </w:t>
      </w:r>
      <w:r w:rsidRPr="00BA35B4">
        <w:rPr>
          <w:rStyle w:val="Emphasis"/>
          <w:highlight w:val="green"/>
        </w:rPr>
        <w:t>intellectual</w:t>
      </w:r>
      <w:r w:rsidRPr="000B225B">
        <w:rPr>
          <w:rStyle w:val="Emphasis"/>
        </w:rPr>
        <w:t xml:space="preserve">, </w:t>
      </w:r>
      <w:r w:rsidRPr="00BA35B4">
        <w:rPr>
          <w:rStyle w:val="Emphasis"/>
          <w:highlight w:val="green"/>
        </w:rPr>
        <w:t>who resort to</w:t>
      </w:r>
      <w:r w:rsidRPr="000B225B">
        <w:rPr>
          <w:rStyle w:val="Emphasis"/>
        </w:rPr>
        <w:t xml:space="preserve"> a </w:t>
      </w:r>
      <w:r w:rsidRPr="00BA35B4">
        <w:rPr>
          <w:rStyle w:val="Emphasis"/>
          <w:highlight w:val="green"/>
        </w:rPr>
        <w:t>bygone</w:t>
      </w:r>
      <w:r w:rsidRPr="000B225B">
        <w:rPr>
          <w:rStyle w:val="Emphasis"/>
        </w:rPr>
        <w:t xml:space="preserve"> set of </w:t>
      </w:r>
      <w:r w:rsidRPr="00BA35B4">
        <w:rPr>
          <w:rStyle w:val="Emphasis"/>
          <w:highlight w:val="green"/>
        </w:rPr>
        <w:t>customs</w:t>
      </w:r>
      <w:r w:rsidRPr="000B225B">
        <w:rPr>
          <w:rStyle w:val="Emphasis"/>
        </w:rPr>
        <w:t xml:space="preserve"> and traditions </w:t>
      </w:r>
      <w:r w:rsidRPr="00BA35B4">
        <w:rPr>
          <w:rStyle w:val="Emphasis"/>
          <w:highlight w:val="green"/>
        </w:rPr>
        <w:t>and name this their national culture</w:t>
      </w:r>
      <w:r w:rsidRPr="000B225B">
        <w:rPr>
          <w:rStyle w:val="Emphasis"/>
        </w:rPr>
        <w:t>.</w:t>
      </w:r>
      <w:r w:rsidRPr="000B225B">
        <w:rPr>
          <w:sz w:val="16"/>
        </w:rPr>
        <w:t xml:space="preserve"> For Fanon, tradition is to culture what the dead body might be to the living body. The former is but a shadowed harking back of what the latter would be if not for its creative and ever-moving force. Of this native intellectual, Fanon writes, “He </w:t>
      </w:r>
      <w:r w:rsidRPr="000B225B">
        <w:rPr>
          <w:rStyle w:val="StyleUnderline"/>
        </w:rPr>
        <w:t>wishes to attach himself to the people, but instead he only catches a glimpse of their outer garments. And these outer garments are merely the reflection of a dynamic life, teeming and perpetually in motion.”</w:t>
      </w:r>
      <w:r w:rsidRPr="000B225B">
        <w:rPr>
          <w:sz w:val="16"/>
        </w:rPr>
        <w:t xml:space="preserve">33 By describing it as “perpetually in motion,” Fanon shows that this national culture—that spirit and creative energy of which the nation is comprised—is not static, can never be simplified (“abhors all signification”), and always averts the easy grasp of “symbols of negation and outworn contrivances.”34 To this end, Fanon claims that though the nation stands upon an essence, that essence should by no means be in the business </w:t>
      </w:r>
      <w:r w:rsidRPr="000B225B">
        <w:rPr>
          <w:sz w:val="16"/>
        </w:rPr>
        <w:lastRenderedPageBreak/>
        <w:t xml:space="preserve">of essentializing the nation. He warns against “mummified fragments” and “immobile pasts” that, in stand- </w:t>
      </w:r>
      <w:proofErr w:type="spellStart"/>
      <w:r w:rsidRPr="000B225B">
        <w:rPr>
          <w:sz w:val="16"/>
        </w:rPr>
        <w:t>ing</w:t>
      </w:r>
      <w:proofErr w:type="spellEnd"/>
      <w:r w:rsidRPr="000B225B">
        <w:rPr>
          <w:sz w:val="16"/>
        </w:rPr>
        <w:t xml:space="preserve"> in the place of an actual living culture, are “evocative not of life but of death.”35 </w:t>
      </w:r>
    </w:p>
    <w:p w14:paraId="4EDC24B9" w14:textId="77777777" w:rsidR="001E72B6" w:rsidRPr="000B225B" w:rsidRDefault="001E72B6" w:rsidP="001E72B6">
      <w:pPr>
        <w:rPr>
          <w:sz w:val="16"/>
          <w:szCs w:val="16"/>
        </w:rPr>
      </w:pPr>
      <w:r w:rsidRPr="000B225B">
        <w:rPr>
          <w:sz w:val="16"/>
          <w:szCs w:val="16"/>
        </w:rPr>
        <w:t xml:space="preserve">So Fanon likens an actual national culture (what comes out of the everyday), “teeming with life and perpetual motion,” to a “zone of occult instability”—alive, unpredictable, without telos.36 To this end, he is perfectly willing to conceive of a nationalism that is active (and not a “throwback to the laws of inertia”), full of life and dynamism, and open-ended toward a perpetual reimagining of itself.37 This is not the nationalism of Nazi Ger- many, which Mosse critiques—“the most elementary, most savage, and most undifferentiated nationalism.”38 Fanon’s nationalism is meant to be the kind whose culture of “life and creative power” is “open to other cultures and . . . [influences and permeates] other cultures.”39 Here Fanon’s call for framing a national culture as a culture that is “perpetually in motion” should be heard as a call for an open-endedness and dialogic relationality, one that is resistant to stagnation in its always being open to reimagination and renegotiation with the diversity within the collective of its people. To be sure, this is rarely what comes to mind when one thinks of nationalism. </w:t>
      </w:r>
    </w:p>
    <w:p w14:paraId="6E79B4D5" w14:textId="77777777" w:rsidR="001E72B6" w:rsidRPr="000B225B" w:rsidRDefault="001E72B6" w:rsidP="001E72B6">
      <w:pPr>
        <w:rPr>
          <w:sz w:val="16"/>
          <w:szCs w:val="16"/>
        </w:rPr>
      </w:pPr>
      <w:r w:rsidRPr="000B225B">
        <w:rPr>
          <w:sz w:val="16"/>
          <w:szCs w:val="16"/>
        </w:rPr>
        <w:t xml:space="preserve">Fanon on a National Culture of Emergence </w:t>
      </w:r>
    </w:p>
    <w:p w14:paraId="4E1B313C" w14:textId="77777777" w:rsidR="001E72B6" w:rsidRPr="000B225B" w:rsidRDefault="001E72B6" w:rsidP="001E72B6">
      <w:pPr>
        <w:rPr>
          <w:sz w:val="16"/>
          <w:szCs w:val="16"/>
        </w:rPr>
      </w:pPr>
      <w:r w:rsidRPr="000B225B">
        <w:rPr>
          <w:sz w:val="16"/>
          <w:szCs w:val="16"/>
        </w:rPr>
        <w:t xml:space="preserve">In the “On National Culture” section of The Wretched of the Earth, Fanon articulates a level of empathy for the one he names “the native intellectual.” In his return to an African past, this native intellectual rehabilitates an African culture and aesthetic from the subhuman valuation ascribed to these through colonization. Fanon identifies this program of cultural </w:t>
      </w:r>
      <w:proofErr w:type="spellStart"/>
      <w:r w:rsidRPr="000B225B">
        <w:rPr>
          <w:sz w:val="16"/>
          <w:szCs w:val="16"/>
        </w:rPr>
        <w:t>subhumanization</w:t>
      </w:r>
      <w:proofErr w:type="spellEnd"/>
      <w:r w:rsidRPr="000B225B">
        <w:rPr>
          <w:sz w:val="16"/>
          <w:szCs w:val="16"/>
        </w:rPr>
        <w:t xml:space="preserve"> as essential to colonial domination, a program that “turns to the past of an oppressed people, and distorts, disfigures and destroys it.”40 Colonialism’s cultural racism works toward “the destruction of cultural values, of ways of life. Language, dress, techniques are </w:t>
      </w:r>
      <w:proofErr w:type="spellStart"/>
      <w:r w:rsidRPr="000B225B">
        <w:rPr>
          <w:sz w:val="16"/>
          <w:szCs w:val="16"/>
        </w:rPr>
        <w:t>devalorized</w:t>
      </w:r>
      <w:proofErr w:type="spellEnd"/>
      <w:r w:rsidRPr="000B225B">
        <w:rPr>
          <w:sz w:val="16"/>
          <w:szCs w:val="16"/>
        </w:rPr>
        <w:t xml:space="preserve"> [insofar as the] enslavement, in the strictest sense, of the native population is [colonialism’s] prime </w:t>
      </w:r>
      <w:proofErr w:type="spellStart"/>
      <w:r w:rsidRPr="000B225B">
        <w:rPr>
          <w:sz w:val="16"/>
          <w:szCs w:val="16"/>
        </w:rPr>
        <w:t>neces</w:t>
      </w:r>
      <w:proofErr w:type="spellEnd"/>
      <w:r w:rsidRPr="000B225B">
        <w:rPr>
          <w:sz w:val="16"/>
          <w:szCs w:val="16"/>
        </w:rPr>
        <w:t>- sity.”41 Agents of colonialism then offer themselves as the saviors who bring the only kind of enlightenment capable of redeeming the native from a dark, barbaric past. In this regard, the native intellectual’s dedication to reclaiming Africa’s cultural history is a dedication with which Fanon can empathize. In other words, Negritude’s revalorization of what colonialism has devalued makes sense for Fanon</w:t>
      </w:r>
      <w:proofErr w:type="gramStart"/>
      <w:r w:rsidRPr="000B225B">
        <w:rPr>
          <w:sz w:val="16"/>
          <w:szCs w:val="16"/>
        </w:rPr>
        <w:t>—“</w:t>
      </w:r>
      <w:proofErr w:type="gramEnd"/>
      <w:r w:rsidRPr="000B225B">
        <w:rPr>
          <w:sz w:val="16"/>
          <w:szCs w:val="16"/>
        </w:rPr>
        <w:t xml:space="preserve">the oppressed goes into ecstasies over each </w:t>
      </w:r>
      <w:proofErr w:type="spellStart"/>
      <w:r w:rsidRPr="000B225B">
        <w:rPr>
          <w:sz w:val="16"/>
          <w:szCs w:val="16"/>
        </w:rPr>
        <w:t>redis</w:t>
      </w:r>
      <w:proofErr w:type="spellEnd"/>
      <w:r w:rsidRPr="000B225B">
        <w:rPr>
          <w:sz w:val="16"/>
          <w:szCs w:val="16"/>
        </w:rPr>
        <w:t xml:space="preserve">- </w:t>
      </w:r>
      <w:proofErr w:type="spellStart"/>
      <w:r w:rsidRPr="000B225B">
        <w:rPr>
          <w:sz w:val="16"/>
          <w:szCs w:val="16"/>
        </w:rPr>
        <w:t>covery</w:t>
      </w:r>
      <w:proofErr w:type="spellEnd"/>
      <w:r w:rsidRPr="000B225B">
        <w:rPr>
          <w:sz w:val="16"/>
          <w:szCs w:val="16"/>
        </w:rPr>
        <w:t xml:space="preserve"> [of an African past culture, so that the] wonder is permanent. Having formerly emigrated from his culture, the native today [via Negritude] explores it with ardor.”42 </w:t>
      </w:r>
    </w:p>
    <w:p w14:paraId="043CAD2F" w14:textId="77777777" w:rsidR="001E72B6" w:rsidRPr="000B225B" w:rsidRDefault="001E72B6" w:rsidP="001E72B6">
      <w:pPr>
        <w:rPr>
          <w:rStyle w:val="StyleUnderline"/>
        </w:rPr>
      </w:pPr>
      <w:r w:rsidRPr="000B225B">
        <w:rPr>
          <w:sz w:val="16"/>
        </w:rPr>
        <w:t xml:space="preserve">But </w:t>
      </w:r>
      <w:r w:rsidRPr="000B225B">
        <w:rPr>
          <w:rStyle w:val="StyleUnderline"/>
        </w:rPr>
        <w:t xml:space="preserve">in this turning back to a nostalgic past, Fanon sees not only </w:t>
      </w:r>
      <w:r w:rsidRPr="000B225B">
        <w:rPr>
          <w:rStyle w:val="Emphasis"/>
        </w:rPr>
        <w:t xml:space="preserve">a </w:t>
      </w:r>
      <w:r w:rsidRPr="00BA35B4">
        <w:rPr>
          <w:rStyle w:val="Emphasis"/>
          <w:highlight w:val="green"/>
        </w:rPr>
        <w:t xml:space="preserve">divorce from </w:t>
      </w:r>
      <w:r w:rsidRPr="00BA35B4">
        <w:rPr>
          <w:rStyle w:val="Emphasis"/>
        </w:rPr>
        <w:t>the</w:t>
      </w:r>
      <w:r w:rsidRPr="000B225B">
        <w:rPr>
          <w:rStyle w:val="Emphasis"/>
        </w:rPr>
        <w:t xml:space="preserve"> real (</w:t>
      </w:r>
      <w:r w:rsidRPr="00BA35B4">
        <w:rPr>
          <w:rStyle w:val="Emphasis"/>
          <w:highlight w:val="green"/>
        </w:rPr>
        <w:t>material) needs</w:t>
      </w:r>
      <w:r w:rsidRPr="000B225B">
        <w:rPr>
          <w:sz w:val="16"/>
        </w:rPr>
        <w:t xml:space="preserve"> of the newly independent African nation but also a </w:t>
      </w:r>
      <w:r w:rsidRPr="000B225B">
        <w:rPr>
          <w:rStyle w:val="StyleUnderline"/>
        </w:rPr>
        <w:t>curious estrangement from the everyday immanent life</w:t>
      </w:r>
      <w:r w:rsidRPr="000B225B">
        <w:rPr>
          <w:sz w:val="16"/>
        </w:rPr>
        <w:t xml:space="preserve"> of that nation’s cultural sensibilities.43 On the one hand, and by way of analogy, he notes that </w:t>
      </w:r>
      <w:r w:rsidRPr="000B225B">
        <w:rPr>
          <w:rStyle w:val="Emphasis"/>
        </w:rPr>
        <w:t xml:space="preserve">“the </w:t>
      </w:r>
      <w:r w:rsidRPr="00BA35B4">
        <w:rPr>
          <w:rStyle w:val="Emphasis"/>
          <w:highlight w:val="green"/>
        </w:rPr>
        <w:t>past existence of an Aztec civilization does not change anything</w:t>
      </w:r>
      <w:r w:rsidRPr="000B225B">
        <w:rPr>
          <w:rStyle w:val="Emphasis"/>
        </w:rPr>
        <w:t xml:space="preserve"> very much in the diet </w:t>
      </w:r>
      <w:r w:rsidRPr="00BA35B4">
        <w:rPr>
          <w:rStyle w:val="Emphasis"/>
          <w:highlight w:val="green"/>
        </w:rPr>
        <w:t>of the Mexican peasant of today</w:t>
      </w:r>
      <w:r w:rsidRPr="000B225B">
        <w:rPr>
          <w:rStyle w:val="Emphasis"/>
        </w:rPr>
        <w:t>”;</w:t>
      </w:r>
      <w:r w:rsidRPr="000B225B">
        <w:rPr>
          <w:sz w:val="16"/>
        </w:rPr>
        <w:t xml:space="preserve"> </w:t>
      </w:r>
      <w:r w:rsidRPr="000B225B">
        <w:rPr>
          <w:rStyle w:val="StyleUnderline"/>
        </w:rPr>
        <w:t>and so lauding a glorious African past would be a similarly ineffective program of economic sovereignty.44</w:t>
      </w:r>
      <w:r w:rsidRPr="000B225B">
        <w:rPr>
          <w:sz w:val="16"/>
        </w:rPr>
        <w:t xml:space="preserve"> But more relevant to my current purpose is Fanon’s concern about the implications—for the postcolonial mode of nation-ness—of using this backward-looking approach to remedy the cultural racism of colonial rule. Fanon’s exposition on national culture is clearly motivated by his concern for what the postcolonial nation might come to represent (or how it comes to signify) </w:t>
      </w:r>
      <w:proofErr w:type="gramStart"/>
      <w:r w:rsidRPr="000B225B">
        <w:rPr>
          <w:sz w:val="16"/>
        </w:rPr>
        <w:t>subsequent to</w:t>
      </w:r>
      <w:proofErr w:type="gramEnd"/>
      <w:r w:rsidRPr="000B225B">
        <w:rPr>
          <w:sz w:val="16"/>
        </w:rPr>
        <w:t xml:space="preserve"> the end of formal colonialism. </w:t>
      </w:r>
      <w:r w:rsidRPr="000B225B">
        <w:rPr>
          <w:rStyle w:val="StyleUnderline"/>
        </w:rPr>
        <w:t xml:space="preserve">For those African nations either fighting against or coming out from under colonial domination, he reads, in the cultural implications of turning toward a previously devalued past, certain dangers for the very tapestry of the community of the nation as such. </w:t>
      </w:r>
    </w:p>
    <w:p w14:paraId="26CC8425" w14:textId="77777777" w:rsidR="001E72B6" w:rsidRPr="00F12BE0" w:rsidRDefault="001E72B6" w:rsidP="001E72B6">
      <w:pPr>
        <w:rPr>
          <w:sz w:val="16"/>
        </w:rPr>
      </w:pPr>
      <w:r w:rsidRPr="00F12BE0">
        <w:rPr>
          <w:sz w:val="16"/>
        </w:rPr>
        <w:t xml:space="preserve">With these dangers in mind, he notes that “[the] characteristic of a culture is to be open, permeated by spontaneous, generous fertile lines of force.”45 Key here are the traits of openness, spontaneity, and fertility, which Fanon uses to describe a national culture that is produced by the people and for the people.46 These traits mean that such a national culture is diametrically opposed not only to the content of colonialism’s cultural racism but also, more </w:t>
      </w:r>
      <w:proofErr w:type="spellStart"/>
      <w:r w:rsidRPr="00F12BE0">
        <w:rPr>
          <w:sz w:val="16"/>
        </w:rPr>
        <w:t>impor</w:t>
      </w:r>
      <w:proofErr w:type="spellEnd"/>
      <w:r w:rsidRPr="00F12BE0">
        <w:rPr>
          <w:sz w:val="16"/>
        </w:rPr>
        <w:t xml:space="preserve">- </w:t>
      </w:r>
      <w:proofErr w:type="spellStart"/>
      <w:r w:rsidRPr="00F12BE0">
        <w:rPr>
          <w:sz w:val="16"/>
        </w:rPr>
        <w:t>tantly</w:t>
      </w:r>
      <w:proofErr w:type="spellEnd"/>
      <w:r w:rsidRPr="00F12BE0">
        <w:rPr>
          <w:sz w:val="16"/>
        </w:rPr>
        <w:t xml:space="preserve">, to the form of that cultural racism. </w:t>
      </w:r>
      <w:r w:rsidRPr="00F12BE0">
        <w:rPr>
          <w:rStyle w:val="StyleUnderline"/>
        </w:rPr>
        <w:t xml:space="preserve">It is in this vein that Fanon notes Negritude’s </w:t>
      </w:r>
      <w:r w:rsidRPr="00BA35B4">
        <w:rPr>
          <w:rStyle w:val="StyleUnderline"/>
          <w:highlight w:val="green"/>
        </w:rPr>
        <w:t xml:space="preserve">failure to </w:t>
      </w:r>
      <w:r w:rsidRPr="00BA35B4">
        <w:rPr>
          <w:rStyle w:val="Emphasis"/>
          <w:highlight w:val="green"/>
        </w:rPr>
        <w:t>animate a national culture</w:t>
      </w:r>
      <w:r w:rsidRPr="00F12BE0">
        <w:rPr>
          <w:rStyle w:val="StyleUnderline"/>
        </w:rPr>
        <w:t xml:space="preserve"> that is best suited for the decolonized nation</w:t>
      </w:r>
      <w:r w:rsidRPr="00F12BE0">
        <w:rPr>
          <w:sz w:val="16"/>
        </w:rPr>
        <w:t xml:space="preserve">, or the nation in the process of determining how it will be otherwise than what colonialism made it. It is not that Negritude fails to revalue what has been devalued through the colonial metric; to be sure, it does do this. </w:t>
      </w:r>
      <w:r w:rsidRPr="00F12BE0">
        <w:rPr>
          <w:rStyle w:val="StyleUnderline"/>
        </w:rPr>
        <w:t xml:space="preserve">However, because it reinstates this value in an absolute and closed- off way, it </w:t>
      </w:r>
      <w:r w:rsidRPr="00BA35B4">
        <w:rPr>
          <w:rStyle w:val="Emphasis"/>
          <w:highlight w:val="green"/>
        </w:rPr>
        <w:t>reproduces</w:t>
      </w:r>
      <w:r w:rsidRPr="00F12BE0">
        <w:rPr>
          <w:rStyle w:val="Emphasis"/>
        </w:rPr>
        <w:t xml:space="preserve"> the </w:t>
      </w:r>
      <w:r w:rsidRPr="00BA35B4">
        <w:rPr>
          <w:rStyle w:val="Emphasis"/>
          <w:highlight w:val="green"/>
        </w:rPr>
        <w:t>colonial</w:t>
      </w:r>
      <w:r w:rsidRPr="00F12BE0">
        <w:rPr>
          <w:rStyle w:val="Emphasis"/>
        </w:rPr>
        <w:t xml:space="preserve"> form</w:t>
      </w:r>
      <w:r w:rsidRPr="00F12BE0">
        <w:rPr>
          <w:rStyle w:val="StyleUnderline"/>
        </w:rPr>
        <w:t xml:space="preserve"> of cultural </w:t>
      </w:r>
      <w:r w:rsidRPr="00BA35B4">
        <w:rPr>
          <w:rStyle w:val="StyleUnderline"/>
          <w:highlight w:val="green"/>
        </w:rPr>
        <w:t>mummification</w:t>
      </w:r>
      <w:r w:rsidRPr="00F12BE0">
        <w:rPr>
          <w:rStyle w:val="StyleUnderline"/>
        </w:rPr>
        <w:t>.</w:t>
      </w:r>
      <w:r w:rsidRPr="00F12BE0">
        <w:rPr>
          <w:sz w:val="16"/>
        </w:rPr>
        <w:t xml:space="preserve"> Recall Fanon’s account of the “permanent wonder” of the oppressed on her </w:t>
      </w:r>
      <w:proofErr w:type="spellStart"/>
      <w:r w:rsidRPr="00F12BE0">
        <w:rPr>
          <w:sz w:val="16"/>
        </w:rPr>
        <w:t>discov</w:t>
      </w:r>
      <w:proofErr w:type="spellEnd"/>
      <w:r w:rsidRPr="00F12BE0">
        <w:rPr>
          <w:sz w:val="16"/>
        </w:rPr>
        <w:t xml:space="preserve">- </w:t>
      </w:r>
      <w:proofErr w:type="spellStart"/>
      <w:r w:rsidRPr="00F12BE0">
        <w:rPr>
          <w:sz w:val="16"/>
        </w:rPr>
        <w:t>ery</w:t>
      </w:r>
      <w:proofErr w:type="spellEnd"/>
      <w:r w:rsidRPr="00F12BE0">
        <w:rPr>
          <w:sz w:val="16"/>
        </w:rPr>
        <w:t xml:space="preserve"> of Negritude, which has already decided what cultural commitments will express the people’s humanity. Culture, here, does not come from the living spontaneity of the people. Rather, it is the other way around (and hence </w:t>
      </w:r>
      <w:proofErr w:type="gramStart"/>
      <w:r w:rsidRPr="00F12BE0">
        <w:rPr>
          <w:sz w:val="16"/>
        </w:rPr>
        <w:t>similar to</w:t>
      </w:r>
      <w:proofErr w:type="gramEnd"/>
      <w:r w:rsidRPr="00F12BE0">
        <w:rPr>
          <w:sz w:val="16"/>
        </w:rPr>
        <w:t xml:space="preserve"> colonialism’s mummified approach to culture)—their humanity is called to be in the service of an independent and detached cultural pro- gram. “</w:t>
      </w:r>
      <w:r w:rsidRPr="00F12BE0">
        <w:rPr>
          <w:rStyle w:val="Emphasis"/>
        </w:rPr>
        <w:t xml:space="preserve">Returning to one’s roots,” Fanon tells us, </w:t>
      </w:r>
      <w:proofErr w:type="gramStart"/>
      <w:r w:rsidRPr="00F12BE0">
        <w:rPr>
          <w:rStyle w:val="Emphasis"/>
        </w:rPr>
        <w:t>“is</w:t>
      </w:r>
      <w:proofErr w:type="gramEnd"/>
      <w:r w:rsidRPr="00F12BE0">
        <w:rPr>
          <w:rStyle w:val="Emphasis"/>
        </w:rPr>
        <w:t xml:space="preserve"> thus meaningless unless it turned toward the future,”</w:t>
      </w:r>
      <w:r w:rsidRPr="00F12BE0">
        <w:rPr>
          <w:sz w:val="16"/>
        </w:rPr>
        <w:t xml:space="preserve"> a future that is determined by and for the people themselves. Negritude, in its backward-looking orientation, </w:t>
      </w:r>
      <w:proofErr w:type="spellStart"/>
      <w:r w:rsidRPr="00F12BE0">
        <w:rPr>
          <w:sz w:val="16"/>
        </w:rPr>
        <w:t>posi</w:t>
      </w:r>
      <w:proofErr w:type="spellEnd"/>
      <w:r w:rsidRPr="00F12BE0">
        <w:rPr>
          <w:sz w:val="16"/>
        </w:rPr>
        <w:t xml:space="preserve">- </w:t>
      </w:r>
      <w:proofErr w:type="spellStart"/>
      <w:r w:rsidRPr="00F12BE0">
        <w:rPr>
          <w:sz w:val="16"/>
        </w:rPr>
        <w:t>tions</w:t>
      </w:r>
      <w:proofErr w:type="spellEnd"/>
      <w:r w:rsidRPr="00F12BE0">
        <w:rPr>
          <w:sz w:val="16"/>
        </w:rPr>
        <w:t xml:space="preserve"> a reified past in the driver’s seat of cultural production.47 So though the content of Negritude’s cultural reorientation might be different from the content of colonialism’s cultural racism, its form—reified, removed from the “fertility” of a moving national culture, divorced from the spontaneity that such a national culture ought to remain sufficiently open to express—is not. Instead, Negritude’s response to colonial cultural racism places culture “into capsules</w:t>
      </w:r>
      <w:proofErr w:type="gramStart"/>
      <w:r w:rsidRPr="00F12BE0">
        <w:rPr>
          <w:sz w:val="16"/>
        </w:rPr>
        <w:t>. . . .</w:t>
      </w:r>
      <w:proofErr w:type="gramEnd"/>
      <w:r w:rsidRPr="00F12BE0">
        <w:rPr>
          <w:sz w:val="16"/>
        </w:rPr>
        <w:t xml:space="preserve"> It is not reconceived, grasped anew, dynamized from within.”48 It is only through this dynamism from within that a postcolonial national culture allows for the kind of social and political generativity that genuinely undercuts the alienation and estrangement of colonial stagnation and </w:t>
      </w:r>
      <w:proofErr w:type="spellStart"/>
      <w:r w:rsidRPr="00F12BE0">
        <w:rPr>
          <w:sz w:val="16"/>
        </w:rPr>
        <w:t>deval</w:t>
      </w:r>
      <w:proofErr w:type="spellEnd"/>
      <w:r w:rsidRPr="00F12BE0">
        <w:rPr>
          <w:sz w:val="16"/>
        </w:rPr>
        <w:t xml:space="preserve">- </w:t>
      </w:r>
      <w:proofErr w:type="spellStart"/>
      <w:r w:rsidRPr="00F12BE0">
        <w:rPr>
          <w:sz w:val="16"/>
        </w:rPr>
        <w:t>uation</w:t>
      </w:r>
      <w:proofErr w:type="spellEnd"/>
      <w:r w:rsidRPr="00F12BE0">
        <w:rPr>
          <w:sz w:val="16"/>
        </w:rPr>
        <w:t xml:space="preserve">. </w:t>
      </w:r>
    </w:p>
    <w:p w14:paraId="0EF64F65" w14:textId="77777777" w:rsidR="001E72B6" w:rsidRPr="0077180D" w:rsidRDefault="001E72B6" w:rsidP="001E72B6">
      <w:pPr>
        <w:rPr>
          <w:sz w:val="16"/>
        </w:rPr>
      </w:pPr>
      <w:r w:rsidRPr="00F12BE0">
        <w:rPr>
          <w:sz w:val="16"/>
        </w:rPr>
        <w:lastRenderedPageBreak/>
        <w:t xml:space="preserve">For these reasons, in A Dying Colonialism, </w:t>
      </w:r>
      <w:r w:rsidRPr="00F12BE0">
        <w:rPr>
          <w:rStyle w:val="StyleUnderline"/>
        </w:rPr>
        <w:t xml:space="preserve">Fanon calls for a “modern Algeria” that moves beyond the shackles of traditional customs that are </w:t>
      </w:r>
      <w:proofErr w:type="spellStart"/>
      <w:r w:rsidRPr="00F12BE0">
        <w:rPr>
          <w:rStyle w:val="StyleUnderline"/>
        </w:rPr>
        <w:t>ulti</w:t>
      </w:r>
      <w:proofErr w:type="spellEnd"/>
      <w:r w:rsidRPr="00F12BE0">
        <w:rPr>
          <w:rStyle w:val="StyleUnderline"/>
        </w:rPr>
        <w:t xml:space="preserve">- </w:t>
      </w:r>
      <w:proofErr w:type="spellStart"/>
      <w:r w:rsidRPr="00F12BE0">
        <w:rPr>
          <w:rStyle w:val="StyleUnderline"/>
        </w:rPr>
        <w:t>mately</w:t>
      </w:r>
      <w:proofErr w:type="spellEnd"/>
      <w:r w:rsidRPr="00F12BE0">
        <w:rPr>
          <w:rStyle w:val="StyleUnderline"/>
        </w:rPr>
        <w:t xml:space="preserve"> antidemocratic and unaccountable</w:t>
      </w:r>
      <w:r w:rsidRPr="00F12BE0">
        <w:rPr>
          <w:sz w:val="16"/>
        </w:rPr>
        <w:t xml:space="preserve"> to the emerging needs of a (hope- fully, soon-to-be-)decolonial nation.49 In other words, for Fanon, the cultural orientation of a </w:t>
      </w:r>
      <w:r w:rsidRPr="00F12BE0">
        <w:rPr>
          <w:rStyle w:val="StyleUnderline"/>
        </w:rPr>
        <w:t>democratic nationalism is forward looking,</w:t>
      </w:r>
      <w:r w:rsidRPr="00F12BE0">
        <w:rPr>
          <w:sz w:val="16"/>
        </w:rPr>
        <w:t xml:space="preserve"> grounded in the living will of the people, and </w:t>
      </w:r>
      <w:r w:rsidRPr="00F12BE0">
        <w:rPr>
          <w:rStyle w:val="StyleUnderline"/>
        </w:rPr>
        <w:t xml:space="preserve">not a culture steeped in archaic customs, the sedimentation of which means that they are </w:t>
      </w:r>
      <w:r w:rsidRPr="00F12BE0">
        <w:rPr>
          <w:rStyle w:val="Emphasis"/>
        </w:rPr>
        <w:t>divorced from the living needs</w:t>
      </w:r>
      <w:r w:rsidRPr="00F12BE0">
        <w:rPr>
          <w:rStyle w:val="StyleUnderline"/>
        </w:rPr>
        <w:t xml:space="preserve"> of the people in question</w:t>
      </w:r>
      <w:r w:rsidRPr="00F12BE0">
        <w:rPr>
          <w:sz w:val="16"/>
        </w:rPr>
        <w:t xml:space="preserve">. This is not to say that Fanon’s position is like that of the colonialist, who reads the tradition and custom of a colonized society as backward and primitive. Rather, on his account a society engaged in </w:t>
      </w:r>
      <w:r w:rsidRPr="00BA35B4">
        <w:rPr>
          <w:rStyle w:val="Emphasis"/>
          <w:highlight w:val="green"/>
        </w:rPr>
        <w:t>anti- colonial struggle must have</w:t>
      </w:r>
      <w:r w:rsidRPr="00F12BE0">
        <w:rPr>
          <w:rStyle w:val="Emphasis"/>
        </w:rPr>
        <w:t xml:space="preserve">, as its first premise, the </w:t>
      </w:r>
      <w:r w:rsidRPr="00BA35B4">
        <w:rPr>
          <w:rStyle w:val="Emphasis"/>
          <w:highlight w:val="green"/>
        </w:rPr>
        <w:t>priority of an agential national will</w:t>
      </w:r>
      <w:r w:rsidRPr="00F12BE0">
        <w:rPr>
          <w:rStyle w:val="Emphasis"/>
        </w:rPr>
        <w:t xml:space="preserve">, a collective will that is generative and </w:t>
      </w:r>
      <w:r w:rsidRPr="00BA35B4">
        <w:rPr>
          <w:rStyle w:val="Emphasis"/>
          <w:highlight w:val="green"/>
        </w:rPr>
        <w:t>not</w:t>
      </w:r>
      <w:r w:rsidRPr="00F12BE0">
        <w:rPr>
          <w:rStyle w:val="Emphasis"/>
        </w:rPr>
        <w:t xml:space="preserve"> narrowly restricted to a predetermined set of </w:t>
      </w:r>
      <w:r w:rsidRPr="00BA35B4">
        <w:rPr>
          <w:rStyle w:val="Emphasis"/>
          <w:highlight w:val="green"/>
        </w:rPr>
        <w:t>cultural codes</w:t>
      </w:r>
      <w:r w:rsidRPr="00F12BE0">
        <w:rPr>
          <w:rStyle w:val="Emphasis"/>
        </w:rPr>
        <w:t>.</w:t>
      </w:r>
      <w:r w:rsidRPr="00F12BE0">
        <w:rPr>
          <w:sz w:val="16"/>
        </w:rPr>
        <w:t xml:space="preserve"> In other words, </w:t>
      </w:r>
      <w:proofErr w:type="gramStart"/>
      <w:r w:rsidRPr="00F12BE0">
        <w:rPr>
          <w:sz w:val="16"/>
        </w:rPr>
        <w:t>in order for</w:t>
      </w:r>
      <w:proofErr w:type="gramEnd"/>
      <w:r w:rsidRPr="00F12BE0">
        <w:rPr>
          <w:sz w:val="16"/>
        </w:rPr>
        <w:t xml:space="preserve"> such postcolonial societies to imagine themselves as decolonial, they </w:t>
      </w:r>
      <w:r w:rsidRPr="00F12BE0">
        <w:rPr>
          <w:rStyle w:val="StyleUnderline"/>
        </w:rPr>
        <w:t>must belong to individuals who “free themselves of everything that proves unnecessary and detrimental to the revolutionary situation.</w:t>
      </w:r>
      <w:r w:rsidRPr="00F12BE0">
        <w:rPr>
          <w:sz w:val="16"/>
        </w:rPr>
        <w:t xml:space="preserve"> The person is born, assumes his autonomy, and becomes the creator of his own values.”50 </w:t>
      </w:r>
    </w:p>
    <w:p w14:paraId="64FAA03D" w14:textId="77777777" w:rsidR="00A92E30" w:rsidRPr="00A5409B" w:rsidRDefault="00A92E30" w:rsidP="00A92E30">
      <w:pPr>
        <w:pStyle w:val="Heading4"/>
      </w:pPr>
      <w:r>
        <w:t>T</w:t>
      </w:r>
      <w:r w:rsidRPr="00A5409B">
        <w:t xml:space="preserve">he scale and urgency of climate change requires we use the state. Transition away from fossil capital requires </w:t>
      </w:r>
      <w:r w:rsidRPr="00A5409B">
        <w:rPr>
          <w:i/>
          <w:u w:val="single"/>
        </w:rPr>
        <w:t>coercive authority</w:t>
      </w:r>
      <w:r w:rsidRPr="00A5409B">
        <w:t xml:space="preserve">. Movement-based politics are </w:t>
      </w:r>
      <w:r w:rsidRPr="00A5409B">
        <w:rPr>
          <w:i/>
          <w:u w:val="single"/>
        </w:rPr>
        <w:t>too slow</w:t>
      </w:r>
      <w:r w:rsidRPr="00A5409B">
        <w:t xml:space="preserve"> and can’t control the </w:t>
      </w:r>
      <w:r w:rsidRPr="00A5409B">
        <w:rPr>
          <w:i/>
          <w:u w:val="single"/>
        </w:rPr>
        <w:t>levers of power</w:t>
      </w:r>
      <w:r w:rsidRPr="00A5409B">
        <w:t>.</w:t>
      </w:r>
    </w:p>
    <w:p w14:paraId="7DE22F91" w14:textId="77777777" w:rsidR="00A92E30" w:rsidRPr="00A5409B" w:rsidRDefault="00A92E30" w:rsidP="00A92E30">
      <w:r w:rsidRPr="00A5409B">
        <w:rPr>
          <w:rStyle w:val="Style13ptBold"/>
        </w:rPr>
        <w:t>Toscano 20</w:t>
      </w:r>
      <w:r w:rsidRPr="00A5409B">
        <w:t xml:space="preserve"> –Co-Director of the Centre for Philosophy and Critical Theory at Goldsmiths University of London. Member of the editorial board of the journal </w:t>
      </w:r>
      <w:hyperlink r:id="rId5" w:history="1">
        <w:r w:rsidRPr="00A5409B">
          <w:rPr>
            <w:rStyle w:val="Hyperlink"/>
          </w:rPr>
          <w:t>Historical Materialism: Research in Critical Marxist Theory</w:t>
        </w:r>
      </w:hyperlink>
      <w:r w:rsidRPr="00A5409B">
        <w:t>.</w:t>
      </w:r>
    </w:p>
    <w:p w14:paraId="6947C961" w14:textId="77777777" w:rsidR="00A92E30" w:rsidRPr="00A5409B" w:rsidRDefault="00A92E30" w:rsidP="00A92E30">
      <w:pPr>
        <w:rPr>
          <w:color w:val="467886" w:themeColor="hyperlink"/>
          <w:u w:val="single"/>
        </w:rPr>
      </w:pPr>
      <w:r w:rsidRPr="00A5409B">
        <w:t xml:space="preserve">Alberto Toscano, 2020, “Last Resorts: Jottings on the Pandemic State,” Crisis &amp; Critique, </w:t>
      </w:r>
      <w:hyperlink r:id="rId6" w:history="1">
        <w:r w:rsidRPr="00A5409B">
          <w:rPr>
            <w:rStyle w:val="Hyperlink"/>
          </w:rPr>
          <w:t>https://crisiscritique.org/uploads/24-11-2020/alberto-toscano.pdf</w:t>
        </w:r>
      </w:hyperlink>
    </w:p>
    <w:p w14:paraId="02058A40" w14:textId="77777777" w:rsidR="00A92E30" w:rsidRPr="00571AC6" w:rsidRDefault="00A92E30" w:rsidP="00A92E30">
      <w:pPr>
        <w:rPr>
          <w:sz w:val="16"/>
        </w:rPr>
      </w:pPr>
      <w:r w:rsidRPr="00571AC6">
        <w:rPr>
          <w:sz w:val="16"/>
        </w:rPr>
        <w:t xml:space="preserve">It is an interesting exercise in Marxist parallax reading, thus, to confront De Virus Illustribus with Andreas Malm’s </w:t>
      </w:r>
      <w:r w:rsidRPr="00571AC6">
        <w:rPr>
          <w:rStyle w:val="StyleUnderline"/>
          <w:highlight w:val="green"/>
        </w:rPr>
        <w:t>plea for the state as</w:t>
      </w:r>
      <w:r w:rsidRPr="00571AC6">
        <w:rPr>
          <w:rStyle w:val="StyleUnderline"/>
        </w:rPr>
        <w:t xml:space="preserve"> humanity and </w:t>
      </w:r>
      <w:r w:rsidRPr="00571AC6">
        <w:rPr>
          <w:rStyle w:val="StyleUnderline"/>
          <w:highlight w:val="green"/>
        </w:rPr>
        <w:t>ecology’s</w:t>
      </w:r>
      <w:r w:rsidRPr="00571AC6">
        <w:rPr>
          <w:rStyle w:val="StyleUnderline"/>
        </w:rPr>
        <w:t xml:space="preserve"> ‘hope of </w:t>
      </w:r>
      <w:r w:rsidRPr="00571AC6">
        <w:rPr>
          <w:rStyle w:val="StyleUnderline"/>
          <w:highlight w:val="green"/>
        </w:rPr>
        <w:t>last resort’</w:t>
      </w:r>
      <w:r w:rsidRPr="00571AC6">
        <w:rPr>
          <w:sz w:val="16"/>
        </w:rPr>
        <w:t xml:space="preserve"> in his formidable Corona, Climate, Chronic Emergency: War Communism in the Twenty-First Century. Malm’s book is the best synthesis </w:t>
      </w:r>
      <w:r w:rsidRPr="00A5409B">
        <w:rPr>
          <w:rStyle w:val="StyleUnderline"/>
        </w:rPr>
        <w:t>we have</w:t>
      </w:r>
      <w:r w:rsidRPr="00571AC6">
        <w:rPr>
          <w:sz w:val="16"/>
        </w:rPr>
        <w:t xml:space="preserve"> of </w:t>
      </w:r>
      <w:r w:rsidRPr="00A5409B">
        <w:rPr>
          <w:rStyle w:val="StyleUnderline"/>
        </w:rPr>
        <w:t>the link between the</w:t>
      </w:r>
      <w:r w:rsidRPr="00571AC6">
        <w:rPr>
          <w:sz w:val="16"/>
        </w:rPr>
        <w:t xml:space="preserve"> ongoing </w:t>
      </w:r>
      <w:r w:rsidRPr="00A5409B">
        <w:rPr>
          <w:rStyle w:val="Emphasis"/>
        </w:rPr>
        <w:t>climate catastrophe</w:t>
      </w:r>
      <w:r w:rsidRPr="00571AC6">
        <w:rPr>
          <w:sz w:val="16"/>
        </w:rPr>
        <w:t xml:space="preserve">, </w:t>
      </w:r>
      <w:r w:rsidRPr="00A5409B">
        <w:rPr>
          <w:rStyle w:val="StyleUnderline"/>
        </w:rPr>
        <w:t>the</w:t>
      </w:r>
      <w:r w:rsidRPr="00571AC6">
        <w:rPr>
          <w:sz w:val="16"/>
        </w:rPr>
        <w:t xml:space="preserve"> rolling </w:t>
      </w:r>
      <w:r w:rsidRPr="00A5409B">
        <w:rPr>
          <w:rStyle w:val="Emphasis"/>
        </w:rPr>
        <w:t>Covid pandemic</w:t>
      </w:r>
      <w:r w:rsidRPr="00571AC6">
        <w:rPr>
          <w:sz w:val="16"/>
        </w:rPr>
        <w:t xml:space="preserve">, </w:t>
      </w:r>
      <w:r w:rsidRPr="00A5409B">
        <w:rPr>
          <w:rStyle w:val="StyleUnderline"/>
        </w:rPr>
        <w:t>and</w:t>
      </w:r>
      <w:r w:rsidRPr="00571AC6">
        <w:rPr>
          <w:sz w:val="16"/>
        </w:rPr>
        <w:t xml:space="preserve"> their </w:t>
      </w:r>
      <w:r w:rsidRPr="00A5409B">
        <w:rPr>
          <w:rStyle w:val="Emphasis"/>
        </w:rPr>
        <w:t xml:space="preserve">capitalist </w:t>
      </w:r>
      <w:proofErr w:type="spellStart"/>
      <w:r w:rsidRPr="00A5409B">
        <w:rPr>
          <w:rStyle w:val="Emphasis"/>
        </w:rPr>
        <w:t>aetiolog</w:t>
      </w:r>
      <w:r w:rsidRPr="00571AC6">
        <w:rPr>
          <w:sz w:val="16"/>
        </w:rPr>
        <w:t>y</w:t>
      </w:r>
      <w:proofErr w:type="spellEnd"/>
      <w:r w:rsidRPr="00571AC6">
        <w:rPr>
          <w:sz w:val="16"/>
        </w:rPr>
        <w:t xml:space="preserve"> – not to mention a lacerating complement to his critique of ‘hybridism’ and of Marxism’s own </w:t>
      </w:r>
      <w:proofErr w:type="spellStart"/>
      <w:r w:rsidRPr="00571AC6">
        <w:rPr>
          <w:sz w:val="16"/>
        </w:rPr>
        <w:t>blindspots</w:t>
      </w:r>
      <w:proofErr w:type="spellEnd"/>
      <w:r w:rsidRPr="00571AC6">
        <w:rPr>
          <w:sz w:val="16"/>
        </w:rPr>
        <w:t xml:space="preserve"> about nature in his previous The Progress of this Storm. I am not going to elaborate here on the connections between the Covid pandemic and the </w:t>
      </w:r>
      <w:proofErr w:type="spellStart"/>
      <w:r w:rsidRPr="00571AC6">
        <w:rPr>
          <w:sz w:val="16"/>
        </w:rPr>
        <w:t>Capitalocene</w:t>
      </w:r>
      <w:proofErr w:type="spellEnd"/>
      <w:r w:rsidRPr="00571AC6">
        <w:rPr>
          <w:sz w:val="16"/>
        </w:rPr>
        <w:t xml:space="preserve">, or on Malm’s astute observations about the dissimilarities and asynchronies between climate change and the coronavirus pandemic as social and natural phenomena. Nor indeed is the eco-Leninist provocation of ‘war communism’ as the name of our emergency politics my concern.21 </w:t>
      </w:r>
    </w:p>
    <w:p w14:paraId="29955DF7" w14:textId="77777777" w:rsidR="00A92E30" w:rsidRPr="00571AC6" w:rsidRDefault="00A92E30" w:rsidP="00A92E30">
      <w:pPr>
        <w:rPr>
          <w:sz w:val="16"/>
        </w:rPr>
      </w:pPr>
      <w:r w:rsidRPr="00571AC6">
        <w:rPr>
          <w:sz w:val="16"/>
        </w:rPr>
        <w:t xml:space="preserve">Rather, I wish merely to touch on </w:t>
      </w:r>
      <w:r w:rsidRPr="00A5409B">
        <w:rPr>
          <w:rStyle w:val="StyleUnderline"/>
        </w:rPr>
        <w:t>Malm’s anti-anarchist</w:t>
      </w:r>
      <w:r w:rsidRPr="00571AC6">
        <w:rPr>
          <w:sz w:val="16"/>
        </w:rPr>
        <w:t xml:space="preserve"> (and anti- </w:t>
      </w:r>
      <w:proofErr w:type="gramStart"/>
      <w:r w:rsidRPr="00571AC6">
        <w:rPr>
          <w:sz w:val="16"/>
        </w:rPr>
        <w:t>value-critical</w:t>
      </w:r>
      <w:proofErr w:type="gramEnd"/>
      <w:r w:rsidRPr="00571AC6">
        <w:rPr>
          <w:sz w:val="16"/>
        </w:rPr>
        <w:t xml:space="preserve"> as well as anti-</w:t>
      </w:r>
      <w:proofErr w:type="spellStart"/>
      <w:r w:rsidRPr="00571AC6">
        <w:rPr>
          <w:sz w:val="16"/>
        </w:rPr>
        <w:t>communising</w:t>
      </w:r>
      <w:proofErr w:type="spellEnd"/>
      <w:r w:rsidRPr="00571AC6">
        <w:rPr>
          <w:sz w:val="16"/>
        </w:rPr>
        <w:t xml:space="preserve">) </w:t>
      </w:r>
      <w:r w:rsidRPr="00A5409B">
        <w:rPr>
          <w:rStyle w:val="StyleUnderline"/>
        </w:rPr>
        <w:t>contention</w:t>
      </w:r>
      <w:r w:rsidRPr="00571AC6">
        <w:rPr>
          <w:sz w:val="16"/>
        </w:rPr>
        <w:t xml:space="preserve"> that it </w:t>
      </w:r>
      <w:r w:rsidRPr="00A5409B">
        <w:rPr>
          <w:rStyle w:val="StyleUnderline"/>
        </w:rPr>
        <w:t>is</w:t>
      </w:r>
      <w:r w:rsidRPr="00571AC6">
        <w:rPr>
          <w:sz w:val="16"/>
        </w:rPr>
        <w:t xml:space="preserve"> </w:t>
      </w:r>
      <w:r w:rsidRPr="00A5409B">
        <w:rPr>
          <w:rStyle w:val="Emphasis"/>
        </w:rPr>
        <w:t>to the capitalist state</w:t>
      </w:r>
      <w:r w:rsidRPr="00571AC6">
        <w:rPr>
          <w:sz w:val="16"/>
        </w:rPr>
        <w:t xml:space="preserve"> that </w:t>
      </w:r>
      <w:r w:rsidRPr="00A5409B">
        <w:rPr>
          <w:rStyle w:val="Emphasis"/>
        </w:rPr>
        <w:t>one must turn to confront our chronic emergency</w:t>
      </w:r>
      <w:r w:rsidRPr="00571AC6">
        <w:rPr>
          <w:sz w:val="16"/>
        </w:rPr>
        <w:t xml:space="preserve">. Is this, as the critique of value perspective would intimate, just another instantiation of instrumentalism as another variant of fetishistic thinking? My inclination would be to answer in the negative; or rather, to see in Malm’s ecological refunctioning of Leninism, what we could term a tragic instrumentalism. It is tragic, to my mind, </w:t>
      </w:r>
      <w:r w:rsidRPr="00A5409B">
        <w:rPr>
          <w:rStyle w:val="Emphasis"/>
        </w:rPr>
        <w:t>like any</w:t>
      </w:r>
      <w:r w:rsidRPr="00571AC6">
        <w:rPr>
          <w:sz w:val="16"/>
        </w:rPr>
        <w:t xml:space="preserve"> serious thinking of </w:t>
      </w:r>
      <w:r w:rsidRPr="00A5409B">
        <w:rPr>
          <w:rStyle w:val="Emphasis"/>
        </w:rPr>
        <w:t>transition</w:t>
      </w:r>
      <w:r w:rsidRPr="00571AC6">
        <w:rPr>
          <w:sz w:val="16"/>
        </w:rPr>
        <w:t xml:space="preserve">, </w:t>
      </w:r>
      <w:proofErr w:type="gramStart"/>
      <w:r w:rsidRPr="00571AC6">
        <w:rPr>
          <w:sz w:val="16"/>
        </w:rPr>
        <w:t>all the more</w:t>
      </w:r>
      <w:proofErr w:type="gramEnd"/>
      <w:r w:rsidRPr="00571AC6">
        <w:rPr>
          <w:sz w:val="16"/>
        </w:rPr>
        <w:t xml:space="preserve"> so in view of the baleful temporality of climate catastrophe. And its </w:t>
      </w:r>
      <w:r w:rsidRPr="00A5409B">
        <w:rPr>
          <w:rStyle w:val="StyleUnderline"/>
        </w:rPr>
        <w:t>tragedy is a function of its realism</w:t>
      </w:r>
      <w:r w:rsidRPr="00571AC6">
        <w:rPr>
          <w:sz w:val="16"/>
        </w:rPr>
        <w:t xml:space="preserve"> </w:t>
      </w:r>
      <w:r w:rsidRPr="00A5409B">
        <w:rPr>
          <w:rStyle w:val="StyleUnderline"/>
        </w:rPr>
        <w:t>about</w:t>
      </w:r>
      <w:r w:rsidRPr="00571AC6">
        <w:rPr>
          <w:sz w:val="16"/>
        </w:rPr>
        <w:t xml:space="preserve"> the </w:t>
      </w:r>
      <w:r w:rsidRPr="00A5409B">
        <w:rPr>
          <w:rStyle w:val="Emphasis"/>
        </w:rPr>
        <w:t>inescapability of coercion in political affairs</w:t>
      </w:r>
      <w:r w:rsidRPr="00571AC6">
        <w:rPr>
          <w:sz w:val="16"/>
        </w:rPr>
        <w:t xml:space="preserve">. In Malm’s own words: </w:t>
      </w:r>
      <w:r w:rsidRPr="00571AC6">
        <w:rPr>
          <w:rStyle w:val="StyleUnderline"/>
          <w:highlight w:val="green"/>
        </w:rPr>
        <w:t>Nothing</w:t>
      </w:r>
      <w:r w:rsidRPr="00A5409B">
        <w:rPr>
          <w:rStyle w:val="StyleUnderline"/>
        </w:rPr>
        <w:t xml:space="preserve"> from the past decades</w:t>
      </w:r>
      <w:r w:rsidRPr="00571AC6">
        <w:rPr>
          <w:sz w:val="16"/>
        </w:rPr>
        <w:t xml:space="preserve"> of stalled transitions </w:t>
      </w:r>
      <w:r w:rsidRPr="00571AC6">
        <w:rPr>
          <w:rStyle w:val="StyleUnderline"/>
          <w:highlight w:val="green"/>
        </w:rPr>
        <w:t>indicates</w:t>
      </w:r>
      <w:r w:rsidRPr="00571AC6">
        <w:rPr>
          <w:sz w:val="16"/>
          <w:highlight w:val="green"/>
        </w:rPr>
        <w:t xml:space="preserve"> </w:t>
      </w:r>
      <w:r w:rsidRPr="00571AC6">
        <w:rPr>
          <w:sz w:val="16"/>
        </w:rPr>
        <w:t xml:space="preserve">that </w:t>
      </w:r>
      <w:r w:rsidRPr="00571AC6">
        <w:rPr>
          <w:rStyle w:val="StyleUnderline"/>
          <w:highlight w:val="green"/>
        </w:rPr>
        <w:t>ExxonMobil would</w:t>
      </w:r>
      <w:r w:rsidRPr="00571AC6">
        <w:rPr>
          <w:sz w:val="16"/>
          <w:highlight w:val="green"/>
        </w:rPr>
        <w:t xml:space="preserve"> </w:t>
      </w:r>
      <w:r w:rsidRPr="00571AC6">
        <w:rPr>
          <w:sz w:val="16"/>
        </w:rPr>
        <w:t xml:space="preserve">like to </w:t>
      </w:r>
      <w:r w:rsidRPr="00571AC6">
        <w:rPr>
          <w:rStyle w:val="Emphasis"/>
          <w:highlight w:val="green"/>
        </w:rPr>
        <w:t>metamorphose into a cleaner</w:t>
      </w:r>
      <w:r w:rsidRPr="00571AC6">
        <w:rPr>
          <w:sz w:val="16"/>
        </w:rPr>
        <w:t xml:space="preserve"> and </w:t>
      </w:r>
      <w:r w:rsidRPr="00571AC6">
        <w:rPr>
          <w:rStyle w:val="Emphasis"/>
          <w:highlight w:val="green"/>
        </w:rPr>
        <w:t>storekeeper</w:t>
      </w:r>
      <w:r w:rsidRPr="00571AC6">
        <w:rPr>
          <w:sz w:val="16"/>
          <w:highlight w:val="green"/>
        </w:rPr>
        <w:t xml:space="preserve"> </w:t>
      </w:r>
      <w:r w:rsidRPr="00571AC6">
        <w:rPr>
          <w:rStyle w:val="StyleUnderline"/>
          <w:highlight w:val="green"/>
        </w:rPr>
        <w:t>of unsalable carbo</w:t>
      </w:r>
      <w:r w:rsidRPr="00A5409B">
        <w:rPr>
          <w:rStyle w:val="StyleUnderline"/>
        </w:rPr>
        <w:t>n,</w:t>
      </w:r>
      <w:r w:rsidRPr="00571AC6">
        <w:rPr>
          <w:sz w:val="16"/>
        </w:rPr>
        <w:t xml:space="preserve"> or that meat and palm oil companies would gladly let their pastures and plantations be rewilded. </w:t>
      </w:r>
      <w:r w:rsidRPr="00A5409B">
        <w:rPr>
          <w:rStyle w:val="StyleUnderline"/>
        </w:rPr>
        <w:t>It appears tautologically</w:t>
      </w:r>
      <w:r w:rsidRPr="00571AC6">
        <w:rPr>
          <w:sz w:val="16"/>
        </w:rPr>
        <w:t xml:space="preserve"> true </w:t>
      </w:r>
      <w:r w:rsidRPr="00A5409B">
        <w:rPr>
          <w:rStyle w:val="StyleUnderline"/>
        </w:rPr>
        <w:t>that</w:t>
      </w:r>
      <w:r w:rsidRPr="00571AC6">
        <w:rPr>
          <w:sz w:val="16"/>
        </w:rPr>
        <w:t xml:space="preserve"> an ac</w:t>
      </w:r>
      <w:r w:rsidRPr="00A5409B">
        <w:rPr>
          <w:rStyle w:val="StyleUnderline"/>
        </w:rPr>
        <w:t xml:space="preserve">tual </w:t>
      </w:r>
      <w:r w:rsidRPr="00571AC6">
        <w:rPr>
          <w:rStyle w:val="StyleUnderline"/>
          <w:highlight w:val="green"/>
        </w:rPr>
        <w:t>transition</w:t>
      </w:r>
      <w:r w:rsidRPr="00A5409B">
        <w:rPr>
          <w:rStyle w:val="StyleUnderline"/>
        </w:rPr>
        <w:t xml:space="preserve"> would </w:t>
      </w:r>
      <w:r w:rsidRPr="00571AC6">
        <w:rPr>
          <w:rStyle w:val="StyleUnderline"/>
          <w:highlight w:val="green"/>
        </w:rPr>
        <w:t>require</w:t>
      </w:r>
      <w:r w:rsidRPr="00A5409B">
        <w:rPr>
          <w:rStyle w:val="StyleUnderline"/>
        </w:rPr>
        <w:t xml:space="preserve"> some </w:t>
      </w:r>
      <w:r w:rsidRPr="00571AC6">
        <w:rPr>
          <w:rStyle w:val="StyleUnderline"/>
          <w:highlight w:val="green"/>
        </w:rPr>
        <w:t>coercive authority</w:t>
      </w:r>
      <w:r w:rsidRPr="00571AC6">
        <w:rPr>
          <w:sz w:val="16"/>
        </w:rPr>
        <w:t xml:space="preserve">. </w:t>
      </w:r>
      <w:r w:rsidRPr="00A5409B">
        <w:rPr>
          <w:rStyle w:val="StyleUnderline"/>
        </w:rPr>
        <w:t>If anarchists</w:t>
      </w:r>
      <w:r w:rsidRPr="00571AC6">
        <w:rPr>
          <w:sz w:val="16"/>
        </w:rPr>
        <w:t xml:space="preserve"> </w:t>
      </w:r>
      <w:r w:rsidRPr="00A5409B">
        <w:rPr>
          <w:rStyle w:val="Emphasis"/>
        </w:rPr>
        <w:t>would ever wield influence in such a process</w:t>
      </w:r>
      <w:r w:rsidRPr="00571AC6">
        <w:rPr>
          <w:sz w:val="16"/>
        </w:rPr>
        <w:t xml:space="preserve">, </w:t>
      </w:r>
      <w:r w:rsidRPr="00A5409B">
        <w:rPr>
          <w:rStyle w:val="StyleUnderline"/>
        </w:rPr>
        <w:t>they would</w:t>
      </w:r>
      <w:r w:rsidRPr="00571AC6">
        <w:rPr>
          <w:sz w:val="16"/>
        </w:rPr>
        <w:t xml:space="preserve"> quickly </w:t>
      </w:r>
      <w:r w:rsidRPr="00A5409B">
        <w:rPr>
          <w:rStyle w:val="StyleUnderline"/>
        </w:rPr>
        <w:t>discover</w:t>
      </w:r>
      <w:r w:rsidRPr="00571AC6">
        <w:rPr>
          <w:sz w:val="16"/>
        </w:rPr>
        <w:t xml:space="preserve"> </w:t>
      </w:r>
      <w:r w:rsidRPr="00A5409B">
        <w:rPr>
          <w:rStyle w:val="StyleUnderline"/>
        </w:rPr>
        <w:t>this circumstance</w:t>
      </w:r>
      <w:r w:rsidRPr="00571AC6">
        <w:rPr>
          <w:sz w:val="16"/>
        </w:rPr>
        <w:t xml:space="preserve"> </w:t>
      </w:r>
      <w:r w:rsidRPr="00A5409B">
        <w:rPr>
          <w:rStyle w:val="StyleUnderline"/>
        </w:rPr>
        <w:t>and</w:t>
      </w:r>
      <w:r w:rsidRPr="00571AC6">
        <w:rPr>
          <w:sz w:val="16"/>
        </w:rPr>
        <w:t xml:space="preserve">, just like anybody else, </w:t>
      </w:r>
      <w:proofErr w:type="gramStart"/>
      <w:r w:rsidRPr="00A5409B">
        <w:rPr>
          <w:rStyle w:val="StyleUnderline"/>
        </w:rPr>
        <w:t>have to</w:t>
      </w:r>
      <w:proofErr w:type="gramEnd"/>
      <w:r w:rsidRPr="00A5409B">
        <w:rPr>
          <w:rStyle w:val="StyleUnderline"/>
        </w:rPr>
        <w:t xml:space="preserve"> avail themselves of the state</w:t>
      </w:r>
      <w:r w:rsidRPr="00571AC6">
        <w:rPr>
          <w:sz w:val="16"/>
        </w:rPr>
        <w:t xml:space="preserve">.22 </w:t>
      </w:r>
    </w:p>
    <w:p w14:paraId="6242A6B8" w14:textId="77777777" w:rsidR="00A92E30" w:rsidRPr="00571AC6" w:rsidRDefault="00A92E30" w:rsidP="00A92E30">
      <w:pPr>
        <w:rPr>
          <w:sz w:val="14"/>
        </w:rPr>
      </w:pPr>
      <w:r w:rsidRPr="00571AC6">
        <w:rPr>
          <w:sz w:val="14"/>
        </w:rPr>
        <w:t xml:space="preserve">But </w:t>
      </w:r>
      <w:r w:rsidRPr="00A5409B">
        <w:rPr>
          <w:rStyle w:val="StyleUnderline"/>
        </w:rPr>
        <w:t xml:space="preserve">the </w:t>
      </w:r>
      <w:r w:rsidRPr="00571AC6">
        <w:rPr>
          <w:rStyle w:val="StyleUnderline"/>
          <w:highlight w:val="green"/>
        </w:rPr>
        <w:t>temporal determinants of</w:t>
      </w:r>
      <w:r w:rsidRPr="00A5409B">
        <w:rPr>
          <w:rStyle w:val="StyleUnderline"/>
        </w:rPr>
        <w:t xml:space="preserve"> our </w:t>
      </w:r>
      <w:r w:rsidRPr="00571AC6">
        <w:rPr>
          <w:rStyle w:val="StyleUnderline"/>
          <w:highlight w:val="green"/>
        </w:rPr>
        <w:t>warming</w:t>
      </w:r>
      <w:r w:rsidRPr="00A5409B">
        <w:rPr>
          <w:rStyle w:val="StyleUnderline"/>
        </w:rPr>
        <w:t xml:space="preserve"> world</w:t>
      </w:r>
      <w:r w:rsidRPr="00571AC6">
        <w:rPr>
          <w:sz w:val="14"/>
        </w:rPr>
        <w:t xml:space="preserve">, the way in which, to quote Malm’s previous book, ‘We can never be in the heat of the moment, only in the heat of [the] ongoing past’ of fossil capital, </w:t>
      </w:r>
      <w:r w:rsidRPr="00571AC6">
        <w:rPr>
          <w:rStyle w:val="StyleUnderline"/>
          <w:highlight w:val="green"/>
        </w:rPr>
        <w:t>mean</w:t>
      </w:r>
      <w:r w:rsidRPr="00571AC6">
        <w:rPr>
          <w:sz w:val="14"/>
        </w:rPr>
        <w:t xml:space="preserve"> </w:t>
      </w:r>
      <w:r w:rsidRPr="00571AC6">
        <w:rPr>
          <w:rStyle w:val="StyleUnderline"/>
          <w:highlight w:val="green"/>
        </w:rPr>
        <w:t>that</w:t>
      </w:r>
      <w:r w:rsidRPr="00571AC6">
        <w:rPr>
          <w:sz w:val="14"/>
        </w:rPr>
        <w:t xml:space="preserve"> classic Leninism, like </w:t>
      </w:r>
      <w:r w:rsidRPr="00571AC6">
        <w:rPr>
          <w:rStyle w:val="StyleUnderline"/>
          <w:highlight w:val="green"/>
        </w:rPr>
        <w:t>anarchism</w:t>
      </w:r>
      <w:r w:rsidRPr="00571AC6">
        <w:rPr>
          <w:rStyle w:val="Emphasis"/>
          <w:highlight w:val="green"/>
        </w:rPr>
        <w:t>, must be foregone</w:t>
      </w:r>
      <w:r w:rsidRPr="00571AC6">
        <w:rPr>
          <w:sz w:val="14"/>
        </w:rPr>
        <w:t xml:space="preserve"> – a revolutionary state, a commune-state or non-state-state is not a relevant watchword today. To the question, what state then for an ecological Leninism, Malm </w:t>
      </w:r>
      <w:r w:rsidRPr="00571AC6">
        <w:rPr>
          <w:sz w:val="14"/>
        </w:rPr>
        <w:lastRenderedPageBreak/>
        <w:t xml:space="preserve">answers with this reflection: We have just argued that </w:t>
      </w:r>
      <w:r w:rsidRPr="00A5409B">
        <w:rPr>
          <w:rStyle w:val="StyleUnderline"/>
        </w:rPr>
        <w:t>the capitalist state is constitutionally incapable of taking these steps.</w:t>
      </w:r>
      <w:r w:rsidRPr="00571AC6">
        <w:rPr>
          <w:sz w:val="14"/>
        </w:rPr>
        <w:t xml:space="preserve"> And yet </w:t>
      </w:r>
      <w:r w:rsidRPr="00571AC6">
        <w:rPr>
          <w:rStyle w:val="Emphasis"/>
          <w:highlight w:val="green"/>
        </w:rPr>
        <w:t>there is no other form of state on offer</w:t>
      </w:r>
      <w:r w:rsidRPr="00571AC6">
        <w:rPr>
          <w:sz w:val="14"/>
        </w:rPr>
        <w:t xml:space="preserve">. No workers’ state based on soviets will be miraculously born in the night. No dual power of the democratic organs of the proletariat seems likely to </w:t>
      </w:r>
      <w:proofErr w:type="spellStart"/>
      <w:r w:rsidRPr="00571AC6">
        <w:rPr>
          <w:sz w:val="14"/>
        </w:rPr>
        <w:t>materialise</w:t>
      </w:r>
      <w:proofErr w:type="spellEnd"/>
      <w:r w:rsidRPr="00571AC6">
        <w:rPr>
          <w:sz w:val="14"/>
        </w:rPr>
        <w:t xml:space="preserve"> anytime soon, if ever. Waiting for it would be both delusional and criminal, and so all we </w:t>
      </w:r>
      <w:proofErr w:type="gramStart"/>
      <w:r w:rsidRPr="00571AC6">
        <w:rPr>
          <w:sz w:val="14"/>
        </w:rPr>
        <w:t>have to</w:t>
      </w:r>
      <w:proofErr w:type="gramEnd"/>
      <w:r w:rsidRPr="00571AC6">
        <w:rPr>
          <w:sz w:val="14"/>
        </w:rPr>
        <w:t xml:space="preserve"> work with is the dreary bourgeois state, tethered to the circuits of capital as always. There would have to be popular pressure brought to bear on it, shifting the balance of forces condensed in it, forcing apparatuses to cut the tethers and begin to move, using [a] plurality of methods ... But this would clearly be a departure from the classical </w:t>
      </w:r>
      <w:proofErr w:type="spellStart"/>
      <w:r w:rsidRPr="00571AC6">
        <w:rPr>
          <w:sz w:val="14"/>
        </w:rPr>
        <w:t>programme</w:t>
      </w:r>
      <w:proofErr w:type="spellEnd"/>
      <w:r w:rsidRPr="00571AC6">
        <w:rPr>
          <w:sz w:val="14"/>
        </w:rPr>
        <w:t xml:space="preserve"> of demolishing the state and building another – one of several elements of Leninism that seem ripe (or overripe) for their own obituaries. 23 </w:t>
      </w:r>
    </w:p>
    <w:p w14:paraId="3202D775" w14:textId="77777777" w:rsidR="00A92E30" w:rsidRPr="00571AC6" w:rsidRDefault="00A92E30" w:rsidP="00A92E30">
      <w:pPr>
        <w:rPr>
          <w:sz w:val="16"/>
        </w:rPr>
      </w:pPr>
      <w:r w:rsidRPr="00571AC6">
        <w:rPr>
          <w:sz w:val="16"/>
        </w:rPr>
        <w:t xml:space="preserve">I’m largely sympathetic to the Marxian vein of tragic realism that Malm has infused with ecological urgency. It is also evident in his contention that, as the Bolshevik experience itself suggests, </w:t>
      </w:r>
      <w:r w:rsidRPr="00A5409B">
        <w:rPr>
          <w:rStyle w:val="StyleUnderline"/>
        </w:rPr>
        <w:t>there is never any ‘clean break’ with</w:t>
      </w:r>
      <w:r w:rsidRPr="00571AC6">
        <w:rPr>
          <w:sz w:val="16"/>
        </w:rPr>
        <w:t xml:space="preserve"> the </w:t>
      </w:r>
      <w:proofErr w:type="spellStart"/>
      <w:r w:rsidRPr="00A5409B">
        <w:rPr>
          <w:rStyle w:val="StyleUnderline"/>
        </w:rPr>
        <w:t>ancien</w:t>
      </w:r>
      <w:proofErr w:type="spellEnd"/>
      <w:r w:rsidRPr="00A5409B">
        <w:rPr>
          <w:rStyle w:val="StyleUnderline"/>
        </w:rPr>
        <w:t xml:space="preserve"> régime</w:t>
      </w:r>
      <w:r w:rsidRPr="00571AC6">
        <w:rPr>
          <w:sz w:val="16"/>
        </w:rPr>
        <w:t xml:space="preserve">, as well as in his recognition of the potential boomerangs of emergency politics, however emancipatory in intent – his proposal that we ‘stay with the dilemma, to adapt a phrase from Donna Haraway: </w:t>
      </w:r>
      <w:r w:rsidRPr="00A5409B">
        <w:rPr>
          <w:rStyle w:val="StyleUnderline"/>
        </w:rPr>
        <w:t>the dilemma of how to execute control</w:t>
      </w:r>
      <w:r w:rsidRPr="00571AC6">
        <w:rPr>
          <w:sz w:val="16"/>
        </w:rPr>
        <w:t xml:space="preserve"> measures </w:t>
      </w:r>
      <w:r w:rsidRPr="00A5409B">
        <w:rPr>
          <w:rStyle w:val="StyleUnderline"/>
        </w:rPr>
        <w:t>in an emergency without trampling</w:t>
      </w:r>
      <w:r w:rsidRPr="00571AC6">
        <w:rPr>
          <w:sz w:val="16"/>
        </w:rPr>
        <w:t xml:space="preserve"> on democratic </w:t>
      </w:r>
      <w:r w:rsidRPr="00A5409B">
        <w:rPr>
          <w:rStyle w:val="StyleUnderline"/>
        </w:rPr>
        <w:t>rights</w:t>
      </w:r>
      <w:r w:rsidRPr="00571AC6">
        <w:rPr>
          <w:sz w:val="16"/>
        </w:rPr>
        <w:t xml:space="preserve">, </w:t>
      </w:r>
      <w:r w:rsidRPr="00A5409B">
        <w:rPr>
          <w:rStyle w:val="StyleUnderline"/>
        </w:rPr>
        <w:t>but rather by securing,</w:t>
      </w:r>
      <w:r w:rsidRPr="00571AC6">
        <w:rPr>
          <w:sz w:val="16"/>
        </w:rPr>
        <w:t xml:space="preserve"> building on </w:t>
      </w:r>
      <w:r w:rsidRPr="00A5409B">
        <w:rPr>
          <w:rStyle w:val="StyleUnderline"/>
        </w:rPr>
        <w:t>and drawing force from them’</w:t>
      </w:r>
      <w:r w:rsidRPr="00571AC6">
        <w:rPr>
          <w:sz w:val="16"/>
        </w:rPr>
        <w:t xml:space="preserve">.24 Yet </w:t>
      </w:r>
      <w:r w:rsidRPr="00A5409B">
        <w:rPr>
          <w:rStyle w:val="StyleUnderline"/>
        </w:rPr>
        <w:t>in light of</w:t>
      </w:r>
      <w:r w:rsidRPr="00571AC6">
        <w:rPr>
          <w:sz w:val="16"/>
        </w:rPr>
        <w:t xml:space="preserve"> Jappe et al. diagnosis of </w:t>
      </w:r>
      <w:r w:rsidRPr="00A5409B">
        <w:rPr>
          <w:rStyle w:val="StyleUnderline"/>
        </w:rPr>
        <w:t>the complementary hostility of state and capital</w:t>
      </w:r>
      <w:r w:rsidRPr="00571AC6">
        <w:rPr>
          <w:sz w:val="16"/>
        </w:rPr>
        <w:t xml:space="preserve">, we may still ask how realist the realism about the capitalist state as the hope of last resort might be. </w:t>
      </w:r>
    </w:p>
    <w:p w14:paraId="32106B96" w14:textId="77777777" w:rsidR="00A92E30" w:rsidRPr="00A5409B" w:rsidRDefault="00A92E30" w:rsidP="00A92E30">
      <w:pPr>
        <w:rPr>
          <w:rStyle w:val="Emphasis"/>
        </w:rPr>
      </w:pPr>
      <w:r w:rsidRPr="00571AC6">
        <w:rPr>
          <w:sz w:val="16"/>
        </w:rPr>
        <w:t xml:space="preserve">While the horizon of capital’s current state-induced artificial coma is indeed the patient’s recovery (with all the practical contradictions about forms of mitigation or indeed recurrent fantasies of herd </w:t>
      </w:r>
      <w:r w:rsidRPr="00206A20">
        <w:rPr>
          <w:sz w:val="16"/>
        </w:rPr>
        <w:t>immunity</w:t>
      </w:r>
      <w:r w:rsidRPr="00206A20">
        <w:rPr>
          <w:rStyle w:val="StyleUnderline"/>
        </w:rPr>
        <w:t>), a capitalist state forced</w:t>
      </w:r>
      <w:r w:rsidRPr="00206A20">
        <w:rPr>
          <w:sz w:val="16"/>
        </w:rPr>
        <w:t xml:space="preserve"> </w:t>
      </w:r>
      <w:r w:rsidRPr="00206A20">
        <w:rPr>
          <w:rStyle w:val="Emphasis"/>
        </w:rPr>
        <w:t>by mass pressure to transition out of fossil capital</w:t>
      </w:r>
      <w:r w:rsidRPr="00206A20">
        <w:rPr>
          <w:sz w:val="16"/>
        </w:rPr>
        <w:t xml:space="preserve"> </w:t>
      </w:r>
      <w:r w:rsidRPr="00206A20">
        <w:rPr>
          <w:rStyle w:val="StyleUnderline"/>
        </w:rPr>
        <w:t>with the requisite</w:t>
      </w:r>
      <w:r w:rsidRPr="00206A20">
        <w:rPr>
          <w:sz w:val="16"/>
        </w:rPr>
        <w:t xml:space="preserve"> amount </w:t>
      </w:r>
      <w:r w:rsidRPr="00206A20">
        <w:rPr>
          <w:rStyle w:val="StyleUnderline"/>
        </w:rPr>
        <w:t>of haste</w:t>
      </w:r>
      <w:r w:rsidRPr="00206A20">
        <w:rPr>
          <w:sz w:val="16"/>
        </w:rPr>
        <w:t xml:space="preserve"> </w:t>
      </w:r>
      <w:r w:rsidRPr="00206A20">
        <w:rPr>
          <w:rStyle w:val="StyleUnderline"/>
        </w:rPr>
        <w:t>would</w:t>
      </w:r>
      <w:r w:rsidRPr="00206A20">
        <w:rPr>
          <w:sz w:val="16"/>
        </w:rPr>
        <w:t xml:space="preserve"> arguably </w:t>
      </w:r>
      <w:r w:rsidRPr="00206A20">
        <w:rPr>
          <w:rStyle w:val="Emphasis"/>
        </w:rPr>
        <w:t>soon see itself as being forced to transition</w:t>
      </w:r>
      <w:r w:rsidRPr="00206A20">
        <w:rPr>
          <w:sz w:val="16"/>
        </w:rPr>
        <w:t xml:space="preserve"> </w:t>
      </w:r>
      <w:r w:rsidRPr="00206A20">
        <w:rPr>
          <w:rStyle w:val="StyleUnderline"/>
        </w:rPr>
        <w:t>out of capital altogether</w:t>
      </w:r>
      <w:r w:rsidRPr="00206A20">
        <w:rPr>
          <w:sz w:val="16"/>
        </w:rPr>
        <w:t xml:space="preserve">. Inasmuch as the political economy of the state is such that it relies on capital’s future vitality for its own revenues and resources, </w:t>
      </w:r>
      <w:r w:rsidRPr="00206A20">
        <w:rPr>
          <w:rStyle w:val="StyleUnderline"/>
        </w:rPr>
        <w:t>indeed for its own</w:t>
      </w:r>
      <w:r w:rsidRPr="00A5409B">
        <w:rPr>
          <w:rStyle w:val="StyleUnderline"/>
        </w:rPr>
        <w:t xml:space="preserve"> power, any (perceived) threat</w:t>
      </w:r>
      <w:r w:rsidRPr="00571AC6">
        <w:rPr>
          <w:sz w:val="16"/>
        </w:rPr>
        <w:t xml:space="preserve"> to that future </w:t>
      </w:r>
      <w:r w:rsidRPr="00A5409B">
        <w:rPr>
          <w:rStyle w:val="StyleUnderline"/>
        </w:rPr>
        <w:t>is more than likely immediately</w:t>
      </w:r>
      <w:r w:rsidRPr="00571AC6">
        <w:rPr>
          <w:sz w:val="16"/>
        </w:rPr>
        <w:t xml:space="preserve"> </w:t>
      </w:r>
      <w:r w:rsidRPr="00A5409B">
        <w:rPr>
          <w:rStyle w:val="Emphasis"/>
        </w:rPr>
        <w:t>to turn into that state’s rapidly falling material power</w:t>
      </w:r>
      <w:r w:rsidRPr="00571AC6">
        <w:rPr>
          <w:sz w:val="16"/>
        </w:rPr>
        <w:t xml:space="preserve"> </w:t>
      </w:r>
      <w:r w:rsidRPr="00A5409B">
        <w:rPr>
          <w:rStyle w:val="StyleUnderline"/>
        </w:rPr>
        <w:t>and</w:t>
      </w:r>
      <w:r w:rsidRPr="00571AC6">
        <w:rPr>
          <w:sz w:val="16"/>
        </w:rPr>
        <w:t xml:space="preserve"> consequently </w:t>
      </w:r>
      <w:r w:rsidRPr="00A5409B">
        <w:rPr>
          <w:rStyle w:val="Emphasis"/>
        </w:rPr>
        <w:t xml:space="preserve">plummeting legitimacy. </w:t>
      </w:r>
    </w:p>
    <w:p w14:paraId="3AFC294B" w14:textId="77777777" w:rsidR="00A92E30" w:rsidRPr="00571AC6" w:rsidRDefault="00A92E30" w:rsidP="00A92E30">
      <w:pPr>
        <w:rPr>
          <w:sz w:val="16"/>
        </w:rPr>
      </w:pPr>
      <w:r w:rsidRPr="00571AC6">
        <w:rPr>
          <w:sz w:val="16"/>
        </w:rPr>
        <w:t xml:space="preserve">Malm is entirely correct that at the level of everyday life or indeed use-values, a radical transition out of fossil capital is far less drastic than the privations that billions of people have largely complied with for months now. But these latter measures can be translated, in a futural calculus, into value-terms (economic artificial coma versus economic agony). </w:t>
      </w:r>
      <w:r w:rsidRPr="00A5409B">
        <w:rPr>
          <w:rStyle w:val="StyleUnderline"/>
        </w:rPr>
        <w:t>Given the</w:t>
      </w:r>
      <w:r w:rsidRPr="00571AC6">
        <w:rPr>
          <w:sz w:val="16"/>
        </w:rPr>
        <w:t xml:space="preserve"> </w:t>
      </w:r>
      <w:r w:rsidRPr="00A5409B">
        <w:rPr>
          <w:rStyle w:val="StyleUnderline"/>
        </w:rPr>
        <w:t>inextricability of fossil capital from our regime of accumulation</w:t>
      </w:r>
      <w:r w:rsidRPr="00571AC6">
        <w:rPr>
          <w:sz w:val="16"/>
        </w:rPr>
        <w:t xml:space="preserve">, and of the state from the latter, </w:t>
      </w:r>
      <w:r w:rsidRPr="00571AC6">
        <w:rPr>
          <w:rStyle w:val="StyleUnderline"/>
          <w:highlight w:val="green"/>
        </w:rPr>
        <w:t>how long would a capitalist state remain capitalist in such a transition</w:t>
      </w:r>
      <w:r w:rsidRPr="00571AC6">
        <w:rPr>
          <w:sz w:val="16"/>
        </w:rPr>
        <w:t xml:space="preserve"> (and, strictly following the value-critical logic, remain a state)? I am persuaded by Malm’s contention that ‘</w:t>
      </w:r>
      <w:r w:rsidRPr="00A5409B">
        <w:rPr>
          <w:rStyle w:val="StyleUnderline"/>
        </w:rPr>
        <w:t>during the transitional period</w:t>
      </w:r>
      <w:r w:rsidRPr="00571AC6">
        <w:rPr>
          <w:sz w:val="16"/>
        </w:rPr>
        <w:t xml:space="preserve"> </w:t>
      </w:r>
      <w:r w:rsidRPr="00571AC6">
        <w:rPr>
          <w:rStyle w:val="Emphasis"/>
          <w:highlight w:val="green"/>
        </w:rPr>
        <w:t>there is no escaping outlawing wildlife consumption</w:t>
      </w:r>
      <w:r w:rsidRPr="00571AC6">
        <w:rPr>
          <w:sz w:val="16"/>
        </w:rPr>
        <w:t xml:space="preserve"> </w:t>
      </w:r>
      <w:r w:rsidRPr="00571AC6">
        <w:rPr>
          <w:rStyle w:val="StyleUnderline"/>
          <w:highlight w:val="green"/>
        </w:rPr>
        <w:t>and</w:t>
      </w:r>
      <w:r w:rsidRPr="00571AC6">
        <w:rPr>
          <w:sz w:val="16"/>
        </w:rPr>
        <w:t xml:space="preserve"> </w:t>
      </w:r>
      <w:r w:rsidRPr="00571AC6">
        <w:rPr>
          <w:rStyle w:val="Emphasis"/>
          <w:highlight w:val="green"/>
        </w:rPr>
        <w:t>terminating mass aviation</w:t>
      </w:r>
      <w:r w:rsidRPr="00571AC6">
        <w:rPr>
          <w:sz w:val="16"/>
        </w:rPr>
        <w:t xml:space="preserve"> and </w:t>
      </w:r>
      <w:r w:rsidRPr="00A5409B">
        <w:rPr>
          <w:rStyle w:val="Emphasis"/>
        </w:rPr>
        <w:t>phasing out meat</w:t>
      </w:r>
      <w:r w:rsidRPr="00571AC6">
        <w:rPr>
          <w:sz w:val="16"/>
        </w:rPr>
        <w:t xml:space="preserve"> </w:t>
      </w:r>
      <w:r w:rsidRPr="00A5409B">
        <w:rPr>
          <w:rStyle w:val="StyleUnderline"/>
        </w:rPr>
        <w:t xml:space="preserve">and </w:t>
      </w:r>
      <w:r w:rsidRPr="00571AC6">
        <w:rPr>
          <w:rStyle w:val="StyleUnderline"/>
          <w:highlight w:val="green"/>
        </w:rPr>
        <w:t>other things considered</w:t>
      </w:r>
      <w:r w:rsidRPr="00571AC6">
        <w:rPr>
          <w:sz w:val="16"/>
        </w:rPr>
        <w:t xml:space="preserve"> parts of </w:t>
      </w:r>
      <w:r w:rsidRPr="00571AC6">
        <w:rPr>
          <w:rStyle w:val="Emphasis"/>
          <w:highlight w:val="green"/>
        </w:rPr>
        <w:t>the good life</w:t>
      </w:r>
      <w:r w:rsidRPr="00571AC6">
        <w:rPr>
          <w:sz w:val="16"/>
        </w:rPr>
        <w:t>, and those elements of the climate movement and the left that pretend that none of this needs to happen, that there will be no sacrifices or discomforts for ordinary people, are not being honest’. 25 But wouldn’t the clear and present threat to productive and fictive capital alike, the evident curtailing of future value – especially in the context of the mega state- bubble growing apace – quickly force the transition out of fossil capital altogether? Perhaps this is another dilemma that thinking ourselves through and out of our emergencies will force us to stay with.</w:t>
      </w:r>
    </w:p>
    <w:p w14:paraId="76C8E6E1" w14:textId="77777777" w:rsidR="00A92E30" w:rsidRPr="00A5409B" w:rsidRDefault="00A92E30" w:rsidP="00A92E30">
      <w:pPr>
        <w:pStyle w:val="Heading4"/>
        <w:rPr>
          <w:rFonts w:cstheme="minorHAnsi"/>
        </w:rPr>
      </w:pPr>
      <w:r w:rsidRPr="00A5409B">
        <w:rPr>
          <w:rFonts w:cstheme="minorHAnsi"/>
        </w:rPr>
        <w:t xml:space="preserve">The alternative is revolutionary statist sovereignty. The decline of norms of </w:t>
      </w:r>
      <w:r w:rsidRPr="00A5409B">
        <w:rPr>
          <w:rFonts w:cstheme="minorHAnsi"/>
          <w:i/>
          <w:u w:val="single"/>
        </w:rPr>
        <w:t>self-determination</w:t>
      </w:r>
      <w:r w:rsidRPr="00A5409B">
        <w:rPr>
          <w:rFonts w:cstheme="minorHAnsi"/>
        </w:rPr>
        <w:t xml:space="preserve"> via </w:t>
      </w:r>
      <w:r w:rsidRPr="00A5409B">
        <w:rPr>
          <w:rFonts w:cstheme="minorHAnsi"/>
          <w:i/>
          <w:u w:val="single"/>
        </w:rPr>
        <w:t>sovereignty</w:t>
      </w:r>
      <w:r w:rsidRPr="00A5409B">
        <w:rPr>
          <w:rFonts w:cstheme="minorHAnsi"/>
        </w:rPr>
        <w:t xml:space="preserve"> are the </w:t>
      </w:r>
      <w:r w:rsidRPr="00A5409B">
        <w:rPr>
          <w:rFonts w:cstheme="minorHAnsi"/>
          <w:i/>
          <w:u w:val="single"/>
        </w:rPr>
        <w:t>proximate causes</w:t>
      </w:r>
      <w:r w:rsidRPr="00A5409B">
        <w:rPr>
          <w:rFonts w:cstheme="minorHAnsi"/>
        </w:rPr>
        <w:t xml:space="preserve"> of the present era of empire-building and racist attacks.</w:t>
      </w:r>
    </w:p>
    <w:p w14:paraId="144E2E44" w14:textId="77777777" w:rsidR="00A92E30" w:rsidRPr="00A5409B" w:rsidRDefault="00A92E30" w:rsidP="00A92E30">
      <w:pPr>
        <w:rPr>
          <w:rFonts w:cstheme="minorHAnsi"/>
        </w:rPr>
      </w:pPr>
      <w:r w:rsidRPr="00A5409B">
        <w:rPr>
          <w:rStyle w:val="Style13ptBold"/>
          <w:rFonts w:cstheme="minorHAnsi"/>
        </w:rPr>
        <w:t>Getachew 19</w:t>
      </w:r>
      <w:r w:rsidRPr="00A5409B">
        <w:rPr>
          <w:rFonts w:cstheme="minorHAnsi"/>
        </w:rPr>
        <w:t xml:space="preserve"> – Professor of Political Science and Race, Diaspora &amp; Indigeneity at the University of Chicago.</w:t>
      </w:r>
    </w:p>
    <w:p w14:paraId="1651A92B" w14:textId="77777777" w:rsidR="00A92E30" w:rsidRPr="00A5409B" w:rsidRDefault="00A92E30" w:rsidP="00A92E30">
      <w:pPr>
        <w:rPr>
          <w:rFonts w:cstheme="minorHAnsi"/>
        </w:rPr>
      </w:pPr>
      <w:r w:rsidRPr="00A5409B">
        <w:rPr>
          <w:rFonts w:cstheme="minorHAnsi"/>
        </w:rPr>
        <w:t xml:space="preserve">Adom Getachew, “Epilogue: The Fall of Self-Determination,” in </w:t>
      </w:r>
      <w:r w:rsidRPr="00A5409B">
        <w:rPr>
          <w:rFonts w:cstheme="minorHAnsi"/>
          <w:i/>
          <w:iCs/>
        </w:rPr>
        <w:t>Worldmaking after Empire: The Rise and Fall of Self-Determination</w:t>
      </w:r>
      <w:r w:rsidRPr="00A5409B">
        <w:rPr>
          <w:rFonts w:cstheme="minorHAnsi"/>
        </w:rPr>
        <w:t>, Princeton University Press 2019, pp. 179-182.</w:t>
      </w:r>
    </w:p>
    <w:p w14:paraId="55D38E84" w14:textId="77777777" w:rsidR="00A92E30" w:rsidRPr="00A5409B" w:rsidRDefault="00A92E30" w:rsidP="00A92E30">
      <w:pPr>
        <w:rPr>
          <w:rStyle w:val="Emphasis"/>
          <w:rFonts w:cstheme="minorHAnsi"/>
        </w:rPr>
      </w:pPr>
      <w:r w:rsidRPr="00A5409B">
        <w:rPr>
          <w:rFonts w:cstheme="minorHAnsi"/>
          <w:sz w:val="16"/>
          <w:szCs w:val="16"/>
        </w:rPr>
        <w:t xml:space="preserve">Seen in this light, the fall of self-determination and </w:t>
      </w:r>
      <w:r w:rsidRPr="00A5409B">
        <w:rPr>
          <w:rStyle w:val="StyleUnderline"/>
          <w:rFonts w:cstheme="minorHAnsi"/>
        </w:rPr>
        <w:t xml:space="preserve">the </w:t>
      </w:r>
      <w:r w:rsidRPr="00571AC6">
        <w:rPr>
          <w:rStyle w:val="Emphasis"/>
          <w:rFonts w:cstheme="minorHAnsi"/>
          <w:highlight w:val="green"/>
        </w:rPr>
        <w:t>origins</w:t>
      </w:r>
      <w:r w:rsidRPr="00571AC6">
        <w:rPr>
          <w:rStyle w:val="StyleUnderline"/>
          <w:rFonts w:cstheme="minorHAnsi"/>
          <w:highlight w:val="green"/>
        </w:rPr>
        <w:t xml:space="preserve"> of </w:t>
      </w:r>
      <w:r w:rsidRPr="00A5409B">
        <w:rPr>
          <w:rStyle w:val="StyleUnderline"/>
          <w:rFonts w:cstheme="minorHAnsi"/>
        </w:rPr>
        <w:t xml:space="preserve">our </w:t>
      </w:r>
      <w:r w:rsidRPr="00571AC6">
        <w:rPr>
          <w:rStyle w:val="Emphasis"/>
          <w:rFonts w:cstheme="minorHAnsi"/>
          <w:highlight w:val="green"/>
        </w:rPr>
        <w:t>contemporary</w:t>
      </w:r>
      <w:r w:rsidRPr="00A5409B">
        <w:rPr>
          <w:rStyle w:val="Emphasis"/>
          <w:rFonts w:cstheme="minorHAnsi"/>
        </w:rPr>
        <w:t xml:space="preserve"> international </w:t>
      </w:r>
      <w:r w:rsidRPr="00571AC6">
        <w:rPr>
          <w:rStyle w:val="Emphasis"/>
          <w:rFonts w:cstheme="minorHAnsi"/>
          <w:highlight w:val="green"/>
        </w:rPr>
        <w:t>order</w:t>
      </w:r>
      <w:r w:rsidRPr="00571AC6">
        <w:rPr>
          <w:rStyle w:val="StyleUnderline"/>
          <w:rFonts w:cstheme="minorHAnsi"/>
          <w:highlight w:val="green"/>
        </w:rPr>
        <w:t xml:space="preserve"> can be found in the</w:t>
      </w:r>
      <w:r w:rsidRPr="00A5409B">
        <w:rPr>
          <w:rStyle w:val="StyleUnderline"/>
          <w:rFonts w:cstheme="minorHAnsi"/>
        </w:rPr>
        <w:t xml:space="preserve"> </w:t>
      </w:r>
      <w:r w:rsidRPr="00A5409B">
        <w:rPr>
          <w:rStyle w:val="Emphasis"/>
          <w:rFonts w:cstheme="minorHAnsi"/>
        </w:rPr>
        <w:t>ideological</w:t>
      </w:r>
      <w:r w:rsidRPr="00A5409B">
        <w:rPr>
          <w:rStyle w:val="StyleUnderline"/>
          <w:rFonts w:cstheme="minorHAnsi"/>
        </w:rPr>
        <w:t xml:space="preserve"> and </w:t>
      </w:r>
      <w:r w:rsidRPr="00571AC6">
        <w:rPr>
          <w:rStyle w:val="Emphasis"/>
          <w:rFonts w:cstheme="minorHAnsi"/>
          <w:highlight w:val="green"/>
        </w:rPr>
        <w:t>institutional</w:t>
      </w:r>
      <w:r w:rsidRPr="00571AC6">
        <w:rPr>
          <w:rStyle w:val="StyleUnderline"/>
          <w:rFonts w:cstheme="minorHAnsi"/>
          <w:highlight w:val="green"/>
        </w:rPr>
        <w:t xml:space="preserve"> transformations</w:t>
      </w:r>
      <w:r w:rsidRPr="00A5409B">
        <w:rPr>
          <w:rStyle w:val="StyleUnderline"/>
          <w:rFonts w:cstheme="minorHAnsi"/>
        </w:rPr>
        <w:t xml:space="preserve"> that began in the 19</w:t>
      </w:r>
      <w:r w:rsidRPr="00571AC6">
        <w:rPr>
          <w:rStyle w:val="StyleUnderline"/>
          <w:rFonts w:cstheme="minorHAnsi"/>
          <w:highlight w:val="green"/>
        </w:rPr>
        <w:t>70s</w:t>
      </w:r>
      <w:r w:rsidRPr="00A5409B">
        <w:rPr>
          <w:rStyle w:val="StyleUnderline"/>
          <w:rFonts w:cstheme="minorHAnsi"/>
        </w:rPr>
        <w:t xml:space="preserve">. The </w:t>
      </w:r>
      <w:r w:rsidRPr="00571AC6">
        <w:rPr>
          <w:rStyle w:val="Emphasis"/>
          <w:rFonts w:cstheme="minorHAnsi"/>
          <w:highlight w:val="green"/>
        </w:rPr>
        <w:t>rejection</w:t>
      </w:r>
      <w:r w:rsidRPr="00571AC6">
        <w:rPr>
          <w:rStyle w:val="StyleUnderline"/>
          <w:rFonts w:cstheme="minorHAnsi"/>
          <w:highlight w:val="green"/>
        </w:rPr>
        <w:t xml:space="preserve"> of </w:t>
      </w:r>
      <w:r w:rsidRPr="00571AC6">
        <w:rPr>
          <w:rStyle w:val="Emphasis"/>
          <w:rFonts w:cstheme="minorHAnsi"/>
          <w:highlight w:val="green"/>
        </w:rPr>
        <w:t>self-determination</w:t>
      </w:r>
      <w:r w:rsidRPr="00A5409B">
        <w:rPr>
          <w:rFonts w:cstheme="minorHAnsi"/>
          <w:sz w:val="16"/>
          <w:szCs w:val="16"/>
        </w:rPr>
        <w:t xml:space="preserve"> and the growing dismissal of international institutions </w:t>
      </w:r>
      <w:r w:rsidRPr="00571AC6">
        <w:rPr>
          <w:rStyle w:val="StyleUnderline"/>
          <w:rFonts w:cstheme="minorHAnsi"/>
          <w:highlight w:val="green"/>
        </w:rPr>
        <w:t xml:space="preserve">marked </w:t>
      </w:r>
      <w:r w:rsidRPr="00A5409B">
        <w:rPr>
          <w:rStyle w:val="StyleUnderline"/>
          <w:rFonts w:cstheme="minorHAnsi"/>
        </w:rPr>
        <w:t xml:space="preserve">the </w:t>
      </w:r>
      <w:r w:rsidRPr="00571AC6">
        <w:rPr>
          <w:rStyle w:val="Emphasis"/>
          <w:rFonts w:cstheme="minorHAnsi"/>
          <w:highlight w:val="green"/>
        </w:rPr>
        <w:t>closure</w:t>
      </w:r>
      <w:r w:rsidRPr="00571AC6">
        <w:rPr>
          <w:rStyle w:val="StyleUnderline"/>
          <w:rFonts w:cstheme="minorHAnsi"/>
          <w:highlight w:val="green"/>
        </w:rPr>
        <w:t xml:space="preserve"> of the</w:t>
      </w:r>
      <w:r w:rsidRPr="00A5409B">
        <w:rPr>
          <w:rStyle w:val="StyleUnderline"/>
          <w:rFonts w:cstheme="minorHAnsi"/>
        </w:rPr>
        <w:t xml:space="preserve"> </w:t>
      </w:r>
      <w:r w:rsidRPr="00A5409B">
        <w:rPr>
          <w:rStyle w:val="Emphasis"/>
          <w:rFonts w:cstheme="minorHAnsi"/>
        </w:rPr>
        <w:t>historical</w:t>
      </w:r>
      <w:r w:rsidRPr="00A5409B">
        <w:rPr>
          <w:rStyle w:val="StyleUnderline"/>
          <w:rFonts w:cstheme="minorHAnsi"/>
        </w:rPr>
        <w:t xml:space="preserve"> and </w:t>
      </w:r>
      <w:r w:rsidRPr="00571AC6">
        <w:rPr>
          <w:rStyle w:val="Emphasis"/>
          <w:rFonts w:cstheme="minorHAnsi"/>
          <w:highlight w:val="green"/>
        </w:rPr>
        <w:t>political</w:t>
      </w:r>
      <w:r w:rsidRPr="00571AC6">
        <w:rPr>
          <w:rStyle w:val="StyleUnderline"/>
          <w:rFonts w:cstheme="minorHAnsi"/>
          <w:highlight w:val="green"/>
        </w:rPr>
        <w:t xml:space="preserve"> moment </w:t>
      </w:r>
      <w:r w:rsidRPr="00A5409B">
        <w:rPr>
          <w:rStyle w:val="StyleUnderline"/>
          <w:rFonts w:cstheme="minorHAnsi"/>
        </w:rPr>
        <w:t xml:space="preserve">that had made </w:t>
      </w:r>
      <w:r w:rsidRPr="00A5409B">
        <w:rPr>
          <w:rStyle w:val="Emphasis"/>
          <w:rFonts w:cstheme="minorHAnsi"/>
        </w:rPr>
        <w:t>anticolonial worldmaking</w:t>
      </w:r>
      <w:r w:rsidRPr="00A5409B">
        <w:rPr>
          <w:rStyle w:val="StyleUnderline"/>
          <w:rFonts w:cstheme="minorHAnsi"/>
        </w:rPr>
        <w:t xml:space="preserve"> possible. These developments</w:t>
      </w:r>
      <w:r w:rsidRPr="00A5409B">
        <w:rPr>
          <w:rFonts w:cstheme="minorHAnsi"/>
          <w:sz w:val="16"/>
          <w:szCs w:val="16"/>
        </w:rPr>
        <w:t xml:space="preserve"> also </w:t>
      </w:r>
      <w:r w:rsidRPr="00571AC6">
        <w:rPr>
          <w:rStyle w:val="StyleUnderline"/>
          <w:rFonts w:cstheme="minorHAnsi"/>
          <w:highlight w:val="green"/>
        </w:rPr>
        <w:t>set</w:t>
      </w:r>
      <w:r w:rsidRPr="00A5409B">
        <w:rPr>
          <w:rStyle w:val="StyleUnderline"/>
          <w:rFonts w:cstheme="minorHAnsi"/>
        </w:rPr>
        <w:t xml:space="preserve"> the </w:t>
      </w:r>
      <w:r w:rsidRPr="00571AC6">
        <w:rPr>
          <w:rStyle w:val="Emphasis"/>
          <w:rFonts w:cstheme="minorHAnsi"/>
          <w:highlight w:val="green"/>
        </w:rPr>
        <w:lastRenderedPageBreak/>
        <w:t>foundations</w:t>
      </w:r>
      <w:r w:rsidRPr="00571AC6">
        <w:rPr>
          <w:rStyle w:val="StyleUnderline"/>
          <w:rFonts w:cstheme="minorHAnsi"/>
          <w:highlight w:val="green"/>
        </w:rPr>
        <w:t xml:space="preserve"> for a </w:t>
      </w:r>
      <w:r w:rsidRPr="00571AC6">
        <w:rPr>
          <w:rStyle w:val="Emphasis"/>
          <w:rFonts w:cstheme="minorHAnsi"/>
          <w:highlight w:val="green"/>
        </w:rPr>
        <w:t>new era</w:t>
      </w:r>
      <w:r w:rsidRPr="00571AC6">
        <w:rPr>
          <w:rStyle w:val="StyleUnderline"/>
          <w:rFonts w:cstheme="minorHAnsi"/>
          <w:highlight w:val="green"/>
        </w:rPr>
        <w:t xml:space="preserve"> of </w:t>
      </w:r>
      <w:r w:rsidRPr="00571AC6">
        <w:rPr>
          <w:rStyle w:val="Emphasis"/>
          <w:rFonts w:cstheme="minorHAnsi"/>
          <w:highlight w:val="green"/>
        </w:rPr>
        <w:t>unrestrained</w:t>
      </w:r>
      <w:r w:rsidRPr="00571AC6">
        <w:rPr>
          <w:rStyle w:val="StyleUnderline"/>
          <w:rFonts w:cstheme="minorHAnsi"/>
          <w:highlight w:val="green"/>
        </w:rPr>
        <w:t xml:space="preserve"> </w:t>
      </w:r>
      <w:r w:rsidRPr="00A5409B">
        <w:rPr>
          <w:rStyle w:val="StyleUnderline"/>
          <w:rFonts w:cstheme="minorHAnsi"/>
        </w:rPr>
        <w:t xml:space="preserve">American </w:t>
      </w:r>
      <w:r w:rsidRPr="00571AC6">
        <w:rPr>
          <w:rStyle w:val="Emphasis"/>
          <w:rFonts w:cstheme="minorHAnsi"/>
          <w:highlight w:val="green"/>
        </w:rPr>
        <w:t>imperialism</w:t>
      </w:r>
      <w:r w:rsidRPr="00A5409B">
        <w:rPr>
          <w:rStyle w:val="StyleUnderline"/>
          <w:rFonts w:cstheme="minorHAnsi"/>
        </w:rPr>
        <w:t xml:space="preserve">, where the principle of </w:t>
      </w:r>
      <w:r w:rsidRPr="00A5409B">
        <w:rPr>
          <w:rStyle w:val="Emphasis"/>
          <w:rFonts w:cstheme="minorHAnsi"/>
        </w:rPr>
        <w:t>sovereign equality</w:t>
      </w:r>
      <w:r w:rsidRPr="00A5409B">
        <w:rPr>
          <w:rStyle w:val="StyleUnderline"/>
          <w:rFonts w:cstheme="minorHAnsi"/>
        </w:rPr>
        <w:t xml:space="preserve"> was </w:t>
      </w:r>
      <w:r w:rsidRPr="00A5409B">
        <w:rPr>
          <w:rStyle w:val="Emphasis"/>
          <w:rFonts w:cstheme="minorHAnsi"/>
        </w:rPr>
        <w:t>curtailed</w:t>
      </w:r>
      <w:r w:rsidRPr="00A5409B">
        <w:rPr>
          <w:rFonts w:cstheme="minorHAnsi"/>
          <w:sz w:val="16"/>
          <w:szCs w:val="16"/>
        </w:rPr>
        <w:t xml:space="preserve"> and the United States was freed from even a rhetorical commitment to a rule-bound international order. </w:t>
      </w:r>
      <w:r w:rsidRPr="00A5409B">
        <w:rPr>
          <w:rStyle w:val="StyleUnderline"/>
          <w:rFonts w:cstheme="minorHAnsi"/>
        </w:rPr>
        <w:t xml:space="preserve">If the </w:t>
      </w:r>
      <w:r w:rsidRPr="00571AC6">
        <w:rPr>
          <w:rStyle w:val="Emphasis"/>
          <w:rFonts w:cstheme="minorHAnsi"/>
          <w:highlight w:val="green"/>
        </w:rPr>
        <w:t>thirty years</w:t>
      </w:r>
      <w:r w:rsidRPr="00571AC6">
        <w:rPr>
          <w:rStyle w:val="StyleUnderline"/>
          <w:rFonts w:cstheme="minorHAnsi"/>
          <w:highlight w:val="green"/>
        </w:rPr>
        <w:t xml:space="preserve"> </w:t>
      </w:r>
      <w:r w:rsidRPr="00A5409B">
        <w:rPr>
          <w:rStyle w:val="StyleUnderline"/>
          <w:rFonts w:cstheme="minorHAnsi"/>
        </w:rPr>
        <w:t xml:space="preserve">after the </w:t>
      </w:r>
      <w:r w:rsidRPr="00A5409B">
        <w:rPr>
          <w:rStyle w:val="Emphasis"/>
          <w:rFonts w:cstheme="minorHAnsi"/>
        </w:rPr>
        <w:t>Second World War</w:t>
      </w:r>
      <w:r w:rsidRPr="00A5409B">
        <w:rPr>
          <w:rStyle w:val="StyleUnderline"/>
          <w:rFonts w:cstheme="minorHAnsi"/>
        </w:rPr>
        <w:t xml:space="preserve"> were </w:t>
      </w:r>
      <w:r w:rsidRPr="00571AC6">
        <w:rPr>
          <w:rStyle w:val="StyleUnderline"/>
          <w:rFonts w:cstheme="minorHAnsi"/>
          <w:highlight w:val="green"/>
        </w:rPr>
        <w:t>characterized by</w:t>
      </w:r>
      <w:r w:rsidRPr="00A5409B">
        <w:rPr>
          <w:rStyle w:val="StyleUnderline"/>
          <w:rFonts w:cstheme="minorHAnsi"/>
        </w:rPr>
        <w:t xml:space="preserve"> the </w:t>
      </w:r>
      <w:r w:rsidRPr="00571AC6">
        <w:rPr>
          <w:rStyle w:val="Emphasis"/>
          <w:rFonts w:cstheme="minorHAnsi"/>
          <w:highlight w:val="green"/>
        </w:rPr>
        <w:t>anticolonial quest</w:t>
      </w:r>
      <w:r w:rsidRPr="00571AC6">
        <w:rPr>
          <w:rStyle w:val="StyleUnderline"/>
          <w:rFonts w:cstheme="minorHAnsi"/>
          <w:highlight w:val="green"/>
        </w:rPr>
        <w:t xml:space="preserve"> for a </w:t>
      </w:r>
      <w:r w:rsidRPr="00571AC6">
        <w:rPr>
          <w:rStyle w:val="Emphasis"/>
          <w:rFonts w:cstheme="minorHAnsi"/>
          <w:highlight w:val="green"/>
        </w:rPr>
        <w:t>domination-free</w:t>
      </w:r>
      <w:r w:rsidRPr="00571AC6">
        <w:rPr>
          <w:rStyle w:val="StyleUnderline"/>
          <w:rFonts w:cstheme="minorHAnsi"/>
          <w:highlight w:val="green"/>
        </w:rPr>
        <w:t xml:space="preserve"> </w:t>
      </w:r>
      <w:r w:rsidRPr="00A5409B">
        <w:rPr>
          <w:rStyle w:val="StyleUnderline"/>
          <w:rFonts w:cstheme="minorHAnsi"/>
        </w:rPr>
        <w:t xml:space="preserve">international </w:t>
      </w:r>
      <w:r w:rsidRPr="00571AC6">
        <w:rPr>
          <w:rStyle w:val="StyleUnderline"/>
          <w:rFonts w:cstheme="minorHAnsi"/>
          <w:highlight w:val="green"/>
        </w:rPr>
        <w:t>order</w:t>
      </w:r>
      <w:r w:rsidRPr="00A5409B">
        <w:rPr>
          <w:rStyle w:val="StyleUnderline"/>
          <w:rFonts w:cstheme="minorHAnsi"/>
        </w:rPr>
        <w:t xml:space="preserve"> that </w:t>
      </w:r>
      <w:r w:rsidRPr="00A5409B">
        <w:rPr>
          <w:rStyle w:val="Emphasis"/>
          <w:rFonts w:cstheme="minorHAnsi"/>
        </w:rPr>
        <w:t>radicalized</w:t>
      </w:r>
      <w:r w:rsidRPr="00A5409B">
        <w:rPr>
          <w:rStyle w:val="StyleUnderline"/>
          <w:rFonts w:cstheme="minorHAnsi"/>
        </w:rPr>
        <w:t xml:space="preserve"> the meaning of </w:t>
      </w:r>
      <w:r w:rsidRPr="00A5409B">
        <w:rPr>
          <w:rStyle w:val="Emphasis"/>
          <w:rFonts w:cstheme="minorHAnsi"/>
        </w:rPr>
        <w:t>sovereign equality</w:t>
      </w:r>
      <w:r w:rsidRPr="00A5409B">
        <w:rPr>
          <w:rStyle w:val="StyleUnderline"/>
          <w:rFonts w:cstheme="minorHAnsi"/>
        </w:rPr>
        <w:t xml:space="preserve">, the </w:t>
      </w:r>
      <w:r w:rsidRPr="00A5409B">
        <w:rPr>
          <w:rStyle w:val="Emphasis"/>
          <w:rFonts w:cstheme="minorHAnsi"/>
        </w:rPr>
        <w:t>three decades</w:t>
      </w:r>
      <w:r w:rsidRPr="00A5409B">
        <w:rPr>
          <w:rStyle w:val="StyleUnderline"/>
          <w:rFonts w:cstheme="minorHAnsi"/>
        </w:rPr>
        <w:t xml:space="preserve"> that followed the end of the </w:t>
      </w:r>
      <w:r w:rsidRPr="00A5409B">
        <w:rPr>
          <w:rStyle w:val="Emphasis"/>
          <w:rFonts w:cstheme="minorHAnsi"/>
        </w:rPr>
        <w:t>Cold War</w:t>
      </w:r>
      <w:r w:rsidRPr="00A5409B">
        <w:rPr>
          <w:rStyle w:val="StyleUnderline"/>
          <w:rFonts w:cstheme="minorHAnsi"/>
        </w:rPr>
        <w:t xml:space="preserve"> </w:t>
      </w:r>
      <w:r w:rsidRPr="00571AC6">
        <w:rPr>
          <w:rStyle w:val="StyleUnderline"/>
          <w:rFonts w:cstheme="minorHAnsi"/>
          <w:highlight w:val="green"/>
        </w:rPr>
        <w:t xml:space="preserve">gave rise to a </w:t>
      </w:r>
      <w:r w:rsidRPr="00571AC6">
        <w:rPr>
          <w:rStyle w:val="Emphasis"/>
          <w:rFonts w:cstheme="minorHAnsi"/>
          <w:highlight w:val="green"/>
        </w:rPr>
        <w:t>striking return</w:t>
      </w:r>
      <w:r w:rsidRPr="00571AC6">
        <w:rPr>
          <w:rStyle w:val="StyleUnderline"/>
          <w:rFonts w:cstheme="minorHAnsi"/>
          <w:highlight w:val="green"/>
        </w:rPr>
        <w:t xml:space="preserve"> to</w:t>
      </w:r>
      <w:r w:rsidRPr="00A5409B">
        <w:rPr>
          <w:rFonts w:cstheme="minorHAnsi"/>
          <w:sz w:val="16"/>
          <w:szCs w:val="16"/>
        </w:rPr>
        <w:t xml:space="preserve"> and defense of </w:t>
      </w:r>
      <w:r w:rsidRPr="00A5409B">
        <w:rPr>
          <w:rStyle w:val="StyleUnderline"/>
          <w:rFonts w:cstheme="minorHAnsi"/>
        </w:rPr>
        <w:t xml:space="preserve">a </w:t>
      </w:r>
      <w:r w:rsidRPr="00571AC6">
        <w:rPr>
          <w:rStyle w:val="Emphasis"/>
          <w:rFonts w:cstheme="minorHAnsi"/>
          <w:highlight w:val="green"/>
        </w:rPr>
        <w:t xml:space="preserve">hierarchical </w:t>
      </w:r>
      <w:r w:rsidRPr="00A5409B">
        <w:rPr>
          <w:rStyle w:val="Emphasis"/>
          <w:rFonts w:cstheme="minorHAnsi"/>
        </w:rPr>
        <w:t xml:space="preserve">international </w:t>
      </w:r>
      <w:r w:rsidRPr="00571AC6">
        <w:rPr>
          <w:rStyle w:val="Emphasis"/>
          <w:rFonts w:cstheme="minorHAnsi"/>
          <w:highlight w:val="green"/>
        </w:rPr>
        <w:t>order</w:t>
      </w:r>
      <w:r w:rsidRPr="00A5409B">
        <w:rPr>
          <w:rStyle w:val="Emphasis"/>
          <w:rFonts w:cstheme="minorHAnsi"/>
        </w:rPr>
        <w:t xml:space="preserve">. </w:t>
      </w:r>
    </w:p>
    <w:p w14:paraId="300F4B20" w14:textId="77777777" w:rsidR="00A92E30" w:rsidRPr="00A5409B" w:rsidRDefault="00A92E30" w:rsidP="00A92E30">
      <w:pPr>
        <w:rPr>
          <w:rFonts w:cstheme="minorHAnsi"/>
          <w:sz w:val="16"/>
          <w:szCs w:val="16"/>
        </w:rPr>
      </w:pPr>
      <w:r w:rsidRPr="00A5409B">
        <w:rPr>
          <w:rStyle w:val="StyleUnderline"/>
          <w:rFonts w:cstheme="minorHAnsi"/>
        </w:rPr>
        <w:t xml:space="preserve">This </w:t>
      </w:r>
      <w:r w:rsidRPr="00A5409B">
        <w:rPr>
          <w:rStyle w:val="Emphasis"/>
          <w:rFonts w:cstheme="minorHAnsi"/>
        </w:rPr>
        <w:t>revival</w:t>
      </w:r>
      <w:r w:rsidRPr="00A5409B">
        <w:rPr>
          <w:rStyle w:val="StyleUnderline"/>
          <w:rFonts w:cstheme="minorHAnsi"/>
        </w:rPr>
        <w:t xml:space="preserve"> and </w:t>
      </w:r>
      <w:r w:rsidRPr="00571AC6">
        <w:rPr>
          <w:rStyle w:val="Emphasis"/>
          <w:rFonts w:cstheme="minorHAnsi"/>
          <w:highlight w:val="green"/>
        </w:rPr>
        <w:t>reconstitution</w:t>
      </w:r>
      <w:r w:rsidRPr="00571AC6">
        <w:rPr>
          <w:rStyle w:val="StyleUnderline"/>
          <w:rFonts w:cstheme="minorHAnsi"/>
          <w:highlight w:val="green"/>
        </w:rPr>
        <w:t xml:space="preserve"> of an </w:t>
      </w:r>
      <w:r w:rsidRPr="00571AC6">
        <w:rPr>
          <w:rStyle w:val="Emphasis"/>
          <w:rFonts w:cstheme="minorHAnsi"/>
          <w:highlight w:val="green"/>
        </w:rPr>
        <w:t>imperial world</w:t>
      </w:r>
      <w:r w:rsidRPr="00A5409B">
        <w:rPr>
          <w:rStyle w:val="StyleUnderline"/>
          <w:rFonts w:cstheme="minorHAnsi"/>
        </w:rPr>
        <w:t xml:space="preserve"> occurred </w:t>
      </w:r>
      <w:r w:rsidRPr="00571AC6">
        <w:rPr>
          <w:rStyle w:val="StyleUnderline"/>
          <w:rFonts w:cstheme="minorHAnsi"/>
          <w:highlight w:val="green"/>
        </w:rPr>
        <w:t xml:space="preserve">as </w:t>
      </w:r>
      <w:r w:rsidRPr="00571AC6">
        <w:rPr>
          <w:rStyle w:val="Emphasis"/>
          <w:rFonts w:cstheme="minorHAnsi"/>
          <w:highlight w:val="green"/>
        </w:rPr>
        <w:t>anti-colonial nationalism</w:t>
      </w:r>
      <w:r w:rsidRPr="00A5409B">
        <w:rPr>
          <w:rFonts w:cstheme="minorHAnsi"/>
          <w:sz w:val="16"/>
          <w:szCs w:val="16"/>
        </w:rPr>
        <w:t xml:space="preserve">, faced with its own internal crises and limits, </w:t>
      </w:r>
      <w:r w:rsidRPr="00A5409B">
        <w:rPr>
          <w:rStyle w:val="StyleUnderline"/>
          <w:rFonts w:cstheme="minorHAnsi"/>
        </w:rPr>
        <w:t xml:space="preserve">could no longer mount an </w:t>
      </w:r>
      <w:r w:rsidRPr="00A5409B">
        <w:rPr>
          <w:rStyle w:val="Emphasis"/>
          <w:rFonts w:cstheme="minorHAnsi"/>
        </w:rPr>
        <w:t>effective challenge</w:t>
      </w:r>
      <w:r w:rsidRPr="00A5409B">
        <w:rPr>
          <w:rFonts w:cstheme="minorHAnsi"/>
          <w:sz w:val="16"/>
          <w:szCs w:val="16"/>
        </w:rPr>
        <w:t xml:space="preserve">. In the decade and a half after the height of decolonization in 1960, the idea of the postcolonial state as the site of a politics of citizenship that could accommodate racial, ethnic, and religious pluralism was called into question as movements from below resisted and repudiated the majoritarian, homogenizing, and exclusionary tendencies that appeared embedded in the structure of the nation-state. At the same time, anticolonial worldmaking, which began as an effort to rethink sovereignty, culminated in projects that reinforced the nation-state. Nowhere was this reversal more apparent than in the resolution of the federal debates where efforts to delegate sovereignty to a federation gave way to regional organizations that zealously guarded the sovereign rights of member states. The preoccupation with the precarious nature of postcolonial independence had inspired demanding projects of worldmaking to secure international nondomination. But as these projects faltered and nationalists faced domestic opposition and international criticism, they increasingly embraced a more defensive posture toward the state. </w:t>
      </w:r>
    </w:p>
    <w:p w14:paraId="55C1D70D" w14:textId="77777777" w:rsidR="00A92E30" w:rsidRPr="00A5409B" w:rsidRDefault="00A92E30" w:rsidP="00A92E30">
      <w:pPr>
        <w:rPr>
          <w:rFonts w:cstheme="minorHAnsi"/>
          <w:sz w:val="16"/>
          <w:szCs w:val="16"/>
        </w:rPr>
      </w:pPr>
      <w:r w:rsidRPr="00A5409B">
        <w:rPr>
          <w:rFonts w:cstheme="minorHAnsi"/>
          <w:sz w:val="16"/>
          <w:szCs w:val="16"/>
        </w:rPr>
        <w:t xml:space="preserve">Owing to these political crises and the shifting coordinates of international politics, which were only magnified with the fall of the Soviet Union, </w:t>
      </w:r>
      <w:r w:rsidRPr="00A5409B">
        <w:rPr>
          <w:rStyle w:val="StyleUnderline"/>
          <w:rFonts w:cstheme="minorHAnsi"/>
        </w:rPr>
        <w:t xml:space="preserve">the language of </w:t>
      </w:r>
      <w:r w:rsidRPr="00571AC6">
        <w:rPr>
          <w:rStyle w:val="Emphasis"/>
          <w:rFonts w:cstheme="minorHAnsi"/>
          <w:highlight w:val="green"/>
        </w:rPr>
        <w:t>self-determination</w:t>
      </w:r>
      <w:r w:rsidRPr="00A5409B">
        <w:rPr>
          <w:rStyle w:val="StyleUnderline"/>
          <w:rFonts w:cstheme="minorHAnsi"/>
        </w:rPr>
        <w:t xml:space="preserve"> and the institutional form of the </w:t>
      </w:r>
      <w:r w:rsidRPr="00A5409B">
        <w:rPr>
          <w:rStyle w:val="Emphasis"/>
          <w:rFonts w:cstheme="minorHAnsi"/>
        </w:rPr>
        <w:t>state</w:t>
      </w:r>
      <w:r w:rsidRPr="00A5409B">
        <w:rPr>
          <w:rStyle w:val="StyleUnderline"/>
          <w:rFonts w:cstheme="minorHAnsi"/>
        </w:rPr>
        <w:t xml:space="preserve"> </w:t>
      </w:r>
      <w:r w:rsidRPr="00571AC6">
        <w:rPr>
          <w:rStyle w:val="StyleUnderline"/>
          <w:rFonts w:cstheme="minorHAnsi"/>
          <w:highlight w:val="green"/>
        </w:rPr>
        <w:t xml:space="preserve">appeared to </w:t>
      </w:r>
      <w:r w:rsidRPr="00571AC6">
        <w:rPr>
          <w:rStyle w:val="Emphasis"/>
          <w:rFonts w:cstheme="minorHAnsi"/>
          <w:highlight w:val="green"/>
        </w:rPr>
        <w:t>no longer</w:t>
      </w:r>
      <w:r w:rsidRPr="00571AC6">
        <w:rPr>
          <w:rStyle w:val="StyleUnderline"/>
          <w:rFonts w:cstheme="minorHAnsi"/>
          <w:highlight w:val="green"/>
        </w:rPr>
        <w:t xml:space="preserve"> animate </w:t>
      </w:r>
      <w:r w:rsidRPr="00571AC6">
        <w:rPr>
          <w:rStyle w:val="Emphasis"/>
          <w:rFonts w:cstheme="minorHAnsi"/>
          <w:highlight w:val="green"/>
        </w:rPr>
        <w:t>political visions</w:t>
      </w:r>
      <w:r w:rsidRPr="00571AC6">
        <w:rPr>
          <w:rStyle w:val="StyleUnderline"/>
          <w:rFonts w:cstheme="minorHAnsi"/>
          <w:highlight w:val="green"/>
        </w:rPr>
        <w:t xml:space="preserve"> within the </w:t>
      </w:r>
      <w:r w:rsidRPr="00571AC6">
        <w:rPr>
          <w:rStyle w:val="Emphasis"/>
          <w:rFonts w:cstheme="minorHAnsi"/>
          <w:highlight w:val="green"/>
        </w:rPr>
        <w:t>postcolonial</w:t>
      </w:r>
      <w:r w:rsidRPr="00A5409B">
        <w:rPr>
          <w:rStyle w:val="Emphasis"/>
          <w:rFonts w:cstheme="minorHAnsi"/>
        </w:rPr>
        <w:t xml:space="preserve"> world</w:t>
      </w:r>
      <w:r w:rsidRPr="00A5409B">
        <w:rPr>
          <w:rFonts w:cstheme="minorHAnsi"/>
          <w:sz w:val="16"/>
          <w:szCs w:val="16"/>
        </w:rPr>
        <w:t xml:space="preserve">. Self-determination as worldmaking and nation-building and </w:t>
      </w:r>
      <w:r w:rsidRPr="00A5409B">
        <w:rPr>
          <w:rStyle w:val="StyleUnderline"/>
          <w:rFonts w:cstheme="minorHAnsi"/>
        </w:rPr>
        <w:t xml:space="preserve">the postcolonial state </w:t>
      </w:r>
      <w:r w:rsidRPr="00571AC6">
        <w:rPr>
          <w:rStyle w:val="StyleUnderline"/>
          <w:rFonts w:cstheme="minorHAnsi"/>
          <w:highlight w:val="green"/>
        </w:rPr>
        <w:t xml:space="preserve">imagined as the </w:t>
      </w:r>
      <w:r w:rsidRPr="00571AC6">
        <w:rPr>
          <w:rStyle w:val="Emphasis"/>
          <w:rFonts w:cstheme="minorHAnsi"/>
          <w:highlight w:val="green"/>
        </w:rPr>
        <w:t>agent</w:t>
      </w:r>
      <w:r w:rsidRPr="00571AC6">
        <w:rPr>
          <w:rStyle w:val="StyleUnderline"/>
          <w:rFonts w:cstheme="minorHAnsi"/>
          <w:highlight w:val="green"/>
        </w:rPr>
        <w:t xml:space="preserve"> of</w:t>
      </w:r>
      <w:r w:rsidRPr="00A5409B">
        <w:rPr>
          <w:rStyle w:val="StyleUnderline"/>
          <w:rFonts w:cstheme="minorHAnsi"/>
        </w:rPr>
        <w:t xml:space="preserve"> </w:t>
      </w:r>
      <w:r w:rsidRPr="00A5409B">
        <w:rPr>
          <w:rStyle w:val="Emphasis"/>
          <w:rFonts w:cstheme="minorHAnsi"/>
        </w:rPr>
        <w:t>international</w:t>
      </w:r>
      <w:r w:rsidRPr="00A5409B">
        <w:rPr>
          <w:rStyle w:val="StyleUnderline"/>
          <w:rFonts w:cstheme="minorHAnsi"/>
        </w:rPr>
        <w:t xml:space="preserve"> and </w:t>
      </w:r>
      <w:r w:rsidRPr="00A5409B">
        <w:rPr>
          <w:rStyle w:val="Emphasis"/>
          <w:rFonts w:cstheme="minorHAnsi"/>
        </w:rPr>
        <w:t>domestic</w:t>
      </w:r>
      <w:r w:rsidRPr="00A5409B">
        <w:rPr>
          <w:rStyle w:val="StyleUnderline"/>
          <w:rFonts w:cstheme="minorHAnsi"/>
        </w:rPr>
        <w:t xml:space="preserve"> </w:t>
      </w:r>
      <w:r w:rsidRPr="00571AC6">
        <w:rPr>
          <w:rStyle w:val="StyleUnderline"/>
          <w:rFonts w:cstheme="minorHAnsi"/>
          <w:highlight w:val="green"/>
        </w:rPr>
        <w:t>transformation</w:t>
      </w:r>
      <w:r w:rsidRPr="00A5409B">
        <w:rPr>
          <w:rStyle w:val="StyleUnderline"/>
          <w:rFonts w:cstheme="minorHAnsi"/>
        </w:rPr>
        <w:t xml:space="preserve"> were </w:t>
      </w:r>
      <w:r w:rsidRPr="00A5409B">
        <w:rPr>
          <w:rStyle w:val="Emphasis"/>
          <w:rFonts w:cstheme="minorHAnsi"/>
        </w:rPr>
        <w:t>central</w:t>
      </w:r>
      <w:r w:rsidRPr="00A5409B">
        <w:rPr>
          <w:rStyle w:val="StyleUnderline"/>
          <w:rFonts w:cstheme="minorHAnsi"/>
        </w:rPr>
        <w:t xml:space="preserve"> to building a </w:t>
      </w:r>
      <w:r w:rsidRPr="00A5409B">
        <w:rPr>
          <w:rStyle w:val="Emphasis"/>
          <w:rFonts w:cstheme="minorHAnsi"/>
        </w:rPr>
        <w:t>world after empire</w:t>
      </w:r>
      <w:r w:rsidRPr="00A5409B">
        <w:rPr>
          <w:rFonts w:cstheme="minorHAnsi"/>
          <w:sz w:val="16"/>
          <w:szCs w:val="16"/>
        </w:rPr>
        <w:t xml:space="preserve">. As the conditions that had made these commitments viable dissipated, their political purchase also declined. Emblematic of this emptying of the promise of self-determination was Michael Manley’s return to the position of prime minister.12 Having lost his 1980 reelection as Jamaica still reeled from the consequences of the debt crisis and structural </w:t>
      </w:r>
      <w:proofErr w:type="gramStart"/>
      <w:r w:rsidRPr="00A5409B">
        <w:rPr>
          <w:rFonts w:cstheme="minorHAnsi"/>
          <w:sz w:val="16"/>
          <w:szCs w:val="16"/>
        </w:rPr>
        <w:t>adjustment,</w:t>
      </w:r>
      <w:proofErr w:type="gramEnd"/>
      <w:r w:rsidRPr="00A5409B">
        <w:rPr>
          <w:rFonts w:cstheme="minorHAnsi"/>
          <w:sz w:val="16"/>
          <w:szCs w:val="16"/>
        </w:rPr>
        <w:t xml:space="preserve"> Manley assumed the office again in 1989. Converted to the neoliberalism he had resisted in the late 1970s, the erstwhile democratic socialist now insisted, “If you want a </w:t>
      </w:r>
      <w:proofErr w:type="gramStart"/>
      <w:r w:rsidRPr="00A5409B">
        <w:rPr>
          <w:rFonts w:cstheme="minorHAnsi"/>
          <w:sz w:val="16"/>
          <w:szCs w:val="16"/>
        </w:rPr>
        <w:t>really dynamic</w:t>
      </w:r>
      <w:proofErr w:type="gramEnd"/>
      <w:r w:rsidRPr="00A5409B">
        <w:rPr>
          <w:rFonts w:cstheme="minorHAnsi"/>
          <w:sz w:val="16"/>
          <w:szCs w:val="16"/>
        </w:rPr>
        <w:t>, effective economy, the only damn thing you can do is to pursue the market logic completely</w:t>
      </w:r>
      <w:proofErr w:type="gramStart"/>
      <w:r w:rsidRPr="00A5409B">
        <w:rPr>
          <w:rFonts w:cstheme="minorHAnsi"/>
          <w:sz w:val="16"/>
          <w:szCs w:val="16"/>
        </w:rPr>
        <w:t>. . . .</w:t>
      </w:r>
      <w:proofErr w:type="gramEnd"/>
      <w:r w:rsidRPr="00A5409B">
        <w:rPr>
          <w:rFonts w:cstheme="minorHAnsi"/>
          <w:sz w:val="16"/>
          <w:szCs w:val="16"/>
        </w:rPr>
        <w:t xml:space="preserve"> That means you </w:t>
      </w:r>
      <w:proofErr w:type="gramStart"/>
      <w:r w:rsidRPr="00A5409B">
        <w:rPr>
          <w:rFonts w:cstheme="minorHAnsi"/>
          <w:sz w:val="16"/>
          <w:szCs w:val="16"/>
        </w:rPr>
        <w:t>have to</w:t>
      </w:r>
      <w:proofErr w:type="gramEnd"/>
      <w:r w:rsidRPr="00A5409B">
        <w:rPr>
          <w:rFonts w:cstheme="minorHAnsi"/>
          <w:sz w:val="16"/>
          <w:szCs w:val="16"/>
        </w:rPr>
        <w:t xml:space="preserve"> divest what was brought under state control . . . and [expose] the economy to the shock of competition, knowing full well that some of what has been built up will be lost </w:t>
      </w:r>
      <w:proofErr w:type="gramStart"/>
      <w:r w:rsidRPr="00A5409B">
        <w:rPr>
          <w:rFonts w:cstheme="minorHAnsi"/>
          <w:sz w:val="16"/>
          <w:szCs w:val="16"/>
        </w:rPr>
        <w:t>in order to</w:t>
      </w:r>
      <w:proofErr w:type="gramEnd"/>
      <w:r w:rsidRPr="00A5409B">
        <w:rPr>
          <w:rFonts w:cstheme="minorHAnsi"/>
          <w:sz w:val="16"/>
          <w:szCs w:val="16"/>
        </w:rPr>
        <w:t xml:space="preserve"> create a leaner but more enduring process of development.”13 </w:t>
      </w:r>
    </w:p>
    <w:p w14:paraId="0863F20E" w14:textId="77777777" w:rsidR="00A92E30" w:rsidRPr="00A5409B" w:rsidRDefault="00A92E30" w:rsidP="00A92E30">
      <w:pPr>
        <w:rPr>
          <w:rFonts w:cstheme="minorHAnsi"/>
          <w:sz w:val="8"/>
          <w:szCs w:val="8"/>
        </w:rPr>
      </w:pPr>
      <w:r w:rsidRPr="00A5409B">
        <w:rPr>
          <w:rFonts w:cstheme="minorHAnsi"/>
          <w:sz w:val="8"/>
          <w:szCs w:val="8"/>
        </w:rPr>
        <w:t xml:space="preserve">While Manley himself maintained that he was rethinking and not abandoning democratic socialism, the about-face was undeniable and exemplified the political closure that characterized the fall of self-determination. In a revealing correspondence with Kari Polanyi Levitt, a member of the New World Group at the University of West Indies, Manley reflected on the tragedy this closure entailed.14 At the height of his despair, he concluded that the NIEO was “predicated on a fantasy—namely that anyone in international politics will respond to an argument built on ethics.”15 When Levitt reminded him, “The NIEO agenda was not based on ‘ethics’ but on the sovereign rights of developing countries over natural resources, on the need for codes of conduct for transnationals, and international measures to stabilize commodity prices,” Manley changed his tune.16 In response, he argued that the “failure to unite OPEC and other developing countries,” which he called the “real tragedy,” and the rise of Ronald Reagan and Margaret Thatcher, who “buried” the Third World’s demands for equality, had led to the collapse of the NIEO.17 But if this second assessment captured the contingent political conditions that contributed to the NIEO’s displacement, it did not give Manley any hope that anticolonial worldmaking might be resuscitated. </w:t>
      </w:r>
    </w:p>
    <w:p w14:paraId="7D49BEE0" w14:textId="77777777" w:rsidR="00A92E30" w:rsidRPr="00C622B1" w:rsidRDefault="00A92E30" w:rsidP="00A92E30">
      <w:pPr>
        <w:rPr>
          <w:rFonts w:cstheme="minorHAnsi"/>
          <w:sz w:val="16"/>
          <w:szCs w:val="16"/>
        </w:rPr>
      </w:pPr>
      <w:r w:rsidRPr="00A5409B">
        <w:rPr>
          <w:rFonts w:cstheme="minorHAnsi"/>
          <w:sz w:val="16"/>
          <w:szCs w:val="16"/>
        </w:rPr>
        <w:t xml:space="preserve">Like the Manley </w:t>
      </w:r>
      <w:proofErr w:type="gramStart"/>
      <w:r w:rsidRPr="00A5409B">
        <w:rPr>
          <w:rFonts w:cstheme="minorHAnsi"/>
          <w:sz w:val="16"/>
          <w:szCs w:val="16"/>
        </w:rPr>
        <w:t xml:space="preserve">of </w:t>
      </w:r>
      <w:r w:rsidRPr="00A5409B">
        <w:rPr>
          <w:rFonts w:ascii="Times New Roman" w:hAnsi="Times New Roman" w:cs="Times New Roman"/>
          <w:sz w:val="16"/>
          <w:szCs w:val="16"/>
        </w:rPr>
        <w:t> </w:t>
      </w:r>
      <w:r w:rsidRPr="00A5409B">
        <w:rPr>
          <w:rFonts w:cstheme="minorHAnsi"/>
          <w:sz w:val="16"/>
          <w:szCs w:val="16"/>
        </w:rPr>
        <w:t>the</w:t>
      </w:r>
      <w:proofErr w:type="gramEnd"/>
      <w:r w:rsidRPr="00A5409B">
        <w:rPr>
          <w:rFonts w:cstheme="minorHAnsi"/>
          <w:sz w:val="16"/>
          <w:szCs w:val="16"/>
        </w:rPr>
        <w:t xml:space="preserve"> 1990s, </w:t>
      </w:r>
      <w:r w:rsidRPr="00571AC6">
        <w:rPr>
          <w:rStyle w:val="StyleUnderline"/>
          <w:rFonts w:cstheme="minorHAnsi"/>
          <w:highlight w:val="green"/>
        </w:rPr>
        <w:t xml:space="preserve">we live in the </w:t>
      </w:r>
      <w:r w:rsidRPr="00571AC6">
        <w:rPr>
          <w:rStyle w:val="Emphasis"/>
          <w:rFonts w:cstheme="minorHAnsi"/>
          <w:highlight w:val="green"/>
        </w:rPr>
        <w:t>shadow</w:t>
      </w:r>
      <w:r w:rsidRPr="00571AC6">
        <w:rPr>
          <w:rStyle w:val="StyleUnderline"/>
          <w:rFonts w:cstheme="minorHAnsi"/>
          <w:highlight w:val="green"/>
        </w:rPr>
        <w:t xml:space="preserve"> </w:t>
      </w:r>
      <w:proofErr w:type="gramStart"/>
      <w:r w:rsidRPr="00571AC6">
        <w:rPr>
          <w:rStyle w:val="StyleUnderline"/>
          <w:rFonts w:cstheme="minorHAnsi"/>
          <w:highlight w:val="green"/>
        </w:rPr>
        <w:t xml:space="preserve">of </w:t>
      </w:r>
      <w:r w:rsidRPr="00571AC6">
        <w:rPr>
          <w:rStyle w:val="StyleUnderline"/>
          <w:rFonts w:ascii="Times New Roman" w:hAnsi="Times New Roman" w:cs="Times New Roman"/>
          <w:highlight w:val="green"/>
        </w:rPr>
        <w:t> </w:t>
      </w:r>
      <w:r w:rsidRPr="00571AC6">
        <w:rPr>
          <w:rStyle w:val="Emphasis"/>
          <w:rFonts w:cstheme="minorHAnsi"/>
          <w:highlight w:val="green"/>
        </w:rPr>
        <w:t>self</w:t>
      </w:r>
      <w:proofErr w:type="gramEnd"/>
      <w:r w:rsidRPr="00571AC6">
        <w:rPr>
          <w:rStyle w:val="Emphasis"/>
          <w:rFonts w:cstheme="minorHAnsi"/>
          <w:highlight w:val="green"/>
        </w:rPr>
        <w:t>-determination’s fall</w:t>
      </w:r>
      <w:r w:rsidRPr="00A5409B">
        <w:rPr>
          <w:rStyle w:val="StyleUnderline"/>
          <w:rFonts w:cstheme="minorHAnsi"/>
        </w:rPr>
        <w:t xml:space="preserve">. The vision of a </w:t>
      </w:r>
      <w:r w:rsidRPr="00A5409B">
        <w:rPr>
          <w:rStyle w:val="Emphasis"/>
          <w:rFonts w:cstheme="minorHAnsi"/>
        </w:rPr>
        <w:t>postimperial</w:t>
      </w:r>
      <w:r w:rsidRPr="00A5409B">
        <w:rPr>
          <w:rStyle w:val="StyleUnderline"/>
          <w:rFonts w:cstheme="minorHAnsi"/>
        </w:rPr>
        <w:t xml:space="preserve"> world order that gave rise to </w:t>
      </w:r>
      <w:r w:rsidRPr="00A5409B">
        <w:rPr>
          <w:rStyle w:val="Emphasis"/>
          <w:rFonts w:cstheme="minorHAnsi"/>
        </w:rPr>
        <w:t>three decades</w:t>
      </w:r>
      <w:r w:rsidRPr="00A5409B">
        <w:rPr>
          <w:rStyle w:val="StyleUnderline"/>
          <w:rFonts w:cstheme="minorHAnsi"/>
        </w:rPr>
        <w:t xml:space="preserve"> of </w:t>
      </w:r>
      <w:r w:rsidRPr="00571AC6">
        <w:rPr>
          <w:rStyle w:val="Emphasis"/>
          <w:rFonts w:cstheme="minorHAnsi"/>
          <w:highlight w:val="green"/>
        </w:rPr>
        <w:t>anticolonial worldmaking</w:t>
      </w:r>
      <w:r w:rsidRPr="00571AC6">
        <w:rPr>
          <w:rStyle w:val="StyleUnderline"/>
          <w:rFonts w:cstheme="minorHAnsi"/>
          <w:highlight w:val="green"/>
        </w:rPr>
        <w:t xml:space="preserve"> appears</w:t>
      </w:r>
      <w:r w:rsidRPr="00A5409B">
        <w:rPr>
          <w:rStyle w:val="StyleUnderline"/>
          <w:rFonts w:cstheme="minorHAnsi"/>
        </w:rPr>
        <w:t xml:space="preserve"> </w:t>
      </w:r>
      <w:r w:rsidRPr="00A5409B">
        <w:rPr>
          <w:rStyle w:val="Emphasis"/>
          <w:rFonts w:cstheme="minorHAnsi"/>
        </w:rPr>
        <w:t xml:space="preserve">far </w:t>
      </w:r>
      <w:r w:rsidRPr="00571AC6">
        <w:rPr>
          <w:rStyle w:val="Emphasis"/>
          <w:rFonts w:cstheme="minorHAnsi"/>
          <w:highlight w:val="green"/>
        </w:rPr>
        <w:t>removed</w:t>
      </w:r>
      <w:r w:rsidRPr="00A5409B">
        <w:rPr>
          <w:rStyle w:val="StyleUnderline"/>
          <w:rFonts w:cstheme="minorHAnsi"/>
        </w:rPr>
        <w:t xml:space="preserve"> from our political present. Looking back from our </w:t>
      </w:r>
      <w:r w:rsidRPr="00A5409B">
        <w:rPr>
          <w:rStyle w:val="Emphasis"/>
          <w:rFonts w:cstheme="minorHAnsi"/>
        </w:rPr>
        <w:t>vantage point</w:t>
      </w:r>
      <w:r w:rsidRPr="00A5409B">
        <w:rPr>
          <w:rFonts w:cstheme="minorHAnsi"/>
          <w:sz w:val="16"/>
          <w:szCs w:val="16"/>
        </w:rPr>
        <w:t xml:space="preserve"> and with a clear view of the forces arrayed against this project, </w:t>
      </w:r>
      <w:r w:rsidRPr="00A5409B">
        <w:rPr>
          <w:rStyle w:val="StyleUnderline"/>
          <w:rFonts w:cstheme="minorHAnsi"/>
        </w:rPr>
        <w:t xml:space="preserve">the fall of self-determination </w:t>
      </w:r>
      <w:r w:rsidRPr="00571AC6">
        <w:rPr>
          <w:rStyle w:val="StyleUnderline"/>
          <w:rFonts w:cstheme="minorHAnsi"/>
          <w:highlight w:val="green"/>
        </w:rPr>
        <w:t xml:space="preserve">might </w:t>
      </w:r>
      <w:r w:rsidRPr="00571AC6">
        <w:rPr>
          <w:rStyle w:val="Emphasis"/>
          <w:rFonts w:cstheme="minorHAnsi"/>
          <w:highlight w:val="green"/>
        </w:rPr>
        <w:t>appear inevitable</w:t>
      </w:r>
      <w:r w:rsidRPr="00A5409B">
        <w:rPr>
          <w:rFonts w:cstheme="minorHAnsi"/>
          <w:sz w:val="16"/>
          <w:szCs w:val="16"/>
        </w:rPr>
        <w:t xml:space="preserve">. </w:t>
      </w:r>
      <w:r w:rsidRPr="00A5409B">
        <w:rPr>
          <w:rStyle w:val="StyleUnderline"/>
          <w:rFonts w:cstheme="minorHAnsi"/>
        </w:rPr>
        <w:t>We might</w:t>
      </w:r>
      <w:r w:rsidRPr="00A5409B">
        <w:rPr>
          <w:rFonts w:cstheme="minorHAnsi"/>
          <w:sz w:val="16"/>
          <w:szCs w:val="16"/>
        </w:rPr>
        <w:t xml:space="preserve"> even </w:t>
      </w:r>
      <w:r w:rsidRPr="00571AC6">
        <w:rPr>
          <w:rStyle w:val="Emphasis"/>
          <w:rFonts w:cstheme="minorHAnsi"/>
          <w:highlight w:val="green"/>
        </w:rPr>
        <w:t>believe</w:t>
      </w:r>
      <w:r w:rsidRPr="00A5409B">
        <w:rPr>
          <w:rFonts w:cstheme="minorHAnsi"/>
          <w:sz w:val="16"/>
          <w:szCs w:val="16"/>
        </w:rPr>
        <w:t xml:space="preserve">, as Manley briefly did, </w:t>
      </w:r>
      <w:r w:rsidRPr="00A5409B">
        <w:rPr>
          <w:rStyle w:val="StyleUnderline"/>
          <w:rFonts w:cstheme="minorHAnsi"/>
        </w:rPr>
        <w:t xml:space="preserve">that </w:t>
      </w:r>
      <w:r w:rsidRPr="00571AC6">
        <w:rPr>
          <w:rStyle w:val="StyleUnderline"/>
          <w:rFonts w:cstheme="minorHAnsi"/>
          <w:highlight w:val="green"/>
        </w:rPr>
        <w:t>those</w:t>
      </w:r>
      <w:r w:rsidRPr="00A5409B">
        <w:rPr>
          <w:rStyle w:val="StyleUnderline"/>
          <w:rFonts w:cstheme="minorHAnsi"/>
        </w:rPr>
        <w:t xml:space="preserve"> projects </w:t>
      </w:r>
      <w:r w:rsidRPr="00571AC6">
        <w:rPr>
          <w:rStyle w:val="StyleUnderline"/>
          <w:rFonts w:cstheme="minorHAnsi"/>
          <w:highlight w:val="green"/>
        </w:rPr>
        <w:t xml:space="preserve">were </w:t>
      </w:r>
      <w:r w:rsidRPr="00571AC6">
        <w:rPr>
          <w:rStyle w:val="Emphasis"/>
          <w:rFonts w:cstheme="minorHAnsi"/>
          <w:highlight w:val="green"/>
        </w:rPr>
        <w:t>fantastical</w:t>
      </w:r>
      <w:r w:rsidRPr="00A5409B">
        <w:rPr>
          <w:rStyle w:val="StyleUnderline"/>
          <w:rFonts w:cstheme="minorHAnsi"/>
        </w:rPr>
        <w:t xml:space="preserve"> and </w:t>
      </w:r>
      <w:r w:rsidRPr="00A5409B">
        <w:rPr>
          <w:rStyle w:val="Emphasis"/>
          <w:rFonts w:cstheme="minorHAnsi"/>
        </w:rPr>
        <w:t>unrealistic</w:t>
      </w:r>
      <w:r w:rsidRPr="00A5409B">
        <w:rPr>
          <w:rFonts w:cstheme="minorHAnsi"/>
          <w:sz w:val="16"/>
          <w:szCs w:val="16"/>
        </w:rPr>
        <w:t xml:space="preserve">. </w:t>
      </w:r>
      <w:r w:rsidRPr="00A5409B">
        <w:rPr>
          <w:rStyle w:val="StyleUnderline"/>
          <w:rFonts w:cstheme="minorHAnsi"/>
        </w:rPr>
        <w:t xml:space="preserve">But to come to this set of </w:t>
      </w:r>
      <w:r w:rsidRPr="00A5409B">
        <w:rPr>
          <w:rStyle w:val="Emphasis"/>
          <w:rFonts w:cstheme="minorHAnsi"/>
        </w:rPr>
        <w:t>conclusions</w:t>
      </w:r>
      <w:r w:rsidRPr="00A5409B">
        <w:rPr>
          <w:rStyle w:val="StyleUnderline"/>
          <w:rFonts w:cstheme="minorHAnsi"/>
        </w:rPr>
        <w:t xml:space="preserve"> is to </w:t>
      </w:r>
      <w:r w:rsidRPr="00571AC6">
        <w:rPr>
          <w:rStyle w:val="Emphasis"/>
          <w:rFonts w:cstheme="minorHAnsi"/>
          <w:highlight w:val="green"/>
        </w:rPr>
        <w:t>evade reckoning</w:t>
      </w:r>
      <w:r w:rsidRPr="00A5409B">
        <w:rPr>
          <w:rStyle w:val="StyleUnderline"/>
          <w:rFonts w:cstheme="minorHAnsi"/>
        </w:rPr>
        <w:t xml:space="preserve"> with </w:t>
      </w:r>
      <w:r w:rsidRPr="00571AC6">
        <w:rPr>
          <w:rStyle w:val="StyleUnderline"/>
          <w:rFonts w:cstheme="minorHAnsi"/>
          <w:highlight w:val="green"/>
        </w:rPr>
        <w:t>the ways</w:t>
      </w:r>
      <w:r w:rsidRPr="00A5409B">
        <w:rPr>
          <w:rStyle w:val="StyleUnderline"/>
          <w:rFonts w:cstheme="minorHAnsi"/>
        </w:rPr>
        <w:t xml:space="preserve"> that </w:t>
      </w:r>
      <w:r w:rsidRPr="00571AC6">
        <w:rPr>
          <w:rStyle w:val="StyleUnderline"/>
          <w:rFonts w:cstheme="minorHAnsi"/>
          <w:highlight w:val="green"/>
        </w:rPr>
        <w:t>we inhabit</w:t>
      </w:r>
      <w:r w:rsidRPr="00A5409B">
        <w:rPr>
          <w:rStyle w:val="StyleUnderline"/>
          <w:rFonts w:cstheme="minorHAnsi"/>
        </w:rPr>
        <w:t xml:space="preserve"> as our </w:t>
      </w:r>
      <w:r w:rsidRPr="00A5409B">
        <w:rPr>
          <w:rStyle w:val="Emphasis"/>
          <w:rFonts w:cstheme="minorHAnsi"/>
        </w:rPr>
        <w:t>present</w:t>
      </w:r>
      <w:r w:rsidRPr="00A5409B">
        <w:rPr>
          <w:rStyle w:val="StyleUnderline"/>
          <w:rFonts w:cstheme="minorHAnsi"/>
        </w:rPr>
        <w:t xml:space="preserve"> the </w:t>
      </w:r>
      <w:r w:rsidRPr="00A5409B">
        <w:rPr>
          <w:rStyle w:val="Emphasis"/>
          <w:rFonts w:cstheme="minorHAnsi"/>
        </w:rPr>
        <w:t>promises</w:t>
      </w:r>
      <w:r w:rsidRPr="00A5409B">
        <w:rPr>
          <w:rStyle w:val="StyleUnderline"/>
          <w:rFonts w:cstheme="minorHAnsi"/>
        </w:rPr>
        <w:t xml:space="preserve"> and ruins of </w:t>
      </w:r>
      <w:r w:rsidRPr="00A5409B">
        <w:rPr>
          <w:rStyle w:val="Emphasis"/>
          <w:rFonts w:cstheme="minorHAnsi"/>
        </w:rPr>
        <w:t>anticolonial worldmaking</w:t>
      </w:r>
      <w:r w:rsidRPr="00A5409B">
        <w:rPr>
          <w:rFonts w:cstheme="minorHAnsi"/>
          <w:sz w:val="16"/>
          <w:szCs w:val="16"/>
        </w:rPr>
        <w:t xml:space="preserve">. The incomplete decolonization that culminated in a world of unequal nation-states, the regional organizations that emerged from the dream of federation, and the visions of global justice that stand in the place of the NIEO’s welfare world indicate the scale of both expectations and disappointments that characterized anticolonial worldmaking. Examining this present, it would be a mistake to collapse the partiality and eventual decline of a set of languages and strategies for making a world after empire with the demise of the moral and political vision that looked forward to an egalitarian and domination-free world. </w:t>
      </w:r>
    </w:p>
    <w:p w14:paraId="64B3CFE7" w14:textId="2B5AA914" w:rsidR="00E42878" w:rsidRDefault="00E42878" w:rsidP="00E42878">
      <w:pPr>
        <w:pStyle w:val="Heading2"/>
      </w:pPr>
      <w:r>
        <w:lastRenderedPageBreak/>
        <w:t>1NC</w:t>
      </w:r>
      <w:r w:rsidR="006A7822">
        <w:t>---</w:t>
      </w:r>
      <w:r>
        <w:t>Off</w:t>
      </w:r>
    </w:p>
    <w:p w14:paraId="49A81F6C" w14:textId="4045016E" w:rsidR="00E42878" w:rsidRPr="00760E95" w:rsidRDefault="00000DE2" w:rsidP="00E42878">
      <w:pPr>
        <w:pStyle w:val="Heading4"/>
      </w:pPr>
      <w:r>
        <w:t>N</w:t>
      </w:r>
      <w:r w:rsidR="00E42878">
        <w:t xml:space="preserve">ext off is the </w:t>
      </w:r>
      <w:r w:rsidR="00E42878" w:rsidRPr="00760E95">
        <w:rPr>
          <w:u w:val="single"/>
        </w:rPr>
        <w:t>Strategic Loss Counterplan</w:t>
      </w:r>
      <w:r w:rsidR="00E42878">
        <w:t xml:space="preserve">. </w:t>
      </w:r>
    </w:p>
    <w:p w14:paraId="5B256BEF" w14:textId="20AE5684" w:rsidR="00E42878" w:rsidRPr="00E42878" w:rsidRDefault="00E42878" w:rsidP="00E42878">
      <w:pPr>
        <w:rPr>
          <w:rFonts w:eastAsiaTheme="majorEastAsia" w:cstheme="majorBidi"/>
          <w:b/>
          <w:iCs/>
          <w:sz w:val="26"/>
        </w:rPr>
      </w:pPr>
      <w:r w:rsidRPr="00EC1420">
        <w:rPr>
          <w:rStyle w:val="Heading4Char"/>
        </w:rPr>
        <w:t>Vote negative to vote against affirming sex talk as a collective bargaining strategy</w:t>
      </w:r>
      <w:r>
        <w:rPr>
          <w:rFonts w:eastAsiaTheme="majorEastAsia" w:cstheme="majorBidi"/>
          <w:b/>
          <w:iCs/>
          <w:sz w:val="26"/>
        </w:rPr>
        <w:t xml:space="preserve"> to enable loopholes of retreat.</w:t>
      </w:r>
    </w:p>
    <w:p w14:paraId="45AA8445" w14:textId="77777777" w:rsidR="00E42878" w:rsidRDefault="00E42878" w:rsidP="00E42878">
      <w:pPr>
        <w:pStyle w:val="Heading4"/>
      </w:pPr>
      <w:r w:rsidRPr="007871FD">
        <w:rPr>
          <w:u w:val="single"/>
        </w:rPr>
        <w:t>First</w:t>
      </w:r>
      <w:r>
        <w:t xml:space="preserve">, there is </w:t>
      </w:r>
      <w:r w:rsidRPr="00760E95">
        <w:rPr>
          <w:u w:val="single"/>
        </w:rPr>
        <w:t>no connection</w:t>
      </w:r>
      <w:r>
        <w:t xml:space="preserve"> between winning the ballot and achieving the </w:t>
      </w:r>
      <w:proofErr w:type="spellStart"/>
      <w:r>
        <w:t>aff’s</w:t>
      </w:r>
      <w:proofErr w:type="spellEnd"/>
      <w:r>
        <w:t xml:space="preserve"> goals. The counterplan solves </w:t>
      </w:r>
      <w:r w:rsidRPr="00760E95">
        <w:rPr>
          <w:u w:val="single"/>
        </w:rPr>
        <w:t>better</w:t>
      </w:r>
      <w:r>
        <w:t xml:space="preserve"> because losing is a </w:t>
      </w:r>
      <w:r w:rsidRPr="00E25FA1">
        <w:rPr>
          <w:u w:val="single"/>
        </w:rPr>
        <w:t>more effective strategy</w:t>
      </w:r>
      <w:r>
        <w:t xml:space="preserve"> than </w:t>
      </w:r>
      <w:proofErr w:type="gramStart"/>
      <w:r>
        <w:t>winning:</w:t>
      </w:r>
      <w:proofErr w:type="gramEnd"/>
      <w:r>
        <w:t xml:space="preserve"> it </w:t>
      </w:r>
      <w:r>
        <w:rPr>
          <w:u w:val="single"/>
        </w:rPr>
        <w:t>raises consciousness</w:t>
      </w:r>
      <w:r>
        <w:t xml:space="preserve">, </w:t>
      </w:r>
      <w:r>
        <w:rPr>
          <w:u w:val="single"/>
        </w:rPr>
        <w:t>mobilizes support</w:t>
      </w:r>
      <w:r>
        <w:t xml:space="preserve">, and </w:t>
      </w:r>
      <w:r>
        <w:rPr>
          <w:u w:val="single"/>
        </w:rPr>
        <w:t>builds resolve</w:t>
      </w:r>
      <w:r>
        <w:t xml:space="preserve">.  </w:t>
      </w:r>
    </w:p>
    <w:p w14:paraId="39A119BE" w14:textId="77777777" w:rsidR="00E42878" w:rsidRPr="003E3BCD" w:rsidRDefault="00E42878" w:rsidP="00E42878">
      <w:r w:rsidRPr="00502031">
        <w:rPr>
          <w:rStyle w:val="Style13ptBold"/>
        </w:rPr>
        <w:t>NeJaime 11</w:t>
      </w:r>
      <w:r>
        <w:t xml:space="preserve"> — </w:t>
      </w:r>
      <w:r w:rsidRPr="00502031">
        <w:t>Douglas NeJaime</w:t>
      </w:r>
      <w:r>
        <w:t>, Associate Professor of Law at Loyola Law School, Member of the Board of Directors of the Los Angeles Center for Law and Justice, former Sears Law Teaching Fellow at the Williams Institute at the University of California-Los Angeles, holds a J.D. from Harvard Law School, 2011 (“</w:t>
      </w:r>
      <w:r w:rsidRPr="003E3BCD">
        <w:t>Winning Through Losing</w:t>
      </w:r>
      <w:r>
        <w:t xml:space="preserve">,” </w:t>
      </w:r>
      <w:r>
        <w:rPr>
          <w:i/>
        </w:rPr>
        <w:t>Iowa Law Review</w:t>
      </w:r>
      <w:r>
        <w:t xml:space="preserve"> (</w:t>
      </w:r>
      <w:r w:rsidRPr="003E3BCD">
        <w:t>96 Iowa L. Rev. 941</w:t>
      </w:r>
      <w:r>
        <w:t>), March, Available Online to Subscribing Institutions via Lexis-Nexis)</w:t>
      </w:r>
    </w:p>
    <w:p w14:paraId="74655D38" w14:textId="77777777" w:rsidR="00E42878" w:rsidRDefault="00E42878" w:rsidP="00E42878">
      <w:r>
        <w:t>2. Mobilizing Constituents, Building Resolve, and Fundraising</w:t>
      </w:r>
    </w:p>
    <w:p w14:paraId="6FB62D52" w14:textId="77777777" w:rsidR="00E42878" w:rsidRDefault="00E42878" w:rsidP="00E42878">
      <w:r>
        <w:t xml:space="preserve">I now move from organization-specific effects of litigation loss to movement-wide effects - from the mobilization of organizational constituents to the mobilization of movement constituents more generally. I argue that loss may produce for a movement some of the positive indirect effects of litigation that legal mobilization scholars have identified in the context of litigation victory and process. </w:t>
      </w:r>
      <w:r w:rsidRPr="00776B05">
        <w:rPr>
          <w:rStyle w:val="StyleUnderline"/>
        </w:rPr>
        <w:t xml:space="preserve">Litigation </w:t>
      </w:r>
      <w:r w:rsidRPr="00EC1420">
        <w:rPr>
          <w:rStyle w:val="StyleUnderline"/>
          <w:highlight w:val="green"/>
        </w:rPr>
        <w:t xml:space="preserve">loss may </w:t>
      </w:r>
      <w:r w:rsidRPr="00EC1420">
        <w:rPr>
          <w:rStyle w:val="Emphasis"/>
          <w:highlight w:val="green"/>
        </w:rPr>
        <w:t>raise consciousness</w:t>
      </w:r>
      <w:r w:rsidRPr="00EC1420">
        <w:rPr>
          <w:rStyle w:val="StyleUnderline"/>
          <w:highlight w:val="green"/>
        </w:rPr>
        <w:t xml:space="preserve">, </w:t>
      </w:r>
      <w:r w:rsidRPr="00EC1420">
        <w:rPr>
          <w:rStyle w:val="Emphasis"/>
          <w:highlight w:val="green"/>
        </w:rPr>
        <w:t>mobilize constituents</w:t>
      </w:r>
      <w:r w:rsidRPr="00EC1420">
        <w:rPr>
          <w:rStyle w:val="StyleUnderline"/>
          <w:highlight w:val="green"/>
        </w:rPr>
        <w:t xml:space="preserve">, </w:t>
      </w:r>
      <w:r w:rsidRPr="00EC1420">
        <w:rPr>
          <w:rStyle w:val="Emphasis"/>
          <w:highlight w:val="green"/>
        </w:rPr>
        <w:t>build resolve</w:t>
      </w:r>
      <w:r w:rsidRPr="00EC1420">
        <w:rPr>
          <w:rStyle w:val="StyleUnderline"/>
          <w:highlight w:val="green"/>
        </w:rPr>
        <w:t xml:space="preserve">, and </w:t>
      </w:r>
      <w:r w:rsidRPr="00EC1420">
        <w:rPr>
          <w:rStyle w:val="Emphasis"/>
          <w:highlight w:val="green"/>
        </w:rPr>
        <w:t>raise funds</w:t>
      </w:r>
      <w:r w:rsidRPr="00EC1420">
        <w:rPr>
          <w:rStyle w:val="StyleUnderline"/>
          <w:highlight w:val="green"/>
        </w:rPr>
        <w:t>. It does so</w:t>
      </w:r>
      <w:r>
        <w:t xml:space="preserve">, however, </w:t>
      </w:r>
      <w:r w:rsidRPr="00EC1420">
        <w:rPr>
          <w:rStyle w:val="StyleUnderline"/>
          <w:highlight w:val="green"/>
        </w:rPr>
        <w:t xml:space="preserve">in ways </w:t>
      </w:r>
      <w:r w:rsidRPr="00EC1420">
        <w:rPr>
          <w:rStyle w:val="Emphasis"/>
          <w:highlight w:val="green"/>
        </w:rPr>
        <w:t>rooted uniquely in loss</w:t>
      </w:r>
      <w:r>
        <w:t>.</w:t>
      </w:r>
    </w:p>
    <w:p w14:paraId="3AF585EB" w14:textId="77777777" w:rsidR="00E42878" w:rsidRDefault="00E42878" w:rsidP="00E42878">
      <w:r>
        <w:t xml:space="preserve">The indirect effects associated with litigation loss depart from the possibilities and potential of litigation already identified in the legal mobilization literature and instead relate to the constraints on courts and the limitations of litigation in the more pessimistic account of court-centered strategies. </w:t>
      </w:r>
      <w:r w:rsidRPr="00776B05">
        <w:rPr>
          <w:rStyle w:val="StyleUnderline"/>
        </w:rPr>
        <w:t xml:space="preserve">Litigation </w:t>
      </w:r>
      <w:r w:rsidRPr="00EC1420">
        <w:rPr>
          <w:rStyle w:val="StyleUnderline"/>
          <w:highlight w:val="green"/>
        </w:rPr>
        <w:t>strategies might stall in the face of judges' bias, their reluctance to extend rights to subordinated groups, or their unwillingness to undermine perceived</w:t>
      </w:r>
      <w:r w:rsidRPr="00776B05">
        <w:rPr>
          <w:rStyle w:val="StyleUnderline"/>
        </w:rPr>
        <w:t xml:space="preserve"> legislative and </w:t>
      </w:r>
      <w:r w:rsidRPr="00EC1420">
        <w:rPr>
          <w:rStyle w:val="StyleUnderline"/>
          <w:highlight w:val="green"/>
        </w:rPr>
        <w:t xml:space="preserve">community preferences. </w:t>
      </w:r>
      <w:r w:rsidRPr="00EC1420">
        <w:rPr>
          <w:rStyle w:val="StyleUnderline"/>
        </w:rPr>
        <w:t xml:space="preserve">Yet they might do so in </w:t>
      </w:r>
      <w:r w:rsidRPr="00EC1420">
        <w:rPr>
          <w:rStyle w:val="StyleUnderline"/>
          <w:highlight w:val="green"/>
        </w:rPr>
        <w:t xml:space="preserve">ways that allow advocates to </w:t>
      </w:r>
      <w:r w:rsidRPr="00EC1420">
        <w:rPr>
          <w:rStyle w:val="Emphasis"/>
          <w:highlight w:val="green"/>
        </w:rPr>
        <w:t>speak effectively</w:t>
      </w:r>
      <w:r w:rsidRPr="00EC1420">
        <w:rPr>
          <w:rStyle w:val="StyleUnderline"/>
          <w:highlight w:val="green"/>
        </w:rPr>
        <w:t xml:space="preserve"> to constituents, elites, and the public based specifically on courts' failures</w:t>
      </w:r>
      <w:r>
        <w:t>.</w:t>
      </w:r>
    </w:p>
    <w:p w14:paraId="781F6E32" w14:textId="77777777" w:rsidR="00E42878" w:rsidRDefault="00E42878" w:rsidP="00E42878">
      <w:r>
        <w:t xml:space="preserve"> [*984</w:t>
      </w:r>
      <w:proofErr w:type="gramStart"/>
      <w:r>
        <w:t xml:space="preserve">]  </w:t>
      </w:r>
      <w:r w:rsidRPr="00EC1420">
        <w:rPr>
          <w:rStyle w:val="StyleUnderline"/>
          <w:highlight w:val="green"/>
        </w:rPr>
        <w:t>When</w:t>
      </w:r>
      <w:proofErr w:type="gramEnd"/>
      <w:r w:rsidRPr="00EC1420">
        <w:rPr>
          <w:rStyle w:val="StyleUnderline"/>
          <w:highlight w:val="green"/>
        </w:rPr>
        <w:t xml:space="preserve"> a court validates a claim, the</w:t>
      </w:r>
      <w:r w:rsidRPr="00776B05">
        <w:rPr>
          <w:rStyle w:val="StyleUnderline"/>
        </w:rPr>
        <w:t xml:space="preserve"> group's </w:t>
      </w:r>
      <w:r w:rsidRPr="00EC1420">
        <w:rPr>
          <w:rStyle w:val="StyleUnderline"/>
          <w:highlight w:val="green"/>
        </w:rPr>
        <w:t>claim enjoys the legitimacy that comes with</w:t>
      </w:r>
      <w:r w:rsidRPr="00776B05">
        <w:rPr>
          <w:rStyle w:val="StyleUnderline"/>
        </w:rPr>
        <w:t xml:space="preserve"> the </w:t>
      </w:r>
      <w:r w:rsidRPr="00EC1420">
        <w:rPr>
          <w:rStyle w:val="StyleUnderline"/>
          <w:highlight w:val="green"/>
        </w:rPr>
        <w:t>state</w:t>
      </w:r>
      <w:r w:rsidRPr="00776B05">
        <w:rPr>
          <w:rStyle w:val="StyleUnderline"/>
        </w:rPr>
        <w:t xml:space="preserve">'s </w:t>
      </w:r>
      <w:r w:rsidRPr="00EC1420">
        <w:rPr>
          <w:rStyle w:val="StyleUnderline"/>
          <w:highlight w:val="green"/>
        </w:rPr>
        <w:t>approval. When a court rejects the</w:t>
      </w:r>
      <w:r w:rsidRPr="00776B05">
        <w:rPr>
          <w:rStyle w:val="StyleUnderline"/>
        </w:rPr>
        <w:t xml:space="preserve"> group's </w:t>
      </w:r>
      <w:r w:rsidRPr="00EC1420">
        <w:rPr>
          <w:rStyle w:val="StyleUnderline"/>
          <w:highlight w:val="green"/>
        </w:rPr>
        <w:t>claim,</w:t>
      </w:r>
      <w:r w:rsidRPr="00776B05">
        <w:rPr>
          <w:rStyle w:val="StyleUnderline"/>
        </w:rPr>
        <w:t xml:space="preserve"> however, </w:t>
      </w:r>
      <w:r w:rsidRPr="00EC1420">
        <w:rPr>
          <w:rStyle w:val="StyleUnderline"/>
          <w:highlight w:val="green"/>
        </w:rPr>
        <w:t>the demand</w:t>
      </w:r>
      <w:r w:rsidRPr="00776B05">
        <w:rPr>
          <w:rStyle w:val="StyleUnderline"/>
        </w:rPr>
        <w:t xml:space="preserve"> that the legal claim embodies </w:t>
      </w:r>
      <w:r w:rsidRPr="00EC1420">
        <w:rPr>
          <w:rStyle w:val="StyleUnderline"/>
          <w:highlight w:val="green"/>
        </w:rPr>
        <w:t>might be made more pressing and the deprivation more acute</w:t>
      </w:r>
      <w:r>
        <w:t xml:space="preserve">. That is, </w:t>
      </w:r>
      <w:r w:rsidRPr="00EC1420">
        <w:rPr>
          <w:rStyle w:val="StyleUnderline"/>
          <w:highlight w:val="green"/>
        </w:rPr>
        <w:t>denial</w:t>
      </w:r>
      <w:r w:rsidRPr="00776B05">
        <w:rPr>
          <w:rStyle w:val="StyleUnderline"/>
        </w:rPr>
        <w:t xml:space="preserve"> of the claim </w:t>
      </w:r>
      <w:r w:rsidRPr="00EC1420">
        <w:rPr>
          <w:rStyle w:val="StyleUnderline"/>
          <w:highlight w:val="green"/>
        </w:rPr>
        <w:t xml:space="preserve">might serve to </w:t>
      </w:r>
      <w:r w:rsidRPr="00EC1420">
        <w:rPr>
          <w:rStyle w:val="Emphasis"/>
          <w:highlight w:val="green"/>
        </w:rPr>
        <w:t>highlight more intensely the injustice</w:t>
      </w:r>
      <w:r w:rsidRPr="005E35F9">
        <w:rPr>
          <w:rStyle w:val="Emphasis"/>
        </w:rPr>
        <w:t xml:space="preserve"> suffered by the group</w:t>
      </w:r>
      <w:r w:rsidRPr="00776B05">
        <w:rPr>
          <w:rStyle w:val="StyleUnderline"/>
        </w:rPr>
        <w:t xml:space="preserve">. </w:t>
      </w:r>
      <w:r w:rsidRPr="00EC1420">
        <w:rPr>
          <w:rStyle w:val="StyleUnderline"/>
          <w:highlight w:val="green"/>
        </w:rPr>
        <w:t>While victory might signal that</w:t>
      </w:r>
      <w:r w:rsidRPr="00776B05">
        <w:rPr>
          <w:rStyle w:val="StyleUnderline"/>
        </w:rPr>
        <w:t xml:space="preserve"> continued or increased </w:t>
      </w:r>
      <w:r w:rsidRPr="00EC1420">
        <w:rPr>
          <w:rStyle w:val="StyleUnderline"/>
          <w:highlight w:val="green"/>
        </w:rPr>
        <w:t xml:space="preserve">activism is no longer necessary, loss might incentivize </w:t>
      </w:r>
      <w:r w:rsidRPr="00EC1420">
        <w:rPr>
          <w:rStyle w:val="Emphasis"/>
          <w:highlight w:val="green"/>
        </w:rPr>
        <w:t>more aggressive organization and advocacy</w:t>
      </w:r>
      <w:r>
        <w:t xml:space="preserve">. n197 </w:t>
      </w:r>
      <w:proofErr w:type="gramStart"/>
      <w:r w:rsidRPr="00776B05">
        <w:rPr>
          <w:rStyle w:val="StyleUnderline"/>
        </w:rPr>
        <w:t>In</w:t>
      </w:r>
      <w:proofErr w:type="gramEnd"/>
      <w:r w:rsidRPr="00776B05">
        <w:rPr>
          <w:rStyle w:val="StyleUnderline"/>
        </w:rPr>
        <w:t xml:space="preserve"> this way, </w:t>
      </w:r>
      <w:r w:rsidRPr="00EC1420">
        <w:rPr>
          <w:rStyle w:val="StyleUnderline"/>
          <w:highlight w:val="green"/>
        </w:rPr>
        <w:t xml:space="preserve">loss creates a distinct threat and provides </w:t>
      </w:r>
      <w:r w:rsidRPr="00EC1420">
        <w:rPr>
          <w:rStyle w:val="Emphasis"/>
          <w:highlight w:val="green"/>
        </w:rPr>
        <w:t>a sense of urgency</w:t>
      </w:r>
      <w:r w:rsidRPr="00EC1420">
        <w:rPr>
          <w:rStyle w:val="StyleUnderline"/>
          <w:highlight w:val="green"/>
        </w:rPr>
        <w:t xml:space="preserve"> for a movement</w:t>
      </w:r>
      <w:r>
        <w:t>. n198</w:t>
      </w:r>
    </w:p>
    <w:p w14:paraId="68D36E98" w14:textId="77777777" w:rsidR="00E42878" w:rsidRDefault="00E42878" w:rsidP="00E42878"/>
    <w:p w14:paraId="1246B5C8" w14:textId="77777777" w:rsidR="00E42878" w:rsidRPr="007871FD" w:rsidRDefault="00E42878" w:rsidP="00E42878">
      <w:pPr>
        <w:pStyle w:val="Heading4"/>
      </w:pPr>
      <w:r w:rsidRPr="007871FD">
        <w:rPr>
          <w:u w:val="single"/>
        </w:rPr>
        <w:t>Second</w:t>
      </w:r>
      <w:r>
        <w:t xml:space="preserve">, the counterplan solves </w:t>
      </w:r>
      <w:r>
        <w:rPr>
          <w:u w:val="single"/>
        </w:rPr>
        <w:t>better</w:t>
      </w:r>
      <w:r>
        <w:t xml:space="preserve"> — we </w:t>
      </w:r>
      <w:r w:rsidRPr="007871FD">
        <w:rPr>
          <w:u w:val="single"/>
        </w:rPr>
        <w:t>internal link turn</w:t>
      </w:r>
      <w:r>
        <w:t xml:space="preserve"> the case. </w:t>
      </w:r>
    </w:p>
    <w:p w14:paraId="3DB87719" w14:textId="77777777" w:rsidR="00E42878" w:rsidRPr="003E3BCD" w:rsidRDefault="00E42878" w:rsidP="00E42878">
      <w:r w:rsidRPr="00502031">
        <w:rPr>
          <w:rStyle w:val="Style13ptBold"/>
        </w:rPr>
        <w:t>NeJaime 11</w:t>
      </w:r>
      <w:r>
        <w:t xml:space="preserve"> — </w:t>
      </w:r>
      <w:r w:rsidRPr="00502031">
        <w:t>Douglas NeJaime</w:t>
      </w:r>
      <w:r>
        <w:t xml:space="preserve">, Associate Professor of Law at Loyola Law School, Member of the Board of Directors of the Los Angeles Center for Law and Justice, former Sears Law Teaching Fellow at </w:t>
      </w:r>
      <w:r>
        <w:lastRenderedPageBreak/>
        <w:t>the Williams Institute at the University of California-Los Angeles, holds a J.D. from Harvard Law School, 2011 (“</w:t>
      </w:r>
      <w:r w:rsidRPr="003E3BCD">
        <w:t>Winning Through Losing</w:t>
      </w:r>
      <w:r>
        <w:t xml:space="preserve">,” </w:t>
      </w:r>
      <w:r>
        <w:rPr>
          <w:i/>
        </w:rPr>
        <w:t>Iowa Law Review</w:t>
      </w:r>
      <w:r>
        <w:t xml:space="preserve"> (</w:t>
      </w:r>
      <w:r w:rsidRPr="003E3BCD">
        <w:t>96 Iowa L. Rev. 941</w:t>
      </w:r>
      <w:r>
        <w:t>), March, Available Online to Subscribing Institutions via Lexis-Nexis)</w:t>
      </w:r>
    </w:p>
    <w:p w14:paraId="68BDD1D2" w14:textId="77777777" w:rsidR="00E42878" w:rsidRDefault="00E42878" w:rsidP="00E42878">
      <w:r w:rsidRPr="00EC1420">
        <w:rPr>
          <w:rStyle w:val="StyleUnderline"/>
          <w:highlight w:val="green"/>
        </w:rPr>
        <w:t>We live in a culture that prioritizes winning</w:t>
      </w:r>
      <w:r w:rsidRPr="00FA13B0">
        <w:rPr>
          <w:rStyle w:val="StyleUnderline"/>
        </w:rPr>
        <w:t>. We declare winners and losers, and we deem it fair and reasonable to distribute benefits based on that distinction: To the victor go the spoils. Perhaps nowhere is the continued articulation of the winner-loser distinction more apparent than in law. Litigation, every day, produces winners and losers - often in very public ways. Some parties prevail, and some do not</w:t>
      </w:r>
      <w:r>
        <w:t>. To the prevailing parties go a host of remedies, including money, injunctions, and declarations of rights. The losers, of course, submit to the winners, paying damages or ceasing some action.</w:t>
      </w:r>
    </w:p>
    <w:p w14:paraId="55275A07" w14:textId="77777777" w:rsidR="00E42878" w:rsidRDefault="00E42878" w:rsidP="00E42878">
      <w:r>
        <w:t>In our winning-obsessed culture, it is not surprising that conventional legal analysis relies on a storyboard narrative in which a harmed party seeks and obtains judicial redress. The court, in this account, remedies the harm. Sociolegal scholars, however, have questioned whether events unfold this neatly in practice. Instead, litigation victories might be illusory. The win in court might fail to produce an adequate remedy. The remedy might never be effectively implemented or enforced, and the aggrieved party, who prevailed in court, might continue to suffer harm. Many scholars have observed favorable judicial decisions without similarly favorable outcomes on the ground. n1 One might win in court and still lose in life.</w:t>
      </w:r>
    </w:p>
    <w:p w14:paraId="61B5983B" w14:textId="77777777" w:rsidR="00E42878" w:rsidRDefault="00E42878" w:rsidP="00E42878">
      <w:proofErr w:type="gramStart"/>
      <w:r>
        <w:t>But,</w:t>
      </w:r>
      <w:proofErr w:type="gramEnd"/>
      <w:r>
        <w:t xml:space="preserve"> claim some of these scholars, winning is still desirable. n2 Even if the change promised by the court never materializes, multiple benefits - both tangible and intangible - might nonetheless accrue to the winners. To make this case, scholars studying social movements and cause lawyers n3 have documented numerous instances in which favorable </w:t>
      </w:r>
      <w:proofErr w:type="gramStart"/>
      <w:r>
        <w:t>judicial  [</w:t>
      </w:r>
      <w:proofErr w:type="gramEnd"/>
      <w:r>
        <w:t>*944</w:t>
      </w:r>
      <w:proofErr w:type="gramStart"/>
      <w:r>
        <w:t>]  pronouncements</w:t>
      </w:r>
      <w:proofErr w:type="gramEnd"/>
      <w:r>
        <w:t xml:space="preserve"> produce favorable indirect effects. Court victories may lend legitimacy to a cause, mobilize constituents, and provide much-needed publicity. Litigation wins may also generate elite support, n4 pressure adversaries, and increase a social movement's bargaining power. n5</w:t>
      </w:r>
    </w:p>
    <w:p w14:paraId="0E9DF989" w14:textId="77777777" w:rsidR="00E42878" w:rsidRDefault="00E42878" w:rsidP="00E42878">
      <w:r>
        <w:t xml:space="preserve">These scholars often situate the indirect benefits of court-based strategies within the legal mobilization framework. n6 This framework contextualizes litigation within broader social conflicts and sees courts as merely one institutional setting in which the process of law and social change occurs. n7 </w:t>
      </w:r>
      <w:proofErr w:type="gramStart"/>
      <w:r>
        <w:t>In</w:t>
      </w:r>
      <w:proofErr w:type="gramEnd"/>
      <w:r>
        <w:t xml:space="preserve"> this model, law is constitutive, constructing social meaning and shaping the way that elites and the public perceive a movement's claims and demands. n8 Through this lens, wins in court may not directly produce the desired results but may nonetheless provide a favorable environment for the social movement's broader reform campaign. In this way, the legal culture continues to separate winners and losers and to </w:t>
      </w:r>
      <w:proofErr w:type="gramStart"/>
      <w:r>
        <w:t>divide  [</w:t>
      </w:r>
      <w:proofErr w:type="gramEnd"/>
      <w:r>
        <w:t>*945</w:t>
      </w:r>
      <w:proofErr w:type="gramStart"/>
      <w:r>
        <w:t>]  rights</w:t>
      </w:r>
      <w:proofErr w:type="gramEnd"/>
      <w:r>
        <w:t xml:space="preserve"> and benefits based on this distinction, but the process occurs in more nuanced and multidimensional ways.</w:t>
      </w:r>
    </w:p>
    <w:p w14:paraId="5D7AB809" w14:textId="77777777" w:rsidR="00E42878" w:rsidRDefault="00E42878" w:rsidP="00E42878">
      <w:r>
        <w:t>Even as the legal mobilization approach takes a more complex view of litigation and court-centered change, it nonetheless prioritizes winning - or at least the prospect of winning. Legal mobilization scholars generally assume that positive indirect effects emanate from favorable judicial pronouncements. And when they decouple success from court decrees and point to the benefits that may derive simply from the act of litigation, they focus on litigation process before a definitive decision - i.e., litigation before losing. In doing so, their approach remains wedded to the prospect of favorable judicial intervention and to the positive possibilities of litigation.</w:t>
      </w:r>
    </w:p>
    <w:p w14:paraId="47F3251C" w14:textId="77777777" w:rsidR="00E42878" w:rsidRDefault="00E42878" w:rsidP="00E42878">
      <w:r>
        <w:lastRenderedPageBreak/>
        <w:t xml:space="preserve">Are we to assume, then, that the losers pack up and go home, that a negative judicial decision is debilitating, and that the benefits the winners enjoy never accrue to the losers? While scholarship on judicial impact and social movements might suggest as much, this Article argues otherwise. </w:t>
      </w:r>
      <w:r w:rsidRPr="00EC1420">
        <w:rPr>
          <w:rStyle w:val="StyleUnderline"/>
          <w:highlight w:val="green"/>
        </w:rPr>
        <w:t>Our preoccupation with winning and</w:t>
      </w:r>
      <w:r w:rsidRPr="00FA13B0">
        <w:rPr>
          <w:rStyle w:val="StyleUnderline"/>
        </w:rPr>
        <w:t xml:space="preserve"> our </w:t>
      </w:r>
      <w:r w:rsidRPr="00EC1420">
        <w:rPr>
          <w:rStyle w:val="StyleUnderline"/>
          <w:highlight w:val="green"/>
        </w:rPr>
        <w:t>assumption that the winner-loser divide governs the distribution of</w:t>
      </w:r>
      <w:r w:rsidRPr="00FA13B0">
        <w:rPr>
          <w:rStyle w:val="StyleUnderline"/>
        </w:rPr>
        <w:t xml:space="preserve"> tangible and intangible </w:t>
      </w:r>
      <w:r w:rsidRPr="00EC1420">
        <w:rPr>
          <w:rStyle w:val="StyleUnderline"/>
          <w:highlight w:val="green"/>
        </w:rPr>
        <w:t>assets blind us to the function of loss</w:t>
      </w:r>
      <w:r>
        <w:t>.</w:t>
      </w:r>
    </w:p>
    <w:p w14:paraId="35D8F044" w14:textId="296CB935" w:rsidR="001E72B6" w:rsidRPr="001E72B6" w:rsidRDefault="00E42878" w:rsidP="001E72B6">
      <w:r w:rsidRPr="00EC1420">
        <w:rPr>
          <w:rStyle w:val="StyleUnderline"/>
          <w:highlight w:val="green"/>
        </w:rPr>
        <w:t xml:space="preserve">Litigation loss </w:t>
      </w:r>
      <w:r w:rsidRPr="00EC1420">
        <w:rPr>
          <w:rStyle w:val="Emphasis"/>
          <w:highlight w:val="green"/>
        </w:rPr>
        <w:t>may, counterintuitively, produce winners</w:t>
      </w:r>
      <w:r w:rsidRPr="00EC1420">
        <w:rPr>
          <w:rStyle w:val="StyleUnderline"/>
          <w:highlight w:val="green"/>
        </w:rPr>
        <w:t>. When savvy advocates lose</w:t>
      </w:r>
      <w:r w:rsidRPr="00FA13B0">
        <w:rPr>
          <w:rStyle w:val="StyleUnderline"/>
        </w:rPr>
        <w:t xml:space="preserve"> in court, </w:t>
      </w:r>
      <w:r w:rsidRPr="00EC1420">
        <w:rPr>
          <w:rStyle w:val="StyleUnderline"/>
          <w:highlight w:val="green"/>
        </w:rPr>
        <w:t>they may</w:t>
      </w:r>
      <w:r w:rsidRPr="00FA13B0">
        <w:rPr>
          <w:rStyle w:val="StyleUnderline"/>
        </w:rPr>
        <w:t xml:space="preserve"> nonetheless </w:t>
      </w:r>
      <w:r w:rsidRPr="00EC1420">
        <w:rPr>
          <w:rStyle w:val="StyleUnderline"/>
          <w:highlight w:val="green"/>
        </w:rPr>
        <w:t xml:space="preserve">configure the loss in ways that result in </w:t>
      </w:r>
      <w:r w:rsidRPr="00EC1420">
        <w:rPr>
          <w:rStyle w:val="Emphasis"/>
          <w:highlight w:val="green"/>
        </w:rPr>
        <w:t>productive social movement effects</w:t>
      </w:r>
      <w:r w:rsidRPr="00EC1420">
        <w:rPr>
          <w:rStyle w:val="StyleUnderline"/>
          <w:highlight w:val="green"/>
        </w:rPr>
        <w:t xml:space="preserve"> and lead to </w:t>
      </w:r>
      <w:r w:rsidRPr="00EC1420">
        <w:rPr>
          <w:rStyle w:val="Emphasis"/>
          <w:highlight w:val="green"/>
        </w:rPr>
        <w:t>more effective reform strategies</w:t>
      </w:r>
      <w:r w:rsidRPr="00EC1420">
        <w:rPr>
          <w:rStyle w:val="StyleUnderline"/>
          <w:highlight w:val="green"/>
        </w:rPr>
        <w:t>. Loss may yield</w:t>
      </w:r>
      <w:r w:rsidRPr="00FA13B0">
        <w:rPr>
          <w:rStyle w:val="StyleUnderline"/>
        </w:rPr>
        <w:t xml:space="preserve"> many of the </w:t>
      </w:r>
      <w:r w:rsidRPr="00EC1420">
        <w:rPr>
          <w:rStyle w:val="StyleUnderline"/>
          <w:highlight w:val="green"/>
        </w:rPr>
        <w:t>indirect effects</w:t>
      </w:r>
      <w:r w:rsidRPr="00FA13B0">
        <w:rPr>
          <w:rStyle w:val="StyleUnderline"/>
        </w:rPr>
        <w:t xml:space="preserve"> that scholars have identified in the context of litigation victory and litigation process, but it may do so </w:t>
      </w:r>
      <w:r w:rsidRPr="00EC1420">
        <w:rPr>
          <w:rStyle w:val="StyleUnderline"/>
          <w:highlight w:val="green"/>
        </w:rPr>
        <w:t>in ways</w:t>
      </w:r>
      <w:r w:rsidRPr="00FA13B0">
        <w:rPr>
          <w:rStyle w:val="StyleUnderline"/>
        </w:rPr>
        <w:t xml:space="preserve"> that are </w:t>
      </w:r>
      <w:r w:rsidRPr="00EC1420">
        <w:rPr>
          <w:rStyle w:val="Emphasis"/>
          <w:highlight w:val="green"/>
        </w:rPr>
        <w:t>uniquely tied to loss itself</w:t>
      </w:r>
      <w:r w:rsidRPr="00EC1420">
        <w:rPr>
          <w:rStyle w:val="StyleUnderline"/>
          <w:highlight w:val="green"/>
        </w:rPr>
        <w:t>. A range of social movement tactics</w:t>
      </w:r>
      <w:r w:rsidRPr="00FA13B0">
        <w:rPr>
          <w:rStyle w:val="StyleUnderline"/>
        </w:rPr>
        <w:t xml:space="preserve">, aimed at a variety of audiences, </w:t>
      </w:r>
      <w:r w:rsidRPr="00EC1420">
        <w:rPr>
          <w:rStyle w:val="StyleUnderline"/>
          <w:highlight w:val="green"/>
        </w:rPr>
        <w:t>may draw strength from</w:t>
      </w:r>
      <w:r w:rsidRPr="00FA13B0">
        <w:rPr>
          <w:rStyle w:val="StyleUnderline"/>
        </w:rPr>
        <w:t xml:space="preserve"> litigation </w:t>
      </w:r>
      <w:r w:rsidRPr="00EC1420">
        <w:rPr>
          <w:rStyle w:val="StyleUnderline"/>
          <w:highlight w:val="green"/>
        </w:rPr>
        <w:t xml:space="preserve">loss </w:t>
      </w:r>
      <w:r w:rsidRPr="00EC1420">
        <w:rPr>
          <w:rStyle w:val="Emphasis"/>
          <w:highlight w:val="green"/>
        </w:rPr>
        <w:t>precisely because</w:t>
      </w:r>
      <w:r w:rsidRPr="00EC1420">
        <w:rPr>
          <w:rStyle w:val="StyleUnderline"/>
          <w:highlight w:val="green"/>
        </w:rPr>
        <w:t xml:space="preserve"> such loss demonstrates and documents the limitations of court-centered change</w:t>
      </w:r>
      <w:r>
        <w:t>.</w:t>
      </w:r>
    </w:p>
    <w:p w14:paraId="7802986F" w14:textId="06757BB0" w:rsidR="00E24B0A" w:rsidRDefault="00E24B0A" w:rsidP="00BF6236">
      <w:pPr>
        <w:pStyle w:val="Heading2"/>
        <w:rPr>
          <w:rFonts w:cs="Calibri"/>
        </w:rPr>
      </w:pPr>
      <w:r w:rsidRPr="000A5447">
        <w:rPr>
          <w:rFonts w:cs="Calibri"/>
        </w:rPr>
        <w:lastRenderedPageBreak/>
        <w:t>1NC---Presumption</w:t>
      </w:r>
    </w:p>
    <w:p w14:paraId="454F069F" w14:textId="77777777" w:rsidR="006A7822" w:rsidRPr="003A5F00" w:rsidRDefault="006A7822" w:rsidP="006A7822">
      <w:pPr>
        <w:pStyle w:val="Heading4"/>
        <w:rPr>
          <w:rFonts w:cs="Arial"/>
          <w:bCs/>
        </w:rPr>
      </w:pPr>
      <w:r>
        <w:t>1---</w:t>
      </w:r>
      <w:r w:rsidRPr="002D0BC5">
        <w:t>Vote neg on presumption</w:t>
      </w:r>
      <w:r w:rsidRPr="003A5F00">
        <w:rPr>
          <w:rFonts w:cs="Arial"/>
        </w:rPr>
        <w:t xml:space="preserve"> --- </w:t>
      </w:r>
      <w:r>
        <w:rPr>
          <w:rFonts w:cs="Arial"/>
        </w:rPr>
        <w:t>three</w:t>
      </w:r>
      <w:r w:rsidRPr="003A5F00">
        <w:rPr>
          <w:rFonts w:cs="Arial"/>
        </w:rPr>
        <w:t xml:space="preserve"> reasons</w:t>
      </w:r>
    </w:p>
    <w:p w14:paraId="03BDCE44" w14:textId="77777777" w:rsidR="006A7822" w:rsidRPr="003A5F00" w:rsidRDefault="006A7822" w:rsidP="006A7822">
      <w:pPr>
        <w:pStyle w:val="Heading4"/>
        <w:rPr>
          <w:rFonts w:cs="Arial"/>
          <w:bCs/>
        </w:rPr>
      </w:pPr>
      <w:r>
        <w:rPr>
          <w:rFonts w:cs="Arial"/>
        </w:rPr>
        <w:t>a</w:t>
      </w:r>
      <w:r w:rsidRPr="003A5F00">
        <w:rPr>
          <w:rFonts w:cs="Arial"/>
        </w:rPr>
        <w:t>---</w:t>
      </w:r>
      <w:r w:rsidRPr="002D0BC5">
        <w:rPr>
          <w:u w:val="single"/>
        </w:rPr>
        <w:t>Preround solvency</w:t>
      </w:r>
      <w:r w:rsidRPr="003A5F00">
        <w:rPr>
          <w:rFonts w:cs="Arial"/>
        </w:rPr>
        <w:t xml:space="preserve"> --- All their arguments and ideas have been read before --- no reason affirming them in this round will have any meaningful change </w:t>
      </w:r>
    </w:p>
    <w:p w14:paraId="239ECBA4" w14:textId="77777777" w:rsidR="006A7822" w:rsidRPr="003A5F00" w:rsidRDefault="006A7822" w:rsidP="006A7822">
      <w:pPr>
        <w:pStyle w:val="Heading4"/>
        <w:rPr>
          <w:rFonts w:cs="Arial"/>
          <w:bCs/>
        </w:rPr>
      </w:pPr>
      <w:r>
        <w:rPr>
          <w:rFonts w:cs="Arial"/>
        </w:rPr>
        <w:t>b</w:t>
      </w:r>
      <w:r w:rsidRPr="003A5F00">
        <w:rPr>
          <w:rFonts w:cs="Arial"/>
        </w:rPr>
        <w:t>---</w:t>
      </w:r>
      <w:r w:rsidRPr="002D0BC5">
        <w:rPr>
          <w:u w:val="single"/>
        </w:rPr>
        <w:t>No spill out</w:t>
      </w:r>
      <w:r w:rsidRPr="003A5F00">
        <w:rPr>
          <w:rFonts w:cs="Arial"/>
        </w:rPr>
        <w:t xml:space="preserve"> --- Nothing we say in this room will spill out into the real world --- which means they can’t translate their politics into the real world which is the burden of </w:t>
      </w:r>
      <w:proofErr w:type="spellStart"/>
      <w:r w:rsidRPr="003A5F00">
        <w:rPr>
          <w:rFonts w:cs="Arial"/>
        </w:rPr>
        <w:t>aff</w:t>
      </w:r>
      <w:proofErr w:type="spellEnd"/>
      <w:r w:rsidRPr="003A5F00">
        <w:rPr>
          <w:rFonts w:cs="Arial"/>
        </w:rPr>
        <w:t xml:space="preserve"> solvency</w:t>
      </w:r>
    </w:p>
    <w:p w14:paraId="46F6D53A" w14:textId="31E89793" w:rsidR="006A7822" w:rsidRPr="00000DE2" w:rsidRDefault="006A7822" w:rsidP="00000DE2">
      <w:pPr>
        <w:pStyle w:val="Heading4"/>
        <w:rPr>
          <w:rFonts w:cs="Arial"/>
        </w:rPr>
      </w:pPr>
      <w:r>
        <w:rPr>
          <w:rFonts w:cs="Arial"/>
        </w:rPr>
        <w:t>c</w:t>
      </w:r>
      <w:r w:rsidRPr="003A5F00">
        <w:rPr>
          <w:rFonts w:cs="Arial"/>
        </w:rPr>
        <w:t>---</w:t>
      </w:r>
      <w:r w:rsidRPr="002D0BC5">
        <w:rPr>
          <w:u w:val="single"/>
        </w:rPr>
        <w:t>Competition turn</w:t>
      </w:r>
      <w:r w:rsidRPr="003A5F00">
        <w:rPr>
          <w:rFonts w:cs="Arial"/>
        </w:rPr>
        <w:t xml:space="preserve"> --- Competition ensures that debaters refine arguments according to what best wins them ballots from judges and not according to what </w:t>
      </w:r>
      <w:proofErr w:type="gramStart"/>
      <w:r w:rsidRPr="003A5F00">
        <w:rPr>
          <w:rFonts w:cs="Arial"/>
        </w:rPr>
        <w:t>actually best</w:t>
      </w:r>
      <w:proofErr w:type="gramEnd"/>
      <w:r w:rsidRPr="003A5F00">
        <w:rPr>
          <w:rFonts w:cs="Arial"/>
        </w:rPr>
        <w:t xml:space="preserve"> resolves violence for individuals outside debate --- ensures their method can’t scale up and gets coopted by problematic norms in the debate community and judge bias</w:t>
      </w:r>
    </w:p>
    <w:p w14:paraId="4B7792FE" w14:textId="77777777" w:rsidR="006A7822" w:rsidRPr="006A7822" w:rsidRDefault="006A7822" w:rsidP="006A7822"/>
    <w:p w14:paraId="1870161A" w14:textId="6EE90A31" w:rsidR="00E850AC" w:rsidRDefault="00E850AC" w:rsidP="00E850AC">
      <w:pPr>
        <w:pStyle w:val="Heading2"/>
        <w:rPr>
          <w:rFonts w:cs="Calibri"/>
        </w:rPr>
      </w:pPr>
      <w:r w:rsidRPr="000A5447">
        <w:rPr>
          <w:rFonts w:cs="Calibri"/>
        </w:rPr>
        <w:lastRenderedPageBreak/>
        <w:t>1NC---Case</w:t>
      </w:r>
    </w:p>
    <w:p w14:paraId="164B9753" w14:textId="4AD8065A" w:rsidR="007D598D" w:rsidRDefault="007D598D" w:rsidP="007D598D">
      <w:pPr>
        <w:pStyle w:val="Heading3"/>
      </w:pPr>
      <w:r>
        <w:lastRenderedPageBreak/>
        <w:t>1NC---Case</w:t>
      </w:r>
      <w:r w:rsidR="002B2FA5">
        <w:t>---Solvency</w:t>
      </w:r>
    </w:p>
    <w:p w14:paraId="2186D546" w14:textId="4806AA22" w:rsidR="007D598D" w:rsidRPr="000134A4" w:rsidRDefault="007D598D" w:rsidP="007D598D">
      <w:pPr>
        <w:pStyle w:val="Heading4"/>
      </w:pPr>
      <w:r>
        <w:t xml:space="preserve">Aff can’t solve because of </w:t>
      </w:r>
      <w:r>
        <w:rPr>
          <w:u w:val="single"/>
        </w:rPr>
        <w:t xml:space="preserve">theoretical </w:t>
      </w:r>
      <w:r w:rsidR="002B2FA5">
        <w:rPr>
          <w:u w:val="single"/>
        </w:rPr>
        <w:t>contradictions</w:t>
      </w:r>
      <w:r>
        <w:t xml:space="preserve">---the 1AC lacks a coherent theory of power---it says racial capitalism, fanon, ontology, black fem, </w:t>
      </w:r>
      <w:r w:rsidR="002B2FA5">
        <w:t xml:space="preserve">and queer reproductive capitalism, without a single card trying </w:t>
      </w:r>
      <w:proofErr w:type="gramStart"/>
      <w:r w:rsidR="002B2FA5">
        <w:t>all of</w:t>
      </w:r>
      <w:proofErr w:type="gramEnd"/>
      <w:r w:rsidR="002B2FA5">
        <w:t xml:space="preserve"> these theories together---means the method cannot possibly resolve each of the impacts of these </w:t>
      </w:r>
      <w:proofErr w:type="spellStart"/>
      <w:r w:rsidR="002B2FA5">
        <w:t>thoeries</w:t>
      </w:r>
      <w:proofErr w:type="spellEnd"/>
      <w:r w:rsidR="002B2FA5">
        <w:t>.</w:t>
      </w:r>
    </w:p>
    <w:p w14:paraId="3703A2BC" w14:textId="77777777" w:rsidR="007D598D" w:rsidRDefault="007D598D" w:rsidP="007D598D"/>
    <w:p w14:paraId="1566CD44" w14:textId="77777777" w:rsidR="00D529CB" w:rsidRDefault="00D529CB" w:rsidP="00D529CB">
      <w:pPr>
        <w:pStyle w:val="Heading3"/>
      </w:pPr>
      <w:r>
        <w:lastRenderedPageBreak/>
        <w:t>1NC---Case---Turn</w:t>
      </w:r>
    </w:p>
    <w:p w14:paraId="23DD59E2" w14:textId="77777777" w:rsidR="00D529CB" w:rsidRPr="001374F3" w:rsidRDefault="00D529CB" w:rsidP="00D529CB">
      <w:pPr>
        <w:pStyle w:val="Heading4"/>
      </w:pPr>
      <w:r>
        <w:t>Loopholes of retreat are bad----foreclose access to state and legal solutions that prevent massive amounts of harm for LQBTQ+ people.</w:t>
      </w:r>
    </w:p>
    <w:p w14:paraId="7DCE0512" w14:textId="77777777" w:rsidR="00D529CB" w:rsidRDefault="00D529CB" w:rsidP="00D529CB">
      <w:r w:rsidRPr="00202DCC">
        <w:rPr>
          <w:rStyle w:val="Style13ptBold"/>
        </w:rPr>
        <w:t>Raj and Dunne 21</w:t>
      </w:r>
      <w:r>
        <w:t xml:space="preserve"> – </w:t>
      </w:r>
      <w:proofErr w:type="spellStart"/>
      <w:r>
        <w:t>Senthorun</w:t>
      </w:r>
      <w:proofErr w:type="spellEnd"/>
      <w:r>
        <w:t xml:space="preserve"> Raj </w:t>
      </w:r>
      <w:r w:rsidRPr="00C97947">
        <w:t>is a Reader in Human Rights Law and Postgraduate Research Lead at Manchester Law School</w:t>
      </w:r>
      <w:r>
        <w:t>. Peter Dunne is a Senior Lecturer at the University of Bristol Law School and an Associate Member of Garden Court Chambers.</w:t>
      </w:r>
    </w:p>
    <w:p w14:paraId="63A578CD" w14:textId="77777777" w:rsidR="00D529CB" w:rsidRDefault="00D529CB" w:rsidP="00D529CB">
      <w:proofErr w:type="spellStart"/>
      <w:r>
        <w:t>Senthorun</w:t>
      </w:r>
      <w:proofErr w:type="spellEnd"/>
      <w:r>
        <w:t xml:space="preserve"> Raj and Peter Dunne, “Coming Inside and/or Playing Outside: The (Legal) Futures of LGBTIQ Rights in the United Kingdom,” </w:t>
      </w:r>
      <w:r>
        <w:rPr>
          <w:i/>
          <w:iCs/>
        </w:rPr>
        <w:t xml:space="preserve">The Queer Outside in Law: </w:t>
      </w:r>
      <w:proofErr w:type="spellStart"/>
      <w:r>
        <w:rPr>
          <w:i/>
          <w:iCs/>
        </w:rPr>
        <w:t>Recognising</w:t>
      </w:r>
      <w:proofErr w:type="spellEnd"/>
      <w:r>
        <w:rPr>
          <w:i/>
          <w:iCs/>
        </w:rPr>
        <w:t xml:space="preserve"> LGBTIQ People in the United Kingdom</w:t>
      </w:r>
      <w:r>
        <w:t>, Palgrave Macmillan 2021, pp. pp. 234-235.</w:t>
      </w:r>
    </w:p>
    <w:p w14:paraId="5E1834A6" w14:textId="77777777" w:rsidR="00D529CB" w:rsidRPr="00E47541" w:rsidRDefault="00D529CB" w:rsidP="00D529CB">
      <w:pPr>
        <w:rPr>
          <w:sz w:val="16"/>
          <w:szCs w:val="16"/>
        </w:rPr>
      </w:pPr>
      <w:r w:rsidRPr="00535888">
        <w:rPr>
          <w:sz w:val="16"/>
          <w:szCs w:val="16"/>
        </w:rPr>
        <w:t xml:space="preserve">In this concluding chapter, we take up Cooper’s invitation to “play” with(in) the state by exploring four case studies—each of which is at a different stage of development in the United Kingdom. These </w:t>
      </w:r>
      <w:r w:rsidRPr="0078572C">
        <w:rPr>
          <w:rStyle w:val="Emphasis"/>
          <w:highlight w:val="green"/>
        </w:rPr>
        <w:t>contemporary examples have been chosen to illustrate how</w:t>
      </w:r>
      <w:r w:rsidRPr="00535888">
        <w:rPr>
          <w:rStyle w:val="Emphasis"/>
        </w:rPr>
        <w:t xml:space="preserve"> we (as </w:t>
      </w:r>
      <w:r w:rsidRPr="0078572C">
        <w:rPr>
          <w:rStyle w:val="Emphasis"/>
          <w:highlight w:val="green"/>
        </w:rPr>
        <w:t>LGBTIQ people) might come inside for rights while also playing outside the law</w:t>
      </w:r>
      <w:r w:rsidRPr="00535888">
        <w:rPr>
          <w:rStyle w:val="Emphasis"/>
        </w:rPr>
        <w:t xml:space="preserve"> as queer outsiders</w:t>
      </w:r>
      <w:r w:rsidRPr="00535888">
        <w:rPr>
          <w:sz w:val="16"/>
          <w:szCs w:val="16"/>
        </w:rPr>
        <w:t xml:space="preserve">. The four </w:t>
      </w:r>
      <w:r w:rsidRPr="00535888">
        <w:rPr>
          <w:rStyle w:val="StyleUnderline"/>
        </w:rPr>
        <w:t>case studies focus on</w:t>
      </w:r>
      <w:r w:rsidRPr="00535888">
        <w:rPr>
          <w:sz w:val="16"/>
          <w:szCs w:val="16"/>
        </w:rPr>
        <w:t xml:space="preserve">: (I) </w:t>
      </w:r>
      <w:r w:rsidRPr="00535888">
        <w:rPr>
          <w:rStyle w:val="StyleUnderline"/>
        </w:rPr>
        <w:t xml:space="preserve">self-determination as a means of </w:t>
      </w:r>
      <w:r w:rsidRPr="0078572C">
        <w:rPr>
          <w:rStyle w:val="Emphasis"/>
          <w:highlight w:val="green"/>
        </w:rPr>
        <w:t>obtaining legal gender recognition</w:t>
      </w:r>
      <w:r w:rsidRPr="00535888">
        <w:rPr>
          <w:sz w:val="16"/>
          <w:szCs w:val="16"/>
        </w:rPr>
        <w:t xml:space="preserve"> (currently proposed reform); (II) </w:t>
      </w:r>
      <w:r w:rsidRPr="0078572C">
        <w:rPr>
          <w:rStyle w:val="Emphasis"/>
          <w:highlight w:val="green"/>
        </w:rPr>
        <w:t>intersex experiences with medicine and rights</w:t>
      </w:r>
      <w:r w:rsidRPr="00535888">
        <w:rPr>
          <w:sz w:val="16"/>
          <w:szCs w:val="16"/>
        </w:rPr>
        <w:t xml:space="preserve"> (subject of a recent Government Equalities Office Call for Information); (III) the </w:t>
      </w:r>
      <w:r w:rsidRPr="0078572C">
        <w:rPr>
          <w:rStyle w:val="Emphasis"/>
          <w:highlight w:val="green"/>
        </w:rPr>
        <w:t>adjudication of LGBT asylum claims</w:t>
      </w:r>
      <w:r w:rsidRPr="00535888">
        <w:rPr>
          <w:sz w:val="16"/>
          <w:szCs w:val="16"/>
        </w:rPr>
        <w:t xml:space="preserve"> (under Home Office review); and (IV) </w:t>
      </w:r>
      <w:r w:rsidRPr="0078572C">
        <w:rPr>
          <w:rStyle w:val="Emphasis"/>
          <w:highlight w:val="green"/>
        </w:rPr>
        <w:t>LGBT-inclusive relationships and sex education</w:t>
      </w:r>
      <w:r w:rsidRPr="00535888">
        <w:rPr>
          <w:sz w:val="16"/>
          <w:szCs w:val="16"/>
        </w:rPr>
        <w:t xml:space="preserve"> (RSE) </w:t>
      </w:r>
      <w:r w:rsidRPr="00535888">
        <w:rPr>
          <w:rStyle w:val="Emphasis"/>
        </w:rPr>
        <w:t>in schools</w:t>
      </w:r>
      <w:r w:rsidRPr="00535888">
        <w:rPr>
          <w:sz w:val="16"/>
          <w:szCs w:val="16"/>
        </w:rPr>
        <w:t xml:space="preserve"> (policy to be implemented in England no later than the start of the summer term 2021).6 </w:t>
      </w:r>
      <w:r w:rsidRPr="00535888">
        <w:rPr>
          <w:rStyle w:val="StyleUnderline"/>
        </w:rPr>
        <w:t>Taken together, the case studies reflect the myriad legal, cultural and political challenges which confront queer populations</w:t>
      </w:r>
      <w:r w:rsidRPr="00535888">
        <w:rPr>
          <w:sz w:val="16"/>
          <w:szCs w:val="16"/>
        </w:rPr>
        <w:t xml:space="preserve"> in modern UK society. They interrogate key questions posed by the various chapters in this edited collection </w:t>
      </w:r>
      <w:r w:rsidRPr="00535888">
        <w:rPr>
          <w:rStyle w:val="StyleUnderline"/>
        </w:rPr>
        <w:t>and invite the reader to think more broadly about the complexities of LGBTIQ law reform</w:t>
      </w:r>
      <w:r w:rsidRPr="00535888">
        <w:rPr>
          <w:sz w:val="16"/>
          <w:szCs w:val="16"/>
        </w:rPr>
        <w:t>. In exploring these four case studies, we are: (a) drawing both from and together the core themes and insights identified by those who have contributed to this book; and (b) seeking to locate current and proposed LGBTIQ laws within existing discourses on rights, identity and effective social movement building. Ultimately, we address our discussions and concluding remarks to three fundamental questions that we hope will be the subject of further socio-legal work: (I) why do LGBTIQ people seek to come inside law? (II) what has happened to LGBTIQ people who have come inside the law? and (III) what can be gained from staying or playing outside?</w:t>
      </w:r>
    </w:p>
    <w:p w14:paraId="61A8BEE3" w14:textId="77777777" w:rsidR="00D529CB" w:rsidRDefault="00D529CB" w:rsidP="00D529CB">
      <w:pPr>
        <w:pStyle w:val="Heading4"/>
      </w:pPr>
      <w:r>
        <w:t>That causes mass violence. Outweighs the case.</w:t>
      </w:r>
    </w:p>
    <w:p w14:paraId="21AFEA9A" w14:textId="77777777" w:rsidR="00D529CB" w:rsidRDefault="00D529CB" w:rsidP="00D529CB">
      <w:r w:rsidRPr="00D71B07">
        <w:rPr>
          <w:rStyle w:val="Style13ptBold"/>
        </w:rPr>
        <w:t>Pierceson</w:t>
      </w:r>
      <w:r>
        <w:t xml:space="preserve"> </w:t>
      </w:r>
      <w:r w:rsidRPr="006B6819">
        <w:rPr>
          <w:rStyle w:val="Style13ptBold"/>
        </w:rPr>
        <w:t>et al 18</w:t>
      </w:r>
      <w:r>
        <w:t xml:space="preserve"> – </w:t>
      </w:r>
      <w:r w:rsidRPr="00945825">
        <w:t xml:space="preserve">Jason Pierceson, PhD, is professor of political science at the University of Illinois Springfield. Jami K. Taylor is Professor of Political Science and Public Administration at the University of Toledo. Daniel C. Lewis is Associate Professor and Chair of the Department of Political Science and Faculty Fellow for the Community Policy Institute at Siena College. Donald P. Haider-Markel is Professor and Chair of the Political Science Department at the University </w:t>
      </w:r>
      <w:r>
        <w:t>of Kansas.</w:t>
      </w:r>
    </w:p>
    <w:p w14:paraId="74C7CB24" w14:textId="77777777" w:rsidR="00D529CB" w:rsidRPr="00F55451" w:rsidRDefault="00D529CB" w:rsidP="00D529CB">
      <w:r>
        <w:t xml:space="preserve">Jason Pierceson, Jami Taylor, Daniel Lewis, and Donald Haider-Markel, 2018, “The Remarkable Rise of Transgender Rights,” Chapter 5: Transgender Rights and the Judiciary, </w:t>
      </w:r>
      <w:r w:rsidRPr="001F5A1B">
        <w:t>https://www.press.umich.edu/9448956/remarkable_rise_of_transgender_rights</w:t>
      </w:r>
    </w:p>
    <w:p w14:paraId="2FC922EF" w14:textId="77777777" w:rsidR="00D529CB" w:rsidRPr="0017564C" w:rsidRDefault="00D529CB" w:rsidP="00D529CB">
      <w:pPr>
        <w:rPr>
          <w:sz w:val="14"/>
        </w:rPr>
      </w:pPr>
      <w:r w:rsidRPr="00D02F68">
        <w:rPr>
          <w:rStyle w:val="StyleUnderline"/>
        </w:rPr>
        <w:t>Certainly</w:t>
      </w:r>
      <w:r w:rsidRPr="0061674F">
        <w:rPr>
          <w:sz w:val="14"/>
        </w:rPr>
        <w:t xml:space="preserve">, </w:t>
      </w:r>
      <w:r w:rsidRPr="0078572C">
        <w:rPr>
          <w:rStyle w:val="Emphasis"/>
          <w:highlight w:val="green"/>
        </w:rPr>
        <w:t>courts are imperfect</w:t>
      </w:r>
      <w:r w:rsidRPr="0061674F">
        <w:rPr>
          <w:sz w:val="14"/>
        </w:rPr>
        <w:t xml:space="preserve"> vehicles for the protection of the rights of marginalized groups, </w:t>
      </w:r>
      <w:r w:rsidRPr="00D02F68">
        <w:rPr>
          <w:rStyle w:val="StyleUnderline"/>
        </w:rPr>
        <w:t>as are most</w:t>
      </w:r>
      <w:r w:rsidRPr="0061674F">
        <w:rPr>
          <w:sz w:val="14"/>
        </w:rPr>
        <w:t xml:space="preserve"> public </w:t>
      </w:r>
      <w:r w:rsidRPr="00D02F68">
        <w:rPr>
          <w:rStyle w:val="StyleUnderline"/>
        </w:rPr>
        <w:t>institutions</w:t>
      </w:r>
      <w:r w:rsidRPr="0061674F">
        <w:rPr>
          <w:sz w:val="14"/>
        </w:rPr>
        <w:t xml:space="preserve">. Indeed, </w:t>
      </w:r>
      <w:r w:rsidRPr="0078572C">
        <w:rPr>
          <w:rStyle w:val="Emphasis"/>
          <w:highlight w:val="green"/>
        </w:rPr>
        <w:t>courts</w:t>
      </w:r>
      <w:r w:rsidRPr="00F66FB6">
        <w:rPr>
          <w:rStyle w:val="Emphasis"/>
        </w:rPr>
        <w:t xml:space="preserve"> have </w:t>
      </w:r>
      <w:r w:rsidRPr="0078572C">
        <w:rPr>
          <w:rStyle w:val="Emphasis"/>
          <w:highlight w:val="green"/>
        </w:rPr>
        <w:t>only recently begun to protect transgender individuals</w:t>
      </w:r>
      <w:r w:rsidRPr="0061674F">
        <w:rPr>
          <w:sz w:val="14"/>
        </w:rPr>
        <w:t xml:space="preserve"> (Levasseur 2015). </w:t>
      </w:r>
      <w:r w:rsidRPr="0078572C">
        <w:rPr>
          <w:rStyle w:val="StyleUnderline"/>
          <w:highlight w:val="green"/>
        </w:rPr>
        <w:t>However</w:t>
      </w:r>
      <w:r w:rsidRPr="0061674F">
        <w:rPr>
          <w:sz w:val="14"/>
        </w:rPr>
        <w:t xml:space="preserve">, </w:t>
      </w:r>
      <w:r w:rsidRPr="0078572C">
        <w:rPr>
          <w:rStyle w:val="Emphasis"/>
          <w:highlight w:val="green"/>
        </w:rPr>
        <w:t>they may</w:t>
      </w:r>
      <w:r w:rsidRPr="00D02F68">
        <w:rPr>
          <w:rStyle w:val="Emphasis"/>
        </w:rPr>
        <w:t xml:space="preserve"> prove to </w:t>
      </w:r>
      <w:r w:rsidRPr="0078572C">
        <w:rPr>
          <w:rStyle w:val="Emphasis"/>
          <w:highlight w:val="green"/>
        </w:rPr>
        <w:t>be a</w:t>
      </w:r>
      <w:r w:rsidRPr="00D835A4">
        <w:t xml:space="preserve"> </w:t>
      </w:r>
      <w:r w:rsidRPr="0061674F">
        <w:rPr>
          <w:sz w:val="14"/>
        </w:rPr>
        <w:t xml:space="preserve">necessary </w:t>
      </w:r>
      <w:r w:rsidRPr="0078572C">
        <w:rPr>
          <w:rStyle w:val="Emphasis"/>
          <w:highlight w:val="green"/>
        </w:rPr>
        <w:t>antidote to hostile public</w:t>
      </w:r>
      <w:r w:rsidRPr="00D02F68">
        <w:rPr>
          <w:rStyle w:val="Emphasis"/>
        </w:rPr>
        <w:t xml:space="preserve"> opinion</w:t>
      </w:r>
      <w:r w:rsidRPr="0061674F">
        <w:rPr>
          <w:sz w:val="14"/>
        </w:rPr>
        <w:t xml:space="preserve">. Furthermore, </w:t>
      </w:r>
      <w:r w:rsidRPr="0078572C">
        <w:rPr>
          <w:rStyle w:val="StyleUnderline"/>
          <w:highlight w:val="green"/>
        </w:rPr>
        <w:t>courts</w:t>
      </w:r>
      <w:r w:rsidRPr="0061674F">
        <w:rPr>
          <w:sz w:val="14"/>
        </w:rPr>
        <w:t xml:space="preserve"> potentially </w:t>
      </w:r>
      <w:r w:rsidRPr="0078572C">
        <w:rPr>
          <w:rStyle w:val="StyleUnderline"/>
          <w:highlight w:val="green"/>
        </w:rPr>
        <w:t>can play</w:t>
      </w:r>
      <w:r w:rsidRPr="00D02F68">
        <w:rPr>
          <w:rStyle w:val="StyleUnderline"/>
        </w:rPr>
        <w:t xml:space="preserve"> </w:t>
      </w:r>
      <w:r w:rsidRPr="0078572C">
        <w:rPr>
          <w:rStyle w:val="StyleUnderline"/>
          <w:highlight w:val="green"/>
        </w:rPr>
        <w:t>a</w:t>
      </w:r>
      <w:r w:rsidRPr="00D02F68">
        <w:rPr>
          <w:rStyle w:val="StyleUnderline"/>
        </w:rPr>
        <w:t>n important antimajoritarian</w:t>
      </w:r>
      <w:r w:rsidRPr="0061674F">
        <w:rPr>
          <w:sz w:val="14"/>
        </w:rPr>
        <w:t xml:space="preserve">, </w:t>
      </w:r>
      <w:r w:rsidRPr="0078572C">
        <w:rPr>
          <w:rStyle w:val="Emphasis"/>
          <w:highlight w:val="green"/>
        </w:rPr>
        <w:t>safety net</w:t>
      </w:r>
      <w:r w:rsidRPr="00D02F68">
        <w:rPr>
          <w:rStyle w:val="Emphasis"/>
        </w:rPr>
        <w:t xml:space="preserve"> role </w:t>
      </w:r>
      <w:r w:rsidRPr="0078572C">
        <w:rPr>
          <w:rStyle w:val="Emphasis"/>
          <w:highlight w:val="green"/>
        </w:rPr>
        <w:t>to counter</w:t>
      </w:r>
      <w:r w:rsidRPr="00D02F68">
        <w:rPr>
          <w:rStyle w:val="Emphasis"/>
        </w:rPr>
        <w:t xml:space="preserve"> the </w:t>
      </w:r>
      <w:r w:rsidRPr="0078572C">
        <w:rPr>
          <w:rStyle w:val="Emphasis"/>
          <w:highlight w:val="green"/>
        </w:rPr>
        <w:t>majoritarian tendencies</w:t>
      </w:r>
      <w:r w:rsidRPr="0061674F">
        <w:rPr>
          <w:sz w:val="14"/>
        </w:rPr>
        <w:t xml:space="preserve"> of the other branches of government. Finally, </w:t>
      </w:r>
      <w:r w:rsidRPr="0078572C">
        <w:rPr>
          <w:rStyle w:val="StyleUnderline"/>
          <w:highlight w:val="green"/>
        </w:rPr>
        <w:t>objection to rights</w:t>
      </w:r>
      <w:r w:rsidRPr="00D02F68">
        <w:rPr>
          <w:rStyle w:val="StyleUnderline"/>
        </w:rPr>
        <w:t xml:space="preserve">-based </w:t>
      </w:r>
      <w:r w:rsidRPr="0078572C">
        <w:rPr>
          <w:rStyle w:val="StyleUnderline"/>
          <w:highlight w:val="green"/>
        </w:rPr>
        <w:t>litigation is</w:t>
      </w:r>
      <w:r w:rsidRPr="0061674F">
        <w:rPr>
          <w:sz w:val="14"/>
        </w:rPr>
        <w:t xml:space="preserve"> largely </w:t>
      </w:r>
      <w:r w:rsidRPr="0078572C">
        <w:rPr>
          <w:rStyle w:val="StyleUnderline"/>
          <w:highlight w:val="green"/>
        </w:rPr>
        <w:t>grounded in normative opposition</w:t>
      </w:r>
      <w:r w:rsidRPr="0061674F">
        <w:rPr>
          <w:sz w:val="14"/>
        </w:rPr>
        <w:t xml:space="preserve"> to the approach, </w:t>
      </w:r>
      <w:r w:rsidRPr="0078572C">
        <w:rPr>
          <w:rStyle w:val="Emphasis"/>
          <w:highlight w:val="green"/>
        </w:rPr>
        <w:t>rather than empirical assessments</w:t>
      </w:r>
      <w:r w:rsidRPr="00D02F68">
        <w:rPr>
          <w:rStyle w:val="Emphasis"/>
        </w:rPr>
        <w:t xml:space="preserve"> of it</w:t>
      </w:r>
      <w:r w:rsidRPr="0061674F">
        <w:rPr>
          <w:sz w:val="14"/>
        </w:rPr>
        <w:t xml:space="preserve">. </w:t>
      </w:r>
      <w:r w:rsidRPr="00D02F68">
        <w:rPr>
          <w:rStyle w:val="StyleUnderline"/>
        </w:rPr>
        <w:t xml:space="preserve">The </w:t>
      </w:r>
      <w:r w:rsidRPr="0078572C">
        <w:rPr>
          <w:rStyle w:val="StyleUnderline"/>
          <w:highlight w:val="green"/>
        </w:rPr>
        <w:t>objections</w:t>
      </w:r>
      <w:r w:rsidRPr="0061674F">
        <w:rPr>
          <w:sz w:val="14"/>
        </w:rPr>
        <w:t xml:space="preserve"> often </w:t>
      </w:r>
      <w:r w:rsidRPr="0078572C">
        <w:rPr>
          <w:rStyle w:val="Emphasis"/>
          <w:highlight w:val="green"/>
        </w:rPr>
        <w:t>deny</w:t>
      </w:r>
      <w:r w:rsidRPr="00D02F68">
        <w:rPr>
          <w:rStyle w:val="Emphasis"/>
        </w:rPr>
        <w:t xml:space="preserve"> most </w:t>
      </w:r>
      <w:r w:rsidRPr="0078572C">
        <w:rPr>
          <w:rStyle w:val="Emphasis"/>
          <w:highlight w:val="green"/>
        </w:rPr>
        <w:t>real and potential change stemming from legal liberal reform</w:t>
      </w:r>
      <w:r w:rsidRPr="00D02F68">
        <w:rPr>
          <w:rStyle w:val="Emphasis"/>
        </w:rPr>
        <w:t xml:space="preserve"> strategie</w:t>
      </w:r>
      <w:r w:rsidRPr="0078572C">
        <w:rPr>
          <w:rStyle w:val="Emphasis"/>
          <w:highlight w:val="green"/>
        </w:rPr>
        <w:t>s</w:t>
      </w:r>
      <w:r w:rsidRPr="0061674F">
        <w:rPr>
          <w:sz w:val="14"/>
        </w:rPr>
        <w:t xml:space="preserve">. As Pierceson (2005, 2013) argues, </w:t>
      </w:r>
      <w:r w:rsidRPr="0078572C">
        <w:rPr>
          <w:rStyle w:val="StyleUnderline"/>
          <w:highlight w:val="green"/>
        </w:rPr>
        <w:t>rights-claiming can work</w:t>
      </w:r>
      <w:r w:rsidRPr="00D02F68">
        <w:rPr>
          <w:rStyle w:val="StyleUnderline"/>
        </w:rPr>
        <w:t xml:space="preserve"> quite </w:t>
      </w:r>
      <w:r w:rsidRPr="0078572C">
        <w:rPr>
          <w:rStyle w:val="StyleUnderline"/>
          <w:highlight w:val="green"/>
        </w:rPr>
        <w:t>well</w:t>
      </w:r>
      <w:r w:rsidRPr="0061674F">
        <w:rPr>
          <w:sz w:val="14"/>
        </w:rPr>
        <w:t xml:space="preserve">. </w:t>
      </w:r>
      <w:r w:rsidRPr="0061674F">
        <w:rPr>
          <w:sz w:val="14"/>
        </w:rPr>
        <w:lastRenderedPageBreak/>
        <w:t xml:space="preserve">In addition, Karen </w:t>
      </w:r>
      <w:r w:rsidRPr="00D02F68">
        <w:rPr>
          <w:rStyle w:val="StyleUnderline"/>
        </w:rPr>
        <w:t>Zivi</w:t>
      </w:r>
      <w:r w:rsidRPr="0061674F">
        <w:rPr>
          <w:sz w:val="14"/>
        </w:rPr>
        <w:t xml:space="preserve"> (2012) </w:t>
      </w:r>
      <w:r w:rsidRPr="00D02F68">
        <w:rPr>
          <w:rStyle w:val="StyleUnderline"/>
        </w:rPr>
        <w:t>provides an effective counterargument</w:t>
      </w:r>
      <w:r w:rsidRPr="0061674F">
        <w:rPr>
          <w:sz w:val="14"/>
        </w:rPr>
        <w:t xml:space="preserve"> to critical theorists in her important book Making Rights Claims: A Practice of Democratic Citizenship. According to Zivi, </w:t>
      </w:r>
      <w:r w:rsidRPr="0078572C">
        <w:rPr>
          <w:rStyle w:val="StyleUnderline"/>
          <w:highlight w:val="green"/>
        </w:rPr>
        <w:t>rights-claiming</w:t>
      </w:r>
      <w:r w:rsidRPr="00D02F68">
        <w:rPr>
          <w:rStyle w:val="StyleUnderline"/>
        </w:rPr>
        <w:t xml:space="preserve"> by marginalized groups </w:t>
      </w:r>
      <w:r w:rsidRPr="0078572C">
        <w:rPr>
          <w:rStyle w:val="StyleUnderline"/>
          <w:highlight w:val="green"/>
        </w:rPr>
        <w:t>is “</w:t>
      </w:r>
      <w:r w:rsidRPr="0078572C">
        <w:rPr>
          <w:rStyle w:val="Emphasis"/>
          <w:highlight w:val="green"/>
        </w:rPr>
        <w:t>a rule-breaking practice</w:t>
      </w:r>
      <w:r w:rsidRPr="0078572C">
        <w:rPr>
          <w:sz w:val="14"/>
          <w:highlight w:val="green"/>
        </w:rPr>
        <w:t xml:space="preserve"> </w:t>
      </w:r>
      <w:r w:rsidRPr="0078572C">
        <w:rPr>
          <w:rStyle w:val="StyleUnderline"/>
          <w:highlight w:val="green"/>
        </w:rPr>
        <w:t>that</w:t>
      </w:r>
      <w:r w:rsidRPr="0078572C">
        <w:rPr>
          <w:sz w:val="14"/>
          <w:highlight w:val="green"/>
        </w:rPr>
        <w:t xml:space="preserve"> </w:t>
      </w:r>
      <w:r w:rsidRPr="0078572C">
        <w:rPr>
          <w:rStyle w:val="Emphasis"/>
          <w:highlight w:val="green"/>
        </w:rPr>
        <w:t>opens up</w:t>
      </w:r>
      <w:r w:rsidRPr="00D02F68">
        <w:rPr>
          <w:rStyle w:val="Emphasis"/>
        </w:rPr>
        <w:t xml:space="preserve"> the possibilities of </w:t>
      </w:r>
      <w:r w:rsidRPr="0078572C">
        <w:rPr>
          <w:rStyle w:val="Emphasis"/>
          <w:highlight w:val="green"/>
        </w:rPr>
        <w:t>the new</w:t>
      </w:r>
      <w:r w:rsidRPr="0061674F">
        <w:rPr>
          <w:sz w:val="14"/>
        </w:rPr>
        <w:t xml:space="preserve">, and </w:t>
      </w:r>
      <w:r w:rsidRPr="00D02F68">
        <w:rPr>
          <w:rStyle w:val="StyleUnderline"/>
        </w:rPr>
        <w:t>this is precisely what makes it suitable for democratic politics</w:t>
      </w:r>
      <w:r w:rsidRPr="0061674F">
        <w:rPr>
          <w:sz w:val="14"/>
        </w:rPr>
        <w:t xml:space="preserve">” (Zivi 2012, 19). The cases below demonstrate this potential. Constraints of Public Opinion on Transgender Rights Policy Although polling (see chapter 2) indicates public disapproval of discrimination toward transgender individuals, the public tends to hold negative attitudes toward transgender people and is generally not supportive of many policies required to achieve transgender equality and full integration into society. Additionally, while there are varying levels of support for transgender rights across states, a “democratic deficit” exists between public opinion and transgender-supportive policies, as it may take much more than simple majority support to enact these policies (Flores, Herman, and Mallory 2015). Moreover, positive policy change that has occurred in states is in part the result of policy diffusion from other progressive states, not internal state politics. In more conservative regions of the country, this is not as much of a factor, leaving many states outside the possibility of positive policy change (Taylor et al. 2012). </w:t>
      </w:r>
      <w:r w:rsidRPr="008B0767">
        <w:rPr>
          <w:rStyle w:val="StyleUnderline"/>
        </w:rPr>
        <w:t>With estimates of the transgender population at 0.6 percent</w:t>
      </w:r>
      <w:r w:rsidRPr="0061674F">
        <w:rPr>
          <w:sz w:val="14"/>
        </w:rPr>
        <w:t xml:space="preserve"> of the total U.S. population (Flores et al. 2016), </w:t>
      </w:r>
      <w:r w:rsidRPr="008B0767">
        <w:rPr>
          <w:rStyle w:val="StyleUnderline"/>
        </w:rPr>
        <w:t>this is clearly a “discrete</w:t>
      </w:r>
      <w:r w:rsidRPr="0061674F">
        <w:rPr>
          <w:sz w:val="14"/>
        </w:rPr>
        <w:t xml:space="preserve"> and insular </w:t>
      </w:r>
      <w:r w:rsidRPr="008B0767">
        <w:rPr>
          <w:rStyle w:val="StyleUnderline"/>
        </w:rPr>
        <w:t>minority</w:t>
      </w:r>
      <w:r w:rsidRPr="0061674F">
        <w:rPr>
          <w:sz w:val="14"/>
        </w:rPr>
        <w:t xml:space="preserve">” (United States v. Carolene Products Company 1938, footnote 4) </w:t>
      </w:r>
      <w:r w:rsidRPr="008B0767">
        <w:rPr>
          <w:rStyle w:val="Emphasis"/>
        </w:rPr>
        <w:t>needing significant support from the judiciary</w:t>
      </w:r>
      <w:r w:rsidRPr="0061674F">
        <w:rPr>
          <w:sz w:val="14"/>
        </w:rPr>
        <w:t xml:space="preserve">. Transgender Rights Cases Transgender Employment Discrimination </w:t>
      </w:r>
      <w:r w:rsidRPr="008B0767">
        <w:rPr>
          <w:rStyle w:val="StyleUnderline"/>
        </w:rPr>
        <w:t>In response to</w:t>
      </w:r>
      <w:r w:rsidRPr="0061674F">
        <w:rPr>
          <w:sz w:val="14"/>
        </w:rPr>
        <w:t xml:space="preserve"> the disproportionately </w:t>
      </w:r>
      <w:r w:rsidRPr="008B0767">
        <w:rPr>
          <w:rStyle w:val="StyleUnderline"/>
        </w:rPr>
        <w:t>high levels of employment discrimination</w:t>
      </w:r>
      <w:r w:rsidRPr="0061674F">
        <w:rPr>
          <w:sz w:val="14"/>
        </w:rPr>
        <w:t xml:space="preserve"> faced by transgender and gender nonconforming individuals, legal challenges to this type of bias began to appear by the 1970s, not as an orchestrated strategy but through individuals bringing claims with local attorneys. Initially, courts were not receptive to these claims, as there were no explicit statutory protections in state or federal law. While a handful of </w:t>
      </w:r>
      <w:r w:rsidRPr="002E2811">
        <w:rPr>
          <w:rStyle w:val="StyleUnderline"/>
        </w:rPr>
        <w:t>localities</w:t>
      </w:r>
      <w:r w:rsidRPr="0061674F">
        <w:rPr>
          <w:sz w:val="14"/>
        </w:rPr>
        <w:t xml:space="preserve"> had </w:t>
      </w:r>
      <w:r w:rsidRPr="008B0767">
        <w:rPr>
          <w:rStyle w:val="Emphasis"/>
        </w:rPr>
        <w:t>adopted trans-inclusive ordinances,</w:t>
      </w:r>
      <w:r w:rsidRPr="0061674F">
        <w:rPr>
          <w:sz w:val="14"/>
        </w:rPr>
        <w:t xml:space="preserve"> </w:t>
      </w:r>
      <w:r w:rsidRPr="008B0767">
        <w:rPr>
          <w:rStyle w:val="StyleUnderline"/>
        </w:rPr>
        <w:t>Minnesota</w:t>
      </w:r>
      <w:r w:rsidRPr="0061674F">
        <w:rPr>
          <w:sz w:val="14"/>
        </w:rPr>
        <w:t xml:space="preserve"> </w:t>
      </w:r>
      <w:r w:rsidRPr="008B0767">
        <w:rPr>
          <w:rStyle w:val="StyleUnderline"/>
        </w:rPr>
        <w:t>became the first</w:t>
      </w:r>
      <w:r w:rsidRPr="0061674F">
        <w:rPr>
          <w:sz w:val="14"/>
        </w:rPr>
        <w:t xml:space="preserve"> state </w:t>
      </w:r>
      <w:r w:rsidRPr="008B0767">
        <w:rPr>
          <w:rStyle w:val="Emphasis"/>
        </w:rPr>
        <w:t>to pass a trans-inclusive nondiscrimination law</w:t>
      </w:r>
      <w:r w:rsidRPr="0061674F">
        <w:rPr>
          <w:sz w:val="14"/>
        </w:rPr>
        <w:t xml:space="preserve"> in 1993. As of June 2018, </w:t>
      </w:r>
      <w:r w:rsidRPr="0078572C">
        <w:rPr>
          <w:rStyle w:val="Emphasis"/>
          <w:highlight w:val="green"/>
        </w:rPr>
        <w:t>twenty states</w:t>
      </w:r>
      <w:r w:rsidRPr="0078572C">
        <w:rPr>
          <w:sz w:val="14"/>
          <w:highlight w:val="green"/>
        </w:rPr>
        <w:t xml:space="preserve"> </w:t>
      </w:r>
      <w:r w:rsidRPr="0078572C">
        <w:rPr>
          <w:rStyle w:val="StyleUnderline"/>
          <w:highlight w:val="green"/>
        </w:rPr>
        <w:t>offer comprehensive</w:t>
      </w:r>
      <w:r w:rsidRPr="008B0767">
        <w:rPr>
          <w:rStyle w:val="StyleUnderline"/>
        </w:rPr>
        <w:t xml:space="preserve"> </w:t>
      </w:r>
      <w:r w:rsidRPr="0078572C">
        <w:rPr>
          <w:rStyle w:val="StyleUnderline"/>
          <w:highlight w:val="green"/>
        </w:rPr>
        <w:t>discrimination protections</w:t>
      </w:r>
      <w:r w:rsidRPr="0061674F">
        <w:rPr>
          <w:sz w:val="14"/>
        </w:rPr>
        <w:t xml:space="preserve"> based on gender identity.10 However, such protections do not explicitly exist in federal statutes. In addition, judges were not initially receptive to the arguments that </w:t>
      </w:r>
      <w:proofErr w:type="spellStart"/>
      <w:r w:rsidRPr="0061674F">
        <w:rPr>
          <w:sz w:val="14"/>
        </w:rPr>
        <w:t>sexbased</w:t>
      </w:r>
      <w:proofErr w:type="spellEnd"/>
      <w:r w:rsidRPr="0061674F">
        <w:rPr>
          <w:sz w:val="14"/>
        </w:rPr>
        <w:t xml:space="preserve"> prohibitions covered transgender and gender nonconforming persons and that external organs alone do not define gender or sex. Levasseur (2015) notes that the type of reasoning employed by an English court in 1970, Corbett v. Corbett, was adopted and utilized by U.S. judges in a variety of legal contexts. According to that court, “the biological sexual constitution of an individual is fixed at birth (at the latest), and cannot be changed, either by the natural development of organs of the opposite sex, or by medical or surgical means” (Levasseur 2015, 968). Typical of this approach was the Seventh Circuit decision in Ulane v. Eastern Airlines (1984): “[I]f Eastern did discriminate against Ulane it was not because she is female, but because Ulane is a transsexual—a biological male who takes female hormones, cross-dresses, and had surgically altered parts of her body to make it appear female” (1087). Thus, biological and gender essentialism was deeply embedded in the judiciary. However</w:t>
      </w:r>
      <w:r w:rsidRPr="00B52F99">
        <w:rPr>
          <w:rStyle w:val="Emphasis"/>
        </w:rPr>
        <w:t xml:space="preserve">, </w:t>
      </w:r>
      <w:r w:rsidRPr="0078572C">
        <w:rPr>
          <w:rStyle w:val="Emphasis"/>
          <w:highlight w:val="green"/>
        </w:rPr>
        <w:t>a legal breakthrough occurred in</w:t>
      </w:r>
      <w:r w:rsidRPr="00B52F99">
        <w:rPr>
          <w:rStyle w:val="Emphasis"/>
        </w:rPr>
        <w:t xml:space="preserve"> 19</w:t>
      </w:r>
      <w:r w:rsidRPr="0078572C">
        <w:rPr>
          <w:rStyle w:val="Emphasis"/>
          <w:highlight w:val="green"/>
        </w:rPr>
        <w:t>89</w:t>
      </w:r>
      <w:r w:rsidRPr="0061674F">
        <w:rPr>
          <w:sz w:val="14"/>
        </w:rPr>
        <w:t xml:space="preserve"> </w:t>
      </w:r>
      <w:r w:rsidRPr="0078572C">
        <w:rPr>
          <w:rStyle w:val="StyleUnderline"/>
          <w:highlight w:val="green"/>
        </w:rPr>
        <w:t>in</w:t>
      </w:r>
      <w:r w:rsidRPr="0061674F">
        <w:rPr>
          <w:sz w:val="14"/>
        </w:rPr>
        <w:t xml:space="preserve"> the case of </w:t>
      </w:r>
      <w:r w:rsidRPr="00B52F99">
        <w:rPr>
          <w:rStyle w:val="StyleUnderline"/>
        </w:rPr>
        <w:t xml:space="preserve">Price </w:t>
      </w:r>
      <w:r w:rsidRPr="0078572C">
        <w:rPr>
          <w:rStyle w:val="StyleUnderline"/>
          <w:highlight w:val="green"/>
        </w:rPr>
        <w:t>Waterhouse</w:t>
      </w:r>
      <w:r w:rsidRPr="0061674F">
        <w:rPr>
          <w:sz w:val="14"/>
        </w:rPr>
        <w:t xml:space="preserve"> v. Hopkins. In that case, </w:t>
      </w:r>
      <w:r w:rsidRPr="0078572C">
        <w:rPr>
          <w:rStyle w:val="StyleUnderline"/>
          <w:highlight w:val="green"/>
        </w:rPr>
        <w:t>the</w:t>
      </w:r>
      <w:r w:rsidRPr="0061674F">
        <w:rPr>
          <w:sz w:val="14"/>
        </w:rPr>
        <w:t xml:space="preserve"> U.S. </w:t>
      </w:r>
      <w:r w:rsidRPr="00B52F99">
        <w:rPr>
          <w:rStyle w:val="StyleUnderline"/>
        </w:rPr>
        <w:t xml:space="preserve">Supreme </w:t>
      </w:r>
      <w:r w:rsidRPr="0078572C">
        <w:rPr>
          <w:rStyle w:val="StyleUnderline"/>
          <w:highlight w:val="green"/>
        </w:rPr>
        <w:t>Court held</w:t>
      </w:r>
      <w:r w:rsidRPr="0061674F">
        <w:rPr>
          <w:sz w:val="14"/>
        </w:rPr>
        <w:t xml:space="preserve"> that </w:t>
      </w:r>
      <w:r w:rsidRPr="0078572C">
        <w:rPr>
          <w:rStyle w:val="Emphasis"/>
          <w:highlight w:val="green"/>
        </w:rPr>
        <w:t>sex stereotyping</w:t>
      </w:r>
      <w:r w:rsidRPr="0078572C">
        <w:rPr>
          <w:sz w:val="14"/>
          <w:highlight w:val="green"/>
        </w:rPr>
        <w:t xml:space="preserve"> </w:t>
      </w:r>
      <w:r w:rsidRPr="0078572C">
        <w:rPr>
          <w:rStyle w:val="StyleUnderline"/>
          <w:highlight w:val="green"/>
        </w:rPr>
        <w:t>could be</w:t>
      </w:r>
      <w:r w:rsidRPr="0061674F">
        <w:rPr>
          <w:sz w:val="14"/>
        </w:rPr>
        <w:t xml:space="preserve"> seen as </w:t>
      </w:r>
      <w:r w:rsidRPr="0078572C">
        <w:rPr>
          <w:rStyle w:val="Emphasis"/>
          <w:highlight w:val="green"/>
        </w:rPr>
        <w:t>discrimination</w:t>
      </w:r>
      <w:r w:rsidRPr="00B52F99">
        <w:rPr>
          <w:rStyle w:val="Emphasis"/>
        </w:rPr>
        <w:t xml:space="preserve"> under Title VII</w:t>
      </w:r>
      <w:r w:rsidRPr="0061674F">
        <w:rPr>
          <w:sz w:val="14"/>
        </w:rPr>
        <w:t xml:space="preserve">. Ann </w:t>
      </w:r>
      <w:r w:rsidRPr="00B52F99">
        <w:rPr>
          <w:rStyle w:val="StyleUnderline"/>
        </w:rPr>
        <w:t>Hopkins</w:t>
      </w:r>
      <w:r w:rsidRPr="0061674F">
        <w:rPr>
          <w:sz w:val="14"/>
        </w:rPr>
        <w:t xml:space="preserve">, a cisgender woman, </w:t>
      </w:r>
      <w:r w:rsidRPr="00B52F99">
        <w:rPr>
          <w:rStyle w:val="StyleUnderline"/>
        </w:rPr>
        <w:t>was fired because she was</w:t>
      </w:r>
      <w:r w:rsidRPr="0061674F">
        <w:rPr>
          <w:sz w:val="14"/>
        </w:rPr>
        <w:t xml:space="preserve"> seen as being </w:t>
      </w:r>
      <w:r w:rsidRPr="00B52F99">
        <w:rPr>
          <w:rStyle w:val="StyleUnderline"/>
        </w:rPr>
        <w:t>too “masculine</w:t>
      </w:r>
      <w:r w:rsidRPr="0061674F">
        <w:rPr>
          <w:sz w:val="14"/>
        </w:rPr>
        <w:t xml:space="preserve">.” </w:t>
      </w:r>
      <w:r w:rsidRPr="00B52F99">
        <w:rPr>
          <w:rStyle w:val="StyleUnderline"/>
        </w:rPr>
        <w:t>The Court</w:t>
      </w:r>
      <w:r w:rsidRPr="0061674F">
        <w:rPr>
          <w:sz w:val="14"/>
        </w:rPr>
        <w:t xml:space="preserve"> later </w:t>
      </w:r>
      <w:r w:rsidRPr="00B52F99">
        <w:rPr>
          <w:rStyle w:val="StyleUnderline"/>
        </w:rPr>
        <w:t>affirmed</w:t>
      </w:r>
      <w:r w:rsidRPr="0061674F">
        <w:rPr>
          <w:sz w:val="14"/>
        </w:rPr>
        <w:t xml:space="preserve"> </w:t>
      </w:r>
      <w:r w:rsidRPr="00B52F99">
        <w:rPr>
          <w:rStyle w:val="Emphasis"/>
        </w:rPr>
        <w:t>this stereotyping approach</w:t>
      </w:r>
      <w:r w:rsidRPr="0061674F">
        <w:rPr>
          <w:sz w:val="14"/>
        </w:rPr>
        <w:t xml:space="preserve"> </w:t>
      </w:r>
      <w:r w:rsidRPr="00B52F99">
        <w:rPr>
          <w:rStyle w:val="StyleUnderline"/>
        </w:rPr>
        <w:t>in</w:t>
      </w:r>
      <w:r w:rsidRPr="0061674F">
        <w:rPr>
          <w:sz w:val="14"/>
        </w:rPr>
        <w:t xml:space="preserve"> the same-sex sexual harassment case of </w:t>
      </w:r>
      <w:r w:rsidRPr="00B52F99">
        <w:rPr>
          <w:rStyle w:val="Emphasis"/>
        </w:rPr>
        <w:t>Oncale</w:t>
      </w:r>
      <w:r w:rsidRPr="0061674F">
        <w:rPr>
          <w:sz w:val="14"/>
        </w:rPr>
        <w:t xml:space="preserve"> v. Sundowner (1998). While this innovation did not create full legal protections for gender identity, </w:t>
      </w:r>
      <w:r w:rsidRPr="0078572C">
        <w:rPr>
          <w:rStyle w:val="StyleUnderline"/>
          <w:highlight w:val="green"/>
        </w:rPr>
        <w:t>there was</w:t>
      </w:r>
      <w:r w:rsidRPr="0061674F">
        <w:rPr>
          <w:sz w:val="14"/>
        </w:rPr>
        <w:t xml:space="preserve"> at least </w:t>
      </w:r>
      <w:r w:rsidRPr="0078572C">
        <w:rPr>
          <w:rStyle w:val="Emphasis"/>
          <w:highlight w:val="green"/>
        </w:rPr>
        <w:t>a hook</w:t>
      </w:r>
      <w:r w:rsidRPr="00B52F99">
        <w:rPr>
          <w:rStyle w:val="Emphasis"/>
        </w:rPr>
        <w:t xml:space="preserve"> from which </w:t>
      </w:r>
      <w:r w:rsidRPr="0078572C">
        <w:rPr>
          <w:rStyle w:val="Emphasis"/>
          <w:highlight w:val="green"/>
        </w:rPr>
        <w:t>to hang</w:t>
      </w:r>
      <w:r w:rsidRPr="00B52F99">
        <w:rPr>
          <w:rStyle w:val="Emphasis"/>
        </w:rPr>
        <w:t xml:space="preserve"> sex-based discrimination </w:t>
      </w:r>
      <w:r w:rsidRPr="0078572C">
        <w:rPr>
          <w:rStyle w:val="Emphasis"/>
          <w:highlight w:val="green"/>
        </w:rPr>
        <w:t>arguments for</w:t>
      </w:r>
      <w:r w:rsidRPr="00B52F99">
        <w:rPr>
          <w:rStyle w:val="Emphasis"/>
        </w:rPr>
        <w:t xml:space="preserve"> this </w:t>
      </w:r>
      <w:r w:rsidRPr="0078572C">
        <w:rPr>
          <w:rStyle w:val="Emphasis"/>
          <w:highlight w:val="green"/>
        </w:rPr>
        <w:t>protection</w:t>
      </w:r>
      <w:r w:rsidRPr="0061674F">
        <w:rPr>
          <w:sz w:val="14"/>
        </w:rPr>
        <w:t xml:space="preserve">. After a few years, some </w:t>
      </w:r>
      <w:r w:rsidRPr="00B52F99">
        <w:rPr>
          <w:rStyle w:val="StyleUnderline"/>
        </w:rPr>
        <w:t xml:space="preserve">federal </w:t>
      </w:r>
      <w:r w:rsidRPr="0078572C">
        <w:rPr>
          <w:rStyle w:val="StyleUnderline"/>
          <w:highlight w:val="green"/>
        </w:rPr>
        <w:t>appellate courts</w:t>
      </w:r>
      <w:r w:rsidRPr="0061674F">
        <w:rPr>
          <w:sz w:val="14"/>
        </w:rPr>
        <w:t xml:space="preserve"> began to </w:t>
      </w:r>
      <w:r w:rsidRPr="0078572C">
        <w:rPr>
          <w:rStyle w:val="StyleUnderline"/>
          <w:highlight w:val="green"/>
        </w:rPr>
        <w:t>use this reasoning</w:t>
      </w:r>
      <w:r w:rsidRPr="0061674F">
        <w:rPr>
          <w:sz w:val="14"/>
        </w:rPr>
        <w:t xml:space="preserve"> </w:t>
      </w:r>
      <w:r w:rsidRPr="0078572C">
        <w:rPr>
          <w:rStyle w:val="Emphasis"/>
          <w:highlight w:val="green"/>
        </w:rPr>
        <w:t>to</w:t>
      </w:r>
      <w:r w:rsidRPr="00B52F99">
        <w:rPr>
          <w:rStyle w:val="Emphasis"/>
        </w:rPr>
        <w:t xml:space="preserve"> find in </w:t>
      </w:r>
      <w:r w:rsidRPr="0078572C">
        <w:rPr>
          <w:rStyle w:val="Emphasis"/>
          <w:highlight w:val="green"/>
        </w:rPr>
        <w:t>favor</w:t>
      </w:r>
      <w:r w:rsidRPr="00B52F99">
        <w:rPr>
          <w:rStyle w:val="Emphasis"/>
        </w:rPr>
        <w:t xml:space="preserve"> of </w:t>
      </w:r>
      <w:r w:rsidRPr="0078572C">
        <w:rPr>
          <w:rStyle w:val="Emphasis"/>
          <w:highlight w:val="green"/>
        </w:rPr>
        <w:t>transgender individuals</w:t>
      </w:r>
      <w:r w:rsidRPr="0061674F">
        <w:rPr>
          <w:sz w:val="14"/>
        </w:rPr>
        <w:t xml:space="preserve"> </w:t>
      </w:r>
      <w:r w:rsidRPr="00B52F99">
        <w:rPr>
          <w:rStyle w:val="StyleUnderline"/>
        </w:rPr>
        <w:t>claiming discrimination under Title VII</w:t>
      </w:r>
      <w:r w:rsidRPr="0061674F">
        <w:rPr>
          <w:sz w:val="14"/>
        </w:rPr>
        <w:t xml:space="preserve"> </w:t>
      </w:r>
      <w:r w:rsidRPr="0078572C">
        <w:rPr>
          <w:rStyle w:val="StyleUnderline"/>
          <w:highlight w:val="green"/>
        </w:rPr>
        <w:t>in</w:t>
      </w:r>
      <w:r w:rsidRPr="0061674F">
        <w:rPr>
          <w:sz w:val="14"/>
        </w:rPr>
        <w:t xml:space="preserve"> such cases as </w:t>
      </w:r>
      <w:r w:rsidRPr="0078572C">
        <w:rPr>
          <w:rStyle w:val="Emphasis"/>
          <w:highlight w:val="green"/>
        </w:rPr>
        <w:t>Schwenk</w:t>
      </w:r>
      <w:r w:rsidRPr="0061674F">
        <w:rPr>
          <w:sz w:val="14"/>
        </w:rPr>
        <w:t xml:space="preserve"> v. Hartford (2000) from the Ninth Circuit, </w:t>
      </w:r>
      <w:r w:rsidRPr="0078572C">
        <w:rPr>
          <w:rStyle w:val="Emphasis"/>
          <w:highlight w:val="green"/>
        </w:rPr>
        <w:t>Rosa</w:t>
      </w:r>
      <w:r w:rsidRPr="0061674F">
        <w:rPr>
          <w:sz w:val="14"/>
        </w:rPr>
        <w:t xml:space="preserve"> v. Park West Bank (2000) from the First Circuit, </w:t>
      </w:r>
      <w:r w:rsidRPr="0078572C">
        <w:rPr>
          <w:rStyle w:val="Emphasis"/>
          <w:highlight w:val="green"/>
        </w:rPr>
        <w:t>Smith</w:t>
      </w:r>
      <w:r w:rsidRPr="0061674F">
        <w:rPr>
          <w:sz w:val="14"/>
        </w:rPr>
        <w:t xml:space="preserve"> v. City of Salem (2004) and </w:t>
      </w:r>
      <w:r w:rsidRPr="0078572C">
        <w:rPr>
          <w:rStyle w:val="Emphasis"/>
          <w:highlight w:val="green"/>
        </w:rPr>
        <w:t>Barnes</w:t>
      </w:r>
      <w:r w:rsidRPr="0061674F">
        <w:rPr>
          <w:sz w:val="14"/>
        </w:rPr>
        <w:t xml:space="preserve"> v. Cincinnati (2005) from the Sixth Circuit, </w:t>
      </w:r>
      <w:r w:rsidRPr="0078572C">
        <w:rPr>
          <w:rStyle w:val="Emphasis"/>
          <w:highlight w:val="green"/>
        </w:rPr>
        <w:t>and Glenn</w:t>
      </w:r>
      <w:r w:rsidRPr="0061674F">
        <w:rPr>
          <w:sz w:val="14"/>
        </w:rPr>
        <w:t xml:space="preserve"> v. Brumby (2011) from the Eleventh Circuit. GLAD was involved in the Rosa </w:t>
      </w:r>
      <w:proofErr w:type="gramStart"/>
      <w:r w:rsidRPr="0061674F">
        <w:rPr>
          <w:sz w:val="14"/>
        </w:rPr>
        <w:t>litigation,</w:t>
      </w:r>
      <w:proofErr w:type="gramEnd"/>
      <w:r w:rsidRPr="0061674F">
        <w:rPr>
          <w:sz w:val="14"/>
        </w:rPr>
        <w:t xml:space="preserve"> a case decided three years before GLAD’s landmark marriage equality victory in Goodridge v. Department of Public Health in 2003. </w:t>
      </w:r>
      <w:r w:rsidRPr="0078572C">
        <w:rPr>
          <w:rStyle w:val="StyleUnderline"/>
          <w:highlight w:val="green"/>
        </w:rPr>
        <w:t>Building on this</w:t>
      </w:r>
      <w:r w:rsidRPr="0028637F">
        <w:rPr>
          <w:rStyle w:val="StyleUnderline"/>
        </w:rPr>
        <w:t xml:space="preserve"> jurisprudence, </w:t>
      </w:r>
      <w:r w:rsidRPr="0078572C">
        <w:rPr>
          <w:rStyle w:val="StyleUnderline"/>
          <w:highlight w:val="green"/>
        </w:rPr>
        <w:t>the</w:t>
      </w:r>
      <w:r w:rsidRPr="0061674F">
        <w:rPr>
          <w:sz w:val="14"/>
        </w:rPr>
        <w:t xml:space="preserve"> Equal Employment Opportunity Transgender Rights and the Judiciary 149 Commission (</w:t>
      </w:r>
      <w:r w:rsidRPr="0078572C">
        <w:rPr>
          <w:rStyle w:val="StyleUnderline"/>
          <w:highlight w:val="green"/>
        </w:rPr>
        <w:t>EEOC</w:t>
      </w:r>
      <w:r w:rsidRPr="0078572C">
        <w:rPr>
          <w:sz w:val="14"/>
          <w:highlight w:val="green"/>
        </w:rPr>
        <w:t xml:space="preserve">) </w:t>
      </w:r>
      <w:r w:rsidRPr="0078572C">
        <w:rPr>
          <w:rStyle w:val="Emphasis"/>
          <w:highlight w:val="green"/>
        </w:rPr>
        <w:t>issued a groundbreaking ruling</w:t>
      </w:r>
      <w:r w:rsidRPr="0061674F">
        <w:rPr>
          <w:sz w:val="14"/>
        </w:rPr>
        <w:t xml:space="preserve"> in 2012, </w:t>
      </w:r>
      <w:r w:rsidRPr="0078572C">
        <w:rPr>
          <w:rStyle w:val="StyleUnderline"/>
          <w:highlight w:val="green"/>
        </w:rPr>
        <w:t>holding</w:t>
      </w:r>
      <w:r w:rsidRPr="0061674F">
        <w:rPr>
          <w:sz w:val="14"/>
        </w:rPr>
        <w:t xml:space="preserve"> that </w:t>
      </w:r>
      <w:r w:rsidRPr="0028637F">
        <w:rPr>
          <w:rStyle w:val="StyleUnderline"/>
        </w:rPr>
        <w:t>the Commission</w:t>
      </w:r>
      <w:r w:rsidRPr="0061674F">
        <w:rPr>
          <w:sz w:val="14"/>
        </w:rPr>
        <w:t xml:space="preserve"> viewed </w:t>
      </w:r>
      <w:r w:rsidRPr="0078572C">
        <w:rPr>
          <w:rStyle w:val="StyleUnderline"/>
          <w:highlight w:val="green"/>
        </w:rPr>
        <w:t>Title VII</w:t>
      </w:r>
      <w:r w:rsidRPr="0028637F">
        <w:rPr>
          <w:rStyle w:val="StyleUnderline"/>
        </w:rPr>
        <w:t xml:space="preserve"> as </w:t>
      </w:r>
      <w:r w:rsidRPr="0078572C">
        <w:rPr>
          <w:rStyle w:val="StyleUnderline"/>
          <w:highlight w:val="green"/>
        </w:rPr>
        <w:t>prohibit</w:t>
      </w:r>
      <w:r w:rsidRPr="0028637F">
        <w:rPr>
          <w:rStyle w:val="StyleUnderline"/>
        </w:rPr>
        <w:t xml:space="preserve">ing </w:t>
      </w:r>
      <w:r w:rsidRPr="0078572C">
        <w:rPr>
          <w:rStyle w:val="StyleUnderline"/>
          <w:highlight w:val="green"/>
        </w:rPr>
        <w:t>discrimination</w:t>
      </w:r>
      <w:r w:rsidRPr="0028637F">
        <w:rPr>
          <w:rStyle w:val="StyleUnderline"/>
        </w:rPr>
        <w:t xml:space="preserve"> based </w:t>
      </w:r>
      <w:r w:rsidRPr="0078572C">
        <w:rPr>
          <w:rStyle w:val="StyleUnderline"/>
          <w:highlight w:val="green"/>
        </w:rPr>
        <w:t>on gender identity</w:t>
      </w:r>
      <w:r w:rsidRPr="0061674F">
        <w:rPr>
          <w:sz w:val="14"/>
        </w:rPr>
        <w:t xml:space="preserve"> (Macy v. Holder 2012). While the EEOC’s rulings are not binding on federal courts, many </w:t>
      </w:r>
      <w:r w:rsidRPr="0028637F">
        <w:rPr>
          <w:rStyle w:val="StyleUnderline"/>
        </w:rPr>
        <w:t xml:space="preserve">federal </w:t>
      </w:r>
      <w:r w:rsidRPr="0078572C">
        <w:rPr>
          <w:rStyle w:val="StyleUnderline"/>
          <w:highlight w:val="green"/>
        </w:rPr>
        <w:t>judges</w:t>
      </w:r>
      <w:r w:rsidRPr="0078572C">
        <w:rPr>
          <w:sz w:val="14"/>
          <w:highlight w:val="green"/>
        </w:rPr>
        <w:t xml:space="preserve"> </w:t>
      </w:r>
      <w:r w:rsidRPr="0078572C">
        <w:rPr>
          <w:rStyle w:val="Emphasis"/>
          <w:highlight w:val="green"/>
        </w:rPr>
        <w:t>make use of their findings</w:t>
      </w:r>
      <w:r w:rsidRPr="0028637F">
        <w:rPr>
          <w:rStyle w:val="Emphasis"/>
        </w:rPr>
        <w:t>,</w:t>
      </w:r>
      <w:r w:rsidRPr="0061674F">
        <w:rPr>
          <w:sz w:val="14"/>
        </w:rPr>
        <w:t xml:space="preserve"> and </w:t>
      </w:r>
      <w:r w:rsidRPr="0078572C">
        <w:rPr>
          <w:rStyle w:val="StyleUnderline"/>
          <w:highlight w:val="green"/>
        </w:rPr>
        <w:t>the agency can be an</w:t>
      </w:r>
      <w:r w:rsidRPr="0028637F">
        <w:rPr>
          <w:rStyle w:val="StyleUnderline"/>
        </w:rPr>
        <w:t xml:space="preserve"> important </w:t>
      </w:r>
      <w:r w:rsidRPr="0078572C">
        <w:rPr>
          <w:rStyle w:val="StyleUnderline"/>
          <w:highlight w:val="green"/>
        </w:rPr>
        <w:t>ally</w:t>
      </w:r>
      <w:r w:rsidRPr="0078572C">
        <w:rPr>
          <w:sz w:val="14"/>
          <w:highlight w:val="green"/>
        </w:rPr>
        <w:t xml:space="preserve"> </w:t>
      </w:r>
      <w:r w:rsidRPr="0078572C">
        <w:rPr>
          <w:rStyle w:val="Emphasis"/>
          <w:highlight w:val="green"/>
        </w:rPr>
        <w:t>in combating discrimination</w:t>
      </w:r>
      <w:r w:rsidRPr="0061674F">
        <w:rPr>
          <w:sz w:val="14"/>
        </w:rPr>
        <w:t xml:space="preserve">, especially </w:t>
      </w:r>
      <w:r w:rsidRPr="0028637F">
        <w:rPr>
          <w:rStyle w:val="StyleUnderline"/>
        </w:rPr>
        <w:t>when joined by a supportive president</w:t>
      </w:r>
      <w:r w:rsidRPr="0061674F">
        <w:rPr>
          <w:sz w:val="14"/>
        </w:rPr>
        <w:t xml:space="preserve">ial administration. The </w:t>
      </w:r>
      <w:r w:rsidRPr="0028637F">
        <w:rPr>
          <w:rStyle w:val="StyleUnderline"/>
        </w:rPr>
        <w:t>Obama</w:t>
      </w:r>
      <w:r w:rsidRPr="0061674F">
        <w:rPr>
          <w:sz w:val="14"/>
        </w:rPr>
        <w:t xml:space="preserve"> administration </w:t>
      </w:r>
      <w:r w:rsidRPr="0028637F">
        <w:rPr>
          <w:rStyle w:val="Emphasis"/>
        </w:rPr>
        <w:t>filed several briefs supporting the EEOC’s position.</w:t>
      </w:r>
      <w:r w:rsidRPr="0061674F">
        <w:rPr>
          <w:sz w:val="14"/>
        </w:rPr>
        <w:t xml:space="preserve">11 Interestingly, the EEOC later ruled that Title VII also prohibits discrimination based on sexual orientation (Baldwin v. Department of Transportation 2015). This was an inversion of the typical pattern of legal innovations where sexual orientation inclusion normally comes before gender identity inclusion. </w:t>
      </w:r>
      <w:r w:rsidRPr="0028637F">
        <w:rPr>
          <w:rStyle w:val="StyleUnderline"/>
        </w:rPr>
        <w:t>It is quite plausible</w:t>
      </w:r>
      <w:r w:rsidRPr="0061674F">
        <w:rPr>
          <w:sz w:val="14"/>
        </w:rPr>
        <w:t xml:space="preserve"> that the </w:t>
      </w:r>
      <w:r w:rsidRPr="0078572C">
        <w:rPr>
          <w:rStyle w:val="StyleUnderline"/>
          <w:highlight w:val="green"/>
        </w:rPr>
        <w:t>federal courts will enshrine</w:t>
      </w:r>
      <w:r w:rsidRPr="0078572C">
        <w:rPr>
          <w:sz w:val="14"/>
          <w:highlight w:val="green"/>
        </w:rPr>
        <w:t xml:space="preserve"> </w:t>
      </w:r>
      <w:r w:rsidRPr="0078572C">
        <w:rPr>
          <w:rStyle w:val="Emphasis"/>
          <w:highlight w:val="green"/>
        </w:rPr>
        <w:t>a gender identity protection</w:t>
      </w:r>
      <w:r w:rsidRPr="0061674F">
        <w:rPr>
          <w:sz w:val="14"/>
        </w:rPr>
        <w:t xml:space="preserve"> in Title VII </w:t>
      </w:r>
      <w:r w:rsidRPr="0028637F">
        <w:rPr>
          <w:rStyle w:val="StyleUnderline"/>
        </w:rPr>
        <w:t>before Congress enacts such protections</w:t>
      </w:r>
      <w:r w:rsidRPr="0061674F">
        <w:rPr>
          <w:sz w:val="14"/>
        </w:rPr>
        <w:t xml:space="preserve">, especially given unified Republican control of the elected branches of the national government as of 2018 and that party’s hostility toward LGBT rights. As evidence of this hostility, the Equality Act (a bill proposing to add sexual orientation and gender identity to the 1964 Civil Rights Act) had 176 Democratic cosponsors and two Republican cosponsors in the House during the 114th Congress.12 </w:t>
      </w:r>
      <w:r w:rsidRPr="0028637F">
        <w:rPr>
          <w:rStyle w:val="StyleUnderline"/>
        </w:rPr>
        <w:t>The emerging approach of federal courts can be seen in Glenn v. Brumby</w:t>
      </w:r>
      <w:r w:rsidRPr="0061674F">
        <w:rPr>
          <w:sz w:val="14"/>
        </w:rPr>
        <w:t xml:space="preserve"> (2011), a case involving Lambda Legal that was </w:t>
      </w:r>
      <w:r w:rsidRPr="0028637F">
        <w:rPr>
          <w:rStyle w:val="StyleUnderline"/>
        </w:rPr>
        <w:t>cited by the EEOC</w:t>
      </w:r>
      <w:r w:rsidRPr="0061674F">
        <w:rPr>
          <w:sz w:val="14"/>
        </w:rPr>
        <w:t xml:space="preserve">. Vandiver Elizabeth </w:t>
      </w:r>
      <w:r w:rsidRPr="0078572C">
        <w:rPr>
          <w:rStyle w:val="StyleUnderline"/>
          <w:highlight w:val="green"/>
        </w:rPr>
        <w:lastRenderedPageBreak/>
        <w:t>Glenn</w:t>
      </w:r>
      <w:r w:rsidRPr="0078572C">
        <w:rPr>
          <w:sz w:val="14"/>
          <w:highlight w:val="green"/>
        </w:rPr>
        <w:t xml:space="preserve"> </w:t>
      </w:r>
      <w:r w:rsidRPr="0078572C">
        <w:rPr>
          <w:rStyle w:val="StyleUnderline"/>
          <w:highlight w:val="green"/>
        </w:rPr>
        <w:t>was fired</w:t>
      </w:r>
      <w:r w:rsidRPr="0061674F">
        <w:rPr>
          <w:sz w:val="14"/>
        </w:rPr>
        <w:t xml:space="preserve"> from a job with the Georgia Legislature’s Office of Legal Counsel </w:t>
      </w:r>
      <w:r w:rsidRPr="0078572C">
        <w:rPr>
          <w:rStyle w:val="StyleUnderline"/>
          <w:highlight w:val="green"/>
        </w:rPr>
        <w:t>after transitioning</w:t>
      </w:r>
      <w:r w:rsidRPr="0061674F">
        <w:rPr>
          <w:sz w:val="14"/>
        </w:rPr>
        <w:t xml:space="preserve">. </w:t>
      </w:r>
      <w:r w:rsidRPr="0078572C">
        <w:rPr>
          <w:rStyle w:val="Emphasis"/>
          <w:highlight w:val="green"/>
        </w:rPr>
        <w:t>A district court sided with her</w:t>
      </w:r>
      <w:r w:rsidRPr="0028637F">
        <w:rPr>
          <w:rStyle w:val="Emphasis"/>
        </w:rPr>
        <w:t>,</w:t>
      </w:r>
      <w:r w:rsidRPr="0061674F">
        <w:rPr>
          <w:sz w:val="14"/>
        </w:rPr>
        <w:t xml:space="preserve"> and </w:t>
      </w:r>
      <w:r w:rsidRPr="0078572C">
        <w:rPr>
          <w:rStyle w:val="Emphasis"/>
          <w:highlight w:val="green"/>
        </w:rPr>
        <w:t>this was upheld</w:t>
      </w:r>
      <w:r w:rsidRPr="0028637F">
        <w:rPr>
          <w:rStyle w:val="Emphasis"/>
        </w:rPr>
        <w:t xml:space="preserve"> on appeal</w:t>
      </w:r>
      <w:r w:rsidRPr="0061674F">
        <w:rPr>
          <w:sz w:val="14"/>
        </w:rPr>
        <w:t xml:space="preserve">. </w:t>
      </w:r>
      <w:r w:rsidRPr="0078572C">
        <w:rPr>
          <w:rStyle w:val="StyleUnderline"/>
          <w:highlight w:val="green"/>
        </w:rPr>
        <w:t>The</w:t>
      </w:r>
      <w:r w:rsidRPr="0078572C">
        <w:rPr>
          <w:sz w:val="14"/>
          <w:highlight w:val="green"/>
        </w:rPr>
        <w:t xml:space="preserve"> </w:t>
      </w:r>
      <w:r w:rsidRPr="0078572C">
        <w:rPr>
          <w:rStyle w:val="Emphasis"/>
          <w:highlight w:val="green"/>
        </w:rPr>
        <w:t>unanimous</w:t>
      </w:r>
      <w:r w:rsidRPr="0028637F">
        <w:rPr>
          <w:rStyle w:val="Emphasis"/>
        </w:rPr>
        <w:t xml:space="preserve"> Eleventh Circuit </w:t>
      </w:r>
      <w:r w:rsidRPr="0078572C">
        <w:rPr>
          <w:rStyle w:val="Emphasis"/>
          <w:highlight w:val="green"/>
        </w:rPr>
        <w:t>panel</w:t>
      </w:r>
      <w:r w:rsidRPr="0078572C">
        <w:rPr>
          <w:sz w:val="14"/>
          <w:highlight w:val="green"/>
        </w:rPr>
        <w:t xml:space="preserve"> </w:t>
      </w:r>
      <w:r w:rsidRPr="0078572C">
        <w:rPr>
          <w:rStyle w:val="StyleUnderline"/>
          <w:highlight w:val="green"/>
        </w:rPr>
        <w:t xml:space="preserve">found this </w:t>
      </w:r>
      <w:r w:rsidRPr="0061674F">
        <w:rPr>
          <w:rStyle w:val="StyleUnderline"/>
        </w:rPr>
        <w:t xml:space="preserve">discrimination </w:t>
      </w:r>
      <w:r w:rsidRPr="0078572C">
        <w:rPr>
          <w:rStyle w:val="StyleUnderline"/>
          <w:highlight w:val="green"/>
        </w:rPr>
        <w:t>to be a violation of</w:t>
      </w:r>
      <w:r w:rsidRPr="0061674F">
        <w:rPr>
          <w:sz w:val="14"/>
        </w:rPr>
        <w:t xml:space="preserve"> both </w:t>
      </w:r>
      <w:r w:rsidRPr="0061674F">
        <w:rPr>
          <w:rStyle w:val="StyleUnderline"/>
        </w:rPr>
        <w:t xml:space="preserve">Title VII and the </w:t>
      </w:r>
      <w:r w:rsidRPr="0078572C">
        <w:rPr>
          <w:rStyle w:val="StyleUnderline"/>
          <w:highlight w:val="green"/>
        </w:rPr>
        <w:t>equal protection</w:t>
      </w:r>
      <w:r w:rsidRPr="0061674F">
        <w:rPr>
          <w:sz w:val="14"/>
        </w:rPr>
        <w:t xml:space="preserve"> clause. The court invoked heightened scrutiny as required by sex discrimination under the clause. The decision also cited law review articles calling for the expansion of transgender rights under sex discrimination frameworks. </w:t>
      </w:r>
      <w:r w:rsidRPr="00655B71">
        <w:rPr>
          <w:rStyle w:val="StyleUnderline"/>
        </w:rPr>
        <w:t>Of the four judges</w:t>
      </w:r>
      <w:r w:rsidRPr="0061674F">
        <w:rPr>
          <w:sz w:val="14"/>
        </w:rPr>
        <w:t xml:space="preserve"> involved in the litigation, three were Democratic appointees, including the trial judge, and </w:t>
      </w:r>
      <w:r w:rsidRPr="0078572C">
        <w:rPr>
          <w:rStyle w:val="Emphasis"/>
          <w:highlight w:val="green"/>
        </w:rPr>
        <w:t>one was a Republican appointee</w:t>
      </w:r>
      <w:r w:rsidRPr="0061674F">
        <w:rPr>
          <w:sz w:val="14"/>
        </w:rPr>
        <w:t xml:space="preserve">. Of the policy areas discussed in this chapter, employment discrimination is the most advanced from a legal and policy perspective. Not only is this form of discrimination actionable under some state (and many local) laws, </w:t>
      </w:r>
      <w:proofErr w:type="gramStart"/>
      <w:r w:rsidRPr="0061674F">
        <w:rPr>
          <w:sz w:val="14"/>
        </w:rPr>
        <w:t>federal law</w:t>
      </w:r>
      <w:proofErr w:type="gramEnd"/>
      <w:r w:rsidRPr="0061674F">
        <w:rPr>
          <w:sz w:val="14"/>
        </w:rPr>
        <w:t xml:space="preserve"> concerning sex-based discrimination was increasingly being used by judges and administrative actors during the Obama administration to prohibit discrimination based upon gender identity. Of course, this policy area is arguably the least politically controversial, given the high levels of support for nondiscrimination laws shown in chapter 2. However, </w:t>
      </w:r>
      <w:proofErr w:type="gramStart"/>
      <w:r w:rsidRPr="0078572C">
        <w:rPr>
          <w:rStyle w:val="StyleUnderline"/>
          <w:highlight w:val="green"/>
        </w:rPr>
        <w:t>it is clear</w:t>
      </w:r>
      <w:r w:rsidRPr="0061674F">
        <w:rPr>
          <w:sz w:val="14"/>
        </w:rPr>
        <w:t xml:space="preserve"> that </w:t>
      </w:r>
      <w:r w:rsidRPr="0078572C">
        <w:rPr>
          <w:rStyle w:val="StyleUnderline"/>
          <w:highlight w:val="green"/>
        </w:rPr>
        <w:t>action</w:t>
      </w:r>
      <w:proofErr w:type="gramEnd"/>
      <w:r w:rsidRPr="0078572C">
        <w:rPr>
          <w:rStyle w:val="StyleUnderline"/>
          <w:highlight w:val="green"/>
        </w:rPr>
        <w:t xml:space="preserve"> by legal policymakers</w:t>
      </w:r>
      <w:r w:rsidRPr="0061674F">
        <w:rPr>
          <w:sz w:val="14"/>
        </w:rPr>
        <w:t xml:space="preserve"> </w:t>
      </w:r>
      <w:r w:rsidRPr="0078572C">
        <w:rPr>
          <w:rStyle w:val="Emphasis"/>
          <w:highlight w:val="green"/>
        </w:rPr>
        <w:t>has been required to expand the policy</w:t>
      </w:r>
      <w:r w:rsidRPr="0061674F">
        <w:rPr>
          <w:sz w:val="14"/>
        </w:rPr>
        <w:t>, given the democratic deficit discussed above (see also Lax and Phillips 2012).</w:t>
      </w:r>
    </w:p>
    <w:p w14:paraId="22CC5F0A" w14:textId="77777777" w:rsidR="00D529CB" w:rsidRPr="007D598D" w:rsidRDefault="00D529CB" w:rsidP="007D598D"/>
    <w:p w14:paraId="63038DFF" w14:textId="68AFC6B6" w:rsidR="00AB500B" w:rsidRDefault="00AB500B" w:rsidP="00E850AC">
      <w:pPr>
        <w:pStyle w:val="Heading3"/>
        <w:rPr>
          <w:rFonts w:cs="Calibri"/>
        </w:rPr>
      </w:pPr>
      <w:r w:rsidRPr="000A5447">
        <w:rPr>
          <w:rFonts w:cs="Calibri"/>
        </w:rPr>
        <w:lastRenderedPageBreak/>
        <w:t>1NC---Case---Labor Law Good</w:t>
      </w:r>
    </w:p>
    <w:p w14:paraId="431AEF83" w14:textId="77777777" w:rsidR="00725E4D" w:rsidRPr="0021322A" w:rsidRDefault="00725E4D" w:rsidP="00725E4D">
      <w:pPr>
        <w:pStyle w:val="Heading4"/>
      </w:pPr>
      <w:r>
        <w:t xml:space="preserve">Labor </w:t>
      </w:r>
      <w:r>
        <w:rPr>
          <w:u w:val="single"/>
        </w:rPr>
        <w:t xml:space="preserve">law </w:t>
      </w:r>
      <w:r>
        <w:t xml:space="preserve">is a public good that’s critical to </w:t>
      </w:r>
      <w:r>
        <w:rPr>
          <w:u w:val="single"/>
        </w:rPr>
        <w:t xml:space="preserve">improve social relations </w:t>
      </w:r>
      <w:r>
        <w:t xml:space="preserve">and </w:t>
      </w:r>
      <w:r>
        <w:rPr>
          <w:u w:val="single"/>
        </w:rPr>
        <w:t>enforce individual rights</w:t>
      </w:r>
      <w:r>
        <w:t>.</w:t>
      </w:r>
    </w:p>
    <w:p w14:paraId="7B634BBA" w14:textId="77777777" w:rsidR="00725E4D" w:rsidRPr="00103361" w:rsidRDefault="00725E4D" w:rsidP="00725E4D">
      <w:pPr>
        <w:rPr>
          <w:rStyle w:val="Style13ptBold"/>
        </w:rPr>
      </w:pPr>
      <w:r>
        <w:rPr>
          <w:rStyle w:val="Style13ptBold"/>
        </w:rPr>
        <w:t xml:space="preserve">Bogg 22 </w:t>
      </w:r>
      <w:proofErr w:type="gramStart"/>
      <w:r w:rsidRPr="00870D3D">
        <w:t>–</w:t>
      </w:r>
      <w:r>
        <w:t xml:space="preserve">  </w:t>
      </w:r>
      <w:r w:rsidRPr="00103361">
        <w:t>Professor</w:t>
      </w:r>
      <w:proofErr w:type="gramEnd"/>
      <w:r w:rsidRPr="00103361">
        <w:t xml:space="preserve"> of </w:t>
      </w:r>
      <w:proofErr w:type="spellStart"/>
      <w:r w:rsidRPr="00103361">
        <w:t>Labour</w:t>
      </w:r>
      <w:proofErr w:type="spellEnd"/>
      <w:r w:rsidRPr="00103361">
        <w:t xml:space="preserve"> Law at the University of Bristol and a Barrister at Old Square Chambers</w:t>
      </w:r>
      <w:r>
        <w:t>.</w:t>
      </w:r>
    </w:p>
    <w:p w14:paraId="2B5D284A" w14:textId="77777777" w:rsidR="00725E4D" w:rsidRDefault="00725E4D" w:rsidP="00725E4D">
      <w:r>
        <w:t>Alan Bogg, “</w:t>
      </w:r>
      <w:r w:rsidRPr="00103361">
        <w:t xml:space="preserve">Can We Trust the Courts in </w:t>
      </w:r>
      <w:proofErr w:type="spellStart"/>
      <w:r w:rsidRPr="00103361">
        <w:t>Labour</w:t>
      </w:r>
      <w:proofErr w:type="spellEnd"/>
      <w:r w:rsidRPr="00103361">
        <w:t xml:space="preserve"> Law? Stranded Between Frivolity and Despair</w:t>
      </w:r>
      <w:r>
        <w:t xml:space="preserve">,” </w:t>
      </w:r>
      <w:r w:rsidRPr="00103361">
        <w:t xml:space="preserve">International Journal of Comparative </w:t>
      </w:r>
      <w:proofErr w:type="spellStart"/>
      <w:r w:rsidRPr="00103361">
        <w:t>Labour</w:t>
      </w:r>
      <w:proofErr w:type="spellEnd"/>
      <w:r w:rsidRPr="00103361">
        <w:t xml:space="preserve"> Law and Industrial Relations</w:t>
      </w:r>
      <w:r>
        <w:t xml:space="preserve">, Vol. 38, No. 2, pp. 103-136, 2022, </w:t>
      </w:r>
      <w:r w:rsidRPr="00103361">
        <w:t>https://kluwerlawonline.com/journalarticle/International+Journal+of+Comparative+Labour+Law+and+Industrial+Relations/38.2/IJCL2022011</w:t>
      </w:r>
    </w:p>
    <w:p w14:paraId="2FDF732E" w14:textId="77777777" w:rsidR="00725E4D" w:rsidRPr="0021322A" w:rsidRDefault="00725E4D" w:rsidP="00725E4D">
      <w:pPr>
        <w:rPr>
          <w:sz w:val="16"/>
        </w:rPr>
      </w:pPr>
      <w:r w:rsidRPr="0021322A">
        <w:rPr>
          <w:sz w:val="16"/>
        </w:rPr>
        <w:t xml:space="preserve">Furthermore, </w:t>
      </w:r>
      <w:r w:rsidRPr="0069639C">
        <w:rPr>
          <w:rStyle w:val="StyleUnderline"/>
          <w:highlight w:val="green"/>
        </w:rPr>
        <w:t>access to a court</w:t>
      </w:r>
      <w:r w:rsidRPr="0021322A">
        <w:rPr>
          <w:sz w:val="16"/>
        </w:rPr>
        <w:t xml:space="preserve"> was </w:t>
      </w:r>
      <w:r w:rsidRPr="0069639C">
        <w:rPr>
          <w:rStyle w:val="StyleUnderline"/>
          <w:highlight w:val="green"/>
        </w:rPr>
        <w:t>itself a</w:t>
      </w:r>
      <w:r w:rsidRPr="0021322A">
        <w:rPr>
          <w:rStyle w:val="StyleUnderline"/>
        </w:rPr>
        <w:t xml:space="preserve"> fundamental right contributing to a </w:t>
      </w:r>
      <w:r w:rsidRPr="0069639C">
        <w:rPr>
          <w:rStyle w:val="Emphasis"/>
          <w:highlight w:val="green"/>
        </w:rPr>
        <w:t>public good</w:t>
      </w:r>
      <w:r w:rsidRPr="0021322A">
        <w:rPr>
          <w:rStyle w:val="StyleUnderline"/>
        </w:rPr>
        <w:t>, not</w:t>
      </w:r>
      <w:r>
        <w:rPr>
          <w:rStyle w:val="StyleUnderline"/>
        </w:rPr>
        <w:t xml:space="preserve"> </w:t>
      </w:r>
      <w:r w:rsidRPr="0021322A">
        <w:rPr>
          <w:rStyle w:val="StyleUnderline"/>
        </w:rPr>
        <w:t xml:space="preserve">merely a </w:t>
      </w:r>
      <w:r w:rsidRPr="0021322A">
        <w:rPr>
          <w:rStyle w:val="Emphasis"/>
        </w:rPr>
        <w:t>private amenity</w:t>
      </w:r>
      <w:r w:rsidRPr="0021322A">
        <w:rPr>
          <w:rStyle w:val="StyleUnderline"/>
        </w:rPr>
        <w:t xml:space="preserve"> </w:t>
      </w:r>
      <w:r w:rsidRPr="0021322A">
        <w:rPr>
          <w:sz w:val="16"/>
        </w:rPr>
        <w:t>for individuals to pursue their legal grievances. As Lord Reed put it, ‘</w:t>
      </w:r>
      <w:r w:rsidRPr="0069639C">
        <w:rPr>
          <w:rStyle w:val="StyleUnderline"/>
          <w:highlight w:val="green"/>
        </w:rPr>
        <w:t>People</w:t>
      </w:r>
      <w:r w:rsidRPr="0021322A">
        <w:rPr>
          <w:rStyle w:val="StyleUnderline"/>
        </w:rPr>
        <w:t xml:space="preserve"> and businesses </w:t>
      </w:r>
      <w:r w:rsidRPr="0069639C">
        <w:rPr>
          <w:rStyle w:val="StyleUnderline"/>
          <w:highlight w:val="green"/>
        </w:rPr>
        <w:t>need to know</w:t>
      </w:r>
      <w:r w:rsidRPr="0069639C">
        <w:rPr>
          <w:sz w:val="16"/>
          <w:highlight w:val="green"/>
        </w:rPr>
        <w:t>,</w:t>
      </w:r>
      <w:r w:rsidRPr="0021322A">
        <w:rPr>
          <w:sz w:val="16"/>
        </w:rPr>
        <w:t xml:space="preserve"> on the one hand, </w:t>
      </w:r>
      <w:r w:rsidRPr="0069639C">
        <w:rPr>
          <w:rStyle w:val="StyleUnderline"/>
          <w:highlight w:val="green"/>
        </w:rPr>
        <w:t xml:space="preserve">that they will be </w:t>
      </w:r>
      <w:r w:rsidRPr="0069639C">
        <w:rPr>
          <w:rStyle w:val="Emphasis"/>
          <w:highlight w:val="green"/>
        </w:rPr>
        <w:t>able to enforce</w:t>
      </w:r>
      <w:r w:rsidRPr="0069639C">
        <w:rPr>
          <w:rStyle w:val="StyleUnderline"/>
          <w:highlight w:val="green"/>
        </w:rPr>
        <w:t xml:space="preserve"> their rights</w:t>
      </w:r>
      <w:r>
        <w:rPr>
          <w:rStyle w:val="StyleUnderline"/>
        </w:rPr>
        <w:t xml:space="preserve"> </w:t>
      </w:r>
      <w:r w:rsidRPr="0021322A">
        <w:rPr>
          <w:rStyle w:val="StyleUnderline"/>
        </w:rPr>
        <w:t xml:space="preserve">if they </w:t>
      </w:r>
      <w:proofErr w:type="gramStart"/>
      <w:r w:rsidRPr="0021322A">
        <w:rPr>
          <w:rStyle w:val="StyleUnderline"/>
        </w:rPr>
        <w:t>have to</w:t>
      </w:r>
      <w:proofErr w:type="gramEnd"/>
      <w:r w:rsidRPr="0021322A">
        <w:rPr>
          <w:rStyle w:val="StyleUnderline"/>
        </w:rPr>
        <w:t xml:space="preserve"> </w:t>
      </w:r>
      <w:r w:rsidRPr="0021322A">
        <w:rPr>
          <w:sz w:val="16"/>
        </w:rPr>
        <w:t xml:space="preserve">do so, </w:t>
      </w:r>
      <w:r w:rsidRPr="0021322A">
        <w:rPr>
          <w:rStyle w:val="StyleUnderline"/>
        </w:rPr>
        <w:t>and</w:t>
      </w:r>
      <w:r w:rsidRPr="0021322A">
        <w:rPr>
          <w:sz w:val="16"/>
        </w:rPr>
        <w:t xml:space="preserve">, on the other hand, </w:t>
      </w:r>
      <w:r w:rsidRPr="0021322A">
        <w:rPr>
          <w:rStyle w:val="StyleUnderline"/>
        </w:rPr>
        <w:t>that if they fail</w:t>
      </w:r>
      <w:r w:rsidRPr="0021322A">
        <w:rPr>
          <w:sz w:val="16"/>
        </w:rPr>
        <w:t xml:space="preserve"> to meet their obligations, </w:t>
      </w:r>
      <w:r w:rsidRPr="0021322A">
        <w:rPr>
          <w:rStyle w:val="StyleUnderline"/>
        </w:rPr>
        <w:t>there is</w:t>
      </w:r>
      <w:r>
        <w:rPr>
          <w:rStyle w:val="StyleUnderline"/>
        </w:rPr>
        <w:t xml:space="preserve"> </w:t>
      </w:r>
      <w:r w:rsidRPr="0021322A">
        <w:rPr>
          <w:sz w:val="16"/>
        </w:rPr>
        <w:t xml:space="preserve">likely to be </w:t>
      </w:r>
      <w:r w:rsidRPr="0021322A">
        <w:rPr>
          <w:rStyle w:val="StyleUnderline"/>
        </w:rPr>
        <w:t xml:space="preserve">a </w:t>
      </w:r>
      <w:r w:rsidRPr="0021322A">
        <w:rPr>
          <w:rStyle w:val="Emphasis"/>
        </w:rPr>
        <w:t>remedy</w:t>
      </w:r>
      <w:r w:rsidRPr="0021322A">
        <w:rPr>
          <w:rStyle w:val="StyleUnderline"/>
        </w:rPr>
        <w:t xml:space="preserve"> against them. </w:t>
      </w:r>
      <w:r w:rsidRPr="0069639C">
        <w:rPr>
          <w:rStyle w:val="StyleUnderline"/>
          <w:highlight w:val="green"/>
        </w:rPr>
        <w:t xml:space="preserve">It is that knowledge which </w:t>
      </w:r>
      <w:r w:rsidRPr="0069639C">
        <w:rPr>
          <w:rStyle w:val="Emphasis"/>
          <w:highlight w:val="green"/>
        </w:rPr>
        <w:t>underpins everyday economic</w:t>
      </w:r>
      <w:r w:rsidRPr="0069639C">
        <w:rPr>
          <w:rStyle w:val="StyleUnderline"/>
          <w:highlight w:val="green"/>
        </w:rPr>
        <w:t xml:space="preserve"> and </w:t>
      </w:r>
      <w:r w:rsidRPr="0069639C">
        <w:rPr>
          <w:rStyle w:val="Emphasis"/>
          <w:highlight w:val="green"/>
        </w:rPr>
        <w:t>social relations.</w:t>
      </w:r>
      <w:r w:rsidRPr="0021322A">
        <w:rPr>
          <w:sz w:val="16"/>
        </w:rPr>
        <w:t xml:space="preserve">’53 This reflects an ideal of the rule of law as protecting the liberty of citizens under a system of constitutional government. Lord Reed further observed that ‘at the heart of the concept of the rule of law is the idea that society is governed by law. Parliament exists primarily in order to make laws for society in this country…Courts exist in order to ensure that the laws made by Parliament, and the common law created by the courts themselves, are applied and enforced.’54 </w:t>
      </w:r>
      <w:r w:rsidRPr="0021322A">
        <w:rPr>
          <w:rStyle w:val="StyleUnderline"/>
        </w:rPr>
        <w:t xml:space="preserve">The </w:t>
      </w:r>
      <w:r w:rsidRPr="0069639C">
        <w:rPr>
          <w:rStyle w:val="StyleUnderline"/>
          <w:highlight w:val="green"/>
        </w:rPr>
        <w:t>importance of</w:t>
      </w:r>
      <w:r w:rsidRPr="0021322A">
        <w:rPr>
          <w:rStyle w:val="StyleUnderline"/>
        </w:rPr>
        <w:t xml:space="preserve"> the </w:t>
      </w:r>
      <w:r w:rsidRPr="0069639C">
        <w:rPr>
          <w:rStyle w:val="StyleUnderline"/>
          <w:highlight w:val="green"/>
        </w:rPr>
        <w:t>rule of law</w:t>
      </w:r>
      <w:r w:rsidRPr="0021322A">
        <w:rPr>
          <w:sz w:val="16"/>
        </w:rPr>
        <w:t xml:space="preserve">, and the systemic effectiveness of statutory employment rights, </w:t>
      </w:r>
      <w:r w:rsidRPr="0069639C">
        <w:rPr>
          <w:rStyle w:val="StyleUnderline"/>
          <w:highlight w:val="green"/>
        </w:rPr>
        <w:t>was heightened</w:t>
      </w:r>
      <w:r w:rsidRPr="0021322A">
        <w:rPr>
          <w:sz w:val="16"/>
        </w:rPr>
        <w:t xml:space="preserve"> here </w:t>
      </w:r>
      <w:r w:rsidRPr="0069639C">
        <w:rPr>
          <w:rStyle w:val="StyleUnderline"/>
          <w:highlight w:val="green"/>
        </w:rPr>
        <w:t xml:space="preserve">because of the </w:t>
      </w:r>
      <w:r w:rsidRPr="0069639C">
        <w:rPr>
          <w:rStyle w:val="Emphasis"/>
          <w:highlight w:val="green"/>
        </w:rPr>
        <w:t>inequality of bargaining power</w:t>
      </w:r>
      <w:r w:rsidRPr="0021322A">
        <w:rPr>
          <w:sz w:val="16"/>
        </w:rPr>
        <w:t xml:space="preserve"> </w:t>
      </w:r>
      <w:r w:rsidRPr="0021322A">
        <w:rPr>
          <w:rStyle w:val="StyleUnderline"/>
        </w:rPr>
        <w:t>between employers and</w:t>
      </w:r>
      <w:r>
        <w:rPr>
          <w:rStyle w:val="StyleUnderline"/>
        </w:rPr>
        <w:t xml:space="preserve"> </w:t>
      </w:r>
      <w:r w:rsidRPr="0021322A">
        <w:rPr>
          <w:rStyle w:val="StyleUnderline"/>
        </w:rPr>
        <w:t>workers</w:t>
      </w:r>
      <w:r w:rsidRPr="0021322A">
        <w:rPr>
          <w:sz w:val="16"/>
        </w:rPr>
        <w:t xml:space="preserve">.55 The undermining of statutory enforcement inevitably compounded the vulnerability of the weaker party and it aided the powerful. The reasoning also had important affinities with the constitutional principles of separation of powers and democracy. Common </w:t>
      </w:r>
      <w:r w:rsidRPr="0069639C">
        <w:rPr>
          <w:rStyle w:val="StyleUnderline"/>
          <w:highlight w:val="green"/>
        </w:rPr>
        <w:t>law</w:t>
      </w:r>
      <w:r w:rsidRPr="0021322A">
        <w:rPr>
          <w:sz w:val="16"/>
        </w:rPr>
        <w:t xml:space="preserve"> fundamental rights operated to support statutory rights. This </w:t>
      </w:r>
      <w:r w:rsidRPr="0069639C">
        <w:rPr>
          <w:rStyle w:val="StyleUnderline"/>
          <w:highlight w:val="green"/>
        </w:rPr>
        <w:t>ensured</w:t>
      </w:r>
      <w:r w:rsidRPr="0021322A">
        <w:rPr>
          <w:rStyle w:val="StyleUnderline"/>
        </w:rPr>
        <w:t xml:space="preserve"> that </w:t>
      </w:r>
      <w:r w:rsidRPr="0069639C">
        <w:rPr>
          <w:rStyle w:val="Emphasis"/>
          <w:highlight w:val="green"/>
        </w:rPr>
        <w:t xml:space="preserve">democratically enacted legislation </w:t>
      </w:r>
      <w:r w:rsidRPr="0069639C">
        <w:rPr>
          <w:rStyle w:val="StyleUnderline"/>
          <w:highlight w:val="green"/>
        </w:rPr>
        <w:t xml:space="preserve">was respected even by </w:t>
      </w:r>
      <w:r w:rsidRPr="0069639C">
        <w:rPr>
          <w:rStyle w:val="Emphasis"/>
          <w:highlight w:val="green"/>
        </w:rPr>
        <w:t>powerful</w:t>
      </w:r>
      <w:r w:rsidRPr="0069639C">
        <w:rPr>
          <w:rStyle w:val="StyleUnderline"/>
          <w:highlight w:val="green"/>
        </w:rPr>
        <w:t xml:space="preserve"> economic actors</w:t>
      </w:r>
      <w:r w:rsidRPr="0021322A">
        <w:rPr>
          <w:sz w:val="16"/>
        </w:rPr>
        <w:t xml:space="preserve">, thereby enhancing civic respect for the democratic process. In UNISON itself, this imposed strict limits on the imposition of fees which </w:t>
      </w:r>
      <w:proofErr w:type="gramStart"/>
      <w:r w:rsidRPr="0021322A">
        <w:rPr>
          <w:sz w:val="16"/>
        </w:rPr>
        <w:t>had a tendency to</w:t>
      </w:r>
      <w:proofErr w:type="gramEnd"/>
      <w:r w:rsidRPr="0021322A">
        <w:rPr>
          <w:sz w:val="16"/>
        </w:rPr>
        <w:t xml:space="preserve"> impede citizens’ access to a court in a manner that was disproportionate. This led the UKSC to quash the fees regime because it was unlawful.</w:t>
      </w:r>
    </w:p>
    <w:p w14:paraId="2A526C73" w14:textId="77777777" w:rsidR="00725E4D" w:rsidRPr="0021322A" w:rsidRDefault="00725E4D" w:rsidP="00725E4D">
      <w:pPr>
        <w:rPr>
          <w:sz w:val="16"/>
        </w:rPr>
      </w:pPr>
      <w:r w:rsidRPr="0021322A">
        <w:rPr>
          <w:sz w:val="16"/>
        </w:rPr>
        <w:t>The direct impact of UNISON in the immediate removal of tribunal fees benefited millions of</w:t>
      </w:r>
      <w:r>
        <w:rPr>
          <w:sz w:val="16"/>
        </w:rPr>
        <w:t xml:space="preserve"> </w:t>
      </w:r>
      <w:r w:rsidRPr="0021322A">
        <w:rPr>
          <w:sz w:val="16"/>
        </w:rPr>
        <w:t>workers in removing obstacles to the enforcement of their basic rights. Its systemic effects were</w:t>
      </w:r>
      <w:r>
        <w:rPr>
          <w:sz w:val="16"/>
        </w:rPr>
        <w:t xml:space="preserve"> </w:t>
      </w:r>
      <w:r w:rsidRPr="0021322A">
        <w:rPr>
          <w:sz w:val="16"/>
        </w:rPr>
        <w:t>significant, and it was a highly visible legal victory. It is easy in retrospect to regard the legal success</w:t>
      </w:r>
      <w:r>
        <w:rPr>
          <w:sz w:val="16"/>
        </w:rPr>
        <w:t xml:space="preserve"> </w:t>
      </w:r>
      <w:r w:rsidRPr="0021322A">
        <w:rPr>
          <w:sz w:val="16"/>
        </w:rPr>
        <w:t>as assured. It must be remembered that UNISON lost three times in the lower courts, and it was</w:t>
      </w:r>
      <w:r>
        <w:rPr>
          <w:sz w:val="16"/>
        </w:rPr>
        <w:t xml:space="preserve"> </w:t>
      </w:r>
      <w:r w:rsidRPr="0021322A">
        <w:rPr>
          <w:sz w:val="16"/>
        </w:rPr>
        <w:t>only through tenacious determination that the union stayed the course to the UKSC. There is also</w:t>
      </w:r>
      <w:r>
        <w:rPr>
          <w:sz w:val="16"/>
        </w:rPr>
        <w:t xml:space="preserve"> </w:t>
      </w:r>
      <w:r w:rsidRPr="0021322A">
        <w:rPr>
          <w:sz w:val="16"/>
        </w:rPr>
        <w:t xml:space="preserve">an element of serendipity. The </w:t>
      </w:r>
      <w:proofErr w:type="spellStart"/>
      <w:r w:rsidRPr="0021322A">
        <w:rPr>
          <w:sz w:val="16"/>
        </w:rPr>
        <w:t>prioritisation</w:t>
      </w:r>
      <w:proofErr w:type="spellEnd"/>
      <w:r w:rsidRPr="0021322A">
        <w:rPr>
          <w:sz w:val="16"/>
        </w:rPr>
        <w:t xml:space="preserve"> of domestic common law arguments in the UKSC,</w:t>
      </w:r>
      <w:r>
        <w:rPr>
          <w:sz w:val="16"/>
        </w:rPr>
        <w:t xml:space="preserve"> </w:t>
      </w:r>
      <w:r w:rsidRPr="0021322A">
        <w:rPr>
          <w:sz w:val="16"/>
        </w:rPr>
        <w:t>against a backdrop of constitutional tensions between the Executive and the judiciary in the run</w:t>
      </w:r>
      <w:r>
        <w:rPr>
          <w:sz w:val="16"/>
        </w:rPr>
        <w:t xml:space="preserve"> </w:t>
      </w:r>
      <w:r w:rsidRPr="0021322A">
        <w:rPr>
          <w:sz w:val="16"/>
        </w:rPr>
        <w:t>up to Brexit, coupled with the belated publication of the Government’s own negative review of</w:t>
      </w:r>
      <w:r>
        <w:rPr>
          <w:sz w:val="16"/>
        </w:rPr>
        <w:t xml:space="preserve"> </w:t>
      </w:r>
      <w:r w:rsidRPr="0021322A">
        <w:rPr>
          <w:sz w:val="16"/>
        </w:rPr>
        <w:t>the effects of tribunal fees shortly before the SC hearing, may all have been relevant to the</w:t>
      </w:r>
      <w:r>
        <w:rPr>
          <w:sz w:val="16"/>
        </w:rPr>
        <w:t xml:space="preserve"> </w:t>
      </w:r>
      <w:r w:rsidRPr="0021322A">
        <w:rPr>
          <w:sz w:val="16"/>
        </w:rPr>
        <w:t>outcome. More speculatively, I think that UNISON precipitated a broader shift in legal culture.</w:t>
      </w:r>
      <w:r>
        <w:rPr>
          <w:sz w:val="16"/>
        </w:rPr>
        <w:t xml:space="preserve"> </w:t>
      </w:r>
      <w:r w:rsidRPr="0021322A">
        <w:rPr>
          <w:rStyle w:val="StyleUnderline"/>
        </w:rPr>
        <w:t>The</w:t>
      </w:r>
      <w:r w:rsidRPr="0021322A">
        <w:rPr>
          <w:sz w:val="16"/>
        </w:rPr>
        <w:t xml:space="preserve"> principle of </w:t>
      </w:r>
      <w:r w:rsidRPr="0021322A">
        <w:rPr>
          <w:rStyle w:val="StyleUnderline"/>
        </w:rPr>
        <w:t xml:space="preserve">systemic effectiveness of statutory rights has </w:t>
      </w:r>
      <w:r w:rsidRPr="0021322A">
        <w:rPr>
          <w:rStyle w:val="Emphasis"/>
        </w:rPr>
        <w:t>infiltrated other areas</w:t>
      </w:r>
      <w:r w:rsidRPr="0021322A">
        <w:rPr>
          <w:rStyle w:val="StyleUnderline"/>
        </w:rPr>
        <w:t xml:space="preserve"> of legal</w:t>
      </w:r>
      <w:r>
        <w:rPr>
          <w:rStyle w:val="StyleUnderline"/>
        </w:rPr>
        <w:t xml:space="preserve"> </w:t>
      </w:r>
      <w:r w:rsidRPr="0021322A">
        <w:rPr>
          <w:rStyle w:val="StyleUnderline"/>
        </w:rPr>
        <w:t>doctrine.</w:t>
      </w:r>
      <w:r w:rsidRPr="0021322A">
        <w:rPr>
          <w:sz w:val="16"/>
        </w:rPr>
        <w:t xml:space="preserve"> For example, the judicial development of legal tests on worker status in Uber echoed</w:t>
      </w:r>
      <w:r>
        <w:rPr>
          <w:sz w:val="16"/>
        </w:rPr>
        <w:t xml:space="preserve"> </w:t>
      </w:r>
      <w:r w:rsidRPr="0021322A">
        <w:rPr>
          <w:sz w:val="16"/>
        </w:rPr>
        <w:t>UNISON’s emphasis on the importance of the statutory context in proposing the realistic</w:t>
      </w:r>
      <w:r>
        <w:rPr>
          <w:sz w:val="16"/>
        </w:rPr>
        <w:t xml:space="preserve"> </w:t>
      </w:r>
      <w:r w:rsidRPr="0021322A">
        <w:rPr>
          <w:sz w:val="16"/>
        </w:rPr>
        <w:t>application of protective statutory categories to unequal work relations. The UKSC in Uber held</w:t>
      </w:r>
      <w:r>
        <w:rPr>
          <w:sz w:val="16"/>
        </w:rPr>
        <w:t xml:space="preserve"> </w:t>
      </w:r>
      <w:r w:rsidRPr="0021322A">
        <w:rPr>
          <w:sz w:val="16"/>
        </w:rPr>
        <w:t>that statutory rights should regulate the full range of work relations intended to be covered by</w:t>
      </w:r>
      <w:r>
        <w:rPr>
          <w:sz w:val="16"/>
        </w:rPr>
        <w:t xml:space="preserve"> </w:t>
      </w:r>
      <w:r w:rsidRPr="0021322A">
        <w:rPr>
          <w:sz w:val="16"/>
        </w:rPr>
        <w:t xml:space="preserve">parliament. Where judgments set down general normative principles as in UNISON, the legal effects on other areas of strategic litigation may be wide-reaching. </w:t>
      </w:r>
      <w:r w:rsidRPr="0021322A">
        <w:rPr>
          <w:rStyle w:val="StyleUnderline"/>
        </w:rPr>
        <w:t xml:space="preserve">Capitalizing on </w:t>
      </w:r>
      <w:r w:rsidRPr="0021322A">
        <w:rPr>
          <w:sz w:val="16"/>
        </w:rPr>
        <w:t xml:space="preserve">these </w:t>
      </w:r>
      <w:r w:rsidRPr="0069639C">
        <w:rPr>
          <w:rStyle w:val="StyleUnderline"/>
          <w:highlight w:val="green"/>
        </w:rPr>
        <w:t>victories depends upon</w:t>
      </w:r>
      <w:r w:rsidRPr="0021322A">
        <w:rPr>
          <w:rStyle w:val="StyleUnderline"/>
        </w:rPr>
        <w:t xml:space="preserve"> luck and timing</w:t>
      </w:r>
      <w:r w:rsidRPr="0021322A">
        <w:rPr>
          <w:sz w:val="16"/>
        </w:rPr>
        <w:t xml:space="preserve">. </w:t>
      </w:r>
      <w:r w:rsidRPr="0021322A">
        <w:rPr>
          <w:rStyle w:val="StyleUnderline"/>
        </w:rPr>
        <w:t>It</w:t>
      </w:r>
      <w:r w:rsidRPr="0021322A">
        <w:rPr>
          <w:sz w:val="16"/>
        </w:rPr>
        <w:t xml:space="preserve"> also </w:t>
      </w:r>
      <w:r w:rsidRPr="0021322A">
        <w:rPr>
          <w:rStyle w:val="StyleUnderline"/>
        </w:rPr>
        <w:t xml:space="preserve">requires </w:t>
      </w:r>
      <w:r w:rsidRPr="0069639C">
        <w:rPr>
          <w:rStyle w:val="Emphasis"/>
          <w:highlight w:val="green"/>
        </w:rPr>
        <w:t>legal imagination</w:t>
      </w:r>
      <w:r w:rsidRPr="0021322A">
        <w:rPr>
          <w:sz w:val="16"/>
        </w:rPr>
        <w:t>, identifying legal indeterminacies</w:t>
      </w:r>
      <w:r>
        <w:rPr>
          <w:sz w:val="16"/>
        </w:rPr>
        <w:t xml:space="preserve"> </w:t>
      </w:r>
      <w:r w:rsidRPr="0021322A">
        <w:rPr>
          <w:sz w:val="16"/>
        </w:rPr>
        <w:t>amenable to innovative legal arguments that will be attractive to courts. This is most likely to be</w:t>
      </w:r>
      <w:r>
        <w:rPr>
          <w:sz w:val="16"/>
        </w:rPr>
        <w:t xml:space="preserve"> </w:t>
      </w:r>
      <w:r w:rsidRPr="0021322A">
        <w:rPr>
          <w:sz w:val="16"/>
        </w:rPr>
        <w:t>the case when legal arguments run with the grain of existing legislative schemes and relevant</w:t>
      </w:r>
      <w:r>
        <w:rPr>
          <w:sz w:val="16"/>
        </w:rPr>
        <w:t xml:space="preserve"> </w:t>
      </w:r>
      <w:r w:rsidRPr="0021322A">
        <w:rPr>
          <w:sz w:val="16"/>
        </w:rPr>
        <w:t>statutory provisions.</w:t>
      </w:r>
    </w:p>
    <w:p w14:paraId="5551EDC1" w14:textId="1918E7AC" w:rsidR="00725E4D" w:rsidRDefault="007517C1" w:rsidP="007517C1">
      <w:pPr>
        <w:pStyle w:val="Heading3"/>
      </w:pPr>
      <w:r>
        <w:lastRenderedPageBreak/>
        <w:t>1NC---Case---AT Black Fem</w:t>
      </w:r>
    </w:p>
    <w:p w14:paraId="7773C75C" w14:textId="77777777" w:rsidR="007517C1" w:rsidRDefault="007517C1" w:rsidP="007517C1">
      <w:pPr>
        <w:pStyle w:val="Heading4"/>
      </w:pPr>
      <w:r>
        <w:t xml:space="preserve">Legal engagement is a </w:t>
      </w:r>
      <w:r w:rsidRPr="009D6442">
        <w:rPr>
          <w:u w:val="single"/>
        </w:rPr>
        <w:t>necessity</w:t>
      </w:r>
      <w:r>
        <w:t xml:space="preserve"> for feminist movements – their theory presumes a political space outside of the law and ignores how engagement can invert subject relations</w:t>
      </w:r>
    </w:p>
    <w:p w14:paraId="2FB41959" w14:textId="77777777" w:rsidR="007517C1" w:rsidRDefault="007517C1" w:rsidP="007517C1">
      <w:r w:rsidRPr="00B80056">
        <w:t xml:space="preserve">Nikki </w:t>
      </w:r>
      <w:r w:rsidRPr="00B80056">
        <w:rPr>
          <w:rStyle w:val="Style13ptBold"/>
        </w:rPr>
        <w:t>Karalekas</w:t>
      </w:r>
      <w:r w:rsidRPr="00B80056">
        <w:t>, PhD candidate in the Department of Women’s, Gender, and Sexuality Studies at Emory University, Spring 20</w:t>
      </w:r>
      <w:r w:rsidRPr="00B80056">
        <w:rPr>
          <w:rStyle w:val="Style13ptBold"/>
        </w:rPr>
        <w:t>14</w:t>
      </w:r>
      <w:r w:rsidRPr="00B80056">
        <w:t xml:space="preserve">, Is Law Opposed to Politics for Feminists? The Case of the Lusty Lady, </w:t>
      </w:r>
      <w:r>
        <w:t>Feminist Formations Volume 26, Issue 1</w:t>
      </w:r>
    </w:p>
    <w:p w14:paraId="2B3D27A7" w14:textId="77777777" w:rsidR="007517C1" w:rsidRPr="00757474" w:rsidRDefault="007517C1" w:rsidP="007517C1">
      <w:pPr>
        <w:rPr>
          <w:sz w:val="16"/>
        </w:rPr>
      </w:pPr>
      <w:r w:rsidRPr="00757474">
        <w:rPr>
          <w:sz w:val="16"/>
        </w:rPr>
        <w:t xml:space="preserve">Here, Brown and Halley do not necessarily support anti-pornography feminism; instead, they value the contestation, collective action, and resignification involved in politics, and view early anti-pornography activists as epitomizing such political tactics. </w:t>
      </w:r>
      <w:r w:rsidRPr="00AA775B">
        <w:rPr>
          <w:rStyle w:val="StyleUnderline"/>
        </w:rPr>
        <w:t>The purpose of their anthology is,</w:t>
      </w:r>
      <w:r w:rsidRPr="00757474">
        <w:rPr>
          <w:sz w:val="16"/>
        </w:rPr>
        <w:t xml:space="preserve"> in their words</w:t>
      </w:r>
      <w:r w:rsidRPr="00AA775B">
        <w:rPr>
          <w:rStyle w:val="StyleUnderline"/>
        </w:rPr>
        <w:t>, “to recover radically democratic political aims from legalism’s grip in order to</w:t>
      </w:r>
      <w:r w:rsidRPr="00757474">
        <w:rPr>
          <w:sz w:val="16"/>
        </w:rPr>
        <w:t xml:space="preserve"> [End Page 36] </w:t>
      </w:r>
      <w:r w:rsidRPr="00AA775B">
        <w:rPr>
          <w:rStyle w:val="StyleUnderline"/>
        </w:rPr>
        <w:t>cultivate collective political and cultural deliberation</w:t>
      </w:r>
      <w:r w:rsidRPr="00626953">
        <w:rPr>
          <w:rStyle w:val="StyleUnderline"/>
        </w:rPr>
        <w:t xml:space="preserve"> about governing values and practices”</w:t>
      </w:r>
      <w:r w:rsidRPr="00757474">
        <w:rPr>
          <w:sz w:val="16"/>
        </w:rPr>
        <w:t xml:space="preserve"> (20). </w:t>
      </w:r>
      <w:r w:rsidRPr="00626953">
        <w:rPr>
          <w:rStyle w:val="StyleUnderline"/>
        </w:rPr>
        <w:t>For them, the future of feminism lay not in the law, but in politics</w:t>
      </w:r>
      <w:r w:rsidRPr="00757474">
        <w:rPr>
          <w:sz w:val="16"/>
        </w:rPr>
        <w:t>.</w:t>
      </w:r>
    </w:p>
    <w:p w14:paraId="6426ED9C" w14:textId="77777777" w:rsidR="007517C1" w:rsidRPr="00757474" w:rsidRDefault="007517C1" w:rsidP="007517C1">
      <w:pPr>
        <w:rPr>
          <w:sz w:val="16"/>
        </w:rPr>
      </w:pPr>
      <w:r w:rsidRPr="00757474">
        <w:rPr>
          <w:sz w:val="16"/>
        </w:rPr>
        <w:t xml:space="preserve">Nevertheless, in the following section, I argue that </w:t>
      </w:r>
      <w:r w:rsidRPr="0078572C">
        <w:rPr>
          <w:rStyle w:val="StyleUnderline"/>
          <w:highlight w:val="green"/>
        </w:rPr>
        <w:t>this attempt to disentangle politics from the law is a fantasy</w:t>
      </w:r>
      <w:r w:rsidRPr="00757474">
        <w:rPr>
          <w:sz w:val="16"/>
        </w:rPr>
        <w:t xml:space="preserve">. Brown’s, Brown and Halley’s, Butler’s, and Halley’s </w:t>
      </w:r>
      <w:r w:rsidRPr="002F7339">
        <w:rPr>
          <w:rStyle w:val="StyleUnderline"/>
        </w:rPr>
        <w:t>separation of legal and political</w:t>
      </w:r>
      <w:r w:rsidRPr="00757474">
        <w:rPr>
          <w:sz w:val="16"/>
        </w:rPr>
        <w:t xml:space="preserve"> (or nonlegal) </w:t>
      </w:r>
      <w:r w:rsidRPr="002F7339">
        <w:rPr>
          <w:rStyle w:val="StyleUnderline"/>
        </w:rPr>
        <w:t>realms is historically inaccurate and contradicts the</w:t>
      </w:r>
      <w:r w:rsidRPr="00757474">
        <w:rPr>
          <w:sz w:val="16"/>
        </w:rPr>
        <w:t xml:space="preserve"> Foucauldian </w:t>
      </w:r>
      <w:r w:rsidRPr="002F7339">
        <w:rPr>
          <w:rStyle w:val="StyleUnderline"/>
        </w:rPr>
        <w:t>theory of power that forms the basis of their analyses</w:t>
      </w:r>
      <w:r w:rsidRPr="00757474">
        <w:rPr>
          <w:sz w:val="16"/>
        </w:rPr>
        <w:t xml:space="preserve">. By rereading both the history of anti-pornography and Foucault’s own writings on law, I suggest that </w:t>
      </w:r>
      <w:r w:rsidRPr="005875EA">
        <w:rPr>
          <w:rStyle w:val="StyleUnderline"/>
        </w:rPr>
        <w:t>the law and politics are intrinsically related</w:t>
      </w:r>
      <w:r w:rsidRPr="00757474">
        <w:rPr>
          <w:sz w:val="16"/>
        </w:rPr>
        <w:t xml:space="preserve">, and that </w:t>
      </w:r>
      <w:r w:rsidRPr="0078572C">
        <w:rPr>
          <w:rStyle w:val="Emphasis"/>
          <w:highlight w:val="green"/>
        </w:rPr>
        <w:t>it is neither possible nor desirable for feminists to avoid engaging the law.</w:t>
      </w:r>
    </w:p>
    <w:p w14:paraId="44765F80" w14:textId="77777777" w:rsidR="007517C1" w:rsidRPr="00757474" w:rsidRDefault="007517C1" w:rsidP="007517C1">
      <w:pPr>
        <w:rPr>
          <w:sz w:val="16"/>
        </w:rPr>
      </w:pPr>
      <w:r w:rsidRPr="00757474">
        <w:rPr>
          <w:sz w:val="16"/>
        </w:rPr>
        <w:t>The Case for Legal Optimism</w:t>
      </w:r>
    </w:p>
    <w:p w14:paraId="0C3A8593" w14:textId="77777777" w:rsidR="007517C1" w:rsidRPr="00757474" w:rsidRDefault="007517C1" w:rsidP="007517C1">
      <w:pPr>
        <w:rPr>
          <w:sz w:val="16"/>
        </w:rPr>
      </w:pPr>
      <w:r w:rsidRPr="00757474">
        <w:rPr>
          <w:sz w:val="16"/>
        </w:rPr>
        <w:t xml:space="preserve">The first problem with recent feminist skepticism of the law is that it contradicts the very theoretical innovation that made it distinct from the oppressive hypothesis in the first place. Brown, Butler, and Halley, as explained in the genealogy above, argue that </w:t>
      </w:r>
      <w:r w:rsidRPr="0078572C">
        <w:rPr>
          <w:rStyle w:val="StyleUnderline"/>
          <w:highlight w:val="green"/>
        </w:rPr>
        <w:t>the law is</w:t>
      </w:r>
      <w:r w:rsidRPr="00AD7BB0">
        <w:rPr>
          <w:rStyle w:val="StyleUnderline"/>
        </w:rPr>
        <w:t xml:space="preserve"> a form of </w:t>
      </w:r>
      <w:r w:rsidRPr="0078572C">
        <w:rPr>
          <w:rStyle w:val="StyleUnderline"/>
          <w:highlight w:val="green"/>
        </w:rPr>
        <w:t>disciplinary power that produces the subject it seeks to represent</w:t>
      </w:r>
      <w:r w:rsidRPr="00757474">
        <w:rPr>
          <w:sz w:val="16"/>
        </w:rPr>
        <w:t xml:space="preserve">. </w:t>
      </w:r>
      <w:r w:rsidRPr="0078572C">
        <w:rPr>
          <w:rStyle w:val="StyleUnderline"/>
          <w:highlight w:val="green"/>
        </w:rPr>
        <w:t>As such</w:t>
      </w:r>
      <w:r w:rsidRPr="00AA775B">
        <w:rPr>
          <w:rStyle w:val="StyleUnderline"/>
        </w:rPr>
        <w:t xml:space="preserve">, </w:t>
      </w:r>
      <w:proofErr w:type="gramStart"/>
      <w:r w:rsidRPr="00AA775B">
        <w:rPr>
          <w:rStyle w:val="StyleUnderline"/>
        </w:rPr>
        <w:t>it would seem</w:t>
      </w:r>
      <w:r w:rsidRPr="00AD7BB0">
        <w:rPr>
          <w:rStyle w:val="StyleUnderline"/>
        </w:rPr>
        <w:t xml:space="preserve"> that the</w:t>
      </w:r>
      <w:proofErr w:type="gramEnd"/>
      <w:r w:rsidRPr="00AD7BB0">
        <w:rPr>
          <w:rStyle w:val="StyleUnderline"/>
        </w:rPr>
        <w:t xml:space="preserve"> </w:t>
      </w:r>
      <w:r w:rsidRPr="0078572C">
        <w:rPr>
          <w:rStyle w:val="StyleUnderline"/>
          <w:highlight w:val="green"/>
        </w:rPr>
        <w:t>law was pervasive and unavoidable</w:t>
      </w:r>
      <w:r w:rsidRPr="00757474">
        <w:rPr>
          <w:sz w:val="16"/>
        </w:rPr>
        <w:t xml:space="preserve">; </w:t>
      </w:r>
      <w:r w:rsidRPr="00AD7BB0">
        <w:rPr>
          <w:rStyle w:val="StyleUnderline"/>
        </w:rPr>
        <w:t xml:space="preserve">subjects could not disentangle themselves from it </w:t>
      </w:r>
      <w:proofErr w:type="gramStart"/>
      <w:r w:rsidRPr="00AD7BB0">
        <w:rPr>
          <w:rStyle w:val="StyleUnderline"/>
        </w:rPr>
        <w:t>in order to</w:t>
      </w:r>
      <w:proofErr w:type="gramEnd"/>
      <w:r w:rsidRPr="00AD7BB0">
        <w:rPr>
          <w:rStyle w:val="StyleUnderline"/>
        </w:rPr>
        <w:t xml:space="preserve"> engage in politics without </w:t>
      </w:r>
      <w:r w:rsidRPr="002F7339">
        <w:rPr>
          <w:rStyle w:val="StyleUnderline"/>
        </w:rPr>
        <w:t>law</w:t>
      </w:r>
      <w:r w:rsidRPr="00757474">
        <w:rPr>
          <w:sz w:val="16"/>
        </w:rPr>
        <w:t xml:space="preserve">. </w:t>
      </w:r>
      <w:r w:rsidRPr="002F7339">
        <w:rPr>
          <w:rStyle w:val="StyleUnderline"/>
        </w:rPr>
        <w:t>It would, therefore, follow that feminists would need to work within the law to contest it, and that they could do so via resignification</w:t>
      </w:r>
      <w:r w:rsidRPr="00757474">
        <w:rPr>
          <w:sz w:val="16"/>
        </w:rPr>
        <w:t xml:space="preserve"> in a manner </w:t>
      </w:r>
      <w:proofErr w:type="gramStart"/>
      <w:r w:rsidRPr="00757474">
        <w:rPr>
          <w:sz w:val="16"/>
        </w:rPr>
        <w:t>similar to</w:t>
      </w:r>
      <w:proofErr w:type="gramEnd"/>
      <w:r w:rsidRPr="00757474">
        <w:rPr>
          <w:sz w:val="16"/>
        </w:rPr>
        <w:t xml:space="preserve"> Butler’s conception of resignification within language.</w:t>
      </w:r>
    </w:p>
    <w:p w14:paraId="3C23043C" w14:textId="77777777" w:rsidR="007517C1" w:rsidRPr="00AD7BB0" w:rsidRDefault="007517C1" w:rsidP="007517C1">
      <w:pPr>
        <w:rPr>
          <w:u w:val="single"/>
        </w:rPr>
      </w:pPr>
      <w:proofErr w:type="gramStart"/>
      <w:r w:rsidRPr="00B51BE0">
        <w:rPr>
          <w:rStyle w:val="StyleUnderline"/>
        </w:rPr>
        <w:t>Instead</w:t>
      </w:r>
      <w:proofErr w:type="gramEnd"/>
      <w:r w:rsidRPr="00B51BE0">
        <w:rPr>
          <w:rStyle w:val="StyleUnderline"/>
        </w:rPr>
        <w:t xml:space="preserve"> Brown, Butler, and Halley all suggest the opposite</w:t>
      </w:r>
      <w:r w:rsidRPr="00757474">
        <w:rPr>
          <w:sz w:val="16"/>
        </w:rPr>
        <w:t xml:space="preserve">. </w:t>
      </w:r>
      <w:r w:rsidRPr="00B51BE0">
        <w:rPr>
          <w:rStyle w:val="StyleUnderline"/>
        </w:rPr>
        <w:t xml:space="preserve">Because of their concerns over disciplinary power, they claim that politics can be disengaged from the </w:t>
      </w:r>
      <w:proofErr w:type="gramStart"/>
      <w:r w:rsidRPr="00B51BE0">
        <w:rPr>
          <w:rStyle w:val="StyleUnderline"/>
        </w:rPr>
        <w:t>law</w:t>
      </w:r>
      <w:r w:rsidRPr="00757474">
        <w:rPr>
          <w:sz w:val="16"/>
        </w:rPr>
        <w:t xml:space="preserve">, </w:t>
      </w:r>
      <w:r w:rsidRPr="00B51BE0">
        <w:rPr>
          <w:rStyle w:val="StyleUnderline"/>
        </w:rPr>
        <w:t>and</w:t>
      </w:r>
      <w:proofErr w:type="gramEnd"/>
      <w:r w:rsidRPr="00B51BE0">
        <w:rPr>
          <w:rStyle w:val="StyleUnderline"/>
        </w:rPr>
        <w:t xml:space="preserve"> valoriz</w:t>
      </w:r>
      <w:r w:rsidRPr="00757474">
        <w:rPr>
          <w:sz w:val="16"/>
        </w:rPr>
        <w:t xml:space="preserve">e such </w:t>
      </w:r>
      <w:r w:rsidRPr="00B51BE0">
        <w:rPr>
          <w:rStyle w:val="StyleUnderline"/>
        </w:rPr>
        <w:t>politics as the ideal form of feminist</w:t>
      </w:r>
      <w:r w:rsidRPr="00AD7BB0">
        <w:rPr>
          <w:rStyle w:val="StyleUnderline"/>
        </w:rPr>
        <w:t xml:space="preserve"> and progressive activism</w:t>
      </w:r>
      <w:r w:rsidRPr="00757474">
        <w:rPr>
          <w:sz w:val="16"/>
        </w:rPr>
        <w:t xml:space="preserve">. And </w:t>
      </w:r>
      <w:r w:rsidRPr="00AD7BB0">
        <w:rPr>
          <w:rStyle w:val="StyleUnderline"/>
        </w:rPr>
        <w:t xml:space="preserve">yet, </w:t>
      </w:r>
      <w:r w:rsidRPr="0078572C">
        <w:rPr>
          <w:rStyle w:val="StyleUnderline"/>
          <w:highlight w:val="green"/>
        </w:rPr>
        <w:t>by imagining</w:t>
      </w:r>
      <w:r w:rsidRPr="00AD7BB0">
        <w:rPr>
          <w:rStyle w:val="StyleUnderline"/>
        </w:rPr>
        <w:t xml:space="preserve"> and positing </w:t>
      </w:r>
      <w:r w:rsidRPr="0078572C">
        <w:rPr>
          <w:rStyle w:val="StyleUnderline"/>
          <w:highlight w:val="green"/>
        </w:rPr>
        <w:t>a form of politics that is unencumbered by law</w:t>
      </w:r>
      <w:r w:rsidRPr="00AD7BB0">
        <w:rPr>
          <w:rStyle w:val="StyleUnderline"/>
        </w:rPr>
        <w:t xml:space="preserve">, these </w:t>
      </w:r>
      <w:r w:rsidRPr="0078572C">
        <w:rPr>
          <w:rStyle w:val="StyleUnderline"/>
          <w:highlight w:val="green"/>
        </w:rPr>
        <w:t>thinkers</w:t>
      </w:r>
      <w:r w:rsidRPr="00B51BE0">
        <w:rPr>
          <w:rStyle w:val="StyleUnderline"/>
        </w:rPr>
        <w:t xml:space="preserve"> </w:t>
      </w:r>
      <w:r w:rsidRPr="002F7339">
        <w:rPr>
          <w:rStyle w:val="StyleUnderline"/>
        </w:rPr>
        <w:t xml:space="preserve">inadvertently </w:t>
      </w:r>
      <w:r w:rsidRPr="0078572C">
        <w:rPr>
          <w:rStyle w:val="StyleUnderline"/>
          <w:highlight w:val="green"/>
        </w:rPr>
        <w:t>reintroduce a nonproductive theory of legal power</w:t>
      </w:r>
      <w:r w:rsidRPr="00757474">
        <w:rPr>
          <w:sz w:val="16"/>
        </w:rPr>
        <w:t xml:space="preserve">. </w:t>
      </w:r>
      <w:r w:rsidRPr="00AD7BB0">
        <w:rPr>
          <w:rStyle w:val="StyleUnderline"/>
        </w:rPr>
        <w:t xml:space="preserve">As a result, although positing a productive theory of the power of law, these </w:t>
      </w:r>
      <w:r w:rsidRPr="002F7339">
        <w:rPr>
          <w:rStyle w:val="StyleUnderline"/>
        </w:rPr>
        <w:t xml:space="preserve">poststructuralist feminist thinkers base </w:t>
      </w:r>
      <w:r w:rsidRPr="0078572C">
        <w:rPr>
          <w:rStyle w:val="StyleUnderline"/>
          <w:highlight w:val="green"/>
        </w:rPr>
        <w:t>their rejection of the law</w:t>
      </w:r>
      <w:r w:rsidRPr="00AD7BB0">
        <w:rPr>
          <w:rStyle w:val="StyleUnderline"/>
        </w:rPr>
        <w:t xml:space="preserve"> </w:t>
      </w:r>
      <w:r w:rsidRPr="002F7339">
        <w:rPr>
          <w:rStyle w:val="StyleUnderline"/>
        </w:rPr>
        <w:t>on a mechanics of power that is more</w:t>
      </w:r>
      <w:r w:rsidRPr="00AD7BB0">
        <w:rPr>
          <w:rStyle w:val="StyleUnderline"/>
        </w:rPr>
        <w:t xml:space="preserve"> analogous to the oppressive hypothesis</w:t>
      </w:r>
      <w:r w:rsidRPr="00757474">
        <w:rPr>
          <w:sz w:val="16"/>
        </w:rPr>
        <w:t xml:space="preserve">. </w:t>
      </w:r>
      <w:r w:rsidRPr="00AD7BB0">
        <w:rPr>
          <w:rStyle w:val="StyleUnderline"/>
        </w:rPr>
        <w:t xml:space="preserve">Their division between law and politics, therefore, </w:t>
      </w:r>
      <w:r w:rsidRPr="0078572C">
        <w:rPr>
          <w:rStyle w:val="StyleUnderline"/>
          <w:highlight w:val="green"/>
        </w:rPr>
        <w:t>contradicts their own innovative theory</w:t>
      </w:r>
      <w:r w:rsidRPr="00AD7BB0">
        <w:rPr>
          <w:rStyle w:val="StyleUnderline"/>
        </w:rPr>
        <w:t xml:space="preserve"> of the power of law</w:t>
      </w:r>
      <w:r w:rsidRPr="00757474">
        <w:rPr>
          <w:sz w:val="16"/>
        </w:rPr>
        <w:t>; it also simplifies Foucault’s own understanding of the relationship of the law to disciplinary power.</w:t>
      </w:r>
    </w:p>
    <w:p w14:paraId="2666559A" w14:textId="77777777" w:rsidR="007517C1" w:rsidRPr="00757474" w:rsidRDefault="007517C1" w:rsidP="007517C1">
      <w:pPr>
        <w:rPr>
          <w:sz w:val="16"/>
        </w:rPr>
      </w:pPr>
      <w:r w:rsidRPr="00757474">
        <w:rPr>
          <w:sz w:val="16"/>
        </w:rPr>
        <w:t xml:space="preserve">As legal theorists Ben Golder and Peter Fitzpatrick argue in Foucault’s Law (2009), Foucault advocated a dynamic relationship between the law and disciplinary power. </w:t>
      </w:r>
      <w:r w:rsidRPr="00AA775B">
        <w:rPr>
          <w:rStyle w:val="StyleUnderline"/>
        </w:rPr>
        <w:t>Contrary to the common assertion</w:t>
      </w:r>
      <w:r w:rsidRPr="00757474">
        <w:rPr>
          <w:sz w:val="16"/>
        </w:rPr>
        <w:t xml:space="preserve">, advanced by both Brown and Smart, </w:t>
      </w:r>
      <w:r w:rsidRPr="00AA775B">
        <w:rPr>
          <w:rStyle w:val="StyleUnderline"/>
        </w:rPr>
        <w:t>that Foucault “expelled” law from modernity</w:t>
      </w:r>
      <w:r w:rsidRPr="00757474">
        <w:rPr>
          <w:sz w:val="16"/>
        </w:rPr>
        <w:t>, Golder and Fitzpatrick argue that F</w:t>
      </w:r>
      <w:r w:rsidRPr="00AA775B">
        <w:rPr>
          <w:rStyle w:val="StyleUnderline"/>
        </w:rPr>
        <w:t>oucault understood the law and disciplinary power to exist together</w:t>
      </w:r>
      <w:r w:rsidRPr="00757474">
        <w:rPr>
          <w:sz w:val="16"/>
        </w:rPr>
        <w:t xml:space="preserve">. At times, he implied that the law was subsumed by disciplinary power (2); at others, as Golder and Fitzpatrick point out, Foucault understood the law to </w:t>
      </w:r>
      <w:proofErr w:type="gramStart"/>
      <w:r w:rsidRPr="00757474">
        <w:rPr>
          <w:sz w:val="16"/>
        </w:rPr>
        <w:t>be in conflict with</w:t>
      </w:r>
      <w:proofErr w:type="gramEnd"/>
      <w:r w:rsidRPr="00757474">
        <w:rPr>
          <w:sz w:val="16"/>
        </w:rPr>
        <w:t xml:space="preserve"> or to transgress the norms set out by the disciplinary aspects of power (77). </w:t>
      </w:r>
      <w:r w:rsidRPr="00AA775B">
        <w:rPr>
          <w:rStyle w:val="StyleUnderline"/>
        </w:rPr>
        <w:t>Thus</w:t>
      </w:r>
      <w:r w:rsidRPr="00757474">
        <w:rPr>
          <w:sz w:val="16"/>
        </w:rPr>
        <w:t xml:space="preserve">, for Foucault, </w:t>
      </w:r>
      <w:r w:rsidRPr="00AA775B">
        <w:rPr>
          <w:rStyle w:val="StyleUnderline"/>
        </w:rPr>
        <w:t>the law was not only subservient to disciplinary</w:t>
      </w:r>
      <w:r w:rsidRPr="00757474">
        <w:rPr>
          <w:sz w:val="16"/>
        </w:rPr>
        <w:t xml:space="preserve"> [End Page 37] </w:t>
      </w:r>
      <w:r w:rsidRPr="00AA775B">
        <w:rPr>
          <w:rStyle w:val="StyleUnderline"/>
        </w:rPr>
        <w:t>power</w:t>
      </w:r>
      <w:r w:rsidRPr="00757474">
        <w:rPr>
          <w:sz w:val="16"/>
        </w:rPr>
        <w:t xml:space="preserve">, </w:t>
      </w:r>
      <w:r w:rsidRPr="00AA775B">
        <w:rPr>
          <w:rStyle w:val="StyleUnderline"/>
        </w:rPr>
        <w:t>but could also respond to,</w:t>
      </w:r>
      <w:r w:rsidRPr="00757474">
        <w:rPr>
          <w:sz w:val="16"/>
        </w:rPr>
        <w:t xml:space="preserve"> </w:t>
      </w:r>
      <w:r w:rsidRPr="00AA775B">
        <w:rPr>
          <w:rStyle w:val="StyleUnderline"/>
        </w:rPr>
        <w:t>transgress, and even transform it.</w:t>
      </w:r>
      <w:r w:rsidRPr="00757474">
        <w:rPr>
          <w:sz w:val="16"/>
        </w:rPr>
        <w:t xml:space="preserve"> But </w:t>
      </w:r>
      <w:r w:rsidRPr="00AA775B">
        <w:rPr>
          <w:rStyle w:val="StyleUnderline"/>
        </w:rPr>
        <w:t>feminist legal skepticism focuses</w:t>
      </w:r>
      <w:r w:rsidRPr="00AD7BB0">
        <w:rPr>
          <w:rStyle w:val="StyleUnderline"/>
        </w:rPr>
        <w:t xml:space="preserve"> entirely on the law’s colonization by disciplinary </w:t>
      </w:r>
      <w:r w:rsidRPr="00AD7BB0">
        <w:rPr>
          <w:rStyle w:val="StyleUnderline"/>
        </w:rPr>
        <w:lastRenderedPageBreak/>
        <w:t>power</w:t>
      </w:r>
      <w:r w:rsidRPr="00757474">
        <w:rPr>
          <w:sz w:val="16"/>
        </w:rPr>
        <w:t xml:space="preserve">. </w:t>
      </w:r>
      <w:r w:rsidRPr="00AD7BB0">
        <w:rPr>
          <w:rStyle w:val="StyleUnderline"/>
        </w:rPr>
        <w:t xml:space="preserve">It is in their effort to escape disciplinary </w:t>
      </w:r>
      <w:r w:rsidRPr="00AA775B">
        <w:rPr>
          <w:rStyle w:val="StyleUnderline"/>
        </w:rPr>
        <w:t>power that these thinkers undermine their prior assertion that the law is productive of the subject</w:t>
      </w:r>
      <w:r w:rsidRPr="00757474">
        <w:rPr>
          <w:sz w:val="16"/>
        </w:rPr>
        <w:t xml:space="preserve">. </w:t>
      </w:r>
      <w:r w:rsidRPr="00AA775B">
        <w:rPr>
          <w:rStyle w:val="StyleUnderline"/>
        </w:rPr>
        <w:t>By considering</w:t>
      </w:r>
      <w:r w:rsidRPr="00AD7BB0">
        <w:rPr>
          <w:rStyle w:val="StyleUnderline"/>
        </w:rPr>
        <w:t xml:space="preserve"> a more dynamic relationship between the law and politics, it might be possible to observe how the </w:t>
      </w:r>
      <w:r w:rsidRPr="0078572C">
        <w:rPr>
          <w:rStyle w:val="StyleUnderline"/>
          <w:highlight w:val="green"/>
        </w:rPr>
        <w:t>law</w:t>
      </w:r>
      <w:r w:rsidRPr="00AD7BB0">
        <w:rPr>
          <w:rStyle w:val="StyleUnderline"/>
        </w:rPr>
        <w:t xml:space="preserve">, although productive, </w:t>
      </w:r>
      <w:r w:rsidRPr="0078572C">
        <w:rPr>
          <w:rStyle w:val="StyleUnderline"/>
          <w:highlight w:val="green"/>
        </w:rPr>
        <w:t>can be turned against disciplinary power through</w:t>
      </w:r>
      <w:r w:rsidRPr="002F7339">
        <w:rPr>
          <w:rStyle w:val="StyleUnderline"/>
        </w:rPr>
        <w:t xml:space="preserve"> practices of </w:t>
      </w:r>
      <w:r w:rsidRPr="0078572C">
        <w:rPr>
          <w:rStyle w:val="StyleUnderline"/>
          <w:highlight w:val="green"/>
        </w:rPr>
        <w:t>resignification, collectivity, and agonistic democracy</w:t>
      </w:r>
      <w:r w:rsidRPr="00757474">
        <w:rPr>
          <w:sz w:val="16"/>
        </w:rPr>
        <w:t>.</w:t>
      </w:r>
    </w:p>
    <w:p w14:paraId="3EEECCB0" w14:textId="77777777" w:rsidR="007517C1" w:rsidRPr="00757474" w:rsidRDefault="007517C1" w:rsidP="007517C1">
      <w:pPr>
        <w:rPr>
          <w:sz w:val="16"/>
        </w:rPr>
      </w:pPr>
      <w:r w:rsidRPr="0078572C">
        <w:rPr>
          <w:rStyle w:val="StyleUnderline"/>
          <w:highlight w:val="green"/>
        </w:rPr>
        <w:t>This</w:t>
      </w:r>
      <w:r w:rsidRPr="00B51BE0">
        <w:rPr>
          <w:rStyle w:val="StyleUnderline"/>
        </w:rPr>
        <w:t xml:space="preserve"> </w:t>
      </w:r>
      <w:r w:rsidRPr="002F7339">
        <w:rPr>
          <w:rStyle w:val="StyleUnderline"/>
        </w:rPr>
        <w:t xml:space="preserve">understanding of the law as both disciplinary and transgressive </w:t>
      </w:r>
      <w:r w:rsidRPr="0078572C">
        <w:rPr>
          <w:rStyle w:val="StyleUnderline"/>
          <w:highlight w:val="green"/>
        </w:rPr>
        <w:t>provides a much fuller conception of the relationship between the law and politics than</w:t>
      </w:r>
      <w:r w:rsidRPr="00AD7BB0">
        <w:rPr>
          <w:rStyle w:val="StyleUnderline"/>
        </w:rPr>
        <w:t xml:space="preserve"> the </w:t>
      </w:r>
      <w:r w:rsidRPr="0078572C">
        <w:rPr>
          <w:rStyle w:val="StyleUnderline"/>
          <w:highlight w:val="green"/>
        </w:rPr>
        <w:t>opposition</w:t>
      </w:r>
      <w:r w:rsidRPr="00AD7BB0">
        <w:rPr>
          <w:rStyle w:val="StyleUnderline"/>
        </w:rPr>
        <w:t xml:space="preserve"> set out</w:t>
      </w:r>
      <w:r w:rsidRPr="00757474">
        <w:rPr>
          <w:sz w:val="16"/>
        </w:rPr>
        <w:t xml:space="preserve"> in Brown’s, Butler’s, and Halley’s works. </w:t>
      </w:r>
      <w:r w:rsidRPr="00AD7BB0">
        <w:rPr>
          <w:rStyle w:val="StyleUnderline"/>
        </w:rPr>
        <w:t>This fuller understanding allows for a productive theory of legal power that does not return to an oppressive hypothesis</w:t>
      </w:r>
      <w:r w:rsidRPr="00757474">
        <w:rPr>
          <w:sz w:val="16"/>
        </w:rPr>
        <w:t xml:space="preserve"> </w:t>
      </w:r>
      <w:proofErr w:type="gramStart"/>
      <w:r w:rsidRPr="00757474">
        <w:rPr>
          <w:sz w:val="16"/>
        </w:rPr>
        <w:t>in order to</w:t>
      </w:r>
      <w:proofErr w:type="gramEnd"/>
      <w:r w:rsidRPr="00757474">
        <w:rPr>
          <w:sz w:val="16"/>
        </w:rPr>
        <w:t xml:space="preserve"> theorize a realm of politics for feminists and other progressive activists. As such, </w:t>
      </w:r>
      <w:r w:rsidRPr="00AD7BB0">
        <w:rPr>
          <w:rStyle w:val="StyleUnderline"/>
        </w:rPr>
        <w:t>it is both more theoretically consistent and more politically optimistic than the legal skepticism of the poststructuralist feminist theorists</w:t>
      </w:r>
      <w:r w:rsidRPr="00757474">
        <w:rPr>
          <w:sz w:val="16"/>
        </w:rPr>
        <w:t>.</w:t>
      </w:r>
    </w:p>
    <w:p w14:paraId="6A2F4A4F" w14:textId="77777777" w:rsidR="007517C1" w:rsidRPr="00757474" w:rsidRDefault="007517C1" w:rsidP="007517C1">
      <w:pPr>
        <w:rPr>
          <w:sz w:val="16"/>
        </w:rPr>
      </w:pPr>
      <w:r w:rsidRPr="00757474">
        <w:rPr>
          <w:sz w:val="16"/>
        </w:rPr>
        <w:t xml:space="preserve">A more dynamic understanding of the relationship between the law and politics is also more attentive to history. When Brown and Halley (2002) suggest that feminist direct action within porn shops is superior to MacKinnon’s legal tactics because it is outside of legalism’s grip, they neglect the ways in which the law is very much present within the space of porn shops. Zoning laws, tax laws, and obscenity laws all work together to create the space in which feminist direct action occurs; this is historically true of the very anti-pornography activists whom Brown and Halley suggest </w:t>
      </w:r>
      <w:proofErr w:type="gramStart"/>
      <w:r w:rsidRPr="00757474">
        <w:rPr>
          <w:sz w:val="16"/>
        </w:rPr>
        <w:t>operate</w:t>
      </w:r>
      <w:proofErr w:type="gramEnd"/>
      <w:r w:rsidRPr="00757474">
        <w:rPr>
          <w:sz w:val="16"/>
        </w:rPr>
        <w:t xml:space="preserve"> outside the law. In her comprehensive history of the anti-pornography movement titled Battling Pornography (2011), Carolyn Bronstein suggests that, as the feminist movement against media violence narrowed into the anti-pornography movement, activists considered it necessary to engage the law </w:t>
      </w:r>
      <w:proofErr w:type="gramStart"/>
      <w:r w:rsidRPr="00757474">
        <w:rPr>
          <w:sz w:val="16"/>
        </w:rPr>
        <w:t>in order to</w:t>
      </w:r>
      <w:proofErr w:type="gramEnd"/>
      <w:r w:rsidRPr="00757474">
        <w:rPr>
          <w:sz w:val="16"/>
        </w:rPr>
        <w:t xml:space="preserve"> respond to free-speech advocates (203). This turn to the courts and the kinds of activism that Brown and Halley (2002) discuss were, therefore, contemporaneous within the movement. Thus, Brown and Halley’s implication that there was a time before anti-pornography activists turned to the courts misrepresents this history of the movement.</w:t>
      </w:r>
    </w:p>
    <w:p w14:paraId="3342B8C1" w14:textId="77777777" w:rsidR="007517C1" w:rsidRPr="00757474" w:rsidRDefault="007517C1" w:rsidP="007517C1">
      <w:pPr>
        <w:rPr>
          <w:sz w:val="16"/>
        </w:rPr>
      </w:pPr>
      <w:r w:rsidRPr="00757474">
        <w:rPr>
          <w:sz w:val="16"/>
        </w:rPr>
        <w:t xml:space="preserve">Consequently, </w:t>
      </w:r>
      <w:r w:rsidRPr="0078572C">
        <w:rPr>
          <w:rStyle w:val="StyleUnderline"/>
          <w:highlight w:val="green"/>
        </w:rPr>
        <w:t>feminist engagement</w:t>
      </w:r>
      <w:r w:rsidRPr="00AD7BB0">
        <w:rPr>
          <w:rStyle w:val="StyleUnderline"/>
        </w:rPr>
        <w:t xml:space="preserve"> with the law </w:t>
      </w:r>
      <w:r w:rsidRPr="0078572C">
        <w:rPr>
          <w:rStyle w:val="StyleUnderline"/>
          <w:highlight w:val="green"/>
        </w:rPr>
        <w:t>should not be oriented around</w:t>
      </w:r>
      <w:r w:rsidRPr="00AD7BB0">
        <w:rPr>
          <w:rStyle w:val="StyleUnderline"/>
        </w:rPr>
        <w:t xml:space="preserve"> the question of </w:t>
      </w:r>
      <w:r w:rsidRPr="0078572C">
        <w:rPr>
          <w:rStyle w:val="StyleUnderline"/>
          <w:highlight w:val="green"/>
        </w:rPr>
        <w:t>whether to engage the law</w:t>
      </w:r>
      <w:r w:rsidRPr="00AD7BB0">
        <w:rPr>
          <w:rStyle w:val="StyleUnderline"/>
        </w:rPr>
        <w:t xml:space="preserve">; instead, </w:t>
      </w:r>
      <w:r w:rsidRPr="0078572C">
        <w:rPr>
          <w:rStyle w:val="StyleUnderline"/>
          <w:highlight w:val="green"/>
        </w:rPr>
        <w:t xml:space="preserve">feminists should focus on </w:t>
      </w:r>
      <w:r w:rsidRPr="0078572C">
        <w:rPr>
          <w:rStyle w:val="Emphasis"/>
          <w:highlight w:val="green"/>
        </w:rPr>
        <w:t>how to do so</w:t>
      </w:r>
      <w:r w:rsidRPr="0078572C">
        <w:rPr>
          <w:rStyle w:val="StyleUnderline"/>
          <w:highlight w:val="green"/>
        </w:rPr>
        <w:t xml:space="preserve"> in a manner that advances</w:t>
      </w:r>
      <w:r w:rsidRPr="002F7339">
        <w:rPr>
          <w:rStyle w:val="StyleUnderline"/>
        </w:rPr>
        <w:t xml:space="preserve"> their </w:t>
      </w:r>
      <w:r w:rsidRPr="0078572C">
        <w:rPr>
          <w:rStyle w:val="StyleUnderline"/>
          <w:highlight w:val="green"/>
        </w:rPr>
        <w:t>political aims</w:t>
      </w:r>
      <w:r w:rsidRPr="00757474">
        <w:rPr>
          <w:sz w:val="16"/>
        </w:rPr>
        <w:t xml:space="preserve">. </w:t>
      </w:r>
      <w:r w:rsidRPr="0078572C">
        <w:rPr>
          <w:rStyle w:val="StyleUnderline"/>
          <w:highlight w:val="green"/>
        </w:rPr>
        <w:t xml:space="preserve">This question can only be examined within </w:t>
      </w:r>
      <w:r w:rsidRPr="0078572C">
        <w:rPr>
          <w:rStyle w:val="Emphasis"/>
          <w:highlight w:val="green"/>
        </w:rPr>
        <w:t>specific legal contexts</w:t>
      </w:r>
      <w:r w:rsidRPr="00AD7BB0">
        <w:rPr>
          <w:rStyle w:val="StyleUnderline"/>
        </w:rPr>
        <w:t xml:space="preserve">, </w:t>
      </w:r>
      <w:r w:rsidRPr="0078572C">
        <w:rPr>
          <w:rStyle w:val="StyleUnderline"/>
          <w:highlight w:val="green"/>
        </w:rPr>
        <w:t>which provide the opportunity to examine</w:t>
      </w:r>
      <w:r w:rsidRPr="00AD7BB0">
        <w:rPr>
          <w:rStyle w:val="StyleUnderline"/>
        </w:rPr>
        <w:t xml:space="preserve"> the </w:t>
      </w:r>
      <w:r w:rsidRPr="0078572C">
        <w:rPr>
          <w:rStyle w:val="StyleUnderline"/>
          <w:highlight w:val="green"/>
        </w:rPr>
        <w:t>relationship</w:t>
      </w:r>
      <w:r w:rsidRPr="00AD7BB0">
        <w:rPr>
          <w:rStyle w:val="StyleUnderline"/>
        </w:rPr>
        <w:t xml:space="preserve"> between the law and politics </w:t>
      </w:r>
      <w:r w:rsidRPr="0078572C">
        <w:rPr>
          <w:rStyle w:val="StyleUnderline"/>
          <w:highlight w:val="green"/>
        </w:rPr>
        <w:t>rather than asserting</w:t>
      </w:r>
      <w:r w:rsidRPr="00AD7BB0">
        <w:rPr>
          <w:rStyle w:val="StyleUnderline"/>
        </w:rPr>
        <w:t xml:space="preserve"> their </w:t>
      </w:r>
      <w:r w:rsidRPr="0078572C">
        <w:rPr>
          <w:rStyle w:val="StyleUnderline"/>
          <w:highlight w:val="green"/>
        </w:rPr>
        <w:t>opposition</w:t>
      </w:r>
      <w:r w:rsidRPr="00757474">
        <w:rPr>
          <w:sz w:val="16"/>
        </w:rPr>
        <w:t xml:space="preserve">. Thus, </w:t>
      </w:r>
      <w:r w:rsidRPr="00AD7BB0">
        <w:rPr>
          <w:rStyle w:val="StyleUnderline"/>
        </w:rPr>
        <w:t>feminists can track when disciplinary power subsumes the law, as well as when the law can transgress it, while maintaining the idea that the law is productive of political subjects</w:t>
      </w:r>
      <w:r w:rsidRPr="00757474">
        <w:rPr>
          <w:sz w:val="16"/>
        </w:rPr>
        <w:t xml:space="preserve">. In what follows, this article examines the 1996 unionization of San Francisco’s Lusty Lady strip club to demonstrate the dynamic relationship between the law and politics, as well as how the law can be used to support the very political practices that are the centerpieces of Brown’s, Butler’s, and Halley’s thought. </w:t>
      </w:r>
    </w:p>
    <w:p w14:paraId="21B687DA" w14:textId="77777777" w:rsidR="007517C1" w:rsidRPr="00757474" w:rsidRDefault="007517C1" w:rsidP="007517C1">
      <w:pPr>
        <w:rPr>
          <w:sz w:val="16"/>
          <w:szCs w:val="10"/>
        </w:rPr>
      </w:pPr>
      <w:r w:rsidRPr="00757474">
        <w:rPr>
          <w:sz w:val="16"/>
          <w:szCs w:val="10"/>
        </w:rPr>
        <w:t xml:space="preserve">The Case of the Lusty Lady The unionization of the Lusty Lady was made famous by Vicky Funari and Julia Query’s 1998 documentary film Live Nude Girls Unite! In the film, Query interweaves the narrative of her coming out to her mother as a sex worker with footage of the unionization effort. I read the film alongside personal accounts of former dancers to illustrate the imbrications of politics and the law in the Lusty Lady’s effort. This case demonstrates that the law does not always entrench meaning in the ways that Brown, Butler, and Halley suggest; instead, it reveals that the politics of resignification and collective, agonistic democracy are themselves intrinsically bound up with the law, making the quest to purify such politics of law both impossible and undesirable. In fact, the law can deepen feminist politics and bolster its ability to achieve success. The Lusty Lady is a peepshow in the North Beach neighborhood of San Francisco. It opened in 1982. At that time, it was a small, locally owned club and was considered a good place to work because dancers were hired as employees rather than independent contractors (Brooks 2001, 60). Their status as employees provided the dancers with job security and benefits, which had not been enjoyed by dancers classified as independent contractors.4 The strip club was also considered a good place to work because it had a reputation for being “sex positive,” meaning that the dancers shared a feminist sensibility and understood their work to be empowering (Borda 2009, 124). Unlike other strip clubs, the Lusty Lady did not allow physical contact between strippers and clients; instead, the dancers performed together on a large stage enclosed by glass windows. Customers sat in private-viewing booths and inserted money into a bill feeder to raise the window covering and watch the dancers onstage (Brooks 2001, 60). There was also a “private pleasures” booth where customers could view individual dancers; this booth was charged at a significantly higher rate and therefore resulted in higher earnings for dancers (61). This payment scale became a source of contention between the dancers and management, as well as among the dancers themselves, and ultimately led to the effort to unionize the club. In the early 1990s, a white dancer petitioned management to increase the wages paid to women in the private booth, arguing that the dancers were being exploited because the club was keeping 70 percent of their earnings. Many white dancers quickly agreed to sign the petition (62). Women of color were more skeptical of the petition because it did not mention the club’s practice of scheduling only white women to work in the private booth. Although the club tried to justify this practice by suggesting that dancers of color were “threatening” to white patrons and therefore resulted in lost revenue, the dancers of color found this contention to be both racist and inaccurate, arguing that they brought in new business from customers of color and that the response of white patrons was more diverse than acknowledged by management (62).5 As [End Page 39] a result, Siobhan Brooks, one of the few black dancers at the club, created her own petition to end the racist scheduling practices at the club and filed a racial discrimination complaint with the Department of Fair and Equal </w:t>
      </w:r>
      <w:r w:rsidRPr="00757474">
        <w:rPr>
          <w:sz w:val="16"/>
          <w:szCs w:val="10"/>
        </w:rPr>
        <w:lastRenderedPageBreak/>
        <w:t xml:space="preserve">Housing to end the club’s policy of scheduling only white women to dance in the private booth (62, 64). Brooks was angered not only by the club’s policy, but also by her coworkers’ ignorance of how an increase in pay in the private booth would exacerbate the already existing inequalities in the club’s respective treatments of white and women of color dancers (62). In addition to these complaints, dancers voiced </w:t>
      </w:r>
      <w:proofErr w:type="gramStart"/>
      <w:r w:rsidRPr="00757474">
        <w:rPr>
          <w:sz w:val="16"/>
          <w:szCs w:val="10"/>
        </w:rPr>
        <w:t>a number of</w:t>
      </w:r>
      <w:proofErr w:type="gramEnd"/>
      <w:r w:rsidRPr="00757474">
        <w:rPr>
          <w:sz w:val="16"/>
          <w:szCs w:val="10"/>
        </w:rPr>
        <w:t xml:space="preserve"> other grievances, including the use of one-way mirrors, which allowed customers to covertly videotape performances; the lack of sick pay; and racist scheduling practices that only allowed one woman of color at a time to perform on the main stage (63). A dancer known by her stage name of Jane (1997) recounts the pre-union atmosphere in the club: “Favoritism was the norm, the company’s disciplinary policy was unwritten and erratically and inconsistently applied, dancers had their pay cut in half for missing a staff meeting or calling in </w:t>
      </w:r>
      <w:proofErr w:type="gramStart"/>
      <w:r w:rsidRPr="00757474">
        <w:rPr>
          <w:sz w:val="16"/>
          <w:szCs w:val="10"/>
        </w:rPr>
        <w:t>sick, and</w:t>
      </w:r>
      <w:proofErr w:type="gramEnd"/>
      <w:r w:rsidRPr="00757474">
        <w:rPr>
          <w:sz w:val="16"/>
          <w:szCs w:val="10"/>
        </w:rPr>
        <w:t xml:space="preserve"> were suspended for reasons like not smiling enough. Like all other non-union workers, we had virtually no recourse if we were suspended or fired unfairly.” Taken together, these grievances led dancers to attempt to form a union. When management learned of such an attempt, as a concession, it removed the one-way glass, but hired a notorious, anti-union attorney to represent their interests. Despite this combination of concession and anti-union effort, the dancers continued in their attempt to unionize </w:t>
      </w:r>
      <w:proofErr w:type="gramStart"/>
      <w:r w:rsidRPr="00757474">
        <w:rPr>
          <w:sz w:val="16"/>
          <w:szCs w:val="10"/>
        </w:rPr>
        <w:t>in order to</w:t>
      </w:r>
      <w:proofErr w:type="gramEnd"/>
      <w:r w:rsidRPr="00757474">
        <w:rPr>
          <w:sz w:val="16"/>
          <w:szCs w:val="10"/>
        </w:rPr>
        <w:t xml:space="preserve"> negotiate for job security, sick pay, and legally equitable recourse for workers who were wrongly fired or treated unfairly (Miss Mary Ann [n.d.]). </w:t>
      </w:r>
      <w:proofErr w:type="gramStart"/>
      <w:r w:rsidRPr="00757474">
        <w:rPr>
          <w:sz w:val="16"/>
          <w:szCs w:val="10"/>
        </w:rPr>
        <w:t>In order to</w:t>
      </w:r>
      <w:proofErr w:type="gramEnd"/>
      <w:r w:rsidRPr="00757474">
        <w:rPr>
          <w:sz w:val="16"/>
          <w:szCs w:val="10"/>
        </w:rPr>
        <w:t xml:space="preserve"> unionize, the dancers at the Lusty Lady had to first demonstrate to the unions that they were considered employees, not independent contractors. In the United States, exotic dancers were typically classified as the latter. Not only does this classification allow employers to deny workers benefits and job security, but it also prevents workers from forming a union under the National Labor Relation Act of 1935 (Wilmet 1999, 468). Although dancers at the Lusty Lady were already considered employees, the unions initially assumed that they were independent contractors and subsequently ignored them. Additionally, the unions stigmatized the dancers because they were part of the adult industry, worrying about the corruption, drug use, and other illegal activity that are stereotypically associated with sex work (ibid.). This combination of stigmatizing sex workers and the assumption that all strippers were independent contractors made it difficult for the dancers to find a union willing to represent them. Working with the Exotic Dancer’s Alliance, a nonprofit organization that had assisted dancers at another club to sue management for retaining stage fees, the Lusty Lady dancers eventually convinced a reluctant Service Employees International Union (SEIU) Local 790 to represent them.6 With the assistance of the union, the dancers held a National Labor Board Relations (NLRB) [End Page 40] election during the summer of 1996. Throughout the campaign, management attempted to thwart unionization effort by holding mandatory meetings to discuss how dancers would lose pay because of union dues (Jane 1997; Miss Mary Ann [n.d.]). Management also used the club’s sex-positive reputation against the workers, insisting that the Lusty Lady was a great place to work because management did not extort sexual favors and it provided the dancers with free hot chocolate (Miss Mary Ann [n.d.]). Miss Mary Ann recalls the result of the election, which officially unionized the dancers: “Despite the lies, deceptive leaflets, threats, harassment of union activists and scripted, tear-filled pleas to give the company a ‘second chance,’ we stuck it out and won the election 57 to 15. We named our SEIU chapter the Exotic Dancers Union.” With the union now firmly in place, management was legally required to begin contract negotiations with the dancers. With the assistance of a contract negotiator from Local 790, the dancers commenced such negotiations. The process was slow, because management intentionally tried to stall the negotiations with the hope that the dancers would abandon their effort; for example, management accused the dancers of “sexually harassing themselves” because they used the word “pussy” in the workplace (ibid.; Funari and Query 2000). Management also ignored the dancers’ grievances about sick pay and job security, instead insisting that any contract must contain language allowing management to fire older dancers who had been with the company for more than a year and a half. As stripping is an industry that prizes youth, this new language was especially threatening to older dancers (Miss Mary Ann [n.d.]). Because of the delayed process, the dancers began to engage in political strategies to force management to negotiate more seriously. One particularly effective and creative strategy was a “No Pink” day—</w:t>
      </w:r>
      <w:proofErr w:type="gramStart"/>
      <w:r w:rsidRPr="00757474">
        <w:rPr>
          <w:sz w:val="16"/>
          <w:szCs w:val="10"/>
        </w:rPr>
        <w:t>similar to</w:t>
      </w:r>
      <w:proofErr w:type="gramEnd"/>
      <w:r w:rsidRPr="00757474">
        <w:rPr>
          <w:sz w:val="16"/>
          <w:szCs w:val="10"/>
        </w:rPr>
        <w:t xml:space="preserve"> a work slowdown, but with a sexualized twist. On this day, the dancers agreed to work with their legs crossed instead of exposing their genitals (ibid.). The dancers wrote on their hands and bodies slogans in support of labor, such as “Please don’t spend $ here … unfair 2 labor” (Figure 1). By showing these slogans through the windows, the dancers tried to convey their cause to customers. </w:t>
      </w:r>
      <w:proofErr w:type="gramStart"/>
      <w:r w:rsidRPr="00757474">
        <w:rPr>
          <w:sz w:val="16"/>
          <w:szCs w:val="10"/>
        </w:rPr>
        <w:t>As a consequence of</w:t>
      </w:r>
      <w:proofErr w:type="gramEnd"/>
      <w:r w:rsidRPr="00757474">
        <w:rPr>
          <w:sz w:val="16"/>
          <w:szCs w:val="10"/>
        </w:rPr>
        <w:t xml:space="preserve"> such action, management fired a worker. In response, the dancers staged a two-day picket outside the club, chanting slogans like “2, 4, 6, 8, don’t go in to masturbate!” (Funari and Query 2000). In Live Nude Girls </w:t>
      </w:r>
      <w:proofErr w:type="gramStart"/>
      <w:r w:rsidRPr="00757474">
        <w:rPr>
          <w:sz w:val="16"/>
          <w:szCs w:val="10"/>
        </w:rPr>
        <w:t>Unite!,</w:t>
      </w:r>
      <w:proofErr w:type="gramEnd"/>
      <w:r w:rsidRPr="00757474">
        <w:rPr>
          <w:sz w:val="16"/>
          <w:szCs w:val="10"/>
        </w:rPr>
        <w:t xml:space="preserve"> customers discuss their disgust with management and refuse to cross the picket line, while others, in passing, honked their horns in solidarity with the strippers who were marching and displaying signs that read “Do Not Enter! Unfair to Labor!” and “Bad Girls Like Good Contracts!” (Borda 2009, 124). Once the dancers began to picket the club, management engaged more earnestly in the negotiation process, finally agreeing to a contract in April 1997. It did not include </w:t>
      </w:r>
      <w:proofErr w:type="gramStart"/>
      <w:r w:rsidRPr="00757474">
        <w:rPr>
          <w:sz w:val="16"/>
          <w:szCs w:val="10"/>
        </w:rPr>
        <w:t>all of</w:t>
      </w:r>
      <w:proofErr w:type="gramEnd"/>
      <w:r w:rsidRPr="00757474">
        <w:rPr>
          <w:sz w:val="16"/>
          <w:szCs w:val="10"/>
        </w:rPr>
        <w:t xml:space="preserve"> the dancers’ demands; for example, there was no clause for an “agency shop”—a requirement that all newly hired employees [End Page 41] join the union. Instead, the contract stipulated a “maintenance of membership,” which required that new employees meet with union officials without retaliation or penalty (Funari and Query 2000). Despite this concession, the contract safeguarded the dancers from arbitrary punishment and dismissal, protected more senior workers, provided workers with automatic raises and a paid sick day, and allowed them to swap shifts with any other dancer, as opposed to only another dancer that “looked like them”—a particularly burdensome rule for women of color, since there were only a few of them (Brooks 2001, 62; Miss Mary Ann [n.d.]). Following this agreement, the dancers went back to work, which has remained unionized for the past fifteen years. Eventually, the dancers gained ownership of the club, thus making it, at the time, the only cooperatively owned strip club in the world.7 In what follows, I examine the implications of this unionization for the feminist accounts of the relationship between the law and politics outlined in the first half of this article. Examining Law through Strip Club Politics</w:t>
      </w:r>
    </w:p>
    <w:p w14:paraId="72867176" w14:textId="77777777" w:rsidR="007517C1" w:rsidRPr="00AD7BB0" w:rsidRDefault="007517C1" w:rsidP="007517C1">
      <w:pPr>
        <w:rPr>
          <w:rStyle w:val="StyleUnderline"/>
        </w:rPr>
      </w:pPr>
      <w:r w:rsidRPr="00757474">
        <w:rPr>
          <w:sz w:val="16"/>
        </w:rPr>
        <w:t xml:space="preserve">The </w:t>
      </w:r>
      <w:r w:rsidRPr="0078572C">
        <w:rPr>
          <w:rStyle w:val="StyleUnderline"/>
          <w:highlight w:val="green"/>
        </w:rPr>
        <w:t>unionization of the Lusty Lady</w:t>
      </w:r>
      <w:r w:rsidRPr="00F651EC">
        <w:rPr>
          <w:rStyle w:val="StyleUnderline"/>
        </w:rPr>
        <w:t xml:space="preserve"> was</w:t>
      </w:r>
      <w:r w:rsidRPr="00757474">
        <w:rPr>
          <w:sz w:val="16"/>
        </w:rPr>
        <w:t xml:space="preserve">, first and foremost, </w:t>
      </w:r>
      <w:r w:rsidRPr="00F651EC">
        <w:rPr>
          <w:rStyle w:val="StyleUnderline"/>
        </w:rPr>
        <w:t>a legal effort</w:t>
      </w:r>
      <w:r w:rsidRPr="00757474">
        <w:rPr>
          <w:sz w:val="16"/>
        </w:rPr>
        <w:t xml:space="preserve">; </w:t>
      </w:r>
      <w:r w:rsidRPr="00F651EC">
        <w:rPr>
          <w:rStyle w:val="StyleUnderline"/>
        </w:rPr>
        <w:t>it depended on rights afforded to the dancers due to their classification as employees, which allowed them, after much resistance</w:t>
      </w:r>
      <w:r w:rsidRPr="00757474">
        <w:rPr>
          <w:sz w:val="16"/>
        </w:rPr>
        <w:t xml:space="preserve"> by management, </w:t>
      </w:r>
      <w:r w:rsidRPr="00F651EC">
        <w:rPr>
          <w:rStyle w:val="StyleUnderline"/>
        </w:rPr>
        <w:t>to participate in the NLRB election</w:t>
      </w:r>
      <w:r w:rsidRPr="00757474">
        <w:rPr>
          <w:sz w:val="16"/>
        </w:rPr>
        <w:t xml:space="preserve">. This </w:t>
      </w:r>
      <w:r w:rsidRPr="00F651EC">
        <w:rPr>
          <w:rStyle w:val="StyleUnderline"/>
        </w:rPr>
        <w:t>participation allowed them to unionize, and this unionization</w:t>
      </w:r>
      <w:r w:rsidRPr="00757474">
        <w:rPr>
          <w:sz w:val="16"/>
        </w:rPr>
        <w:t xml:space="preserve">, in turn, </w:t>
      </w:r>
      <w:r w:rsidRPr="00F651EC">
        <w:rPr>
          <w:rStyle w:val="StyleUnderline"/>
        </w:rPr>
        <w:t>mobilized a series of laws that required management to negotiate and</w:t>
      </w:r>
      <w:r w:rsidRPr="00757474">
        <w:rPr>
          <w:sz w:val="16"/>
        </w:rPr>
        <w:t xml:space="preserve">, eventually, </w:t>
      </w:r>
      <w:r w:rsidRPr="00F651EC">
        <w:rPr>
          <w:rStyle w:val="StyleUnderline"/>
        </w:rPr>
        <w:t>establish a contract with the strippers</w:t>
      </w:r>
      <w:r w:rsidRPr="00757474">
        <w:rPr>
          <w:sz w:val="16"/>
        </w:rPr>
        <w:t xml:space="preserve">. From beginning to end, the </w:t>
      </w:r>
      <w:r w:rsidRPr="00F651EC">
        <w:rPr>
          <w:rStyle w:val="StyleUnderline"/>
        </w:rPr>
        <w:t>unionization</w:t>
      </w:r>
      <w:r w:rsidRPr="00757474">
        <w:rPr>
          <w:sz w:val="16"/>
        </w:rPr>
        <w:t xml:space="preserve"> of the Lusty Lady </w:t>
      </w:r>
      <w:r w:rsidRPr="00F651EC">
        <w:rPr>
          <w:rStyle w:val="StyleUnderline"/>
        </w:rPr>
        <w:t>not only occurred</w:t>
      </w:r>
      <w:r w:rsidRPr="00AD7BB0">
        <w:rPr>
          <w:rStyle w:val="StyleUnderline"/>
        </w:rPr>
        <w:t xml:space="preserve"> within a legal </w:t>
      </w:r>
      <w:proofErr w:type="gramStart"/>
      <w:r w:rsidRPr="002F7339">
        <w:rPr>
          <w:rStyle w:val="StyleUnderline"/>
        </w:rPr>
        <w:lastRenderedPageBreak/>
        <w:t>framework, but</w:t>
      </w:r>
      <w:proofErr w:type="gramEnd"/>
      <w:r w:rsidRPr="002F7339">
        <w:rPr>
          <w:rStyle w:val="StyleUnderline"/>
        </w:rPr>
        <w:t xml:space="preserve"> also depended on the dancers’ active engagement with and production through the law </w:t>
      </w:r>
      <w:proofErr w:type="gramStart"/>
      <w:r w:rsidRPr="002F7339">
        <w:rPr>
          <w:rStyle w:val="StyleUnderline"/>
        </w:rPr>
        <w:t>in order to</w:t>
      </w:r>
      <w:proofErr w:type="gramEnd"/>
      <w:r w:rsidRPr="002F7339">
        <w:rPr>
          <w:rStyle w:val="StyleUnderline"/>
        </w:rPr>
        <w:t xml:space="preserve"> achieve their ends.</w:t>
      </w:r>
    </w:p>
    <w:p w14:paraId="2ABBAFB5" w14:textId="77777777" w:rsidR="007517C1" w:rsidRPr="003A05AE" w:rsidRDefault="007517C1" w:rsidP="007517C1">
      <w:pPr>
        <w:rPr>
          <w:rStyle w:val="StyleUnderline"/>
        </w:rPr>
      </w:pPr>
      <w:r w:rsidRPr="00757474">
        <w:rPr>
          <w:sz w:val="16"/>
        </w:rPr>
        <w:t>As a result</w:t>
      </w:r>
      <w:r w:rsidRPr="001C47B4">
        <w:rPr>
          <w:rStyle w:val="StyleUnderline"/>
        </w:rPr>
        <w:t xml:space="preserve">, </w:t>
      </w:r>
      <w:r w:rsidRPr="00ED219D">
        <w:rPr>
          <w:rStyle w:val="StyleUnderline"/>
        </w:rPr>
        <w:t xml:space="preserve">it </w:t>
      </w:r>
      <w:r w:rsidRPr="0078572C">
        <w:rPr>
          <w:rStyle w:val="StyleUnderline"/>
          <w:highlight w:val="green"/>
        </w:rPr>
        <w:t>might seem, from Brown’s</w:t>
      </w:r>
      <w:r w:rsidRPr="00757474">
        <w:rPr>
          <w:sz w:val="16"/>
        </w:rPr>
        <w:t xml:space="preserve">, Butler’s, and Halley’s </w:t>
      </w:r>
      <w:r w:rsidRPr="0078572C">
        <w:rPr>
          <w:rStyle w:val="StyleUnderline"/>
          <w:highlight w:val="green"/>
        </w:rPr>
        <w:t>perspective</w:t>
      </w:r>
      <w:r w:rsidRPr="00F36E07">
        <w:rPr>
          <w:rStyle w:val="StyleUnderline"/>
        </w:rPr>
        <w:t xml:space="preserve">s, </w:t>
      </w:r>
      <w:r w:rsidRPr="0078572C">
        <w:rPr>
          <w:rStyle w:val="StyleUnderline"/>
          <w:highlight w:val="green"/>
        </w:rPr>
        <w:t>to represent precisely the</w:t>
      </w:r>
      <w:r w:rsidRPr="001C47B4">
        <w:rPr>
          <w:rStyle w:val="StyleUnderline"/>
        </w:rPr>
        <w:t xml:space="preserve"> sort of stultifying political </w:t>
      </w:r>
      <w:r w:rsidRPr="0078572C">
        <w:rPr>
          <w:rStyle w:val="StyleUnderline"/>
          <w:highlight w:val="green"/>
        </w:rPr>
        <w:t>engagement</w:t>
      </w:r>
      <w:r w:rsidRPr="001C47B4">
        <w:rPr>
          <w:rStyle w:val="StyleUnderline"/>
        </w:rPr>
        <w:t xml:space="preserve"> that </w:t>
      </w:r>
      <w:r w:rsidRPr="0078572C">
        <w:rPr>
          <w:rStyle w:val="StyleUnderline"/>
          <w:highlight w:val="green"/>
        </w:rPr>
        <w:t>feminists</w:t>
      </w:r>
      <w:r w:rsidRPr="001C47B4">
        <w:rPr>
          <w:rStyle w:val="StyleUnderline"/>
        </w:rPr>
        <w:t xml:space="preserve"> and activists </w:t>
      </w:r>
      <w:r w:rsidRPr="0078572C">
        <w:rPr>
          <w:rStyle w:val="StyleUnderline"/>
          <w:highlight w:val="green"/>
        </w:rPr>
        <w:t>should eschew</w:t>
      </w:r>
      <w:r w:rsidRPr="001C47B4">
        <w:rPr>
          <w:rStyle w:val="StyleUnderline"/>
        </w:rPr>
        <w:t xml:space="preserve">. And </w:t>
      </w:r>
      <w:r w:rsidRPr="0078572C">
        <w:rPr>
          <w:rStyle w:val="StyleUnderline"/>
          <w:highlight w:val="green"/>
        </w:rPr>
        <w:t>yet</w:t>
      </w:r>
      <w:r w:rsidRPr="001C47B4">
        <w:rPr>
          <w:rStyle w:val="StyleUnderline"/>
        </w:rPr>
        <w:t>,</w:t>
      </w:r>
      <w:r w:rsidRPr="00757474">
        <w:rPr>
          <w:sz w:val="16"/>
        </w:rPr>
        <w:t xml:space="preserve"> in what follows, I argue that </w:t>
      </w:r>
      <w:r w:rsidRPr="001C47B4">
        <w:rPr>
          <w:rStyle w:val="StyleUnderline"/>
        </w:rPr>
        <w:t xml:space="preserve">the </w:t>
      </w:r>
      <w:r w:rsidRPr="0078572C">
        <w:rPr>
          <w:rStyle w:val="StyleUnderline"/>
          <w:highlight w:val="green"/>
        </w:rPr>
        <w:t>unionization</w:t>
      </w:r>
      <w:r w:rsidRPr="00757474">
        <w:rPr>
          <w:sz w:val="16"/>
        </w:rPr>
        <w:t xml:space="preserve"> of the Lusty Lady </w:t>
      </w:r>
      <w:r w:rsidRPr="0078572C">
        <w:rPr>
          <w:rStyle w:val="StyleUnderline"/>
          <w:highlight w:val="green"/>
        </w:rPr>
        <w:t>epitomizes the politics of resignification, collectivity, and agonistic democracy</w:t>
      </w:r>
      <w:r w:rsidRPr="001C47B4">
        <w:rPr>
          <w:rStyle w:val="StyleUnderline"/>
        </w:rPr>
        <w:t xml:space="preserve"> </w:t>
      </w:r>
      <w:r w:rsidRPr="00757474">
        <w:rPr>
          <w:sz w:val="16"/>
        </w:rPr>
        <w:t xml:space="preserve">espoused by Brown, Butler, and Halley. It did so not </w:t>
      </w:r>
      <w:proofErr w:type="gramStart"/>
      <w:r w:rsidRPr="00757474">
        <w:rPr>
          <w:sz w:val="16"/>
        </w:rPr>
        <w:t>in spite of</w:t>
      </w:r>
      <w:proofErr w:type="gramEnd"/>
      <w:r w:rsidRPr="00757474">
        <w:rPr>
          <w:sz w:val="16"/>
        </w:rPr>
        <w:t xml:space="preserve">, but rather </w:t>
      </w:r>
      <w:r w:rsidRPr="001C47B4">
        <w:rPr>
          <w:rStyle w:val="StyleUnderline"/>
        </w:rPr>
        <w:t xml:space="preserve">precisely </w:t>
      </w:r>
      <w:r w:rsidRPr="002F7339">
        <w:rPr>
          <w:rStyle w:val="StyleUnderline"/>
        </w:rPr>
        <w:t xml:space="preserve">because of </w:t>
      </w:r>
      <w:r w:rsidRPr="003A05AE">
        <w:rPr>
          <w:rStyle w:val="StyleUnderline"/>
        </w:rPr>
        <w:t xml:space="preserve">the dancers’ active and ongoing engagement with the law. </w:t>
      </w:r>
      <w:r w:rsidRPr="003A05AE">
        <w:rPr>
          <w:sz w:val="16"/>
        </w:rPr>
        <w:t xml:space="preserve">Thus, </w:t>
      </w:r>
      <w:r w:rsidRPr="003A05AE">
        <w:rPr>
          <w:rStyle w:val="StyleUnderline"/>
        </w:rPr>
        <w:t>this case study demonstrates not only the interdependence of law and politics, but also how the law can</w:t>
      </w:r>
      <w:r w:rsidRPr="003A05AE">
        <w:rPr>
          <w:sz w:val="16"/>
        </w:rPr>
        <w:t xml:space="preserve"> sometimes </w:t>
      </w:r>
      <w:r w:rsidRPr="003A05AE">
        <w:rPr>
          <w:rStyle w:val="StyleUnderline"/>
        </w:rPr>
        <w:t>bolster political engagement in ways that challenge rather than facilitate disciplinary power.</w:t>
      </w:r>
    </w:p>
    <w:p w14:paraId="7D50858C" w14:textId="77777777" w:rsidR="007517C1" w:rsidRPr="00757474" w:rsidRDefault="007517C1" w:rsidP="007517C1">
      <w:pPr>
        <w:rPr>
          <w:sz w:val="16"/>
        </w:rPr>
      </w:pPr>
      <w:r w:rsidRPr="003A05AE">
        <w:rPr>
          <w:sz w:val="16"/>
        </w:rPr>
        <w:t xml:space="preserve">The Lusty Lady’s workers furthered their unionization effort through strategies of resignification, sexualizing aspects of their work in ways that challenged unfair labor practices. By chanting sexualized slogans like “2, 4, 6, 8, don’t go in to </w:t>
      </w:r>
      <w:proofErr w:type="gramStart"/>
      <w:r w:rsidRPr="003A05AE">
        <w:rPr>
          <w:sz w:val="16"/>
        </w:rPr>
        <w:t>masturbate!,</w:t>
      </w:r>
      <w:proofErr w:type="gramEnd"/>
      <w:r w:rsidRPr="003A05AE">
        <w:rPr>
          <w:sz w:val="16"/>
        </w:rPr>
        <w:t>” by writing “Please don’t spend $ here</w:t>
      </w:r>
      <w:r w:rsidRPr="00757474">
        <w:rPr>
          <w:sz w:val="16"/>
        </w:rPr>
        <w:t xml:space="preserve"> … unfair 2 labor” on their hands, and by holding the No </w:t>
      </w:r>
      <w:proofErr w:type="gramStart"/>
      <w:r w:rsidRPr="00757474">
        <w:rPr>
          <w:sz w:val="16"/>
        </w:rPr>
        <w:t>Pink day</w:t>
      </w:r>
      <w:proofErr w:type="gramEnd"/>
      <w:r w:rsidRPr="00757474">
        <w:rPr>
          <w:sz w:val="16"/>
        </w:rPr>
        <w:t xml:space="preserve">, dancers transformed the meaning of their performances. </w:t>
      </w:r>
      <w:r w:rsidRPr="002F7339">
        <w:rPr>
          <w:rStyle w:val="StyleUnderline"/>
        </w:rPr>
        <w:t>They were no longer just strippers, but instead strippers utilizing the sexualized aspects of their labor to constitute themselves as union workers. By shifting their performances both onstage and on the picket line</w:t>
      </w:r>
      <w:r w:rsidRPr="00757474">
        <w:rPr>
          <w:sz w:val="16"/>
        </w:rPr>
        <w:t xml:space="preserve">, the dancers challenged the disciplinary power in the club whereby patrons observed their every move through the glass windows. </w:t>
      </w:r>
      <w:r w:rsidRPr="002F7339">
        <w:rPr>
          <w:rStyle w:val="StyleUnderline"/>
        </w:rPr>
        <w:t>Instead of adhering to the disciplinary routine of the panopticon-like stage, the dancers shifted the meaning of their performances to defiantly be both sexual and political.</w:t>
      </w:r>
    </w:p>
    <w:p w14:paraId="1520410D" w14:textId="77777777" w:rsidR="007517C1" w:rsidRPr="00757474" w:rsidRDefault="007517C1" w:rsidP="007517C1">
      <w:pPr>
        <w:rPr>
          <w:sz w:val="16"/>
        </w:rPr>
      </w:pPr>
      <w:r w:rsidRPr="00757474">
        <w:rPr>
          <w:sz w:val="16"/>
        </w:rPr>
        <w:t xml:space="preserve">In this regard, the </w:t>
      </w:r>
      <w:r w:rsidRPr="001C47B4">
        <w:rPr>
          <w:rStyle w:val="StyleUnderline"/>
        </w:rPr>
        <w:t xml:space="preserve">activist performances </w:t>
      </w:r>
      <w:r w:rsidRPr="00757474">
        <w:rPr>
          <w:sz w:val="16"/>
        </w:rPr>
        <w:t xml:space="preserve">of the dancers </w:t>
      </w:r>
      <w:r w:rsidRPr="001C47B4">
        <w:rPr>
          <w:rStyle w:val="StyleUnderline"/>
        </w:rPr>
        <w:t>allowed them to reconstitute themselves as gendered and sexual subjects</w:t>
      </w:r>
      <w:r w:rsidRPr="00757474">
        <w:rPr>
          <w:sz w:val="16"/>
        </w:rPr>
        <w:t xml:space="preserve"> in ways that recall the drag queens in Gender Trouble. However, unlike those of drag queens, the dancers’ performances did not enact a parodic slippage between gender and sex that challenged the entire sex/gender system; instead, they introduced a slippage between stripping and union organizing. </w:t>
      </w:r>
      <w:r w:rsidRPr="001C47B4">
        <w:rPr>
          <w:rStyle w:val="StyleUnderline"/>
        </w:rPr>
        <w:t>This slippage challenged the sexist practices of both the unions</w:t>
      </w:r>
      <w:r w:rsidRPr="00757474">
        <w:rPr>
          <w:sz w:val="16"/>
        </w:rPr>
        <w:t xml:space="preserve"> that barred them from admission </w:t>
      </w:r>
      <w:r w:rsidRPr="001C47B4">
        <w:rPr>
          <w:rStyle w:val="StyleUnderline"/>
        </w:rPr>
        <w:t>and the managers</w:t>
      </w:r>
      <w:r w:rsidRPr="00757474">
        <w:rPr>
          <w:sz w:val="16"/>
        </w:rPr>
        <w:t xml:space="preserve"> who denied them fair pay. </w:t>
      </w:r>
      <w:r w:rsidRPr="001C47B4">
        <w:rPr>
          <w:rStyle w:val="StyleUnderline"/>
        </w:rPr>
        <w:t xml:space="preserve">The </w:t>
      </w:r>
      <w:r w:rsidRPr="0078572C">
        <w:rPr>
          <w:rStyle w:val="StyleUnderline"/>
          <w:highlight w:val="green"/>
        </w:rPr>
        <w:t>dancers</w:t>
      </w:r>
      <w:r w:rsidRPr="001C47B4">
        <w:rPr>
          <w:rStyle w:val="StyleUnderline"/>
        </w:rPr>
        <w:t xml:space="preserve"> thus </w:t>
      </w:r>
      <w:r w:rsidRPr="0078572C">
        <w:rPr>
          <w:rStyle w:val="StyleUnderline"/>
          <w:highlight w:val="green"/>
        </w:rPr>
        <w:t>succeeded in challenging</w:t>
      </w:r>
      <w:r w:rsidRPr="001C47B4">
        <w:rPr>
          <w:rStyle w:val="StyleUnderline"/>
        </w:rPr>
        <w:t xml:space="preserve"> the </w:t>
      </w:r>
      <w:r w:rsidRPr="0078572C">
        <w:rPr>
          <w:rStyle w:val="StyleUnderline"/>
          <w:highlight w:val="green"/>
        </w:rPr>
        <w:t>sexism implicit in</w:t>
      </w:r>
      <w:r w:rsidRPr="001C47B4">
        <w:rPr>
          <w:rStyle w:val="StyleUnderline"/>
        </w:rPr>
        <w:t xml:space="preserve"> the </w:t>
      </w:r>
      <w:r w:rsidRPr="0078572C">
        <w:rPr>
          <w:rStyle w:val="StyleUnderline"/>
          <w:highlight w:val="green"/>
        </w:rPr>
        <w:t>organization of labor</w:t>
      </w:r>
      <w:r w:rsidRPr="001C47B4">
        <w:rPr>
          <w:rStyle w:val="StyleUnderline"/>
        </w:rPr>
        <w:t xml:space="preserve"> by </w:t>
      </w:r>
      <w:r w:rsidRPr="0078572C">
        <w:rPr>
          <w:rStyle w:val="StyleUnderline"/>
          <w:highlight w:val="green"/>
        </w:rPr>
        <w:t xml:space="preserve">giving new meaning to </w:t>
      </w:r>
      <w:r w:rsidRPr="00F651EC">
        <w:rPr>
          <w:rStyle w:val="StyleUnderline"/>
        </w:rPr>
        <w:t>the</w:t>
      </w:r>
      <w:r w:rsidRPr="001C47B4">
        <w:rPr>
          <w:rStyle w:val="StyleUnderline"/>
        </w:rPr>
        <w:t xml:space="preserve"> very </w:t>
      </w:r>
      <w:r w:rsidRPr="0078572C">
        <w:rPr>
          <w:rStyle w:val="StyleUnderline"/>
          <w:highlight w:val="green"/>
        </w:rPr>
        <w:t>sexualized bodie</w:t>
      </w:r>
      <w:r w:rsidRPr="0078572C">
        <w:rPr>
          <w:sz w:val="16"/>
          <w:highlight w:val="green"/>
        </w:rPr>
        <w:t>s</w:t>
      </w:r>
      <w:r w:rsidRPr="00757474">
        <w:rPr>
          <w:sz w:val="16"/>
        </w:rPr>
        <w:t xml:space="preserve"> that previously had been its bearers. </w:t>
      </w:r>
      <w:r w:rsidRPr="001C47B4">
        <w:rPr>
          <w:rStyle w:val="StyleUnderline"/>
        </w:rPr>
        <w:t xml:space="preserve">The dancers </w:t>
      </w:r>
      <w:proofErr w:type="spellStart"/>
      <w:r w:rsidRPr="001C47B4">
        <w:rPr>
          <w:rStyle w:val="StyleUnderline"/>
        </w:rPr>
        <w:t>resignified</w:t>
      </w:r>
      <w:proofErr w:type="spellEnd"/>
      <w:r w:rsidRPr="00757474">
        <w:rPr>
          <w:sz w:val="16"/>
        </w:rPr>
        <w:t xml:space="preserve"> not only their own bodies, but also their relationship to </w:t>
      </w:r>
      <w:r w:rsidRPr="001C47B4">
        <w:rPr>
          <w:rStyle w:val="StyleUnderline"/>
        </w:rPr>
        <w:t>the organizational hierarchy</w:t>
      </w:r>
      <w:r w:rsidRPr="00757474">
        <w:rPr>
          <w:sz w:val="16"/>
        </w:rPr>
        <w:t xml:space="preserve"> of the club.</w:t>
      </w:r>
    </w:p>
    <w:p w14:paraId="116C4680" w14:textId="77777777" w:rsidR="007517C1" w:rsidRPr="00757474" w:rsidRDefault="007517C1" w:rsidP="007517C1">
      <w:pPr>
        <w:rPr>
          <w:sz w:val="16"/>
        </w:rPr>
      </w:pPr>
      <w:r w:rsidRPr="00757474">
        <w:rPr>
          <w:sz w:val="16"/>
        </w:rPr>
        <w:t>Throughout the negotiation process, the dancers also analogized management to its strip-club customers. Workers humorously imagined the former as engaging in a negotiation “circle jerk,” and suggested that management was holding out on the dancers just as customers would hold back their last dollars (Jane 1997; Miss Mary Ann [n.d.]). Miss Mary Ann says that “[a]s the lawyers’ bargaining session rants wore on, we’d begin to imagine them with their ties flung over their shoulders, the way we were accustomed to seeing their peers in the peep booths at work.” By imaging the club’s owners and lawyers to be more like their customers than their bosses, the dancers reversed the prevailing conception of power in the club, thus transforming the meaning of power relations by humorously sexualizing management.</w:t>
      </w:r>
    </w:p>
    <w:p w14:paraId="01D94783" w14:textId="77777777" w:rsidR="007517C1" w:rsidRPr="00757474" w:rsidRDefault="007517C1" w:rsidP="007517C1">
      <w:pPr>
        <w:rPr>
          <w:sz w:val="16"/>
        </w:rPr>
      </w:pPr>
      <w:r w:rsidRPr="00757474">
        <w:rPr>
          <w:sz w:val="16"/>
        </w:rPr>
        <w:t xml:space="preserve">In addition to these </w:t>
      </w:r>
      <w:proofErr w:type="spellStart"/>
      <w:r w:rsidRPr="00757474">
        <w:rPr>
          <w:sz w:val="16"/>
        </w:rPr>
        <w:t>resignifying</w:t>
      </w:r>
      <w:proofErr w:type="spellEnd"/>
      <w:r w:rsidRPr="00757474">
        <w:rPr>
          <w:sz w:val="16"/>
        </w:rPr>
        <w:t xml:space="preserve"> practices, </w:t>
      </w:r>
      <w:r w:rsidRPr="001C47B4">
        <w:rPr>
          <w:rStyle w:val="StyleUnderline"/>
        </w:rPr>
        <w:t>the</w:t>
      </w:r>
      <w:r w:rsidRPr="00757474">
        <w:rPr>
          <w:sz w:val="16"/>
        </w:rPr>
        <w:t xml:space="preserve"> unionization </w:t>
      </w:r>
      <w:r w:rsidRPr="001C47B4">
        <w:rPr>
          <w:rStyle w:val="StyleUnderline"/>
        </w:rPr>
        <w:t>effort epitomized collective political action</w:t>
      </w:r>
      <w:r w:rsidRPr="00757474">
        <w:rPr>
          <w:sz w:val="16"/>
        </w:rPr>
        <w:t xml:space="preserve"> both at and beyond the collective bargaining table. Throughout Live Nude Girls </w:t>
      </w:r>
      <w:proofErr w:type="gramStart"/>
      <w:r w:rsidRPr="00757474">
        <w:rPr>
          <w:sz w:val="16"/>
        </w:rPr>
        <w:t>Unite!,</w:t>
      </w:r>
      <w:proofErr w:type="gramEnd"/>
      <w:r w:rsidRPr="00757474">
        <w:rPr>
          <w:sz w:val="16"/>
        </w:rPr>
        <w:t xml:space="preserve"> the dancers are shown sitting around during the periods of downtime in the negotiating process. While this downtime might be easily overlooked or even criticized as a negative feature of the legal process, in the film, we see that the dancers filled these seemingly empty [End Page 43] hours with informal discussions of their political situation. These discussions were extremely generative. It was during such downtime, for instance, that the dancers </w:t>
      </w:r>
      <w:proofErr w:type="spellStart"/>
      <w:r w:rsidRPr="00757474">
        <w:rPr>
          <w:sz w:val="16"/>
        </w:rPr>
        <w:t>resignified</w:t>
      </w:r>
      <w:proofErr w:type="spellEnd"/>
      <w:r w:rsidRPr="00757474">
        <w:rPr>
          <w:sz w:val="16"/>
        </w:rPr>
        <w:t xml:space="preserve"> their relationship to management and came up with the idea of the No </w:t>
      </w:r>
      <w:proofErr w:type="gramStart"/>
      <w:r w:rsidRPr="00757474">
        <w:rPr>
          <w:sz w:val="16"/>
        </w:rPr>
        <w:t>Pink day</w:t>
      </w:r>
      <w:proofErr w:type="gramEnd"/>
      <w:r w:rsidRPr="00757474">
        <w:rPr>
          <w:sz w:val="16"/>
        </w:rPr>
        <w:t>; in other words, the dancers filled this downtime with collective processes of meaning-making. What emerged during such moments were collective conversations about violence, freedom of speech, and the broader issues that the dancers were having on the job. These conversations displayed the new, surprising, and difficult solidarities and disagreements forged through the unionization process, illustrating precisely the kinds of unexpected politics that Brown and Halley (2002) endorse over supposedly more legalistic practices.</w:t>
      </w:r>
    </w:p>
    <w:p w14:paraId="07992A1C" w14:textId="77777777" w:rsidR="007517C1" w:rsidRPr="00757474" w:rsidRDefault="007517C1" w:rsidP="007517C1">
      <w:pPr>
        <w:rPr>
          <w:sz w:val="16"/>
        </w:rPr>
      </w:pPr>
      <w:r w:rsidRPr="00757474">
        <w:rPr>
          <w:sz w:val="16"/>
        </w:rPr>
        <w:t xml:space="preserve">Finally, the </w:t>
      </w:r>
      <w:r w:rsidRPr="001C47B4">
        <w:rPr>
          <w:rStyle w:val="StyleUnderline"/>
        </w:rPr>
        <w:t xml:space="preserve">unionization was </w:t>
      </w:r>
      <w:proofErr w:type="gramStart"/>
      <w:r w:rsidRPr="001C47B4">
        <w:rPr>
          <w:rStyle w:val="StyleUnderline"/>
        </w:rPr>
        <w:t>agonistic</w:t>
      </w:r>
      <w:r w:rsidRPr="00757474">
        <w:rPr>
          <w:sz w:val="16"/>
        </w:rPr>
        <w:t>—meaning</w:t>
      </w:r>
      <w:proofErr w:type="gramEnd"/>
      <w:r w:rsidRPr="00757474">
        <w:rPr>
          <w:sz w:val="16"/>
        </w:rPr>
        <w:t xml:space="preserve"> that it was not based in overcoming conflict, but rather in the conflict itself; in other words, the agreement the dancers finally reached was not an endpoint, but instead a stage in what was understood to be an ongoing process of internal and external negotiation. For instance, the maintenance-of-membership clause required union representatives to discuss membership with each new employee. This </w:t>
      </w:r>
      <w:r w:rsidRPr="001C47B4">
        <w:rPr>
          <w:rStyle w:val="StyleUnderline"/>
        </w:rPr>
        <w:t>ongoing dialogue illustrates the continual process of contestation that the union had to engage in</w:t>
      </w:r>
      <w:r w:rsidRPr="00757474">
        <w:rPr>
          <w:sz w:val="16"/>
        </w:rPr>
        <w:t xml:space="preserve">, even after the contract had been won. As shown in Live Nude Girls </w:t>
      </w:r>
      <w:proofErr w:type="gramStart"/>
      <w:r w:rsidRPr="00757474">
        <w:rPr>
          <w:sz w:val="16"/>
        </w:rPr>
        <w:t>Unite!,</w:t>
      </w:r>
      <w:proofErr w:type="gramEnd"/>
      <w:r w:rsidRPr="00757474">
        <w:rPr>
          <w:sz w:val="16"/>
        </w:rPr>
        <w:t xml:space="preserve"> in response to the clause, one dancer said: “It’s going to make us work. And I think that maybe in the back of my mind I wanted to believe when this was all </w:t>
      </w:r>
      <w:proofErr w:type="gramStart"/>
      <w:r w:rsidRPr="00757474">
        <w:rPr>
          <w:sz w:val="16"/>
        </w:rPr>
        <w:t>over</w:t>
      </w:r>
      <w:proofErr w:type="gramEnd"/>
      <w:r w:rsidRPr="00757474">
        <w:rPr>
          <w:sz w:val="16"/>
        </w:rPr>
        <w:t xml:space="preserve"> I could rest. And I know </w:t>
      </w:r>
      <w:r w:rsidRPr="00757474">
        <w:rPr>
          <w:sz w:val="16"/>
        </w:rPr>
        <w:lastRenderedPageBreak/>
        <w:t xml:space="preserve">that is ridiculous, but in a </w:t>
      </w:r>
      <w:proofErr w:type="gramStart"/>
      <w:r w:rsidRPr="00757474">
        <w:rPr>
          <w:sz w:val="16"/>
        </w:rPr>
        <w:t>sense</w:t>
      </w:r>
      <w:proofErr w:type="gramEnd"/>
      <w:r w:rsidRPr="00757474">
        <w:rPr>
          <w:sz w:val="16"/>
        </w:rPr>
        <w:t xml:space="preserve"> this keeps us honest because we do have to keep doing the work to create a better work environment for </w:t>
      </w:r>
      <w:r w:rsidRPr="003A05AE">
        <w:rPr>
          <w:sz w:val="16"/>
        </w:rPr>
        <w:t xml:space="preserve">people in the sex industry.” </w:t>
      </w:r>
      <w:r w:rsidRPr="003A05AE">
        <w:rPr>
          <w:rStyle w:val="StyleUnderline"/>
        </w:rPr>
        <w:t>Although the unionization effort was primarily an engagement with contract and labor law, it was not premised on an endpoint of consensus that rigidly fixed its meaning; instead, it resulted in a contract that needed to be reiterated</w:t>
      </w:r>
      <w:r w:rsidRPr="003A05AE">
        <w:rPr>
          <w:sz w:val="16"/>
        </w:rPr>
        <w:t xml:space="preserve"> to each new employee. Because of the agonistic structure of the dancers’ discussions, </w:t>
      </w:r>
      <w:r w:rsidRPr="003A05AE">
        <w:rPr>
          <w:rStyle w:val="StyleUnderline"/>
        </w:rPr>
        <w:t>each new iteration would lead to new meanings and significances</w:t>
      </w:r>
      <w:r w:rsidRPr="001C47B4">
        <w:rPr>
          <w:rStyle w:val="StyleUnderline"/>
        </w:rPr>
        <w:t xml:space="preserve"> of the contract itself.</w:t>
      </w:r>
      <w:r w:rsidRPr="00757474">
        <w:rPr>
          <w:sz w:val="16"/>
        </w:rPr>
        <w:t xml:space="preserve"> Consequently, </w:t>
      </w:r>
      <w:r w:rsidRPr="001C47B4">
        <w:rPr>
          <w:rStyle w:val="StyleUnderline"/>
        </w:rPr>
        <w:t xml:space="preserve">rather than fixing its meaning, </w:t>
      </w:r>
      <w:r w:rsidRPr="0078572C">
        <w:rPr>
          <w:rStyle w:val="StyleUnderline"/>
          <w:highlight w:val="green"/>
        </w:rPr>
        <w:t>the legal contract</w:t>
      </w:r>
      <w:r w:rsidRPr="00F651EC">
        <w:rPr>
          <w:rStyle w:val="StyleUnderline"/>
        </w:rPr>
        <w:t xml:space="preserve"> that emerged </w:t>
      </w:r>
      <w:r w:rsidRPr="0078572C">
        <w:rPr>
          <w:rStyle w:val="StyleUnderline"/>
          <w:highlight w:val="green"/>
        </w:rPr>
        <w:t>allowed dancers to engage</w:t>
      </w:r>
      <w:r w:rsidRPr="002F7339">
        <w:rPr>
          <w:rStyle w:val="StyleUnderline"/>
        </w:rPr>
        <w:t xml:space="preserve"> in </w:t>
      </w:r>
      <w:r w:rsidRPr="0078572C">
        <w:rPr>
          <w:rStyle w:val="StyleUnderline"/>
          <w:highlight w:val="green"/>
        </w:rPr>
        <w:t>the process of meaning-making from a stronger position</w:t>
      </w:r>
      <w:r w:rsidRPr="001C47B4">
        <w:rPr>
          <w:rStyle w:val="StyleUnderline"/>
        </w:rPr>
        <w:t xml:space="preserve"> than the one they had been in before</w:t>
      </w:r>
      <w:r w:rsidRPr="00757474">
        <w:rPr>
          <w:sz w:val="16"/>
        </w:rPr>
        <w:t>.</w:t>
      </w:r>
    </w:p>
    <w:p w14:paraId="19F12C86" w14:textId="77777777" w:rsidR="007517C1" w:rsidRPr="00757474" w:rsidRDefault="007517C1" w:rsidP="007517C1">
      <w:pPr>
        <w:rPr>
          <w:sz w:val="16"/>
        </w:rPr>
      </w:pPr>
      <w:r w:rsidRPr="00757474">
        <w:rPr>
          <w:sz w:val="16"/>
        </w:rPr>
        <w:t xml:space="preserve">The ongoing nature of the unionization is further illustrated by the continued racism of Lusty Lady’s management and white dancers. Brooks (2001, 65) notes that, </w:t>
      </w:r>
      <w:r w:rsidRPr="001C47B4">
        <w:rPr>
          <w:rStyle w:val="StyleUnderline"/>
        </w:rPr>
        <w:t>even after unionization, the club’s work environment was far from perfect for dancers of color</w:t>
      </w:r>
      <w:r w:rsidRPr="00757474">
        <w:rPr>
          <w:sz w:val="16"/>
        </w:rPr>
        <w:t xml:space="preserve">; for example, white dancers would often use their privilege to complain when they felt outnumbered onstage, even though women of color were still often used as tokens. These white dancers also complained that rap music, which many women of color preferred while dancing, was too violent or misogynist, although they would not make similar complaints about the frequently sexist rock music performed by white men. </w:t>
      </w:r>
      <w:r w:rsidRPr="0078572C">
        <w:rPr>
          <w:rStyle w:val="StyleUnderline"/>
          <w:highlight w:val="green"/>
        </w:rPr>
        <w:t>Through</w:t>
      </w:r>
      <w:r w:rsidRPr="002F7339">
        <w:rPr>
          <w:rStyle w:val="StyleUnderline"/>
        </w:rPr>
        <w:t xml:space="preserve"> their</w:t>
      </w:r>
      <w:r w:rsidRPr="00F651EC">
        <w:rPr>
          <w:rStyle w:val="StyleUnderline"/>
        </w:rPr>
        <w:t xml:space="preserve"> own </w:t>
      </w:r>
      <w:r w:rsidRPr="0078572C">
        <w:rPr>
          <w:rStyle w:val="StyleUnderline"/>
          <w:highlight w:val="green"/>
        </w:rPr>
        <w:t>organizing</w:t>
      </w:r>
      <w:r w:rsidRPr="001C47B4">
        <w:rPr>
          <w:rStyle w:val="StyleUnderline"/>
        </w:rPr>
        <w:t xml:space="preserve"> tactics, </w:t>
      </w:r>
      <w:r w:rsidRPr="0078572C">
        <w:rPr>
          <w:rStyle w:val="StyleUnderline"/>
          <w:highlight w:val="green"/>
        </w:rPr>
        <w:t>dancers of color</w:t>
      </w:r>
      <w:r w:rsidRPr="001C47B4">
        <w:rPr>
          <w:rStyle w:val="StyleUnderline"/>
        </w:rPr>
        <w:t xml:space="preserve"> successfully </w:t>
      </w:r>
      <w:r w:rsidRPr="0078572C">
        <w:rPr>
          <w:rStyle w:val="StyleUnderline"/>
          <w:highlight w:val="green"/>
        </w:rPr>
        <w:t>challenged</w:t>
      </w:r>
      <w:r w:rsidRPr="00F651EC">
        <w:rPr>
          <w:rStyle w:val="StyleUnderline"/>
        </w:rPr>
        <w:t xml:space="preserve"> and resisted</w:t>
      </w:r>
      <w:r w:rsidRPr="001C47B4">
        <w:rPr>
          <w:rStyle w:val="StyleUnderline"/>
        </w:rPr>
        <w:t xml:space="preserve"> this </w:t>
      </w:r>
      <w:r w:rsidRPr="0078572C">
        <w:rPr>
          <w:rStyle w:val="StyleUnderline"/>
          <w:highlight w:val="green"/>
        </w:rPr>
        <w:t>racism</w:t>
      </w:r>
      <w:r w:rsidRPr="00757474">
        <w:rPr>
          <w:sz w:val="16"/>
        </w:rPr>
        <w:t xml:space="preserve">—for instance, by having signs installed in the booths in English, Spanish, and Mandarin; they also won their battle to keep rap in the jukebox. Such [End Page 44] ongoing conflicts demonstrate that, </w:t>
      </w:r>
      <w:r w:rsidRPr="0078572C">
        <w:rPr>
          <w:rStyle w:val="StyleUnderline"/>
          <w:highlight w:val="green"/>
        </w:rPr>
        <w:t>although this was</w:t>
      </w:r>
      <w:r w:rsidRPr="00F36E07">
        <w:rPr>
          <w:rStyle w:val="StyleUnderline"/>
        </w:rPr>
        <w:t xml:space="preserve"> a </w:t>
      </w:r>
      <w:r w:rsidRPr="0078572C">
        <w:rPr>
          <w:rStyle w:val="StyleUnderline"/>
          <w:highlight w:val="green"/>
        </w:rPr>
        <w:t xml:space="preserve">legal </w:t>
      </w:r>
      <w:r w:rsidRPr="002F7339">
        <w:rPr>
          <w:rStyle w:val="StyleUnderline"/>
        </w:rPr>
        <w:t>effort</w:t>
      </w:r>
      <w:r w:rsidRPr="001C47B4">
        <w:rPr>
          <w:rStyle w:val="StyleUnderline"/>
        </w:rPr>
        <w:t xml:space="preserve">, the </w:t>
      </w:r>
      <w:r w:rsidRPr="0078572C">
        <w:rPr>
          <w:rStyle w:val="StyleUnderline"/>
          <w:highlight w:val="green"/>
        </w:rPr>
        <w:t>dancers did not come to occupy an immutable and undifferentiated identity</w:t>
      </w:r>
      <w:r w:rsidRPr="001C47B4">
        <w:rPr>
          <w:rStyle w:val="StyleUnderline"/>
        </w:rPr>
        <w:t xml:space="preserve"> </w:t>
      </w:r>
      <w:r w:rsidRPr="0078572C">
        <w:rPr>
          <w:rStyle w:val="StyleUnderline"/>
          <w:highlight w:val="green"/>
        </w:rPr>
        <w:t>category of worker</w:t>
      </w:r>
      <w:r w:rsidRPr="001C47B4">
        <w:rPr>
          <w:rStyle w:val="StyleUnderline"/>
        </w:rPr>
        <w:t xml:space="preserve">; instead, </w:t>
      </w:r>
      <w:r w:rsidRPr="0078572C">
        <w:rPr>
          <w:rStyle w:val="StyleUnderline"/>
          <w:highlight w:val="green"/>
        </w:rPr>
        <w:t>they had to struggle with</w:t>
      </w:r>
      <w:r w:rsidRPr="001C47B4">
        <w:rPr>
          <w:rStyle w:val="StyleUnderline"/>
        </w:rPr>
        <w:t xml:space="preserve"> one </w:t>
      </w:r>
      <w:r w:rsidRPr="0078572C">
        <w:rPr>
          <w:rStyle w:val="StyleUnderline"/>
          <w:highlight w:val="green"/>
        </w:rPr>
        <w:t>another within and among categories in an ongoing effort toward political transformation</w:t>
      </w:r>
      <w:r w:rsidRPr="00757474">
        <w:rPr>
          <w:sz w:val="16"/>
        </w:rPr>
        <w:t xml:space="preserve">. </w:t>
      </w:r>
      <w:r w:rsidRPr="003A05AE">
        <w:rPr>
          <w:rStyle w:val="StyleUnderline"/>
        </w:rPr>
        <w:t>Thus, the same performative, collective, and agonistic politics espoused by Brown,</w:t>
      </w:r>
      <w:r w:rsidRPr="003A05AE">
        <w:rPr>
          <w:sz w:val="16"/>
        </w:rPr>
        <w:t xml:space="preserve"> </w:t>
      </w:r>
      <w:r w:rsidRPr="003A05AE">
        <w:rPr>
          <w:rStyle w:val="StyleUnderline"/>
        </w:rPr>
        <w:t>Butler</w:t>
      </w:r>
      <w:r w:rsidRPr="003A05AE">
        <w:rPr>
          <w:sz w:val="16"/>
        </w:rPr>
        <w:t xml:space="preserve">, and Halley </w:t>
      </w:r>
      <w:r w:rsidRPr="003A05AE">
        <w:rPr>
          <w:rStyle w:val="StyleUnderline"/>
        </w:rPr>
        <w:t>existed alongside the legal means employed by Lusty Lady’s dancers</w:t>
      </w:r>
      <w:r w:rsidRPr="003A05AE">
        <w:rPr>
          <w:sz w:val="16"/>
        </w:rPr>
        <w:t>.</w:t>
      </w:r>
    </w:p>
    <w:p w14:paraId="5445CB90" w14:textId="77777777" w:rsidR="007517C1" w:rsidRPr="00757474" w:rsidRDefault="007517C1" w:rsidP="007517C1">
      <w:pPr>
        <w:rPr>
          <w:sz w:val="16"/>
        </w:rPr>
      </w:pPr>
      <w:r w:rsidRPr="00757474">
        <w:rPr>
          <w:sz w:val="16"/>
        </w:rPr>
        <w:t xml:space="preserve">These legal means did not prohibit these political practices, and ultimately, </w:t>
      </w:r>
      <w:r w:rsidRPr="0078572C">
        <w:rPr>
          <w:rStyle w:val="Emphasis"/>
          <w:highlight w:val="green"/>
        </w:rPr>
        <w:t>it was the law that made politics possible and became its ultimate vehicle</w:t>
      </w:r>
      <w:r w:rsidRPr="00757474">
        <w:rPr>
          <w:sz w:val="16"/>
        </w:rPr>
        <w:t xml:space="preserve">. Were it not for their status as employees, the club’s dancers would not have been able to pursue unionization; this status also protected their efforts to </w:t>
      </w:r>
      <w:proofErr w:type="spellStart"/>
      <w:r w:rsidRPr="00757474">
        <w:rPr>
          <w:sz w:val="16"/>
        </w:rPr>
        <w:t>resignify</w:t>
      </w:r>
      <w:proofErr w:type="spellEnd"/>
      <w:r w:rsidRPr="00757474">
        <w:rPr>
          <w:sz w:val="16"/>
        </w:rPr>
        <w:t xml:space="preserve"> their bodies. </w:t>
      </w:r>
      <w:r w:rsidRPr="001C47B4">
        <w:rPr>
          <w:rStyle w:val="StyleUnderline"/>
        </w:rPr>
        <w:t>Their contract negotiations provided the impetus to reimagine their relationship to management,</w:t>
      </w:r>
      <w:r w:rsidRPr="00757474">
        <w:rPr>
          <w:sz w:val="16"/>
        </w:rPr>
        <w:t xml:space="preserve"> as well as the generative downtime in which collective conversations about their future could occur. </w:t>
      </w:r>
      <w:r w:rsidRPr="001C47B4">
        <w:rPr>
          <w:rStyle w:val="StyleUnderline"/>
        </w:rPr>
        <w:t>The contract that resulted from these negotiations was itself not final, but rather the first stage in what was understood to be an ongoing process. Within this process</w:t>
      </w:r>
      <w:r w:rsidRPr="00757474">
        <w:rPr>
          <w:sz w:val="16"/>
        </w:rPr>
        <w:t xml:space="preserve">, the </w:t>
      </w:r>
      <w:r w:rsidRPr="0078572C">
        <w:rPr>
          <w:rStyle w:val="StyleUnderline"/>
          <w:highlight w:val="green"/>
        </w:rPr>
        <w:t>protections</w:t>
      </w:r>
      <w:r w:rsidRPr="00757474">
        <w:rPr>
          <w:sz w:val="16"/>
        </w:rPr>
        <w:t xml:space="preserve"> that the contract provided </w:t>
      </w:r>
      <w:r w:rsidRPr="0078572C">
        <w:rPr>
          <w:rStyle w:val="StyleUnderline"/>
          <w:highlight w:val="green"/>
        </w:rPr>
        <w:t>allowed</w:t>
      </w:r>
      <w:r w:rsidRPr="001C47B4">
        <w:rPr>
          <w:rStyle w:val="StyleUnderline"/>
        </w:rPr>
        <w:t xml:space="preserve"> for the rectification of continuing racist power dynamics among the dancers and the </w:t>
      </w:r>
      <w:r w:rsidRPr="0078572C">
        <w:rPr>
          <w:rStyle w:val="Emphasis"/>
          <w:highlight w:val="green"/>
        </w:rPr>
        <w:t>proliferation of individual meanings</w:t>
      </w:r>
      <w:r w:rsidRPr="00757474">
        <w:rPr>
          <w:sz w:val="16"/>
        </w:rPr>
        <w:t xml:space="preserve">. Thus, for Lusty Lady’s dancers, </w:t>
      </w:r>
      <w:r w:rsidRPr="002F7339">
        <w:rPr>
          <w:rStyle w:val="StyleUnderline"/>
        </w:rPr>
        <w:t>the law not only strengthened political practices, but also became the vehicle through which politics occurred</w:t>
      </w:r>
      <w:r w:rsidRPr="00757474">
        <w:rPr>
          <w:sz w:val="16"/>
        </w:rPr>
        <w:t>. In the conclusion to this article, I explore the implications of this dynamic and the mutually constitutive relationship between the law and politics for feminist theory and activism more generally.</w:t>
      </w:r>
    </w:p>
    <w:p w14:paraId="149F3B6E" w14:textId="77777777" w:rsidR="007517C1" w:rsidRPr="00757474" w:rsidRDefault="007517C1" w:rsidP="007517C1">
      <w:pPr>
        <w:rPr>
          <w:sz w:val="16"/>
        </w:rPr>
      </w:pPr>
      <w:r w:rsidRPr="00757474">
        <w:rPr>
          <w:sz w:val="16"/>
        </w:rPr>
        <w:t>Conclusion</w:t>
      </w:r>
    </w:p>
    <w:p w14:paraId="3BB79A3E" w14:textId="77777777" w:rsidR="007517C1" w:rsidRPr="003A05AE" w:rsidRDefault="007517C1" w:rsidP="007517C1">
      <w:pPr>
        <w:rPr>
          <w:sz w:val="16"/>
        </w:rPr>
      </w:pPr>
      <w:r w:rsidRPr="00757474">
        <w:rPr>
          <w:sz w:val="16"/>
        </w:rPr>
        <w:t xml:space="preserve">This article examined the place of legal engagement in the work of two generations of feminist theorists. I argued that the more recent generation of poststructuralist theorists, despite ascribing a productive theory of the power to the law, advocated that feminists </w:t>
      </w:r>
      <w:proofErr w:type="gramStart"/>
      <w:r w:rsidRPr="00757474">
        <w:rPr>
          <w:sz w:val="16"/>
        </w:rPr>
        <w:t>take action</w:t>
      </w:r>
      <w:proofErr w:type="gramEnd"/>
      <w:r w:rsidRPr="00757474">
        <w:rPr>
          <w:sz w:val="16"/>
        </w:rPr>
        <w:t xml:space="preserve"> within a realm of politics that, in theory, was purified of legalism. Combining these theorists’ own conceptions of power, the work of Foucault, and the historical examples cited, I argued that such a realm does not exist. Then, through a case study of the unionization of the Lusty Lady strip club, I showed that </w:t>
      </w:r>
      <w:r w:rsidRPr="0078572C">
        <w:rPr>
          <w:rStyle w:val="StyleUnderline"/>
          <w:highlight w:val="green"/>
        </w:rPr>
        <w:t>the law</w:t>
      </w:r>
      <w:r w:rsidRPr="002F7339">
        <w:rPr>
          <w:rStyle w:val="StyleUnderline"/>
        </w:rPr>
        <w:t xml:space="preserve"> not only </w:t>
      </w:r>
      <w:proofErr w:type="gramStart"/>
      <w:r w:rsidRPr="002F7339">
        <w:rPr>
          <w:rStyle w:val="StyleUnderline"/>
        </w:rPr>
        <w:t>underlies, but</w:t>
      </w:r>
      <w:proofErr w:type="gramEnd"/>
      <w:r w:rsidRPr="001C47B4">
        <w:rPr>
          <w:rStyle w:val="StyleUnderline"/>
        </w:rPr>
        <w:t xml:space="preserve"> also </w:t>
      </w:r>
      <w:r w:rsidRPr="0078572C">
        <w:rPr>
          <w:rStyle w:val="StyleUnderline"/>
          <w:highlight w:val="green"/>
        </w:rPr>
        <w:t>bolsters the</w:t>
      </w:r>
      <w:r w:rsidRPr="002F7339">
        <w:rPr>
          <w:rStyle w:val="StyleUnderline"/>
        </w:rPr>
        <w:t xml:space="preserve"> forms of </w:t>
      </w:r>
      <w:r w:rsidRPr="0078572C">
        <w:rPr>
          <w:rStyle w:val="StyleUnderline"/>
          <w:highlight w:val="green"/>
        </w:rPr>
        <w:t>political activism valorized</w:t>
      </w:r>
      <w:r w:rsidRPr="001C47B4">
        <w:rPr>
          <w:rStyle w:val="StyleUnderline"/>
        </w:rPr>
        <w:t xml:space="preserve"> </w:t>
      </w:r>
      <w:r w:rsidRPr="0078572C">
        <w:rPr>
          <w:rStyle w:val="StyleUnderline"/>
          <w:highlight w:val="green"/>
        </w:rPr>
        <w:t>by</w:t>
      </w:r>
      <w:r w:rsidRPr="00757474">
        <w:rPr>
          <w:sz w:val="16"/>
        </w:rPr>
        <w:t xml:space="preserve"> these</w:t>
      </w:r>
      <w:r w:rsidRPr="001C47B4">
        <w:rPr>
          <w:rStyle w:val="StyleUnderline"/>
        </w:rPr>
        <w:t xml:space="preserve"> </w:t>
      </w:r>
      <w:r w:rsidRPr="0078572C">
        <w:rPr>
          <w:rStyle w:val="StyleUnderline"/>
          <w:highlight w:val="green"/>
        </w:rPr>
        <w:t>poststructuralist thinkers</w:t>
      </w:r>
      <w:r w:rsidRPr="00757474">
        <w:rPr>
          <w:sz w:val="16"/>
        </w:rPr>
        <w:t xml:space="preserve">. </w:t>
      </w:r>
      <w:r w:rsidRPr="002F7339">
        <w:rPr>
          <w:rStyle w:val="StyleUnderline"/>
        </w:rPr>
        <w:t xml:space="preserve">The result is a more dynamic conception of the </w:t>
      </w:r>
      <w:r w:rsidRPr="003A05AE">
        <w:rPr>
          <w:rStyle w:val="StyleUnderline"/>
        </w:rPr>
        <w:t>relationship between the law and politics in feminist thought</w:t>
      </w:r>
      <w:r w:rsidRPr="003A05AE">
        <w:rPr>
          <w:sz w:val="16"/>
        </w:rPr>
        <w:t>.</w:t>
      </w:r>
    </w:p>
    <w:p w14:paraId="1E81DFCF" w14:textId="04371ACE" w:rsidR="007517C1" w:rsidRPr="007517C1" w:rsidRDefault="007517C1" w:rsidP="007517C1">
      <w:pPr>
        <w:rPr>
          <w:sz w:val="16"/>
        </w:rPr>
      </w:pPr>
      <w:r w:rsidRPr="003A05AE">
        <w:rPr>
          <w:rStyle w:val="StyleUnderline"/>
        </w:rPr>
        <w:t>This</w:t>
      </w:r>
      <w:r w:rsidRPr="003A05AE">
        <w:rPr>
          <w:sz w:val="16"/>
        </w:rPr>
        <w:t xml:space="preserve"> conception </w:t>
      </w:r>
      <w:r w:rsidRPr="003A05AE">
        <w:rPr>
          <w:rStyle w:val="StyleUnderline"/>
        </w:rPr>
        <w:t>highlights the need</w:t>
      </w:r>
      <w:r w:rsidRPr="003A05AE">
        <w:rPr>
          <w:sz w:val="16"/>
        </w:rPr>
        <w:t xml:space="preserve">, within feminist theory, </w:t>
      </w:r>
      <w:r w:rsidRPr="003A05AE">
        <w:rPr>
          <w:rStyle w:val="StyleUnderline"/>
        </w:rPr>
        <w:t xml:space="preserve">to track the relationship between the law and politics </w:t>
      </w:r>
      <w:r w:rsidRPr="003A05AE">
        <w:rPr>
          <w:rStyle w:val="Emphasis"/>
        </w:rPr>
        <w:t>in concrete, historically situated contexts</w:t>
      </w:r>
      <w:r w:rsidRPr="003A05AE">
        <w:rPr>
          <w:sz w:val="16"/>
        </w:rPr>
        <w:t>. Without</w:t>
      </w:r>
      <w:r w:rsidRPr="00757474">
        <w:rPr>
          <w:sz w:val="16"/>
        </w:rPr>
        <w:t xml:space="preserve"> exploring historical examples of more optimistic relationships between the law and politics, </w:t>
      </w:r>
      <w:r w:rsidRPr="0078572C">
        <w:rPr>
          <w:rStyle w:val="Emphasis"/>
          <w:highlight w:val="green"/>
        </w:rPr>
        <w:t>feminists risk succumbing to nihilism</w:t>
      </w:r>
      <w:r w:rsidRPr="00757474">
        <w:rPr>
          <w:sz w:val="16"/>
        </w:rPr>
        <w:t xml:space="preserve"> or else </w:t>
      </w:r>
      <w:r w:rsidRPr="0078572C">
        <w:rPr>
          <w:rStyle w:val="StyleUnderline"/>
          <w:highlight w:val="green"/>
        </w:rPr>
        <w:t xml:space="preserve">constructing an idealized realm </w:t>
      </w:r>
      <w:r w:rsidRPr="002F7339">
        <w:rPr>
          <w:rStyle w:val="StyleUnderline"/>
        </w:rPr>
        <w:t xml:space="preserve">of politics </w:t>
      </w:r>
      <w:r w:rsidRPr="0078572C">
        <w:rPr>
          <w:rStyle w:val="StyleUnderline"/>
          <w:highlight w:val="green"/>
        </w:rPr>
        <w:t>outside</w:t>
      </w:r>
      <w:r w:rsidRPr="002F7339">
        <w:rPr>
          <w:rStyle w:val="StyleUnderline"/>
        </w:rPr>
        <w:t xml:space="preserve"> of </w:t>
      </w:r>
      <w:r w:rsidRPr="0078572C">
        <w:rPr>
          <w:rStyle w:val="StyleUnderline"/>
          <w:highlight w:val="green"/>
        </w:rPr>
        <w:t>the law.</w:t>
      </w:r>
      <w:r w:rsidRPr="00757474">
        <w:rPr>
          <w:sz w:val="16"/>
        </w:rPr>
        <w:t xml:space="preserve"> </w:t>
      </w:r>
      <w:r w:rsidRPr="003A05AE">
        <w:rPr>
          <w:rStyle w:val="StyleUnderline"/>
        </w:rPr>
        <w:t>Feminist</w:t>
      </w:r>
      <w:r w:rsidRPr="003A05AE">
        <w:rPr>
          <w:sz w:val="16"/>
        </w:rPr>
        <w:t xml:space="preserve"> theorists, therefore</w:t>
      </w:r>
      <w:r w:rsidRPr="00757474">
        <w:rPr>
          <w:sz w:val="16"/>
        </w:rPr>
        <w:t xml:space="preserve">, </w:t>
      </w:r>
      <w:r w:rsidRPr="0078572C">
        <w:rPr>
          <w:rStyle w:val="StyleUnderline"/>
          <w:highlight w:val="green"/>
        </w:rPr>
        <w:t xml:space="preserve">need to move away from </w:t>
      </w:r>
      <w:r w:rsidRPr="002F7339">
        <w:rPr>
          <w:rStyle w:val="StyleUnderline"/>
        </w:rPr>
        <w:t>extrapolating</w:t>
      </w:r>
      <w:r w:rsidRPr="00757474">
        <w:rPr>
          <w:sz w:val="16"/>
        </w:rPr>
        <w:t xml:space="preserve"> general </w:t>
      </w:r>
      <w:r w:rsidRPr="0078572C">
        <w:rPr>
          <w:rStyle w:val="StyleUnderline"/>
          <w:highlight w:val="green"/>
        </w:rPr>
        <w:t>doomsday characteristics of the law</w:t>
      </w:r>
      <w:r w:rsidRPr="00757474">
        <w:rPr>
          <w:sz w:val="16"/>
        </w:rPr>
        <w:t xml:space="preserve"> and toward </w:t>
      </w:r>
      <w:r w:rsidRPr="001C47B4">
        <w:rPr>
          <w:rStyle w:val="StyleUnderline"/>
        </w:rPr>
        <w:t>rethinking the possibilities of legal engagement</w:t>
      </w:r>
      <w:r w:rsidRPr="00757474">
        <w:rPr>
          <w:sz w:val="16"/>
        </w:rPr>
        <w:t xml:space="preserve">. [End Page 45] This rethinking is </w:t>
      </w:r>
      <w:proofErr w:type="gramStart"/>
      <w:r w:rsidRPr="00757474">
        <w:rPr>
          <w:sz w:val="16"/>
        </w:rPr>
        <w:t>all the more</w:t>
      </w:r>
      <w:proofErr w:type="gramEnd"/>
      <w:r w:rsidRPr="00757474">
        <w:rPr>
          <w:sz w:val="16"/>
        </w:rPr>
        <w:t xml:space="preserve"> necessary if we accept Brown’s, Butler’s, and Halley’s productive account of the power of law.</w:t>
      </w:r>
    </w:p>
    <w:p w14:paraId="72B68E36" w14:textId="143EDE23" w:rsidR="004826A4" w:rsidRPr="000A5447" w:rsidRDefault="004826A4" w:rsidP="00E850AC">
      <w:pPr>
        <w:pStyle w:val="Heading3"/>
        <w:rPr>
          <w:rFonts w:cs="Calibri"/>
        </w:rPr>
      </w:pPr>
      <w:r w:rsidRPr="000A5447">
        <w:rPr>
          <w:rFonts w:cs="Calibri"/>
        </w:rPr>
        <w:lastRenderedPageBreak/>
        <w:t>1NC---Case---AT Wang</w:t>
      </w:r>
    </w:p>
    <w:p w14:paraId="0D6B0E98" w14:textId="75138E22" w:rsidR="00BB25C5" w:rsidRPr="000A5447" w:rsidRDefault="00BB25C5" w:rsidP="00BB25C5">
      <w:pPr>
        <w:pStyle w:val="Heading4"/>
        <w:rPr>
          <w:rFonts w:cs="Calibri"/>
        </w:rPr>
      </w:pPr>
      <w:r w:rsidRPr="000A5447">
        <w:rPr>
          <w:rFonts w:cs="Calibri"/>
        </w:rPr>
        <w:t>1AC Wang says “ontological distinction”</w:t>
      </w:r>
      <w:r w:rsidR="000A5447">
        <w:rPr>
          <w:rFonts w:cs="Calibri"/>
        </w:rPr>
        <w:t>:</w:t>
      </w:r>
    </w:p>
    <w:p w14:paraId="2902DB0D" w14:textId="64FD5602" w:rsidR="006358C6" w:rsidRPr="000A5447" w:rsidRDefault="006358C6" w:rsidP="006358C6">
      <w:pPr>
        <w:pStyle w:val="Heading4"/>
        <w:rPr>
          <w:rFonts w:cs="Calibri"/>
        </w:rPr>
      </w:pPr>
      <w:r w:rsidRPr="000A5447">
        <w:rPr>
          <w:rFonts w:cs="Calibri"/>
        </w:rPr>
        <w:t xml:space="preserve">That’s </w:t>
      </w:r>
      <w:r w:rsidRPr="000A5447">
        <w:rPr>
          <w:rFonts w:cs="Calibri"/>
          <w:u w:val="single"/>
        </w:rPr>
        <w:t>wrong</w:t>
      </w:r>
      <w:r w:rsidRPr="000A5447">
        <w:rPr>
          <w:rFonts w:cs="Calibri"/>
        </w:rPr>
        <w:t xml:space="preserve">---antiblackness is </w:t>
      </w:r>
      <w:r w:rsidRPr="000A5447">
        <w:rPr>
          <w:rFonts w:cs="Calibri"/>
          <w:u w:val="single"/>
        </w:rPr>
        <w:t>contingent</w:t>
      </w:r>
      <w:r w:rsidRPr="000A5447">
        <w:rPr>
          <w:rFonts w:cs="Calibri"/>
        </w:rPr>
        <w:t xml:space="preserve">. </w:t>
      </w:r>
    </w:p>
    <w:p w14:paraId="6D9A3BCA" w14:textId="77777777" w:rsidR="006358C6" w:rsidRPr="000A5447" w:rsidRDefault="006358C6" w:rsidP="006358C6">
      <w:r w:rsidRPr="000A5447">
        <w:rPr>
          <w:rStyle w:val="Style13ptBold"/>
        </w:rPr>
        <w:t>Gordon 21</w:t>
      </w:r>
      <w:r w:rsidRPr="000A5447">
        <w:t xml:space="preserve"> – Philosopher of Africana philosophy and Black existentialism and Professor, UConn</w:t>
      </w:r>
    </w:p>
    <w:p w14:paraId="50F4ABD1" w14:textId="77777777" w:rsidR="006358C6" w:rsidRPr="000A5447" w:rsidRDefault="006358C6" w:rsidP="006358C6">
      <w:r w:rsidRPr="000A5447">
        <w:t xml:space="preserve">Lewis Gordon, “Thoughts on </w:t>
      </w:r>
      <w:proofErr w:type="spellStart"/>
      <w:r w:rsidRPr="000A5447">
        <w:t>Afropessimism</w:t>
      </w:r>
      <w:proofErr w:type="spellEnd"/>
      <w:r w:rsidRPr="000A5447">
        <w:t xml:space="preserve">,” Ch. 5 in </w:t>
      </w:r>
      <w:r w:rsidRPr="000A5447">
        <w:rPr>
          <w:i/>
          <w:iCs/>
        </w:rPr>
        <w:t>Freedom, Justice, and Decolonization</w:t>
      </w:r>
      <w:r w:rsidRPr="000A5447">
        <w:t xml:space="preserve"> (Routledge 2021), pp. 75</w:t>
      </w:r>
    </w:p>
    <w:p w14:paraId="55705F4B" w14:textId="77777777" w:rsidR="006358C6" w:rsidRPr="000A5447" w:rsidRDefault="006358C6" w:rsidP="006358C6">
      <w:pPr>
        <w:rPr>
          <w:sz w:val="16"/>
        </w:rPr>
      </w:pPr>
      <w:r w:rsidRPr="000A5447">
        <w:rPr>
          <w:sz w:val="16"/>
        </w:rPr>
        <w:t xml:space="preserve">The first is that </w:t>
      </w:r>
      <w:r w:rsidRPr="000A5447">
        <w:rPr>
          <w:rStyle w:val="StyleUnderline"/>
          <w:highlight w:val="green"/>
        </w:rPr>
        <w:t>“</w:t>
      </w:r>
      <w:r w:rsidRPr="000A5447">
        <w:rPr>
          <w:rStyle w:val="Emphasis"/>
          <w:highlight w:val="green"/>
        </w:rPr>
        <w:t>an</w:t>
      </w:r>
      <w:r w:rsidRPr="000A5447">
        <w:rPr>
          <w:rStyle w:val="StyleUnderline"/>
          <w:highlight w:val="green"/>
        </w:rPr>
        <w:t xml:space="preserve"> antiblack world” is </w:t>
      </w:r>
      <w:r w:rsidRPr="000A5447">
        <w:rPr>
          <w:rStyle w:val="Emphasis"/>
          <w:highlight w:val="green"/>
        </w:rPr>
        <w:t>not</w:t>
      </w:r>
      <w:r w:rsidRPr="000A5447">
        <w:rPr>
          <w:rStyle w:val="Emphasis"/>
        </w:rPr>
        <w:t xml:space="preserve"> identical</w:t>
      </w:r>
      <w:r w:rsidRPr="000A5447">
        <w:rPr>
          <w:rStyle w:val="StyleUnderline"/>
        </w:rPr>
        <w:t xml:space="preserve"> with </w:t>
      </w:r>
      <w:r w:rsidRPr="000A5447">
        <w:rPr>
          <w:rStyle w:val="StyleUnderline"/>
          <w:highlight w:val="green"/>
        </w:rPr>
        <w:t>“</w:t>
      </w:r>
      <w:r w:rsidRPr="000A5447">
        <w:rPr>
          <w:rStyle w:val="Emphasis"/>
          <w:highlight w:val="green"/>
        </w:rPr>
        <w:t>the</w:t>
      </w:r>
      <w:r w:rsidRPr="000A5447">
        <w:rPr>
          <w:rStyle w:val="StyleUnderline"/>
          <w:highlight w:val="green"/>
        </w:rPr>
        <w:t xml:space="preserve"> world is antiblack.”</w:t>
      </w:r>
      <w:r w:rsidRPr="000A5447">
        <w:rPr>
          <w:rStyle w:val="StyleUnderline"/>
        </w:rPr>
        <w:t xml:space="preserve"> The </w:t>
      </w:r>
      <w:r w:rsidRPr="000A5447">
        <w:rPr>
          <w:rStyle w:val="Emphasis"/>
          <w:highlight w:val="green"/>
        </w:rPr>
        <w:t>latter</w:t>
      </w:r>
      <w:r w:rsidRPr="000A5447">
        <w:rPr>
          <w:rStyle w:val="StyleUnderline"/>
          <w:highlight w:val="green"/>
        </w:rPr>
        <w:t xml:space="preserve"> is an </w:t>
      </w:r>
      <w:r w:rsidRPr="000A5447">
        <w:rPr>
          <w:rStyle w:val="Emphasis"/>
          <w:highlight w:val="green"/>
        </w:rPr>
        <w:t>antiblack racist project</w:t>
      </w:r>
      <w:r w:rsidRPr="000A5447">
        <w:rPr>
          <w:rStyle w:val="StyleUnderline"/>
        </w:rPr>
        <w:t xml:space="preserve">. It is </w:t>
      </w:r>
      <w:r w:rsidRPr="000A5447">
        <w:rPr>
          <w:rStyle w:val="Emphasis"/>
          <w:highlight w:val="green"/>
        </w:rPr>
        <w:t>not</w:t>
      </w:r>
      <w:r w:rsidRPr="000A5447">
        <w:rPr>
          <w:rStyle w:val="StyleUnderline"/>
          <w:highlight w:val="green"/>
        </w:rPr>
        <w:t xml:space="preserve"> the </w:t>
      </w:r>
      <w:r w:rsidRPr="000A5447">
        <w:rPr>
          <w:rStyle w:val="Emphasis"/>
          <w:highlight w:val="green"/>
        </w:rPr>
        <w:t>historical</w:t>
      </w:r>
      <w:r w:rsidRPr="000A5447">
        <w:rPr>
          <w:rStyle w:val="StyleUnderline"/>
          <w:highlight w:val="green"/>
        </w:rPr>
        <w:t xml:space="preserve"> achievement of such</w:t>
      </w:r>
      <w:r w:rsidRPr="000A5447">
        <w:rPr>
          <w:rStyle w:val="StyleUnderline"/>
        </w:rPr>
        <w:t xml:space="preserve">. Its </w:t>
      </w:r>
      <w:r w:rsidRPr="000A5447">
        <w:rPr>
          <w:rStyle w:val="StyleUnderline"/>
          <w:highlight w:val="green"/>
        </w:rPr>
        <w:t>limitations emerge from</w:t>
      </w:r>
      <w:r w:rsidRPr="000A5447">
        <w:rPr>
          <w:rStyle w:val="StyleUnderline"/>
        </w:rPr>
        <w:t xml:space="preserve"> a </w:t>
      </w:r>
      <w:r w:rsidRPr="000A5447">
        <w:rPr>
          <w:rStyle w:val="Emphasis"/>
          <w:highlight w:val="green"/>
        </w:rPr>
        <w:t>basic fact</w:t>
      </w:r>
      <w:r w:rsidRPr="000A5447">
        <w:rPr>
          <w:rStyle w:val="StyleUnderline"/>
        </w:rPr>
        <w:t xml:space="preserve">. </w:t>
      </w:r>
      <w:r w:rsidRPr="000A5447">
        <w:rPr>
          <w:rStyle w:val="Emphasis"/>
          <w:highlight w:val="green"/>
        </w:rPr>
        <w:t>Black people</w:t>
      </w:r>
      <w:r w:rsidRPr="000A5447">
        <w:rPr>
          <w:rStyle w:val="StyleUnderline"/>
        </w:rPr>
        <w:t xml:space="preserve"> and other opponents of such an enterprise </w:t>
      </w:r>
      <w:r w:rsidRPr="000A5447">
        <w:rPr>
          <w:rStyle w:val="Emphasis"/>
          <w:highlight w:val="green"/>
        </w:rPr>
        <w:t>fought</w:t>
      </w:r>
      <w:r w:rsidRPr="000A5447">
        <w:rPr>
          <w:rStyle w:val="Emphasis"/>
        </w:rPr>
        <w:t xml:space="preserve">, </w:t>
      </w:r>
      <w:r w:rsidRPr="000A5447">
        <w:rPr>
          <w:rStyle w:val="Emphasis"/>
          <w:highlight w:val="green"/>
        </w:rPr>
        <w:t>and continue to fight</w:t>
      </w:r>
      <w:r w:rsidRPr="000A5447">
        <w:rPr>
          <w:sz w:val="16"/>
        </w:rPr>
        <w:t xml:space="preserve">, </w:t>
      </w:r>
      <w:r w:rsidRPr="000A5447">
        <w:rPr>
          <w:rStyle w:val="StyleUnderline"/>
        </w:rPr>
        <w:t xml:space="preserve">against it. </w:t>
      </w:r>
      <w:r w:rsidRPr="000A5447">
        <w:rPr>
          <w:rStyle w:val="StyleUnderline"/>
          <w:highlight w:val="green"/>
        </w:rPr>
        <w:t xml:space="preserve">The </w:t>
      </w:r>
      <w:r w:rsidRPr="000A5447">
        <w:rPr>
          <w:rStyle w:val="Emphasis"/>
          <w:highlight w:val="green"/>
        </w:rPr>
        <w:t>same</w:t>
      </w:r>
      <w:r w:rsidRPr="000A5447">
        <w:rPr>
          <w:rStyle w:val="StyleUnderline"/>
        </w:rPr>
        <w:t xml:space="preserve"> argument </w:t>
      </w:r>
      <w:r w:rsidRPr="000A5447">
        <w:rPr>
          <w:rStyle w:val="StyleUnderline"/>
          <w:highlight w:val="green"/>
        </w:rPr>
        <w:t>applies to</w:t>
      </w:r>
      <w:r w:rsidRPr="000A5447">
        <w:rPr>
          <w:rStyle w:val="StyleUnderline"/>
        </w:rPr>
        <w:t xml:space="preserve"> the argument about </w:t>
      </w:r>
      <w:r w:rsidRPr="000A5447">
        <w:rPr>
          <w:rStyle w:val="Emphasis"/>
          <w:highlight w:val="green"/>
        </w:rPr>
        <w:t>social death</w:t>
      </w:r>
      <w:r w:rsidRPr="000A5447">
        <w:rPr>
          <w:rStyle w:val="StyleUnderline"/>
        </w:rPr>
        <w:t xml:space="preserve">. </w:t>
      </w:r>
      <w:r w:rsidRPr="000A5447">
        <w:rPr>
          <w:rStyle w:val="StyleUnderline"/>
          <w:highlight w:val="green"/>
        </w:rPr>
        <w:t xml:space="preserve">Such an </w:t>
      </w:r>
      <w:r w:rsidRPr="000A5447">
        <w:rPr>
          <w:rStyle w:val="Emphasis"/>
          <w:highlight w:val="green"/>
        </w:rPr>
        <w:t>achievement</w:t>
      </w:r>
      <w:r w:rsidRPr="000A5447">
        <w:rPr>
          <w:rStyle w:val="StyleUnderline"/>
          <w:highlight w:val="green"/>
        </w:rPr>
        <w:t xml:space="preserve"> </w:t>
      </w:r>
      <w:r w:rsidRPr="000A5447">
        <w:rPr>
          <w:rStyle w:val="Emphasis"/>
          <w:highlight w:val="green"/>
        </w:rPr>
        <w:t>would have</w:t>
      </w:r>
      <w:r w:rsidRPr="000A5447">
        <w:rPr>
          <w:rStyle w:val="StyleUnderline"/>
          <w:highlight w:val="green"/>
        </w:rPr>
        <w:t xml:space="preserve"> rendered even those authors’</w:t>
      </w:r>
      <w:r w:rsidRPr="000A5447">
        <w:rPr>
          <w:rStyle w:val="StyleUnderline"/>
        </w:rPr>
        <w:t xml:space="preserve"> and the </w:t>
      </w:r>
      <w:r w:rsidRPr="000A5447">
        <w:rPr>
          <w:rStyle w:val="StyleUnderline"/>
          <w:highlight w:val="green"/>
        </w:rPr>
        <w:t>reflections</w:t>
      </w:r>
      <w:r w:rsidRPr="000A5447">
        <w:rPr>
          <w:rStyle w:val="StyleUnderline"/>
        </w:rPr>
        <w:t xml:space="preserve"> I am offering here </w:t>
      </w:r>
      <w:r w:rsidRPr="000A5447">
        <w:rPr>
          <w:rStyle w:val="Emphasis"/>
          <w:highlight w:val="green"/>
        </w:rPr>
        <w:t>stillborn</w:t>
      </w:r>
      <w:r w:rsidRPr="000A5447">
        <w:rPr>
          <w:rStyle w:val="StyleUnderline"/>
        </w:rPr>
        <w:t xml:space="preserve">. </w:t>
      </w:r>
      <w:r w:rsidRPr="000A5447">
        <w:rPr>
          <w:rStyle w:val="StyleUnderline"/>
          <w:highlight w:val="green"/>
        </w:rPr>
        <w:t xml:space="preserve">The </w:t>
      </w:r>
      <w:r w:rsidRPr="000A5447">
        <w:rPr>
          <w:rStyle w:val="Emphasis"/>
          <w:highlight w:val="green"/>
        </w:rPr>
        <w:t>basic premises</w:t>
      </w:r>
      <w:r w:rsidRPr="000A5447">
        <w:rPr>
          <w:rStyle w:val="StyleUnderline"/>
        </w:rPr>
        <w:t xml:space="preserve"> of the antiblack world and social death </w:t>
      </w:r>
      <w:r w:rsidRPr="000A5447">
        <w:rPr>
          <w:rStyle w:val="Emphasis"/>
        </w:rPr>
        <w:t>arguments</w:t>
      </w:r>
      <w:r w:rsidRPr="000A5447">
        <w:rPr>
          <w:rStyle w:val="StyleUnderline"/>
        </w:rPr>
        <w:t xml:space="preserve"> </w:t>
      </w:r>
      <w:r w:rsidRPr="000A5447">
        <w:rPr>
          <w:rStyle w:val="StyleUnderline"/>
          <w:highlight w:val="green"/>
        </w:rPr>
        <w:t>are</w:t>
      </w:r>
      <w:r w:rsidRPr="000A5447">
        <w:rPr>
          <w:rStyle w:val="StyleUnderline"/>
        </w:rPr>
        <w:t xml:space="preserve">, then, </w:t>
      </w:r>
      <w:r w:rsidRPr="000A5447">
        <w:rPr>
          <w:rStyle w:val="Emphasis"/>
        </w:rPr>
        <w:t>locked</w:t>
      </w:r>
      <w:r w:rsidRPr="000A5447">
        <w:rPr>
          <w:rStyle w:val="StyleUnderline"/>
        </w:rPr>
        <w:t xml:space="preserve"> in </w:t>
      </w:r>
      <w:r w:rsidRPr="000A5447">
        <w:rPr>
          <w:rStyle w:val="Emphasis"/>
          <w:highlight w:val="green"/>
        </w:rPr>
        <w:t>perf</w:t>
      </w:r>
      <w:r w:rsidRPr="000A5447">
        <w:rPr>
          <w:rStyle w:val="Emphasis"/>
        </w:rPr>
        <w:t xml:space="preserve">ormative </w:t>
      </w:r>
      <w:r w:rsidRPr="000A5447">
        <w:rPr>
          <w:rStyle w:val="Emphasis"/>
          <w:highlight w:val="green"/>
        </w:rPr>
        <w:t>con</w:t>
      </w:r>
      <w:r w:rsidRPr="000A5447">
        <w:rPr>
          <w:rStyle w:val="Emphasis"/>
        </w:rPr>
        <w:t>tradiction</w:t>
      </w:r>
      <w:r w:rsidRPr="000A5447">
        <w:rPr>
          <w:rStyle w:val="Emphasis"/>
          <w:highlight w:val="green"/>
        </w:rPr>
        <w:t>s</w:t>
      </w:r>
      <w:r w:rsidRPr="000A5447">
        <w:rPr>
          <w:rStyle w:val="StyleUnderline"/>
        </w:rPr>
        <w:t xml:space="preserve">. </w:t>
      </w:r>
      <w:r w:rsidRPr="000A5447">
        <w:rPr>
          <w:rStyle w:val="StyleUnderline"/>
          <w:highlight w:val="green"/>
        </w:rPr>
        <w:t xml:space="preserve">They </w:t>
      </w:r>
      <w:r w:rsidRPr="000A5447">
        <w:rPr>
          <w:rStyle w:val="Emphasis"/>
          <w:highlight w:val="green"/>
        </w:rPr>
        <w:t>fail</w:t>
      </w:r>
      <w:r w:rsidRPr="000A5447">
        <w:rPr>
          <w:rStyle w:val="StyleUnderline"/>
        </w:rPr>
        <w:t xml:space="preserve"> </w:t>
      </w:r>
      <w:proofErr w:type="gramStart"/>
      <w:r w:rsidRPr="000A5447">
        <w:rPr>
          <w:rStyle w:val="StyleUnderline"/>
        </w:rPr>
        <w:t xml:space="preserve">at the </w:t>
      </w:r>
      <w:r w:rsidRPr="000A5447">
        <w:rPr>
          <w:rStyle w:val="Emphasis"/>
          <w:highlight w:val="green"/>
        </w:rPr>
        <w:t>moment</w:t>
      </w:r>
      <w:proofErr w:type="gramEnd"/>
      <w:r w:rsidRPr="000A5447">
        <w:rPr>
          <w:rStyle w:val="StyleUnderline"/>
          <w:highlight w:val="green"/>
        </w:rPr>
        <w:t xml:space="preserve"> they are </w:t>
      </w:r>
      <w:r w:rsidRPr="000A5447">
        <w:rPr>
          <w:rStyle w:val="Emphasis"/>
          <w:highlight w:val="green"/>
        </w:rPr>
        <w:t>articulated</w:t>
      </w:r>
      <w:r w:rsidRPr="000A5447">
        <w:rPr>
          <w:rStyle w:val="StyleUnderline"/>
        </w:rPr>
        <w:t>.</w:t>
      </w:r>
      <w:r w:rsidRPr="000A5447">
        <w:rPr>
          <w:sz w:val="16"/>
        </w:rPr>
        <w:t xml:space="preserve"> Yet, they have rhetorical force. This is evident through the </w:t>
      </w:r>
      <w:proofErr w:type="spellStart"/>
      <w:r w:rsidRPr="000A5447">
        <w:rPr>
          <w:sz w:val="16"/>
        </w:rPr>
        <w:t>continu</w:t>
      </w:r>
      <w:proofErr w:type="spellEnd"/>
      <w:r w:rsidRPr="000A5447">
        <w:rPr>
          <w:sz w:val="16"/>
        </w:rPr>
        <w:t xml:space="preserve"> ed growth of its proponents, literature, and forums devoted to it, in which all lay claim to stillborn status.</w:t>
      </w:r>
    </w:p>
    <w:p w14:paraId="624A6174" w14:textId="69F6B833" w:rsidR="000A5447" w:rsidRPr="000A5447" w:rsidRDefault="000A5447" w:rsidP="000A5447">
      <w:pPr>
        <w:pStyle w:val="Heading4"/>
        <w:rPr>
          <w:rFonts w:cs="Calibri"/>
        </w:rPr>
      </w:pPr>
      <w:r w:rsidRPr="000A5447">
        <w:rPr>
          <w:rFonts w:cs="Calibri"/>
        </w:rPr>
        <w:t xml:space="preserve">Their approach is </w:t>
      </w:r>
      <w:r w:rsidRPr="000A5447">
        <w:rPr>
          <w:rFonts w:cs="Calibri"/>
          <w:u w:val="single"/>
        </w:rPr>
        <w:t>violently</w:t>
      </w:r>
      <w:r w:rsidRPr="000A5447">
        <w:rPr>
          <w:rFonts w:cs="Calibri"/>
        </w:rPr>
        <w:t xml:space="preserve"> self-defeating---it shuts off pragmatic action that can meaningfully resist antiblackness, while simultaneously negating the validity and value of all vectors of difference, black struggles for liberation, and acts of self-creation. </w:t>
      </w:r>
    </w:p>
    <w:p w14:paraId="5A89814C" w14:textId="77777777" w:rsidR="000A5447" w:rsidRPr="000A5447" w:rsidRDefault="000A5447" w:rsidP="000A5447">
      <w:r w:rsidRPr="000A5447">
        <w:rPr>
          <w:rStyle w:val="Style13ptBold"/>
        </w:rPr>
        <w:t>Kline</w:t>
      </w:r>
      <w:r w:rsidRPr="000A5447">
        <w:t xml:space="preserve">, Ph.D. candidate in the Department of Religion at Rice University, </w:t>
      </w:r>
      <w:r w:rsidRPr="000A5447">
        <w:rPr>
          <w:rStyle w:val="Style13ptBold"/>
        </w:rPr>
        <w:t>‘17</w:t>
      </w:r>
    </w:p>
    <w:p w14:paraId="68321880" w14:textId="77777777" w:rsidR="000A5447" w:rsidRPr="000A5447" w:rsidRDefault="000A5447" w:rsidP="000A5447">
      <w:r w:rsidRPr="000A5447">
        <w:t xml:space="preserve">(David, “The Pragmatics of Resistance: Framing Anti-Blackness and the Limits of Political Ontology,” Critical Philosophy of Race Volume 5, Issue 1)  </w:t>
      </w:r>
    </w:p>
    <w:p w14:paraId="64E2C2CF" w14:textId="77777777" w:rsidR="000A5447" w:rsidRPr="000A5447" w:rsidRDefault="000A5447" w:rsidP="000A5447">
      <w:pPr>
        <w:rPr>
          <w:sz w:val="16"/>
        </w:rPr>
      </w:pPr>
      <w:r w:rsidRPr="000A5447">
        <w:rPr>
          <w:sz w:val="16"/>
        </w:rPr>
        <w:t>Political Ontology and the Limitation of Social Analysis and Legitimate Praxis</w:t>
      </w:r>
    </w:p>
    <w:p w14:paraId="6A587702" w14:textId="77777777" w:rsidR="000A5447" w:rsidRPr="000A5447" w:rsidRDefault="000A5447" w:rsidP="000A5447">
      <w:pPr>
        <w:rPr>
          <w:u w:val="single"/>
        </w:rPr>
      </w:pPr>
      <w:r w:rsidRPr="000A5447">
        <w:rPr>
          <w:sz w:val="16"/>
        </w:rPr>
        <w:t xml:space="preserve">Wilderson’s critique of Agamben is certainly correct within the specific framework of a political ontology of racial positioning. His description of anti-Black antagonism shows a powerful macropolitical sedimentation of [End Page 56] Black suffering in which Black bodies are ontologically frozen into (non-) beings that stand in absolute political distinction from those “who do not magnetize bullets” (Wilderson 2010, 80). In the same framework, Jared </w:t>
      </w:r>
      <w:r w:rsidRPr="000A5447">
        <w:rPr>
          <w:u w:val="single"/>
        </w:rPr>
        <w:t>Sexton, whose work is very close</w:t>
      </w:r>
      <w:r w:rsidRPr="000A5447">
        <w:rPr>
          <w:sz w:val="16"/>
        </w:rPr>
        <w:t xml:space="preserve"> to Wilderson’s, </w:t>
      </w:r>
      <w:r w:rsidRPr="000A5447">
        <w:rPr>
          <w:u w:val="single"/>
        </w:rPr>
        <w:t>is also right when he shows how biopolitical thought</w:t>
      </w:r>
      <w:r w:rsidRPr="000A5447">
        <w:rPr>
          <w:sz w:val="16"/>
        </w:rPr>
        <w:t xml:space="preserve">—specifically the </w:t>
      </w:r>
      <w:proofErr w:type="spellStart"/>
      <w:r w:rsidRPr="000A5447">
        <w:rPr>
          <w:sz w:val="16"/>
        </w:rPr>
        <w:t>Agambenian</w:t>
      </w:r>
      <w:proofErr w:type="spellEnd"/>
      <w:r w:rsidRPr="000A5447">
        <w:rPr>
          <w:sz w:val="16"/>
        </w:rPr>
        <w:t xml:space="preserve"> form centered on questions of sovereignty—and its variant of “</w:t>
      </w:r>
      <w:proofErr w:type="spellStart"/>
      <w:r w:rsidRPr="000A5447">
        <w:rPr>
          <w:sz w:val="16"/>
        </w:rPr>
        <w:t>necropolitics</w:t>
      </w:r>
      <w:proofErr w:type="spellEnd"/>
      <w:r w:rsidRPr="000A5447">
        <w:rPr>
          <w:sz w:val="16"/>
        </w:rPr>
        <w:t xml:space="preserve">” found in Mbembe </w:t>
      </w:r>
      <w:r w:rsidRPr="000A5447">
        <w:rPr>
          <w:u w:val="single"/>
        </w:rPr>
        <w:t>has so often run aground on the figure of the slave</w:t>
      </w:r>
      <w:r w:rsidRPr="000A5447">
        <w:rPr>
          <w:sz w:val="16"/>
        </w:rPr>
        <w:t xml:space="preserve"> (see Sexton 2010).5 Locating the reality of anti-Blackness wholly within this account of political ontology does provide an undeniably effective analysis of its violence and sedimentation over the modern world as a whole. </w:t>
      </w:r>
      <w:r w:rsidRPr="000A5447">
        <w:rPr>
          <w:u w:val="single"/>
        </w:rPr>
        <w:t>However, in terms of a general structure, I understand Wilderson’s</w:t>
      </w:r>
      <w:r w:rsidRPr="000A5447">
        <w:rPr>
          <w:sz w:val="16"/>
        </w:rPr>
        <w:t xml:space="preserve"> (</w:t>
      </w:r>
      <w:r w:rsidRPr="000A5447">
        <w:rPr>
          <w:u w:val="single"/>
        </w:rPr>
        <w:t>and Sexton’s</w:t>
      </w:r>
      <w:r w:rsidRPr="000A5447">
        <w:rPr>
          <w:sz w:val="16"/>
        </w:rPr>
        <w:t xml:space="preserve">) </w:t>
      </w:r>
      <w:r w:rsidRPr="000A5447">
        <w:rPr>
          <w:u w:val="single"/>
        </w:rPr>
        <w:t>political ontology</w:t>
      </w:r>
      <w:r w:rsidRPr="000A5447">
        <w:rPr>
          <w:sz w:val="16"/>
        </w:rPr>
        <w:t xml:space="preserve"> </w:t>
      </w:r>
      <w:r w:rsidRPr="000A5447">
        <w:rPr>
          <w:u w:val="single"/>
        </w:rPr>
        <w:t>to remain tied in form to Agamben’s even as it seemingly discounts it</w:t>
      </w:r>
      <w:r w:rsidRPr="000A5447">
        <w:rPr>
          <w:sz w:val="16"/>
        </w:rPr>
        <w:t xml:space="preserve"> and therefore remains bound to some of the problems and limitations that beset such a formal structure, as I’ll discuss in a moment. Despite the critique of Agamben’s ontological blind spots regarding the extent to which Black suffering is non-analogous to non-black suffering, as I’ve tried to show, </w:t>
      </w:r>
      <w:r w:rsidRPr="000A5447">
        <w:rPr>
          <w:u w:val="single"/>
        </w:rPr>
        <w:t>Wilderson keeps the basic contours of Agamben’s ontological structure in place</w:t>
      </w:r>
      <w:r w:rsidRPr="000A5447">
        <w:rPr>
          <w:sz w:val="16"/>
        </w:rPr>
        <w:t xml:space="preserve">, </w:t>
      </w:r>
      <w:r w:rsidRPr="000A5447">
        <w:rPr>
          <w:u w:val="single"/>
        </w:rPr>
        <w:t xml:space="preserve">maintaining a formal political ontology that expands the bottom end of the binary structure so as to locate an </w:t>
      </w:r>
      <w:r w:rsidRPr="000A5447">
        <w:rPr>
          <w:rStyle w:val="Emphasis"/>
        </w:rPr>
        <w:t>absolute zero-point of political abjection</w:t>
      </w:r>
      <w:r w:rsidRPr="000A5447">
        <w:rPr>
          <w:sz w:val="16"/>
        </w:rPr>
        <w:t xml:space="preserve"> within Black social death. To be clear, </w:t>
      </w:r>
      <w:r w:rsidRPr="000A5447">
        <w:rPr>
          <w:u w:val="single"/>
        </w:rPr>
        <w:t>this is not to say that the difference between the content and historicity of Wilderson’s social death and Agamben’s bare life does not have profound implications</w:t>
      </w:r>
      <w:r w:rsidRPr="000A5447">
        <w:rPr>
          <w:sz w:val="16"/>
        </w:rPr>
        <w:t xml:space="preserve">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w:t>
      </w:r>
      <w:r w:rsidRPr="000A5447">
        <w:rPr>
          <w:u w:val="single"/>
        </w:rPr>
        <w:t xml:space="preserve">Rather, what I want to focus on is how the </w:t>
      </w:r>
      <w:r w:rsidRPr="000A5447">
        <w:rPr>
          <w:highlight w:val="green"/>
          <w:u w:val="single"/>
        </w:rPr>
        <w:t xml:space="preserve">absolute </w:t>
      </w:r>
      <w:r w:rsidRPr="000A5447">
        <w:rPr>
          <w:highlight w:val="green"/>
          <w:u w:val="single"/>
        </w:rPr>
        <w:lastRenderedPageBreak/>
        <w:t>prioritization of a formal ontological framework</w:t>
      </w:r>
      <w:r w:rsidRPr="000A5447">
        <w:rPr>
          <w:u w:val="single"/>
        </w:rPr>
        <w:t xml:space="preserve"> of autonomous and irreconcilable spheres of positionality</w:t>
      </w:r>
      <w:r w:rsidRPr="000A5447">
        <w:rPr>
          <w:sz w:val="16"/>
        </w:rPr>
        <w:t>—</w:t>
      </w:r>
      <w:r w:rsidRPr="000A5447">
        <w:rPr>
          <w:rStyle w:val="Emphasis"/>
          <w:highlight w:val="green"/>
        </w:rPr>
        <w:t>however</w:t>
      </w:r>
      <w:r w:rsidRPr="000A5447">
        <w:rPr>
          <w:rStyle w:val="Emphasis"/>
        </w:rPr>
        <w:t xml:space="preserve"> descriptively or </w:t>
      </w:r>
      <w:r w:rsidRPr="000A5447">
        <w:rPr>
          <w:rStyle w:val="Emphasis"/>
          <w:highlight w:val="green"/>
        </w:rPr>
        <w:t>epistemologically accurate</w:t>
      </w:r>
      <w:r w:rsidRPr="000A5447">
        <w:rPr>
          <w:u w:val="single"/>
        </w:rPr>
        <w:t xml:space="preserve"> in terms of a regime of ontology and its corresponding </w:t>
      </w:r>
      <w:proofErr w:type="spellStart"/>
      <w:r w:rsidRPr="000A5447">
        <w:rPr>
          <w:u w:val="single"/>
        </w:rPr>
        <w:t>macropolitics</w:t>
      </w:r>
      <w:proofErr w:type="spellEnd"/>
      <w:r w:rsidRPr="000A5447">
        <w:rPr>
          <w:u w:val="single"/>
        </w:rPr>
        <w:t xml:space="preserve"> of anti-Blackness</w:t>
      </w:r>
      <w:r w:rsidRPr="000A5447">
        <w:rPr>
          <w:sz w:val="16"/>
        </w:rPr>
        <w:t>—</w:t>
      </w:r>
      <w:r w:rsidRPr="000A5447">
        <w:rPr>
          <w:highlight w:val="green"/>
          <w:u w:val="single"/>
        </w:rPr>
        <w:t xml:space="preserve">ends up </w:t>
      </w:r>
      <w:r w:rsidRPr="000A5447">
        <w:rPr>
          <w:rStyle w:val="Emphasis"/>
          <w:highlight w:val="green"/>
        </w:rPr>
        <w:t>limiting a whole range of possible avenues</w:t>
      </w:r>
      <w:r w:rsidRPr="000A5447">
        <w:rPr>
          <w:highlight w:val="green"/>
          <w:u w:val="single"/>
        </w:rPr>
        <w:t xml:space="preserve"> of analysis</w:t>
      </w:r>
      <w:r w:rsidRPr="000A5447">
        <w:rPr>
          <w:u w:val="single"/>
        </w:rPr>
        <w:t xml:space="preserve"> that have their proper site within what Deleuze and </w:t>
      </w:r>
      <w:proofErr w:type="spellStart"/>
      <w:r w:rsidRPr="000A5447">
        <w:rPr>
          <w:u w:val="single"/>
        </w:rPr>
        <w:t>Guattari</w:t>
      </w:r>
      <w:proofErr w:type="spellEnd"/>
      <w:r w:rsidRPr="000A5447">
        <w:rPr>
          <w:u w:val="single"/>
        </w:rPr>
        <w:t xml:space="preserve"> describe as the micropolitical. The issue here is the distinction between the macropolitical</w:t>
      </w:r>
      <w:r w:rsidRPr="000A5447">
        <w:rPr>
          <w:sz w:val="16"/>
        </w:rPr>
        <w:t xml:space="preserve"> (molar) </w:t>
      </w:r>
      <w:r w:rsidRPr="000A5447">
        <w:rPr>
          <w:u w:val="single"/>
        </w:rPr>
        <w:t>and the micropolitical</w:t>
      </w:r>
      <w:r w:rsidRPr="000A5447">
        <w:rPr>
          <w:sz w:val="16"/>
        </w:rPr>
        <w:t xml:space="preserve"> (molecular) fields of organization and becoming. </w:t>
      </w:r>
      <w:r w:rsidRPr="000A5447">
        <w:rPr>
          <w:highlight w:val="green"/>
          <w:u w:val="single"/>
        </w:rPr>
        <w:t>Wilderson and Afro-pessimism</w:t>
      </w:r>
      <w:r w:rsidRPr="000A5447">
        <w:rPr>
          <w:u w:val="single"/>
        </w:rPr>
        <w:t xml:space="preserve"> in general </w:t>
      </w:r>
      <w:r w:rsidRPr="000A5447">
        <w:rPr>
          <w:rStyle w:val="Emphasis"/>
          <w:highlight w:val="green"/>
        </w:rPr>
        <w:t>privilege the macropolitical field</w:t>
      </w:r>
      <w:r w:rsidRPr="000A5447">
        <w:rPr>
          <w:sz w:val="16"/>
        </w:rPr>
        <w:t xml:space="preserve"> i</w:t>
      </w:r>
      <w:r w:rsidRPr="000A5447">
        <w:rPr>
          <w:u w:val="single"/>
        </w:rPr>
        <w:t>n which Blackness is always already sedimented and rigidified into a political onto-logical position that prohibits movement and the possibility</w:t>
      </w:r>
      <w:r w:rsidRPr="000A5447">
        <w:rPr>
          <w:sz w:val="16"/>
        </w:rPr>
        <w:t xml:space="preserve"> of what Fred Moten calls “fugitivity.” </w:t>
      </w:r>
      <w:r w:rsidRPr="000A5447">
        <w:rPr>
          <w:u w:val="single"/>
        </w:rPr>
        <w:t xml:space="preserve">The </w:t>
      </w:r>
      <w:r w:rsidRPr="000A5447">
        <w:rPr>
          <w:rStyle w:val="Emphasis"/>
        </w:rPr>
        <w:t>absolute privileging of the macropolitical</w:t>
      </w:r>
      <w:r w:rsidRPr="000A5447">
        <w:rPr>
          <w:u w:val="single"/>
        </w:rPr>
        <w:t xml:space="preserve"> as</w:t>
      </w:r>
      <w:r w:rsidRPr="000A5447">
        <w:rPr>
          <w:sz w:val="16"/>
        </w:rPr>
        <w:t xml:space="preserve"> [End Page 57] the frame of analysis </w:t>
      </w:r>
      <w:r w:rsidRPr="000A5447">
        <w:rPr>
          <w:u w:val="single"/>
        </w:rPr>
        <w:t xml:space="preserve">tends to bracket or overshadow the fact that “every politics is simultaneously a </w:t>
      </w:r>
      <w:proofErr w:type="spellStart"/>
      <w:r w:rsidRPr="000A5447">
        <w:rPr>
          <w:u w:val="single"/>
        </w:rPr>
        <w:t>macropolitics</w:t>
      </w:r>
      <w:proofErr w:type="spellEnd"/>
      <w:r w:rsidRPr="000A5447">
        <w:rPr>
          <w:u w:val="single"/>
        </w:rPr>
        <w:t xml:space="preserve"> and a micropolitics </w:t>
      </w:r>
      <w:r w:rsidRPr="000A5447">
        <w:rPr>
          <w:sz w:val="16"/>
        </w:rPr>
        <w:t xml:space="preserve">(Deleuze and </w:t>
      </w:r>
      <w:proofErr w:type="spellStart"/>
      <w:r w:rsidRPr="000A5447">
        <w:rPr>
          <w:sz w:val="16"/>
        </w:rPr>
        <w:t>Guattari</w:t>
      </w:r>
      <w:proofErr w:type="spellEnd"/>
      <w:r w:rsidRPr="000A5447">
        <w:rPr>
          <w:sz w:val="16"/>
        </w:rPr>
        <w:t xml:space="preserve"> 1987, 213). Where the macropolitical is structured around a politics of </w:t>
      </w:r>
      <w:proofErr w:type="spellStart"/>
      <w:r w:rsidRPr="000A5447">
        <w:rPr>
          <w:sz w:val="16"/>
        </w:rPr>
        <w:t>molarisation</w:t>
      </w:r>
      <w:proofErr w:type="spellEnd"/>
      <w:r w:rsidRPr="000A5447">
        <w:rPr>
          <w:sz w:val="16"/>
        </w:rPr>
        <w:t xml:space="preserve"> that immunizes itself from the threat of contingency and disruption</w:t>
      </w:r>
      <w:r w:rsidRPr="000A5447">
        <w:rPr>
          <w:u w:val="single"/>
        </w:rPr>
        <w:t>, the micropolitical names the field in which local and singular points of connection produce the conditions for “lines of flight, which are molecular</w:t>
      </w:r>
      <w:r w:rsidRPr="000A5447">
        <w:rPr>
          <w:sz w:val="16"/>
        </w:rPr>
        <w:t xml:space="preserve">” (ibid., 216). </w:t>
      </w:r>
      <w:r w:rsidRPr="000A5447">
        <w:rPr>
          <w:u w:val="single"/>
        </w:rPr>
        <w:t xml:space="preserve">The micropolitical field is where movement and resistance </w:t>
      </w:r>
      <w:proofErr w:type="gramStart"/>
      <w:r w:rsidRPr="000A5447">
        <w:rPr>
          <w:u w:val="single"/>
        </w:rPr>
        <w:t>happens</w:t>
      </w:r>
      <w:proofErr w:type="gramEnd"/>
      <w:r w:rsidRPr="000A5447">
        <w:rPr>
          <w:u w:val="single"/>
        </w:rPr>
        <w:t xml:space="preserve"> against or </w:t>
      </w:r>
      <w:proofErr w:type="gramStart"/>
      <w:r w:rsidRPr="000A5447">
        <w:rPr>
          <w:u w:val="single"/>
        </w:rPr>
        <w:t>in excess of</w:t>
      </w:r>
      <w:proofErr w:type="gramEnd"/>
      <w:r w:rsidRPr="000A5447">
        <w:rPr>
          <w:u w:val="single"/>
        </w:rPr>
        <w:t xml:space="preserve"> the macropolitical in ways </w:t>
      </w:r>
      <w:r w:rsidRPr="000A5447">
        <w:rPr>
          <w:rStyle w:val="Emphasis"/>
        </w:rPr>
        <w:t>not reducible to the kind of formal binary</w:t>
      </w:r>
      <w:r w:rsidRPr="000A5447">
        <w:rPr>
          <w:u w:val="single"/>
        </w:rPr>
        <w:t xml:space="preserve"> organization that Agamben and Wilderson’s political ontology prioritizes.</w:t>
      </w:r>
      <w:r w:rsidRPr="000A5447">
        <w:rPr>
          <w:sz w:val="16"/>
        </w:rPr>
        <w:t xml:space="preserve"> </w:t>
      </w:r>
      <w:r w:rsidRPr="000A5447">
        <w:rPr>
          <w:u w:val="single"/>
        </w:rPr>
        <w:t>Such resistance is not necessarily positive or emancipatory</w:t>
      </w:r>
      <w:r w:rsidRPr="000A5447">
        <w:rPr>
          <w:sz w:val="16"/>
        </w:rPr>
        <w:t xml:space="preserve">, as lines of flight name a contingency that always poses the risk that whatever develops can become “capable of the worst” (ibid., 205). </w:t>
      </w:r>
      <w:r w:rsidRPr="000A5447">
        <w:rPr>
          <w:u w:val="single"/>
        </w:rPr>
        <w:t xml:space="preserve">However, within this contingency is also the possibility of </w:t>
      </w:r>
      <w:r w:rsidRPr="000A5447">
        <w:rPr>
          <w:rStyle w:val="Emphasis"/>
        </w:rPr>
        <w:t>creative lines and deterritorializations</w:t>
      </w:r>
      <w:r w:rsidRPr="000A5447">
        <w:rPr>
          <w:u w:val="single"/>
        </w:rPr>
        <w:t xml:space="preserve"> that provide possible means of </w:t>
      </w:r>
      <w:r w:rsidRPr="000A5447">
        <w:rPr>
          <w:rStyle w:val="Emphasis"/>
        </w:rPr>
        <w:t xml:space="preserve">positive escape from macropolitical </w:t>
      </w:r>
      <w:proofErr w:type="spellStart"/>
      <w:r w:rsidRPr="000A5447">
        <w:rPr>
          <w:rStyle w:val="Emphasis"/>
        </w:rPr>
        <w:t>molarisations</w:t>
      </w:r>
      <w:proofErr w:type="spellEnd"/>
      <w:r w:rsidRPr="000A5447">
        <w:rPr>
          <w:u w:val="single"/>
        </w:rPr>
        <w:t>.</w:t>
      </w:r>
    </w:p>
    <w:p w14:paraId="5EDA7293" w14:textId="77777777" w:rsidR="000A5447" w:rsidRPr="000A5447" w:rsidRDefault="000A5447" w:rsidP="000A5447">
      <w:pPr>
        <w:rPr>
          <w:u w:val="single"/>
        </w:rPr>
      </w:pPr>
      <w:r w:rsidRPr="000A5447">
        <w:rPr>
          <w:sz w:val="16"/>
        </w:rPr>
        <w:t xml:space="preserve">Focusing on Wilderson, </w:t>
      </w:r>
      <w:r w:rsidRPr="000A5447">
        <w:rPr>
          <w:u w:val="single"/>
        </w:rPr>
        <w:t xml:space="preserve">his </w:t>
      </w:r>
      <w:r w:rsidRPr="000A5447">
        <w:rPr>
          <w:highlight w:val="green"/>
          <w:u w:val="single"/>
        </w:rPr>
        <w:t>absolute prioritization</w:t>
      </w:r>
      <w:r w:rsidRPr="000A5447">
        <w:rPr>
          <w:u w:val="single"/>
        </w:rPr>
        <w:t xml:space="preserve"> of a political onto-logical structure</w:t>
      </w:r>
      <w:r w:rsidRPr="000A5447">
        <w:rPr>
          <w:sz w:val="16"/>
        </w:rPr>
        <w:t xml:space="preserve"> in which the law </w:t>
      </w:r>
      <w:r w:rsidRPr="000A5447">
        <w:rPr>
          <w:rStyle w:val="Emphasis"/>
          <w:highlight w:val="green"/>
        </w:rPr>
        <w:t>relegates Black being into the singular position</w:t>
      </w:r>
      <w:r w:rsidRPr="000A5447">
        <w:rPr>
          <w:sz w:val="16"/>
        </w:rPr>
        <w:t xml:space="preserve"> of social death happens, I contend, </w:t>
      </w:r>
      <w:r w:rsidRPr="000A5447">
        <w:rPr>
          <w:u w:val="single"/>
        </w:rPr>
        <w:t xml:space="preserve">at the expense of </w:t>
      </w:r>
      <w:r w:rsidRPr="000A5447">
        <w:rPr>
          <w:rStyle w:val="Emphasis"/>
        </w:rPr>
        <w:t>two significant things</w:t>
      </w:r>
      <w:r w:rsidRPr="000A5447">
        <w:rPr>
          <w:u w:val="single"/>
        </w:rPr>
        <w:t xml:space="preserve"> that I am hesitant to bracket for the sake of prioritizing political ontology as the sole frame of reference for both </w:t>
      </w:r>
      <w:r w:rsidRPr="000A5447">
        <w:rPr>
          <w:rStyle w:val="Emphasis"/>
        </w:rPr>
        <w:t>analyzing anti-Black racism</w:t>
      </w:r>
      <w:r w:rsidRPr="000A5447">
        <w:rPr>
          <w:u w:val="single"/>
        </w:rPr>
        <w:t xml:space="preserve"> and </w:t>
      </w:r>
      <w:r w:rsidRPr="000A5447">
        <w:rPr>
          <w:rStyle w:val="Emphasis"/>
        </w:rPr>
        <w:t>thinking resistance within the racialized world</w:t>
      </w:r>
      <w:r w:rsidRPr="000A5447">
        <w:rPr>
          <w:sz w:val="16"/>
        </w:rPr>
        <w:t xml:space="preserve">. First, </w:t>
      </w:r>
      <w:r w:rsidRPr="000A5447">
        <w:rPr>
          <w:highlight w:val="green"/>
          <w:u w:val="single"/>
        </w:rPr>
        <w:t xml:space="preserve">it </w:t>
      </w:r>
      <w:r w:rsidRPr="000A5447">
        <w:rPr>
          <w:rStyle w:val="Emphasis"/>
          <w:highlight w:val="green"/>
        </w:rPr>
        <w:t>short-circuits an analysis of power</w:t>
      </w:r>
      <w:r w:rsidRPr="000A5447">
        <w:rPr>
          <w:u w:val="single"/>
        </w:rPr>
        <w:t xml:space="preserve"> that might reveal not only how the practices</w:t>
      </w:r>
      <w:r w:rsidRPr="000A5447">
        <w:rPr>
          <w:sz w:val="16"/>
        </w:rPr>
        <w:t xml:space="preserve">, </w:t>
      </w:r>
      <w:r w:rsidRPr="000A5447">
        <w:rPr>
          <w:u w:val="single"/>
        </w:rPr>
        <w:t xml:space="preserve">forms, and apparatuses of anti-Black racism have historically developed, changed, and </w:t>
      </w:r>
      <w:r w:rsidRPr="000A5447">
        <w:rPr>
          <w:rStyle w:val="Emphasis"/>
        </w:rPr>
        <w:t>reassembled/reterritorialized in relation to state power</w:t>
      </w:r>
      <w:r w:rsidRPr="000A5447">
        <w:rPr>
          <w:u w:val="single"/>
        </w:rPr>
        <w:t>,</w:t>
      </w:r>
      <w:r w:rsidRPr="000A5447">
        <w:rPr>
          <w:sz w:val="16"/>
        </w:rPr>
        <w:t xml:space="preserve"> </w:t>
      </w:r>
      <w:r w:rsidRPr="000A5447">
        <w:rPr>
          <w:rStyle w:val="Emphasis"/>
        </w:rPr>
        <w:t>national identity</w:t>
      </w:r>
      <w:r w:rsidRPr="000A5447">
        <w:rPr>
          <w:sz w:val="16"/>
        </w:rPr>
        <w:t xml:space="preserve">, </w:t>
      </w:r>
      <w:r w:rsidRPr="000A5447">
        <w:rPr>
          <w:u w:val="single"/>
        </w:rPr>
        <w:t>philosophical discourse, biological discourse, political discourse, and so on</w:t>
      </w:r>
      <w:r w:rsidRPr="000A5447">
        <w:rPr>
          <w:sz w:val="16"/>
        </w:rPr>
        <w:t>—</w:t>
      </w:r>
      <w:r w:rsidRPr="000A5447">
        <w:rPr>
          <w:u w:val="single"/>
        </w:rPr>
        <w:t>changes that, despite Wilderson’s claim that focusing on these things only “mystify” the question of ontology</w:t>
      </w:r>
      <w:r w:rsidRPr="000A5447">
        <w:rPr>
          <w:sz w:val="16"/>
        </w:rPr>
        <w:t xml:space="preserve"> (Wilderson 2010, 10), </w:t>
      </w:r>
      <w:r w:rsidRPr="000A5447">
        <w:rPr>
          <w:u w:val="single"/>
        </w:rPr>
        <w:t xml:space="preserve">surely have </w:t>
      </w:r>
      <w:r w:rsidRPr="000A5447">
        <w:rPr>
          <w:rStyle w:val="Emphasis"/>
        </w:rPr>
        <w:t>implications for how racial positioning is both thought and resisted</w:t>
      </w:r>
      <w:r w:rsidRPr="000A5447">
        <w:rPr>
          <w:u w:val="single"/>
        </w:rPr>
        <w:t xml:space="preserve"> in differing historical and socio-political contexts.</w:t>
      </w:r>
      <w:r w:rsidRPr="000A5447">
        <w:rPr>
          <w:sz w:val="16"/>
        </w:rPr>
        <w:t xml:space="preserve"> </w:t>
      </w:r>
      <w:r w:rsidRPr="000A5447">
        <w:rPr>
          <w:u w:val="single"/>
        </w:rPr>
        <w:t>To the extent that Blackness equals a singular ontological position</w:t>
      </w:r>
      <w:r w:rsidRPr="000A5447">
        <w:rPr>
          <w:sz w:val="16"/>
        </w:rPr>
        <w:t xml:space="preserve"> within a macropolitical structure of antagonism, </w:t>
      </w:r>
      <w:r w:rsidRPr="000A5447">
        <w:rPr>
          <w:highlight w:val="green"/>
          <w:u w:val="single"/>
        </w:rPr>
        <w:t>there is</w:t>
      </w:r>
      <w:r w:rsidRPr="000A5447">
        <w:rPr>
          <w:u w:val="single"/>
        </w:rPr>
        <w:t xml:space="preserve"> </w:t>
      </w:r>
      <w:r w:rsidRPr="000A5447">
        <w:rPr>
          <w:highlight w:val="green"/>
          <w:u w:val="single"/>
        </w:rPr>
        <w:t xml:space="preserve">almost </w:t>
      </w:r>
      <w:r w:rsidRPr="000A5447">
        <w:rPr>
          <w:rStyle w:val="Emphasis"/>
          <w:highlight w:val="green"/>
        </w:rPr>
        <w:t>no room to bring in</w:t>
      </w:r>
      <w:r w:rsidRPr="000A5447">
        <w:rPr>
          <w:rStyle w:val="Emphasis"/>
        </w:rPr>
        <w:t xml:space="preserve"> the spectrum and flow of </w:t>
      </w:r>
      <w:r w:rsidRPr="000A5447">
        <w:rPr>
          <w:rStyle w:val="Emphasis"/>
          <w:highlight w:val="green"/>
        </w:rPr>
        <w:t>social difference</w:t>
      </w:r>
      <w:r w:rsidRPr="000A5447">
        <w:rPr>
          <w:highlight w:val="green"/>
          <w:u w:val="single"/>
        </w:rPr>
        <w:t xml:space="preserve"> and contingency</w:t>
      </w:r>
      <w:r w:rsidRPr="000A5447">
        <w:rPr>
          <w:u w:val="single"/>
        </w:rPr>
        <w:t xml:space="preserve"> </w:t>
      </w:r>
      <w:r w:rsidRPr="000A5447">
        <w:rPr>
          <w:highlight w:val="green"/>
          <w:u w:val="single"/>
        </w:rPr>
        <w:t>that</w:t>
      </w:r>
      <w:r w:rsidRPr="000A5447">
        <w:rPr>
          <w:u w:val="single"/>
        </w:rPr>
        <w:t xml:space="preserve"> no doubt </w:t>
      </w:r>
      <w:r w:rsidRPr="000A5447">
        <w:rPr>
          <w:highlight w:val="green"/>
          <w:u w:val="single"/>
        </w:rPr>
        <w:t>spans across Black identity as a</w:t>
      </w:r>
      <w:r w:rsidRPr="000A5447">
        <w:rPr>
          <w:u w:val="single"/>
        </w:rPr>
        <w:t xml:space="preserve"> </w:t>
      </w:r>
      <w:r w:rsidRPr="000A5447">
        <w:rPr>
          <w:rStyle w:val="Emphasis"/>
        </w:rPr>
        <w:t xml:space="preserve">legitimate </w:t>
      </w:r>
      <w:r w:rsidRPr="000A5447">
        <w:rPr>
          <w:rStyle w:val="Emphasis"/>
          <w:highlight w:val="green"/>
        </w:rPr>
        <w:t>issue of analysis</w:t>
      </w:r>
      <w:r w:rsidRPr="000A5447">
        <w:rPr>
          <w:u w:val="single"/>
        </w:rPr>
        <w:t xml:space="preserve"> and as a </w:t>
      </w:r>
      <w:r w:rsidRPr="000A5447">
        <w:rPr>
          <w:rStyle w:val="Emphasis"/>
        </w:rPr>
        <w:t>site/sight for the possibility of a range of resisting practices</w:t>
      </w:r>
      <w:r w:rsidRPr="000A5447">
        <w:rPr>
          <w:sz w:val="16"/>
        </w:rPr>
        <w:t xml:space="preserve">. </w:t>
      </w:r>
      <w:r w:rsidRPr="000A5447">
        <w:rPr>
          <w:u w:val="single"/>
        </w:rPr>
        <w:t xml:space="preserve">This bracketing of difference leads him to make some rather sweeping and </w:t>
      </w:r>
      <w:r w:rsidRPr="000A5447">
        <w:rPr>
          <w:rStyle w:val="Emphasis"/>
        </w:rPr>
        <w:t>opaquely abstract claims</w:t>
      </w:r>
      <w:r w:rsidRPr="000A5447">
        <w:rPr>
          <w:sz w:val="16"/>
        </w:rPr>
        <w:t>. For example, discussing a main character’s abortion in a prison cell in the 1976 film Bush Mama, Wilderson says, “</w:t>
      </w:r>
      <w:r w:rsidRPr="000A5447">
        <w:rPr>
          <w:u w:val="single"/>
        </w:rPr>
        <w:t>Dorothy will abort her baby</w:t>
      </w:r>
      <w:r w:rsidRPr="000A5447">
        <w:rPr>
          <w:sz w:val="16"/>
        </w:rPr>
        <w:t xml:space="preserve"> at the clinic or on the floor of her prison cell, not because she fights for—and either wins [End Page 58] or loses—the right to do so, but </w:t>
      </w:r>
      <w:r w:rsidRPr="000A5447">
        <w:rPr>
          <w:u w:val="single"/>
        </w:rPr>
        <w:t>because she is one of 35 million accumulated and fungible</w:t>
      </w:r>
      <w:r w:rsidRPr="000A5447">
        <w:rPr>
          <w:sz w:val="16"/>
        </w:rPr>
        <w:t xml:space="preserve"> (owned and exchangeable) </w:t>
      </w:r>
      <w:r w:rsidRPr="000A5447">
        <w:rPr>
          <w:u w:val="single"/>
        </w:rPr>
        <w:t>objects living among 230 million subjects</w:t>
      </w:r>
      <w:r w:rsidRPr="000A5447">
        <w:rPr>
          <w:sz w:val="16"/>
        </w:rPr>
        <w:t xml:space="preserve">—which is to say, her will is always already subsumed by the will of civil society” (Wilderson 2010, 128, italics mine). </w:t>
      </w:r>
      <w:r w:rsidRPr="000A5447">
        <w:rPr>
          <w:u w:val="single"/>
        </w:rPr>
        <w:t>What I want to press here is how Wilderson’s statement</w:t>
      </w:r>
      <w:r w:rsidRPr="000A5447">
        <w:rPr>
          <w:sz w:val="16"/>
        </w:rPr>
        <w:t xml:space="preserve">, </w:t>
      </w:r>
      <w:r w:rsidRPr="000A5447">
        <w:rPr>
          <w:u w:val="single"/>
        </w:rPr>
        <w:t>made in the sole frame of</w:t>
      </w:r>
      <w:r w:rsidRPr="000A5447">
        <w:rPr>
          <w:highlight w:val="green"/>
          <w:u w:val="single"/>
        </w:rPr>
        <w:t xml:space="preserve"> a totalizing</w:t>
      </w:r>
      <w:r w:rsidRPr="000A5447">
        <w:rPr>
          <w:u w:val="single"/>
        </w:rPr>
        <w:t xml:space="preserve"> political </w:t>
      </w:r>
      <w:r w:rsidRPr="000A5447">
        <w:rPr>
          <w:highlight w:val="green"/>
          <w:u w:val="single"/>
        </w:rPr>
        <w:t>ontology</w:t>
      </w:r>
      <w:r w:rsidRPr="000A5447">
        <w:rPr>
          <w:u w:val="single"/>
        </w:rPr>
        <w:t xml:space="preserve"> overshadowing all other levels of sociality, </w:t>
      </w:r>
      <w:r w:rsidRPr="000A5447">
        <w:rPr>
          <w:rStyle w:val="Emphasis"/>
          <w:highlight w:val="green"/>
        </w:rPr>
        <w:t>flattens</w:t>
      </w:r>
      <w:r w:rsidRPr="000A5447">
        <w:rPr>
          <w:rStyle w:val="Emphasis"/>
        </w:rPr>
        <w:t xml:space="preserve"> out the </w:t>
      </w:r>
      <w:r w:rsidRPr="000A5447">
        <w:rPr>
          <w:rStyle w:val="Emphasis"/>
          <w:highlight w:val="green"/>
        </w:rPr>
        <w:t>social difference</w:t>
      </w:r>
      <w:r w:rsidRPr="000A5447">
        <w:rPr>
          <w:rStyle w:val="Emphasis"/>
        </w:rPr>
        <w:t xml:space="preserve"> within</w:t>
      </w:r>
      <w:r w:rsidRPr="000A5447">
        <w:rPr>
          <w:u w:val="single"/>
        </w:rPr>
        <w:t xml:space="preserve">, </w:t>
      </w:r>
      <w:r w:rsidRPr="000A5447">
        <w:rPr>
          <w:highlight w:val="green"/>
          <w:u w:val="single"/>
        </w:rPr>
        <w:t>and even</w:t>
      </w:r>
      <w:r w:rsidRPr="000A5447">
        <w:rPr>
          <w:u w:val="single"/>
        </w:rPr>
        <w:t xml:space="preserve"> the possibility of, </w:t>
      </w:r>
      <w:r w:rsidRPr="000A5447">
        <w:rPr>
          <w:highlight w:val="green"/>
          <w:u w:val="single"/>
        </w:rPr>
        <w:t>a</w:t>
      </w:r>
      <w:r w:rsidRPr="000A5447">
        <w:rPr>
          <w:u w:val="single"/>
        </w:rPr>
        <w:t xml:space="preserve"> micropolitical </w:t>
      </w:r>
      <w:r w:rsidRPr="000A5447">
        <w:rPr>
          <w:rStyle w:val="Emphasis"/>
          <w:highlight w:val="green"/>
        </w:rPr>
        <w:t>social field of 35 million Black people</w:t>
      </w:r>
      <w:r w:rsidRPr="000A5447">
        <w:rPr>
          <w:u w:val="single"/>
        </w:rPr>
        <w:t xml:space="preserve"> living in the United States.</w:t>
      </w:r>
      <w:r w:rsidRPr="000A5447">
        <w:rPr>
          <w:sz w:val="16"/>
        </w:rPr>
        <w:t xml:space="preserve"> </w:t>
      </w:r>
      <w:r w:rsidRPr="000A5447">
        <w:rPr>
          <w:u w:val="single"/>
        </w:rPr>
        <w:t xml:space="preserve">Such a flattening </w:t>
      </w:r>
      <w:r w:rsidRPr="000A5447">
        <w:rPr>
          <w:rStyle w:val="Emphasis"/>
        </w:rPr>
        <w:t>reduces the optic of anti-Black racism</w:t>
      </w:r>
      <w:r w:rsidRPr="000A5447">
        <w:rPr>
          <w:u w:val="single"/>
        </w:rPr>
        <w:t xml:space="preserve"> as well as Black sociality to the frame of political </w:t>
      </w:r>
      <w:r w:rsidRPr="000A5447">
        <w:rPr>
          <w:u w:val="single"/>
        </w:rPr>
        <w:lastRenderedPageBreak/>
        <w:t xml:space="preserve">ontology where Blackness remains stuck in a </w:t>
      </w:r>
      <w:r w:rsidRPr="000A5447">
        <w:rPr>
          <w:rStyle w:val="Emphasis"/>
        </w:rPr>
        <w:t>singular position of abjection</w:t>
      </w:r>
      <w:r w:rsidRPr="000A5447">
        <w:rPr>
          <w:sz w:val="16"/>
        </w:rPr>
        <w:t xml:space="preserve">. </w:t>
      </w:r>
      <w:r w:rsidRPr="000A5447">
        <w:rPr>
          <w:u w:val="single"/>
        </w:rPr>
        <w:t xml:space="preserve">The result is a </w:t>
      </w:r>
      <w:r w:rsidRPr="000A5447">
        <w:rPr>
          <w:rStyle w:val="Emphasis"/>
        </w:rPr>
        <w:t>severe analytical limitation</w:t>
      </w:r>
      <w:r w:rsidRPr="000A5447">
        <w:rPr>
          <w:u w:val="single"/>
        </w:rPr>
        <w:t xml:space="preserve"> in terms of the way Blackness (as well as other racial positions) exists across an extremely wide field of sociality that is comprised of differing intensities of forces and relational modes between various institutional, political, socio-economic, religious, sexual, and other social conjunctures</w:t>
      </w:r>
      <w:r w:rsidRPr="000A5447">
        <w:rPr>
          <w:sz w:val="16"/>
        </w:rPr>
        <w:t xml:space="preserve">. Within Wilderson’s political ontological frame, </w:t>
      </w:r>
      <w:r w:rsidRPr="000A5447">
        <w:rPr>
          <w:u w:val="single"/>
        </w:rPr>
        <w:t>it seems that these conjunctures are excluded</w:t>
      </w:r>
      <w:r w:rsidRPr="000A5447">
        <w:rPr>
          <w:sz w:val="16"/>
        </w:rPr>
        <w:t>—or at least bracketed—</w:t>
      </w:r>
      <w:r w:rsidRPr="000A5447">
        <w:rPr>
          <w:u w:val="single"/>
        </w:rPr>
        <w:t>as having any bearing at all on how anti-Black power functions and is resisted across highly differentiated contexts</w:t>
      </w:r>
      <w:r w:rsidRPr="000A5447">
        <w:rPr>
          <w:sz w:val="16"/>
        </w:rPr>
        <w:t xml:space="preserve">. </w:t>
      </w:r>
      <w:r w:rsidRPr="000A5447">
        <w:rPr>
          <w:u w:val="single"/>
        </w:rPr>
        <w:t xml:space="preserve">There is only the binary ontological distinction of Black and Human being; </w:t>
      </w:r>
      <w:r w:rsidRPr="000A5447">
        <w:rPr>
          <w:rStyle w:val="Emphasis"/>
        </w:rPr>
        <w:t xml:space="preserve">only a </w:t>
      </w:r>
      <w:proofErr w:type="spellStart"/>
      <w:r w:rsidRPr="000A5447">
        <w:rPr>
          <w:rStyle w:val="Emphasis"/>
        </w:rPr>
        <w:t>macropolitics</w:t>
      </w:r>
      <w:proofErr w:type="spellEnd"/>
      <w:r w:rsidRPr="000A5447">
        <w:rPr>
          <w:rStyle w:val="Emphasis"/>
        </w:rPr>
        <w:t xml:space="preserve"> of sedimented abjection.</w:t>
      </w:r>
    </w:p>
    <w:p w14:paraId="7D6A4BFD" w14:textId="77777777" w:rsidR="000A5447" w:rsidRPr="000A5447" w:rsidRDefault="000A5447" w:rsidP="000A5447">
      <w:pPr>
        <w:rPr>
          <w:u w:val="single"/>
        </w:rPr>
      </w:pPr>
      <w:r w:rsidRPr="000A5447">
        <w:rPr>
          <w:sz w:val="16"/>
        </w:rPr>
        <w:t xml:space="preserve">Furthermore, arriving at the second analytical expense of Wilderson’s prioritization of political ontology, I suggest that </w:t>
      </w:r>
      <w:r w:rsidRPr="000A5447">
        <w:rPr>
          <w:highlight w:val="green"/>
          <w:u w:val="single"/>
        </w:rPr>
        <w:t>such a flattening</w:t>
      </w:r>
      <w:r w:rsidRPr="000A5447">
        <w:rPr>
          <w:u w:val="single"/>
        </w:rPr>
        <w:t xml:space="preserve"> of the social field of Blackness rigidly </w:t>
      </w:r>
      <w:r w:rsidRPr="000A5447">
        <w:rPr>
          <w:rStyle w:val="Emphasis"/>
          <w:highlight w:val="green"/>
        </w:rPr>
        <w:t>delimits what counts a</w:t>
      </w:r>
      <w:r w:rsidRPr="000A5447">
        <w:rPr>
          <w:rStyle w:val="Emphasis"/>
        </w:rPr>
        <w:t xml:space="preserve">s legitimate political </w:t>
      </w:r>
      <w:r w:rsidRPr="000A5447">
        <w:rPr>
          <w:rStyle w:val="Emphasis"/>
          <w:highlight w:val="green"/>
        </w:rPr>
        <w:t>resistance</w:t>
      </w:r>
      <w:r w:rsidRPr="000A5447">
        <w:rPr>
          <w:u w:val="single"/>
        </w:rPr>
        <w:t>.</w:t>
      </w:r>
      <w:r w:rsidRPr="000A5447">
        <w:rPr>
          <w:sz w:val="16"/>
        </w:rPr>
        <w:t xml:space="preserve"> </w:t>
      </w:r>
      <w:r w:rsidRPr="000A5447">
        <w:rPr>
          <w:highlight w:val="green"/>
          <w:u w:val="single"/>
        </w:rPr>
        <w:t>If the framework</w:t>
      </w:r>
      <w:r w:rsidRPr="000A5447">
        <w:rPr>
          <w:u w:val="single"/>
        </w:rPr>
        <w:t xml:space="preserve"> for thinking resistance and the possibility of creating another world </w:t>
      </w:r>
      <w:r w:rsidRPr="000A5447">
        <w:rPr>
          <w:highlight w:val="green"/>
          <w:u w:val="single"/>
        </w:rPr>
        <w:t>is</w:t>
      </w:r>
      <w:r w:rsidRPr="000A5447">
        <w:rPr>
          <w:u w:val="single"/>
        </w:rPr>
        <w:t xml:space="preserve"> reduced to </w:t>
      </w:r>
      <w:r w:rsidRPr="000A5447">
        <w:rPr>
          <w:rStyle w:val="Emphasis"/>
          <w:highlight w:val="green"/>
        </w:rPr>
        <w:t>rigid ontological positions</w:t>
      </w:r>
      <w:r w:rsidRPr="000A5447">
        <w:rPr>
          <w:u w:val="single"/>
        </w:rPr>
        <w:t xml:space="preserve"> defined by the </w:t>
      </w:r>
      <w:r w:rsidRPr="000A5447">
        <w:rPr>
          <w:rStyle w:val="Emphasis"/>
        </w:rPr>
        <w:t>absolute power of the law</w:t>
      </w:r>
      <w:r w:rsidRPr="000A5447">
        <w:rPr>
          <w:sz w:val="16"/>
        </w:rPr>
        <w:t xml:space="preserve">, </w:t>
      </w:r>
      <w:r w:rsidRPr="000A5447">
        <w:rPr>
          <w:highlight w:val="green"/>
          <w:u w:val="single"/>
        </w:rPr>
        <w:t>and</w:t>
      </w:r>
      <w:r w:rsidRPr="000A5447">
        <w:rPr>
          <w:u w:val="single"/>
        </w:rPr>
        <w:t xml:space="preserve"> if </w:t>
      </w:r>
      <w:r w:rsidRPr="000A5447">
        <w:rPr>
          <w:highlight w:val="green"/>
          <w:u w:val="single"/>
        </w:rPr>
        <w:t>Black existence is</w:t>
      </w:r>
      <w:r w:rsidRPr="000A5447">
        <w:rPr>
          <w:u w:val="single"/>
        </w:rPr>
        <w:t xml:space="preserve"> understood only as ontologically </w:t>
      </w:r>
      <w:r w:rsidRPr="000A5447">
        <w:rPr>
          <w:highlight w:val="green"/>
          <w:u w:val="single"/>
        </w:rPr>
        <w:t>fixed at the</w:t>
      </w:r>
      <w:r w:rsidRPr="000A5447">
        <w:rPr>
          <w:u w:val="single"/>
        </w:rPr>
        <w:t xml:space="preserve"> extreme </w:t>
      </w:r>
      <w:r w:rsidRPr="000A5447">
        <w:rPr>
          <w:highlight w:val="green"/>
          <w:u w:val="single"/>
        </w:rPr>
        <w:t>zero point of social death</w:t>
      </w:r>
      <w:r w:rsidRPr="000A5447">
        <w:rPr>
          <w:u w:val="single"/>
        </w:rPr>
        <w:t xml:space="preserve"> without recourse to anything within its own position qua Blackness</w:t>
      </w:r>
      <w:r w:rsidRPr="000A5447">
        <w:rPr>
          <w:sz w:val="16"/>
        </w:rPr>
        <w:t xml:space="preserve">, </w:t>
      </w:r>
      <w:r w:rsidRPr="000A5447">
        <w:rPr>
          <w:u w:val="single"/>
        </w:rPr>
        <w:t xml:space="preserve">then </w:t>
      </w:r>
      <w:r w:rsidRPr="000A5447">
        <w:rPr>
          <w:highlight w:val="green"/>
          <w:u w:val="single"/>
        </w:rPr>
        <w:t>there is</w:t>
      </w:r>
      <w:r w:rsidRPr="000A5447">
        <w:rPr>
          <w:u w:val="single"/>
        </w:rPr>
        <w:t xml:space="preserve"> </w:t>
      </w:r>
      <w:r w:rsidRPr="000A5447">
        <w:rPr>
          <w:highlight w:val="green"/>
          <w:u w:val="single"/>
        </w:rPr>
        <w:t>not much room for strategizing or</w:t>
      </w:r>
      <w:r w:rsidRPr="000A5447">
        <w:rPr>
          <w:u w:val="single"/>
        </w:rPr>
        <w:t xml:space="preserve"> even </w:t>
      </w:r>
      <w:r w:rsidRPr="000A5447">
        <w:rPr>
          <w:highlight w:val="green"/>
          <w:u w:val="single"/>
        </w:rPr>
        <w:t>imagining resistance</w:t>
      </w:r>
      <w:r w:rsidRPr="000A5447">
        <w:rPr>
          <w:u w:val="single"/>
        </w:rPr>
        <w:t xml:space="preserve"> </w:t>
      </w:r>
      <w:r w:rsidRPr="000A5447">
        <w:rPr>
          <w:highlight w:val="green"/>
          <w:u w:val="single"/>
        </w:rPr>
        <w:t>to anti-Blackness</w:t>
      </w:r>
      <w:r w:rsidRPr="000A5447">
        <w:rPr>
          <w:u w:val="single"/>
        </w:rPr>
        <w:t xml:space="preserve"> that is not wholly limited to expressions and events of radically apocalyptic political violence</w:t>
      </w:r>
      <w:r w:rsidRPr="000A5447">
        <w:rPr>
          <w:sz w:val="16"/>
        </w:rPr>
        <w:t xml:space="preserve">: </w:t>
      </w:r>
      <w:r w:rsidRPr="000A5447">
        <w:rPr>
          <w:rStyle w:val="Emphasis"/>
        </w:rPr>
        <w:t>the law is either destroyed entirely, or there is no freedom.</w:t>
      </w:r>
      <w:r w:rsidRPr="000A5447">
        <w:rPr>
          <w:sz w:val="16"/>
        </w:rPr>
        <w:t xml:space="preserve"> This is not to say that I am necessarily against radical political violence or its use as an effective tactic. Nor is to say that I think the law should be left unchallenged in its total operation, but rather that </w:t>
      </w:r>
      <w:r w:rsidRPr="000A5447">
        <w:rPr>
          <w:highlight w:val="green"/>
          <w:u w:val="single"/>
        </w:rPr>
        <w:t>there might be other</w:t>
      </w:r>
      <w:r w:rsidRPr="000A5447">
        <w:rPr>
          <w:u w:val="single"/>
        </w:rPr>
        <w:t xml:space="preserve"> and more </w:t>
      </w:r>
      <w:r w:rsidRPr="000A5447">
        <w:rPr>
          <w:rStyle w:val="Emphasis"/>
          <w:highlight w:val="green"/>
        </w:rPr>
        <w:t>pragmatically oriented practices</w:t>
      </w:r>
      <w:r w:rsidRPr="000A5447">
        <w:rPr>
          <w:u w:val="single"/>
        </w:rPr>
        <w:t xml:space="preserve"> of resistance </w:t>
      </w:r>
      <w:r w:rsidRPr="000A5447">
        <w:rPr>
          <w:highlight w:val="green"/>
          <w:u w:val="single"/>
        </w:rPr>
        <w:t xml:space="preserve">that do not necessarily have the </w:t>
      </w:r>
      <w:r w:rsidRPr="000A5447">
        <w:rPr>
          <w:rStyle w:val="Emphasis"/>
          <w:highlight w:val="green"/>
        </w:rPr>
        <w:t>absolute destruction of the law</w:t>
      </w:r>
      <w:r w:rsidRPr="000A5447">
        <w:rPr>
          <w:u w:val="single"/>
        </w:rPr>
        <w:t xml:space="preserve"> </w:t>
      </w:r>
      <w:r w:rsidRPr="000A5447">
        <w:rPr>
          <w:highlight w:val="green"/>
          <w:u w:val="single"/>
        </w:rPr>
        <w:t>as their immediate</w:t>
      </w:r>
      <w:r w:rsidRPr="000A5447">
        <w:rPr>
          <w:u w:val="single"/>
        </w:rPr>
        <w:t xml:space="preserve"> aim </w:t>
      </w:r>
      <w:r w:rsidRPr="000A5447">
        <w:rPr>
          <w:highlight w:val="green"/>
          <w:u w:val="single"/>
        </w:rPr>
        <w:t>that should count as genuine resistance to anti-Blackness</w:t>
      </w:r>
      <w:r w:rsidRPr="000A5447">
        <w:rPr>
          <w:sz w:val="16"/>
        </w:rPr>
        <w:t xml:space="preserve">. For Wilderson, like Agamben, </w:t>
      </w:r>
      <w:r w:rsidRPr="000A5447">
        <w:rPr>
          <w:u w:val="single"/>
        </w:rPr>
        <w:t>anything less than an absolute overturning</w:t>
      </w:r>
      <w:r w:rsidRPr="000A5447">
        <w:rPr>
          <w:sz w:val="16"/>
        </w:rPr>
        <w:t xml:space="preserve"> [End Page 59] of the order of things, the </w:t>
      </w:r>
      <w:r w:rsidRPr="000A5447">
        <w:rPr>
          <w:u w:val="single"/>
        </w:rPr>
        <w:t>violent destruction and annihilation of the full structure of antagonisms,</w:t>
      </w:r>
      <w:r w:rsidRPr="000A5447">
        <w:rPr>
          <w:sz w:val="16"/>
        </w:rPr>
        <w:t xml:space="preserve"> </w:t>
      </w:r>
      <w:r w:rsidRPr="000A5447">
        <w:rPr>
          <w:u w:val="single"/>
        </w:rPr>
        <w:t>is deemed as “[having nothing] to do with Black liberation”</w:t>
      </w:r>
      <w:r w:rsidRPr="000A5447">
        <w:rPr>
          <w:sz w:val="16"/>
        </w:rPr>
        <w:t xml:space="preserve"> (quoted in Zug 2010). </w:t>
      </w:r>
      <w:r w:rsidRPr="000A5447">
        <w:rPr>
          <w:u w:val="single"/>
        </w:rPr>
        <w:t xml:space="preserve">Of course, the desire for the absolute overturning of the currently existing world, the decisive end of the existing world and the arrival of a new world in which “Blacks do not magnetize bullets” </w:t>
      </w:r>
      <w:r w:rsidRPr="000A5447">
        <w:rPr>
          <w:rStyle w:val="Emphasis"/>
        </w:rPr>
        <w:t>should be absolutely affirmed</w:t>
      </w:r>
      <w:r w:rsidRPr="000A5447">
        <w:rPr>
          <w:sz w:val="16"/>
        </w:rPr>
        <w:t xml:space="preserve">. Further, </w:t>
      </w:r>
      <w:r w:rsidRPr="000A5447">
        <w:rPr>
          <w:u w:val="single"/>
        </w:rPr>
        <w:t xml:space="preserve">the severity and gratuitous nature of the </w:t>
      </w:r>
      <w:proofErr w:type="spellStart"/>
      <w:r w:rsidRPr="000A5447">
        <w:rPr>
          <w:u w:val="single"/>
        </w:rPr>
        <w:t>macropolitics</w:t>
      </w:r>
      <w:proofErr w:type="spellEnd"/>
      <w:r w:rsidRPr="000A5447">
        <w:rPr>
          <w:sz w:val="16"/>
        </w:rPr>
        <w:t xml:space="preserve"> of anti-Blackness in relation to the possibility of a movement towards freedom </w:t>
      </w:r>
      <w:r w:rsidRPr="000A5447">
        <w:rPr>
          <w:u w:val="single"/>
        </w:rPr>
        <w:t>should not be bracketed or displaced</w:t>
      </w:r>
      <w:r w:rsidRPr="000A5447">
        <w:rPr>
          <w:sz w:val="16"/>
        </w:rPr>
        <w:t xml:space="preserve"> for the sake of appealing to any non-Black grammar of exploitation or alienation (Wilderson 2010, 142). </w:t>
      </w:r>
      <w:r w:rsidRPr="000A5447">
        <w:rPr>
          <w:u w:val="single"/>
        </w:rPr>
        <w:t xml:space="preserve">The question I want to pose, however, is how the insistence on the absolute priority of framing this world within a rigid structure of formal ontological positions can only revert to what amounts to a kind of </w:t>
      </w:r>
      <w:r w:rsidRPr="000A5447">
        <w:rPr>
          <w:rStyle w:val="Emphasis"/>
        </w:rPr>
        <w:t>negative theological and eschatological blank horizon</w:t>
      </w:r>
      <w:r w:rsidRPr="000A5447">
        <w:rPr>
          <w:u w:val="single"/>
        </w:rPr>
        <w:t xml:space="preserve"> in which </w:t>
      </w:r>
      <w:r w:rsidRPr="000A5447">
        <w:rPr>
          <w:rStyle w:val="Emphasis"/>
        </w:rPr>
        <w:t xml:space="preserve">actually existing social sites and modes of resisting praxis </w:t>
      </w:r>
      <w:r w:rsidRPr="000A5447">
        <w:rPr>
          <w:u w:val="single"/>
        </w:rPr>
        <w:t xml:space="preserve">are </w:t>
      </w:r>
      <w:r w:rsidRPr="000A5447">
        <w:rPr>
          <w:rStyle w:val="Emphasis"/>
        </w:rPr>
        <w:t>displaced and devalued</w:t>
      </w:r>
      <w:r w:rsidRPr="000A5447">
        <w:rPr>
          <w:u w:val="single"/>
        </w:rPr>
        <w:t xml:space="preserve"> by notions of whatever it is that might arrive from beyond.</w:t>
      </w:r>
    </w:p>
    <w:p w14:paraId="71F219E6" w14:textId="77777777" w:rsidR="000A5447" w:rsidRPr="000A5447" w:rsidRDefault="000A5447" w:rsidP="000A5447">
      <w:pPr>
        <w:rPr>
          <w:sz w:val="16"/>
        </w:rPr>
      </w:pPr>
      <w:r w:rsidRPr="000A5447">
        <w:rPr>
          <w:sz w:val="16"/>
        </w:rPr>
        <w:t>It seems that Wilderson, again, is close to Agamben on this point, whose ontological structure also severely delimits what might count as genuine resistance to the regime of sovereignty. As Dominick LaCapra points out regarding the possibility of liberation outside of Agamben’s formal ontological structure of bare life and sovereignty,</w:t>
      </w:r>
    </w:p>
    <w:p w14:paraId="6FD88975" w14:textId="77777777" w:rsidR="000A5447" w:rsidRPr="000A5447" w:rsidRDefault="000A5447" w:rsidP="000A5447">
      <w:pPr>
        <w:rPr>
          <w:u w:val="single"/>
        </w:rPr>
      </w:pPr>
      <w:r w:rsidRPr="000A5447">
        <w:rPr>
          <w:u w:val="single"/>
        </w:rPr>
        <w:t xml:space="preserve">A 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w:t>
      </w:r>
      <w:r w:rsidRPr="000A5447">
        <w:rPr>
          <w:rStyle w:val="Emphasis"/>
        </w:rPr>
        <w:t>utterly blank utopianism</w:t>
      </w:r>
      <w:r w:rsidRPr="000A5447">
        <w:rPr>
          <w:u w:val="single"/>
        </w:rPr>
        <w:t xml:space="preserve"> not limited by the constraints of the past or by normative structures of any sort.</w:t>
      </w:r>
    </w:p>
    <w:p w14:paraId="611E45E9" w14:textId="77777777" w:rsidR="000A5447" w:rsidRPr="000A5447" w:rsidRDefault="000A5447" w:rsidP="000A5447">
      <w:pPr>
        <w:rPr>
          <w:sz w:val="16"/>
        </w:rPr>
      </w:pPr>
      <w:r w:rsidRPr="000A5447">
        <w:rPr>
          <w:sz w:val="16"/>
        </w:rPr>
        <w:t>(LaCapra 2009, 168)</w:t>
      </w:r>
    </w:p>
    <w:p w14:paraId="616CF7F3" w14:textId="77777777" w:rsidR="000A5447" w:rsidRPr="000A5447" w:rsidRDefault="000A5447" w:rsidP="000A5447">
      <w:pPr>
        <w:rPr>
          <w:b/>
          <w:iCs/>
          <w:u w:val="single"/>
          <w:bdr w:val="single" w:sz="8" w:space="0" w:color="auto"/>
        </w:rPr>
      </w:pPr>
      <w:r w:rsidRPr="000A5447">
        <w:rPr>
          <w:u w:val="single"/>
        </w:rPr>
        <w:lastRenderedPageBreak/>
        <w:t xml:space="preserve">With life’s ontological reduction to the abjection of </w:t>
      </w:r>
      <w:r w:rsidRPr="000A5447">
        <w:rPr>
          <w:rStyle w:val="Emphasis"/>
        </w:rPr>
        <w:t>bare life</w:t>
      </w:r>
      <w:r w:rsidRPr="000A5447">
        <w:rPr>
          <w:u w:val="single"/>
        </w:rPr>
        <w:t xml:space="preserve"> or </w:t>
      </w:r>
      <w:r w:rsidRPr="000A5447">
        <w:rPr>
          <w:rStyle w:val="Emphasis"/>
        </w:rPr>
        <w:t>social death</w:t>
      </w:r>
      <w:r w:rsidRPr="000A5447">
        <w:rPr>
          <w:sz w:val="16"/>
        </w:rPr>
        <w:t xml:space="preserve">, </w:t>
      </w:r>
      <w:r w:rsidRPr="000A5447">
        <w:rPr>
          <w:u w:val="single"/>
        </w:rPr>
        <w:t xml:space="preserve">the only possible way out, it seems, is the impossible possibility of </w:t>
      </w:r>
      <w:r w:rsidRPr="000A5447">
        <w:rPr>
          <w:sz w:val="16"/>
        </w:rPr>
        <w:t xml:space="preserve">what Agamben refers to as </w:t>
      </w:r>
      <w:r w:rsidRPr="000A5447">
        <w:rPr>
          <w:u w:val="single"/>
        </w:rPr>
        <w:t>the “suspension of the suspension,”</w:t>
      </w:r>
      <w:r w:rsidRPr="000A5447">
        <w:rPr>
          <w:sz w:val="16"/>
        </w:rPr>
        <w:t xml:space="preserve"> the laying aside of the distinction between bare life and political life, the “Shabbat of both animal and man” (Agamben 2003, 92). It is in this sense that Agamben offers, again in the words of LaCapra, a “negative theology in extremis . . . an empty utopianism of pure, unlimited possibility” (LaCapra 2009, 166). </w:t>
      </w:r>
      <w:r w:rsidRPr="000A5447">
        <w:rPr>
          <w:highlight w:val="green"/>
          <w:u w:val="single"/>
        </w:rPr>
        <w:t xml:space="preserve">The result is a </w:t>
      </w:r>
      <w:r w:rsidRPr="000A5447">
        <w:rPr>
          <w:rStyle w:val="Emphasis"/>
          <w:highlight w:val="green"/>
        </w:rPr>
        <w:t>discounting and devaluing</w:t>
      </w:r>
      <w:r w:rsidRPr="000A5447">
        <w:rPr>
          <w:highlight w:val="green"/>
          <w:u w:val="single"/>
        </w:rPr>
        <w:t xml:space="preserve"> of other</w:t>
      </w:r>
      <w:r w:rsidRPr="000A5447">
        <w:rPr>
          <w:u w:val="single"/>
        </w:rPr>
        <w:t xml:space="preserve">, perhaps more </w:t>
      </w:r>
      <w:r w:rsidRPr="000A5447">
        <w:rPr>
          <w:rStyle w:val="Emphasis"/>
          <w:highlight w:val="green"/>
        </w:rPr>
        <w:t>pragmatic and less eschatological</w:t>
      </w:r>
      <w:r w:rsidRPr="000A5447">
        <w:rPr>
          <w:rStyle w:val="Emphasis"/>
        </w:rPr>
        <w:t xml:space="preserve">, practices of </w:t>
      </w:r>
      <w:r w:rsidRPr="000A5447">
        <w:rPr>
          <w:rStyle w:val="Emphasis"/>
          <w:highlight w:val="green"/>
        </w:rPr>
        <w:t>resistance</w:t>
      </w:r>
      <w:r w:rsidRPr="000A5447">
        <w:rPr>
          <w:sz w:val="16"/>
        </w:rPr>
        <w:t xml:space="preserve">. </w:t>
      </w:r>
      <w:r w:rsidRPr="000A5447">
        <w:rPr>
          <w:u w:val="single"/>
        </w:rPr>
        <w:t>With the “all or nothing”</w:t>
      </w:r>
      <w:r w:rsidRPr="000A5447">
        <w:rPr>
          <w:sz w:val="16"/>
        </w:rPr>
        <w:t xml:space="preserve"> [End Page 60] </w:t>
      </w:r>
      <w:r w:rsidRPr="000A5447">
        <w:rPr>
          <w:u w:val="single"/>
        </w:rPr>
        <w:t>approach that posits anything less than the absolute suspension of the current state of things as unable to address the violence and abjection of bare life</w:t>
      </w:r>
      <w:r w:rsidRPr="000A5447">
        <w:rPr>
          <w:sz w:val="16"/>
        </w:rPr>
        <w:t xml:space="preserve">, </w:t>
      </w:r>
      <w:r w:rsidRPr="000A5447">
        <w:rPr>
          <w:u w:val="single"/>
        </w:rPr>
        <w:t xml:space="preserve">there is </w:t>
      </w:r>
      <w:r w:rsidRPr="000A5447">
        <w:rPr>
          <w:rStyle w:val="Emphasis"/>
        </w:rPr>
        <w:t>not much left in which to appeal than a kind of apocalyptic</w:t>
      </w:r>
      <w:r w:rsidRPr="000A5447">
        <w:rPr>
          <w:u w:val="single"/>
        </w:rPr>
        <w:t xml:space="preserve">, </w:t>
      </w:r>
      <w:r w:rsidRPr="000A5447">
        <w:rPr>
          <w:rStyle w:val="Emphasis"/>
        </w:rPr>
        <w:t>messianic</w:t>
      </w:r>
      <w:r w:rsidRPr="000A5447">
        <w:rPr>
          <w:u w:val="single"/>
        </w:rPr>
        <w:t xml:space="preserve">, and </w:t>
      </w:r>
      <w:r w:rsidRPr="000A5447">
        <w:rPr>
          <w:rStyle w:val="Emphasis"/>
        </w:rPr>
        <w:t>contentless eschatological future space</w:t>
      </w:r>
      <w:r w:rsidRPr="000A5447">
        <w:rPr>
          <w:u w:val="single"/>
        </w:rPr>
        <w:t xml:space="preserve"> defined by </w:t>
      </w:r>
      <w:r w:rsidRPr="000A5447">
        <w:rPr>
          <w:rStyle w:val="Emphasis"/>
        </w:rPr>
        <w:t>whatever this world is not.</w:t>
      </w:r>
    </w:p>
    <w:p w14:paraId="68536982" w14:textId="77777777" w:rsidR="00AB500B" w:rsidRPr="000A5447" w:rsidRDefault="00AB500B" w:rsidP="00AB500B"/>
    <w:p w14:paraId="59B54177" w14:textId="392A7905" w:rsidR="00BF6236" w:rsidRPr="000A5447" w:rsidRDefault="00BF6236" w:rsidP="00E850AC">
      <w:pPr>
        <w:pStyle w:val="Heading3"/>
        <w:rPr>
          <w:rFonts w:cs="Calibri"/>
        </w:rPr>
      </w:pPr>
      <w:r w:rsidRPr="000A5447">
        <w:rPr>
          <w:rFonts w:cs="Calibri"/>
        </w:rPr>
        <w:lastRenderedPageBreak/>
        <w:t>1NC---Case</w:t>
      </w:r>
      <w:r w:rsidR="009F7D5B" w:rsidRPr="000A5447">
        <w:rPr>
          <w:rFonts w:cs="Calibri"/>
        </w:rPr>
        <w:t>---Racial Cap</w:t>
      </w:r>
    </w:p>
    <w:p w14:paraId="37A3E486" w14:textId="77777777" w:rsidR="007049ED" w:rsidRPr="000A5447" w:rsidRDefault="007049ED" w:rsidP="007049ED">
      <w:pPr>
        <w:pStyle w:val="Heading4"/>
        <w:rPr>
          <w:rStyle w:val="StyleUnderline"/>
          <w:rFonts w:cs="Calibri"/>
        </w:rPr>
      </w:pPr>
      <w:r w:rsidRPr="000A5447">
        <w:rPr>
          <w:rFonts w:cs="Calibri"/>
        </w:rPr>
        <w:t xml:space="preserve">Racial hierarchy isn’t </w:t>
      </w:r>
      <w:r w:rsidRPr="000A5447">
        <w:rPr>
          <w:rFonts w:cs="Calibri"/>
          <w:u w:val="single"/>
        </w:rPr>
        <w:t>intrinsic</w:t>
      </w:r>
      <w:r w:rsidRPr="000A5447">
        <w:rPr>
          <w:rFonts w:cs="Calibri"/>
        </w:rPr>
        <w:t xml:space="preserve"> to capitalism </w:t>
      </w:r>
      <w:r w:rsidRPr="000A5447">
        <w:rPr>
          <w:rFonts w:cs="Calibri"/>
          <w:u w:val="single"/>
        </w:rPr>
        <w:t>even if</w:t>
      </w:r>
      <w:r w:rsidRPr="000A5447">
        <w:rPr>
          <w:rFonts w:cs="Calibri"/>
        </w:rPr>
        <w:t xml:space="preserve"> the two are </w:t>
      </w:r>
      <w:r w:rsidRPr="000A5447">
        <w:rPr>
          <w:rFonts w:cs="Calibri"/>
          <w:u w:val="single"/>
        </w:rPr>
        <w:t>empirically</w:t>
      </w:r>
      <w:r w:rsidRPr="000A5447">
        <w:rPr>
          <w:rFonts w:cs="Calibri"/>
        </w:rPr>
        <w:t xml:space="preserve"> connected</w:t>
      </w:r>
    </w:p>
    <w:p w14:paraId="2582ADEA" w14:textId="77777777" w:rsidR="007049ED" w:rsidRPr="000A5447" w:rsidRDefault="007049ED" w:rsidP="007049ED">
      <w:r w:rsidRPr="000A5447">
        <w:t xml:space="preserve">Julian </w:t>
      </w:r>
      <w:r w:rsidRPr="000A5447">
        <w:rPr>
          <w:rStyle w:val="Style13ptBold"/>
        </w:rPr>
        <w:t>Go 21</w:t>
      </w:r>
      <w:r w:rsidRPr="000A5447">
        <w:t>, Professor of Sociology, University of Chicago, “Three Tensions in the Theory of Racial Capitalism,” Sociological Theory, Volume 39, Issue 1, 2021</w:t>
      </w:r>
    </w:p>
    <w:p w14:paraId="2156BD8E" w14:textId="77777777" w:rsidR="007049ED" w:rsidRPr="000A5447" w:rsidRDefault="007049ED" w:rsidP="007049ED">
      <w:pPr>
        <w:rPr>
          <w:sz w:val="16"/>
        </w:rPr>
      </w:pPr>
      <w:r w:rsidRPr="000A5447">
        <w:rPr>
          <w:sz w:val="16"/>
        </w:rPr>
        <w:t xml:space="preserve">The final </w:t>
      </w:r>
      <w:r w:rsidRPr="000A5447">
        <w:rPr>
          <w:rStyle w:val="StyleUnderline"/>
        </w:rPr>
        <w:t xml:space="preserve">tension within racial capitalism is whether the </w:t>
      </w:r>
      <w:r w:rsidRPr="000A5447">
        <w:rPr>
          <w:rStyle w:val="Emphasis"/>
        </w:rPr>
        <w:t>interconnectedness</w:t>
      </w:r>
      <w:r w:rsidRPr="000A5447">
        <w:rPr>
          <w:rStyle w:val="StyleUnderline"/>
        </w:rPr>
        <w:t xml:space="preserve"> of </w:t>
      </w:r>
      <w:r w:rsidRPr="000A5447">
        <w:rPr>
          <w:rStyle w:val="Emphasis"/>
        </w:rPr>
        <w:t>racial difference</w:t>
      </w:r>
      <w:r w:rsidRPr="000A5447">
        <w:rPr>
          <w:rStyle w:val="StyleUnderline"/>
        </w:rPr>
        <w:t xml:space="preserve"> and </w:t>
      </w:r>
      <w:r w:rsidRPr="000A5447">
        <w:rPr>
          <w:rStyle w:val="Emphasis"/>
        </w:rPr>
        <w:t>capitalism</w:t>
      </w:r>
      <w:r w:rsidRPr="000A5447">
        <w:rPr>
          <w:rStyle w:val="StyleUnderline"/>
        </w:rPr>
        <w:t xml:space="preserve"> is a </w:t>
      </w:r>
      <w:r w:rsidRPr="000A5447">
        <w:rPr>
          <w:rStyle w:val="Emphasis"/>
        </w:rPr>
        <w:t>logical</w:t>
      </w:r>
      <w:r w:rsidRPr="000A5447">
        <w:rPr>
          <w:rStyle w:val="StyleUnderline"/>
        </w:rPr>
        <w:t xml:space="preserve"> or </w:t>
      </w:r>
      <w:r w:rsidRPr="000A5447">
        <w:rPr>
          <w:rStyle w:val="Emphasis"/>
        </w:rPr>
        <w:t>contingent</w:t>
      </w:r>
      <w:r w:rsidRPr="000A5447">
        <w:rPr>
          <w:rStyle w:val="StyleUnderline"/>
        </w:rPr>
        <w:t xml:space="preserve"> necessity.</w:t>
      </w:r>
      <w:r w:rsidRPr="000A5447">
        <w:rPr>
          <w:sz w:val="16"/>
        </w:rPr>
        <w:t xml:space="preserve">6 </w:t>
      </w:r>
      <w:r w:rsidRPr="000A5447">
        <w:rPr>
          <w:rStyle w:val="StyleUnderline"/>
        </w:rPr>
        <w:t>If</w:t>
      </w:r>
      <w:r w:rsidRPr="000A5447">
        <w:rPr>
          <w:sz w:val="16"/>
        </w:rPr>
        <w:t xml:space="preserve">, as the racial capitalism literature suggests, </w:t>
      </w:r>
      <w:r w:rsidRPr="000A5447">
        <w:rPr>
          <w:rStyle w:val="StyleUnderline"/>
        </w:rPr>
        <w:t xml:space="preserve">slavery and its associated logics of racism have been </w:t>
      </w:r>
      <w:r w:rsidRPr="000A5447">
        <w:rPr>
          <w:rStyle w:val="Emphasis"/>
        </w:rPr>
        <w:t>crucial</w:t>
      </w:r>
      <w:r w:rsidRPr="000A5447">
        <w:rPr>
          <w:rStyle w:val="StyleUnderline"/>
        </w:rPr>
        <w:t xml:space="preserve"> for</w:t>
      </w:r>
      <w:r w:rsidRPr="000A5447">
        <w:rPr>
          <w:sz w:val="16"/>
        </w:rPr>
        <w:t xml:space="preserve"> the development of </w:t>
      </w:r>
      <w:r w:rsidRPr="000A5447">
        <w:rPr>
          <w:rStyle w:val="StyleUnderline"/>
        </w:rPr>
        <w:t>capitalism, and if</w:t>
      </w:r>
      <w:r w:rsidRPr="000A5447">
        <w:rPr>
          <w:sz w:val="16"/>
        </w:rPr>
        <w:t xml:space="preserve"> global </w:t>
      </w:r>
      <w:r w:rsidRPr="000A5447">
        <w:rPr>
          <w:rStyle w:val="StyleUnderline"/>
        </w:rPr>
        <w:t>capitalism</w:t>
      </w:r>
      <w:r w:rsidRPr="000A5447">
        <w:rPr>
          <w:sz w:val="16"/>
        </w:rPr>
        <w:t xml:space="preserve"> today </w:t>
      </w:r>
      <w:r w:rsidRPr="000A5447">
        <w:rPr>
          <w:rStyle w:val="Emphasis"/>
        </w:rPr>
        <w:t>remains intertwined</w:t>
      </w:r>
      <w:r w:rsidRPr="000A5447">
        <w:rPr>
          <w:rStyle w:val="StyleUnderline"/>
        </w:rPr>
        <w:t xml:space="preserve"> with racial stratification, to </w:t>
      </w:r>
      <w:r w:rsidRPr="000A5447">
        <w:rPr>
          <w:rStyle w:val="Emphasis"/>
        </w:rPr>
        <w:t>what extent</w:t>
      </w:r>
      <w:r w:rsidRPr="000A5447">
        <w:rPr>
          <w:rStyle w:val="StyleUnderline"/>
        </w:rPr>
        <w:t xml:space="preserve"> are these relations </w:t>
      </w:r>
      <w:r w:rsidRPr="000A5447">
        <w:rPr>
          <w:rStyle w:val="Emphasis"/>
        </w:rPr>
        <w:t>intrinsic</w:t>
      </w:r>
      <w:r w:rsidRPr="000A5447">
        <w:rPr>
          <w:rStyle w:val="StyleUnderline"/>
        </w:rPr>
        <w:t xml:space="preserve"> to capitalism or </w:t>
      </w:r>
      <w:r w:rsidRPr="000A5447">
        <w:rPr>
          <w:rStyle w:val="Emphasis"/>
        </w:rPr>
        <w:t>accidental</w:t>
      </w:r>
      <w:r w:rsidRPr="000A5447">
        <w:rPr>
          <w:rStyle w:val="StyleUnderline"/>
        </w:rPr>
        <w:t>?</w:t>
      </w:r>
      <w:r w:rsidRPr="000A5447">
        <w:rPr>
          <w:sz w:val="16"/>
        </w:rPr>
        <w:t xml:space="preserve"> Put differently, </w:t>
      </w:r>
      <w:r w:rsidRPr="000A5447">
        <w:rPr>
          <w:rStyle w:val="StyleUnderline"/>
          <w:highlight w:val="green"/>
        </w:rPr>
        <w:t xml:space="preserve">is capitalism </w:t>
      </w:r>
      <w:r w:rsidRPr="000A5447">
        <w:rPr>
          <w:rStyle w:val="Emphasis"/>
          <w:highlight w:val="green"/>
        </w:rPr>
        <w:t>necessarily racist</w:t>
      </w:r>
      <w:r w:rsidRPr="000A5447">
        <w:rPr>
          <w:sz w:val="16"/>
        </w:rPr>
        <w:t xml:space="preserve"> (Fraser 2019; Lemann 2020)?7</w:t>
      </w:r>
    </w:p>
    <w:p w14:paraId="17B2B85F" w14:textId="77777777" w:rsidR="007049ED" w:rsidRPr="000A5447" w:rsidRDefault="007049ED" w:rsidP="007049ED">
      <w:pPr>
        <w:rPr>
          <w:sz w:val="16"/>
        </w:rPr>
      </w:pPr>
      <w:r w:rsidRPr="000A5447">
        <w:rPr>
          <w:sz w:val="16"/>
        </w:rPr>
        <w:t xml:space="preserve">For some, </w:t>
      </w:r>
      <w:r w:rsidRPr="000A5447">
        <w:rPr>
          <w:rStyle w:val="StyleUnderline"/>
        </w:rPr>
        <w:t xml:space="preserve">the relationship is only </w:t>
      </w:r>
      <w:r w:rsidRPr="000A5447">
        <w:rPr>
          <w:rStyle w:val="Emphasis"/>
        </w:rPr>
        <w:t>contingent</w:t>
      </w:r>
      <w:r w:rsidRPr="000A5447">
        <w:rPr>
          <w:rStyle w:val="StyleUnderline"/>
        </w:rPr>
        <w:t>.</w:t>
      </w:r>
      <w:r w:rsidRPr="000A5447">
        <w:rPr>
          <w:sz w:val="16"/>
        </w:rPr>
        <w:t xml:space="preserve"> Walzer (2020) argued that </w:t>
      </w:r>
      <w:r w:rsidRPr="000A5447">
        <w:rPr>
          <w:rStyle w:val="StyleUnderline"/>
          <w:highlight w:val="green"/>
        </w:rPr>
        <w:t xml:space="preserve">in </w:t>
      </w:r>
      <w:r w:rsidRPr="000A5447">
        <w:rPr>
          <w:rStyle w:val="Emphasis"/>
          <w:highlight w:val="green"/>
        </w:rPr>
        <w:t>some</w:t>
      </w:r>
      <w:r w:rsidRPr="000A5447">
        <w:rPr>
          <w:rStyle w:val="StyleUnderline"/>
          <w:highlight w:val="green"/>
        </w:rPr>
        <w:t xml:space="preserve"> countries, capitalism </w:t>
      </w:r>
      <w:r w:rsidRPr="000A5447">
        <w:rPr>
          <w:rStyle w:val="Emphasis"/>
          <w:highlight w:val="green"/>
        </w:rPr>
        <w:t>proceeds</w:t>
      </w:r>
      <w:r w:rsidRPr="000A5447">
        <w:rPr>
          <w:rStyle w:val="Emphasis"/>
        </w:rPr>
        <w:t xml:space="preserve"> along just fine</w:t>
      </w:r>
      <w:r w:rsidRPr="000A5447">
        <w:rPr>
          <w:rStyle w:val="StyleUnderline"/>
        </w:rPr>
        <w:t xml:space="preserve"> </w:t>
      </w:r>
      <w:r w:rsidRPr="000A5447">
        <w:rPr>
          <w:rStyle w:val="StyleUnderline"/>
          <w:highlight w:val="green"/>
        </w:rPr>
        <w:t>without racial difference</w:t>
      </w:r>
      <w:r w:rsidRPr="000A5447">
        <w:rPr>
          <w:sz w:val="16"/>
        </w:rPr>
        <w:t xml:space="preserve">, and if there is </w:t>
      </w:r>
      <w:r w:rsidRPr="000A5447">
        <w:rPr>
          <w:rStyle w:val="StyleUnderline"/>
          <w:highlight w:val="green"/>
        </w:rPr>
        <w:t xml:space="preserve">racial difference on a </w:t>
      </w:r>
      <w:r w:rsidRPr="000A5447">
        <w:rPr>
          <w:rStyle w:val="Emphasis"/>
          <w:highlight w:val="green"/>
        </w:rPr>
        <w:t>global scale</w:t>
      </w:r>
      <w:r w:rsidRPr="000A5447">
        <w:rPr>
          <w:rStyle w:val="StyleUnderline"/>
        </w:rPr>
        <w:t xml:space="preserve">, it </w:t>
      </w:r>
      <w:r w:rsidRPr="000A5447">
        <w:rPr>
          <w:rStyle w:val="StyleUnderline"/>
          <w:highlight w:val="green"/>
        </w:rPr>
        <w:t xml:space="preserve">is </w:t>
      </w:r>
      <w:r w:rsidRPr="000A5447">
        <w:rPr>
          <w:rStyle w:val="Emphasis"/>
          <w:highlight w:val="green"/>
        </w:rPr>
        <w:t>historically contingent</w:t>
      </w:r>
      <w:r w:rsidRPr="000A5447">
        <w:rPr>
          <w:rStyle w:val="StyleUnderline"/>
          <w:highlight w:val="green"/>
        </w:rPr>
        <w:t>. Although</w:t>
      </w:r>
      <w:r w:rsidRPr="000A5447">
        <w:rPr>
          <w:rStyle w:val="StyleUnderline"/>
        </w:rPr>
        <w:t xml:space="preserve"> </w:t>
      </w:r>
      <w:proofErr w:type="gramStart"/>
      <w:r w:rsidRPr="000A5447">
        <w:rPr>
          <w:rStyle w:val="StyleUnderline"/>
        </w:rPr>
        <w:t xml:space="preserve">the </w:t>
      </w:r>
      <w:r w:rsidRPr="000A5447">
        <w:rPr>
          <w:rStyle w:val="Emphasis"/>
        </w:rPr>
        <w:t xml:space="preserve">vast </w:t>
      </w:r>
      <w:r w:rsidRPr="000A5447">
        <w:rPr>
          <w:rStyle w:val="Emphasis"/>
          <w:highlight w:val="green"/>
        </w:rPr>
        <w:t>majority</w:t>
      </w:r>
      <w:r w:rsidRPr="000A5447">
        <w:rPr>
          <w:rStyle w:val="StyleUnderline"/>
          <w:highlight w:val="green"/>
        </w:rPr>
        <w:t xml:space="preserve"> of</w:t>
      </w:r>
      <w:proofErr w:type="gramEnd"/>
      <w:r w:rsidRPr="000A5447">
        <w:rPr>
          <w:rStyle w:val="StyleUnderline"/>
          <w:highlight w:val="green"/>
        </w:rPr>
        <w:t xml:space="preserve"> workers are </w:t>
      </w:r>
      <w:r w:rsidRPr="000A5447">
        <w:rPr>
          <w:rStyle w:val="Emphasis"/>
          <w:highlight w:val="green"/>
        </w:rPr>
        <w:t>nonwhite</w:t>
      </w:r>
      <w:r w:rsidRPr="000A5447">
        <w:rPr>
          <w:sz w:val="16"/>
        </w:rPr>
        <w:t xml:space="preserve">, Walzer suggested that </w:t>
      </w:r>
      <w:r w:rsidRPr="000A5447">
        <w:rPr>
          <w:rStyle w:val="StyleUnderline"/>
          <w:highlight w:val="green"/>
        </w:rPr>
        <w:t xml:space="preserve">this is </w:t>
      </w:r>
      <w:r w:rsidRPr="000A5447">
        <w:rPr>
          <w:rStyle w:val="Emphasis"/>
          <w:highlight w:val="green"/>
        </w:rPr>
        <w:t>not</w:t>
      </w:r>
      <w:r w:rsidRPr="000A5447">
        <w:rPr>
          <w:rStyle w:val="StyleUnderline"/>
          <w:highlight w:val="green"/>
        </w:rPr>
        <w:t xml:space="preserve"> due to any </w:t>
      </w:r>
      <w:r w:rsidRPr="000A5447">
        <w:rPr>
          <w:rStyle w:val="Emphasis"/>
          <w:highlight w:val="green"/>
        </w:rPr>
        <w:t>intrinsic logic</w:t>
      </w:r>
      <w:r w:rsidRPr="000A5447">
        <w:rPr>
          <w:rStyle w:val="StyleUnderline"/>
        </w:rPr>
        <w:t xml:space="preserve"> of capitalism </w:t>
      </w:r>
      <w:r w:rsidRPr="000A5447">
        <w:rPr>
          <w:rStyle w:val="StyleUnderline"/>
          <w:highlight w:val="green"/>
        </w:rPr>
        <w:t>but</w:t>
      </w:r>
      <w:r w:rsidRPr="000A5447">
        <w:rPr>
          <w:rStyle w:val="StyleUnderline"/>
        </w:rPr>
        <w:t xml:space="preserve"> rather the </w:t>
      </w:r>
      <w:r w:rsidRPr="000A5447">
        <w:rPr>
          <w:rStyle w:val="Emphasis"/>
        </w:rPr>
        <w:t xml:space="preserve">accident of </w:t>
      </w:r>
      <w:r w:rsidRPr="000A5447">
        <w:rPr>
          <w:rStyle w:val="Emphasis"/>
          <w:highlight w:val="green"/>
        </w:rPr>
        <w:t>demographics</w:t>
      </w:r>
      <w:r w:rsidRPr="000A5447">
        <w:rPr>
          <w:rStyle w:val="StyleUnderline"/>
        </w:rPr>
        <w:t xml:space="preserve"> (because </w:t>
      </w:r>
      <w:r w:rsidRPr="000A5447">
        <w:rPr>
          <w:rStyle w:val="Emphasis"/>
        </w:rPr>
        <w:t>most</w:t>
      </w:r>
      <w:r w:rsidRPr="000A5447">
        <w:rPr>
          <w:rStyle w:val="StyleUnderline"/>
        </w:rPr>
        <w:t xml:space="preserve"> of the world is </w:t>
      </w:r>
      <w:r w:rsidRPr="000A5447">
        <w:rPr>
          <w:rStyle w:val="Emphasis"/>
        </w:rPr>
        <w:t>nonwhite</w:t>
      </w:r>
      <w:r w:rsidRPr="000A5447">
        <w:rPr>
          <w:rStyle w:val="StyleUnderline"/>
        </w:rPr>
        <w:t xml:space="preserve">, the </w:t>
      </w:r>
      <w:r w:rsidRPr="000A5447">
        <w:rPr>
          <w:rStyle w:val="Emphasis"/>
        </w:rPr>
        <w:t>majority</w:t>
      </w:r>
      <w:r w:rsidRPr="000A5447">
        <w:rPr>
          <w:rStyle w:val="StyleUnderline"/>
        </w:rPr>
        <w:t xml:space="preserve"> of the world’s workers will be </w:t>
      </w:r>
      <w:r w:rsidRPr="000A5447">
        <w:rPr>
          <w:rStyle w:val="Emphasis"/>
        </w:rPr>
        <w:t>nonwhite</w:t>
      </w:r>
      <w:r w:rsidRPr="000A5447">
        <w:rPr>
          <w:rStyle w:val="StyleUnderline"/>
        </w:rPr>
        <w:t>).</w:t>
      </w:r>
      <w:r w:rsidRPr="000A5447">
        <w:rPr>
          <w:sz w:val="16"/>
        </w:rP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3E57C870" w14:textId="77777777" w:rsidR="007049ED" w:rsidRPr="000A5447" w:rsidRDefault="007049ED" w:rsidP="007049ED">
      <w:pPr>
        <w:rPr>
          <w:rStyle w:val="StyleUnderline"/>
        </w:rPr>
      </w:pPr>
      <w:proofErr w:type="gramStart"/>
      <w:r w:rsidRPr="000A5447">
        <w:rPr>
          <w:sz w:val="16"/>
        </w:rPr>
        <w:t>So</w:t>
      </w:r>
      <w:proofErr w:type="gramEnd"/>
      <w:r w:rsidRPr="000A5447">
        <w:rPr>
          <w:sz w:val="16"/>
        </w:rPr>
        <w:t xml:space="preserve"> what is the answer? Again, it helps differentiate between a theory of capital and a theory of capitalism. </w:t>
      </w:r>
      <w:r w:rsidRPr="000A5447">
        <w:rPr>
          <w:rStyle w:val="StyleUnderline"/>
          <w:highlight w:val="green"/>
        </w:rPr>
        <w:t xml:space="preserve">A theory of capitalism </w:t>
      </w:r>
      <w:r w:rsidRPr="000A5447">
        <w:rPr>
          <w:rStyle w:val="Emphasis"/>
          <w:highlight w:val="green"/>
        </w:rPr>
        <w:t>might</w:t>
      </w:r>
      <w:r w:rsidRPr="000A5447">
        <w:rPr>
          <w:rStyle w:val="StyleUnderline"/>
          <w:highlight w:val="green"/>
        </w:rPr>
        <w:t xml:space="preserve"> demonstrate that race has been </w:t>
      </w:r>
      <w:r w:rsidRPr="000A5447">
        <w:rPr>
          <w:rStyle w:val="StyleUnderline"/>
        </w:rPr>
        <w:t xml:space="preserve">historically </w:t>
      </w:r>
      <w:r w:rsidRPr="000A5447">
        <w:rPr>
          <w:rStyle w:val="StyleUnderline"/>
          <w:highlight w:val="green"/>
        </w:rPr>
        <w:t xml:space="preserve">necessary for capitalist accumulation by reference to </w:t>
      </w:r>
      <w:r w:rsidRPr="000A5447">
        <w:rPr>
          <w:rStyle w:val="Emphasis"/>
          <w:highlight w:val="green"/>
        </w:rPr>
        <w:t>empirical reality</w:t>
      </w:r>
      <w:r w:rsidRPr="000A5447">
        <w:rPr>
          <w:sz w:val="16"/>
        </w:rPr>
        <w:t xml:space="preserve">: historically, capitalism and race have always been intertwined. </w:t>
      </w:r>
      <w:r w:rsidRPr="000A5447">
        <w:rPr>
          <w:rStyle w:val="StyleUnderline"/>
        </w:rPr>
        <w:t xml:space="preserve">But the </w:t>
      </w:r>
      <w:r w:rsidRPr="000A5447">
        <w:rPr>
          <w:rStyle w:val="StyleUnderline"/>
          <w:highlight w:val="green"/>
        </w:rPr>
        <w:t xml:space="preserve">claim that race is a </w:t>
      </w:r>
      <w:r w:rsidRPr="000A5447">
        <w:rPr>
          <w:rStyle w:val="Emphasis"/>
          <w:highlight w:val="green"/>
        </w:rPr>
        <w:t>logical necessity</w:t>
      </w:r>
      <w:r w:rsidRPr="000A5447">
        <w:rPr>
          <w:rStyle w:val="StyleUnderline"/>
          <w:highlight w:val="green"/>
        </w:rPr>
        <w:t xml:space="preserve"> to </w:t>
      </w:r>
      <w:r w:rsidRPr="000A5447">
        <w:rPr>
          <w:rStyle w:val="Emphasis"/>
          <w:highlight w:val="green"/>
        </w:rPr>
        <w:t>capitalism</w:t>
      </w:r>
      <w:r w:rsidRPr="000A5447">
        <w:rPr>
          <w:rStyle w:val="StyleUnderline"/>
          <w:highlight w:val="green"/>
        </w:rPr>
        <w:t xml:space="preserve"> would have to derive from a </w:t>
      </w:r>
      <w:r w:rsidRPr="000A5447">
        <w:rPr>
          <w:rStyle w:val="Emphasis"/>
          <w:highlight w:val="green"/>
        </w:rPr>
        <w:t>theory of capital</w:t>
      </w:r>
      <w:r w:rsidRPr="000A5447">
        <w:rPr>
          <w:rStyle w:val="StyleUnderline"/>
          <w:highlight w:val="green"/>
        </w:rPr>
        <w:t xml:space="preserve">, </w:t>
      </w:r>
      <w:r w:rsidRPr="000A5447">
        <w:rPr>
          <w:rStyle w:val="Emphasis"/>
          <w:highlight w:val="green"/>
        </w:rPr>
        <w:t>not from empirics alone</w:t>
      </w:r>
      <w:r w:rsidRPr="000A5447">
        <w:rPr>
          <w:rStyle w:val="StyleUnderline"/>
          <w:highlight w:val="green"/>
        </w:rPr>
        <w:t>.</w:t>
      </w:r>
      <w:r w:rsidRPr="000A5447">
        <w:rPr>
          <w:rStyle w:val="StyleUnderline"/>
        </w:rPr>
        <w:t xml:space="preserve"> One would have to </w:t>
      </w:r>
      <w:r w:rsidRPr="000A5447">
        <w:rPr>
          <w:rStyle w:val="Emphasis"/>
        </w:rPr>
        <w:t>deduce</w:t>
      </w:r>
      <w:r w:rsidRPr="000A5447">
        <w:rPr>
          <w:rStyle w:val="StyleUnderline"/>
        </w:rPr>
        <w:t>, from</w:t>
      </w:r>
      <w:r w:rsidRPr="000A5447">
        <w:rPr>
          <w:sz w:val="16"/>
        </w:rPr>
        <w:t xml:space="preserve"> the categories of Marx’s </w:t>
      </w:r>
      <w:r w:rsidRPr="000A5447">
        <w:rPr>
          <w:rStyle w:val="Emphasis"/>
        </w:rPr>
        <w:t>theory</w:t>
      </w:r>
      <w:r w:rsidRPr="000A5447">
        <w:rPr>
          <w:rStyle w:val="StyleUnderline"/>
        </w:rPr>
        <w:t xml:space="preserve">, the </w:t>
      </w:r>
      <w:r w:rsidRPr="000A5447">
        <w:rPr>
          <w:rStyle w:val="Emphasis"/>
        </w:rPr>
        <w:t>necessity</w:t>
      </w:r>
      <w:r w:rsidRPr="000A5447">
        <w:rPr>
          <w:rStyle w:val="StyleUnderline"/>
        </w:rPr>
        <w:t xml:space="preserve"> of racism</w:t>
      </w:r>
      <w:r w:rsidRPr="000A5447">
        <w:rPr>
          <w:sz w:val="16"/>
        </w:rPr>
        <w:t xml:space="preserve"> or racial differentiation </w:t>
      </w:r>
      <w:r w:rsidRPr="000A5447">
        <w:rPr>
          <w:rStyle w:val="StyleUnderline"/>
        </w:rPr>
        <w:t xml:space="preserve">in society. On this score, the arguments for the </w:t>
      </w:r>
      <w:r w:rsidRPr="000A5447">
        <w:rPr>
          <w:rStyle w:val="Emphasis"/>
        </w:rPr>
        <w:t>logical necessity</w:t>
      </w:r>
      <w:r w:rsidRPr="000A5447">
        <w:rPr>
          <w:rStyle w:val="StyleUnderline"/>
        </w:rPr>
        <w:t xml:space="preserve"> of capitalism’s entanglements with race </w:t>
      </w:r>
      <w:r w:rsidRPr="000A5447">
        <w:rPr>
          <w:rStyle w:val="Emphasis"/>
        </w:rPr>
        <w:t>fall short</w:t>
      </w:r>
      <w:r w:rsidRPr="000A5447">
        <w:rPr>
          <w:rStyle w:val="StyleUnderline"/>
        </w:rPr>
        <w:t>.</w:t>
      </w:r>
    </w:p>
    <w:p w14:paraId="48B145CE" w14:textId="77777777" w:rsidR="007049ED" w:rsidRPr="000A5447" w:rsidRDefault="007049ED" w:rsidP="007049ED">
      <w:pPr>
        <w:rPr>
          <w:sz w:val="16"/>
        </w:rPr>
      </w:pPr>
      <w:r w:rsidRPr="000A5447">
        <w:rPr>
          <w:rStyle w:val="StyleUnderline"/>
        </w:rPr>
        <w:t xml:space="preserve">Consider the </w:t>
      </w:r>
      <w:r w:rsidRPr="000A5447">
        <w:rPr>
          <w:rStyle w:val="StyleUnderline"/>
          <w:highlight w:val="green"/>
        </w:rPr>
        <w:t>argument that</w:t>
      </w:r>
      <w:r w:rsidRPr="000A5447">
        <w:rPr>
          <w:sz w:val="16"/>
        </w:rPr>
        <w:t xml:space="preserve"> racism is necessary for capitalism because </w:t>
      </w:r>
      <w:r w:rsidRPr="000A5447">
        <w:rPr>
          <w:rStyle w:val="StyleUnderline"/>
          <w:highlight w:val="green"/>
        </w:rPr>
        <w:t xml:space="preserve">capitalism </w:t>
      </w:r>
      <w:r w:rsidRPr="000A5447">
        <w:rPr>
          <w:rStyle w:val="Emphasis"/>
          <w:highlight w:val="green"/>
        </w:rPr>
        <w:t>requires</w:t>
      </w:r>
      <w:r w:rsidRPr="000A5447">
        <w:rPr>
          <w:rStyle w:val="StyleUnderline"/>
          <w:highlight w:val="green"/>
        </w:rPr>
        <w:t xml:space="preserve"> racist ideology to </w:t>
      </w:r>
      <w:r w:rsidRPr="000A5447">
        <w:rPr>
          <w:rStyle w:val="Emphasis"/>
          <w:highlight w:val="green"/>
        </w:rPr>
        <w:t>divide</w:t>
      </w:r>
      <w:r w:rsidRPr="000A5447">
        <w:rPr>
          <w:rStyle w:val="StyleUnderline"/>
          <w:highlight w:val="green"/>
        </w:rPr>
        <w:t xml:space="preserve"> the working class</w:t>
      </w:r>
      <w:r w:rsidRPr="000A5447">
        <w:rPr>
          <w:sz w:val="16"/>
          <w:highlight w:val="green"/>
        </w:rPr>
        <w:t>.</w:t>
      </w:r>
      <w:r w:rsidRPr="000A5447">
        <w:rPr>
          <w:sz w:val="16"/>
        </w:rPr>
        <w:t xml:space="preserve"> </w:t>
      </w:r>
      <w:r w:rsidRPr="000A5447">
        <w:rPr>
          <w:rStyle w:val="StyleUnderline"/>
        </w:rPr>
        <w:t xml:space="preserve">This is a </w:t>
      </w:r>
      <w:r w:rsidRPr="000A5447">
        <w:rPr>
          <w:rStyle w:val="Emphasis"/>
        </w:rPr>
        <w:t>functionalist</w:t>
      </w:r>
      <w:r w:rsidRPr="000A5447">
        <w:rPr>
          <w:rStyle w:val="StyleUnderline"/>
        </w:rPr>
        <w:t xml:space="preserve"> argument that is </w:t>
      </w:r>
      <w:r w:rsidRPr="000A5447">
        <w:rPr>
          <w:rStyle w:val="Emphasis"/>
        </w:rPr>
        <w:t>not functionalist enough</w:t>
      </w:r>
      <w:r w:rsidRPr="000A5447">
        <w:rPr>
          <w:sz w:val="16"/>
        </w:rPr>
        <w:t xml:space="preserve">, for </w:t>
      </w:r>
      <w:r w:rsidRPr="000A5447">
        <w:rPr>
          <w:rStyle w:val="StyleUnderline"/>
        </w:rPr>
        <w:t xml:space="preserve">it </w:t>
      </w:r>
      <w:r w:rsidRPr="000A5447">
        <w:rPr>
          <w:rStyle w:val="Emphasis"/>
          <w:highlight w:val="green"/>
        </w:rPr>
        <w:t>effaces</w:t>
      </w:r>
      <w:r w:rsidRPr="000A5447">
        <w:rPr>
          <w:rStyle w:val="StyleUnderline"/>
          <w:highlight w:val="green"/>
        </w:rPr>
        <w:t xml:space="preserve"> the </w:t>
      </w:r>
      <w:r w:rsidRPr="000A5447">
        <w:rPr>
          <w:rStyle w:val="StyleUnderline"/>
        </w:rPr>
        <w:t xml:space="preserve">logical </w:t>
      </w:r>
      <w:r w:rsidRPr="000A5447">
        <w:rPr>
          <w:rStyle w:val="StyleUnderline"/>
          <w:highlight w:val="green"/>
        </w:rPr>
        <w:t xml:space="preserve">possibility of </w:t>
      </w:r>
      <w:r w:rsidRPr="000A5447">
        <w:rPr>
          <w:rStyle w:val="Emphasis"/>
          <w:highlight w:val="green"/>
        </w:rPr>
        <w:t>functional substitution</w:t>
      </w:r>
      <w:r w:rsidRPr="000A5447">
        <w:rPr>
          <w:rStyle w:val="StyleUnderline"/>
          <w:highlight w:val="green"/>
        </w:rPr>
        <w:t xml:space="preserve">. </w:t>
      </w:r>
      <w:r w:rsidRPr="000A5447">
        <w:rPr>
          <w:rStyle w:val="StyleUnderline"/>
        </w:rPr>
        <w:t xml:space="preserve">We may find that racism has </w:t>
      </w:r>
      <w:r w:rsidRPr="000A5447">
        <w:rPr>
          <w:rStyle w:val="Emphasis"/>
        </w:rPr>
        <w:t>historically always functioned</w:t>
      </w:r>
      <w:r w:rsidRPr="000A5447">
        <w:rPr>
          <w:rStyle w:val="StyleUnderline"/>
        </w:rPr>
        <w:t xml:space="preserve"> to divide the working class, but </w:t>
      </w:r>
      <w:r w:rsidRPr="000A5447">
        <w:rPr>
          <w:rStyle w:val="Emphasis"/>
        </w:rPr>
        <w:t>in theory</w:t>
      </w:r>
      <w:r w:rsidRPr="000A5447">
        <w:rPr>
          <w:rStyle w:val="StyleUnderline"/>
        </w:rPr>
        <w:t xml:space="preserve"> other “</w:t>
      </w:r>
      <w:r w:rsidRPr="000A5447">
        <w:rPr>
          <w:rStyle w:val="Emphasis"/>
        </w:rPr>
        <w:t>isms</w:t>
      </w:r>
      <w:r w:rsidRPr="000A5447">
        <w:rPr>
          <w:rStyle w:val="StyleUnderline"/>
        </w:rPr>
        <w:t xml:space="preserve">” could serve the </w:t>
      </w:r>
      <w:r w:rsidRPr="000A5447">
        <w:rPr>
          <w:rStyle w:val="Emphasis"/>
        </w:rPr>
        <w:t>same function</w:t>
      </w:r>
      <w:r w:rsidRPr="000A5447">
        <w:rPr>
          <w:rStyle w:val="StyleUnderline"/>
        </w:rPr>
        <w:t xml:space="preserve">. </w:t>
      </w:r>
      <w:r w:rsidRPr="000A5447">
        <w:rPr>
          <w:rStyle w:val="StyleUnderline"/>
          <w:highlight w:val="green"/>
        </w:rPr>
        <w:t xml:space="preserve">There is </w:t>
      </w:r>
      <w:r w:rsidRPr="000A5447">
        <w:rPr>
          <w:rStyle w:val="Emphasis"/>
          <w:highlight w:val="green"/>
        </w:rPr>
        <w:t>nothing inherent</w:t>
      </w:r>
      <w:r w:rsidRPr="000A5447">
        <w:rPr>
          <w:rStyle w:val="StyleUnderline"/>
          <w:highlight w:val="green"/>
        </w:rPr>
        <w:t xml:space="preserve"> to</w:t>
      </w:r>
      <w:r w:rsidRPr="000A5447">
        <w:rPr>
          <w:rStyle w:val="StyleUnderline"/>
        </w:rPr>
        <w:t xml:space="preserve"> the logic of </w:t>
      </w:r>
      <w:r w:rsidRPr="000A5447">
        <w:rPr>
          <w:rStyle w:val="StyleUnderline"/>
          <w:highlight w:val="green"/>
        </w:rPr>
        <w:t xml:space="preserve">capital that </w:t>
      </w:r>
      <w:r w:rsidRPr="000A5447">
        <w:rPr>
          <w:rStyle w:val="Emphasis"/>
          <w:highlight w:val="green"/>
        </w:rPr>
        <w:t>requires race</w:t>
      </w:r>
      <w:r w:rsidRPr="000A5447">
        <w:rPr>
          <w:rStyle w:val="StyleUnderline"/>
          <w:highlight w:val="green"/>
        </w:rPr>
        <w:t xml:space="preserve"> to be the </w:t>
      </w:r>
      <w:r w:rsidRPr="000A5447">
        <w:rPr>
          <w:rStyle w:val="Emphasis"/>
          <w:highlight w:val="green"/>
        </w:rPr>
        <w:t>ideology of division</w:t>
      </w:r>
      <w:r w:rsidRPr="000A5447">
        <w:rPr>
          <w:sz w:val="16"/>
        </w:rPr>
        <w:t xml:space="preserve"> (Lebowitz 2006:39).10 </w:t>
      </w:r>
      <w:r w:rsidRPr="000A5447">
        <w:rPr>
          <w:rStyle w:val="StyleUnderline"/>
        </w:rPr>
        <w:t xml:space="preserve">Why not </w:t>
      </w:r>
      <w:r w:rsidRPr="000A5447">
        <w:rPr>
          <w:rStyle w:val="Emphasis"/>
        </w:rPr>
        <w:t>ethnicity</w:t>
      </w:r>
      <w:r w:rsidRPr="000A5447">
        <w:rPr>
          <w:rStyle w:val="StyleUnderline"/>
        </w:rPr>
        <w:t>?</w:t>
      </w:r>
      <w:r w:rsidRPr="000A5447">
        <w:rPr>
          <w:sz w:val="16"/>
        </w:rPr>
        <w:t xml:space="preserve"> Why not </w:t>
      </w:r>
      <w:r w:rsidRPr="000A5447">
        <w:rPr>
          <w:rStyle w:val="Emphasis"/>
        </w:rPr>
        <w:t>sexuality</w:t>
      </w:r>
      <w:r w:rsidRPr="000A5447">
        <w:rPr>
          <w:rStyle w:val="StyleUnderline"/>
        </w:rPr>
        <w:t>? Consider</w:t>
      </w:r>
      <w:r w:rsidRPr="000A5447">
        <w:rPr>
          <w:sz w:val="16"/>
        </w:rPr>
        <w:t xml:space="preserve"> Fraser’s </w:t>
      </w:r>
      <w:r w:rsidRPr="000A5447">
        <w:rPr>
          <w:rStyle w:val="StyleUnderline"/>
        </w:rPr>
        <w:t xml:space="preserve">argument that </w:t>
      </w:r>
      <w:r w:rsidRPr="000A5447">
        <w:rPr>
          <w:rStyle w:val="Emphasis"/>
        </w:rPr>
        <w:t>expropriation</w:t>
      </w:r>
      <w:r w:rsidRPr="000A5447">
        <w:rPr>
          <w:rStyle w:val="StyleUnderline"/>
        </w:rPr>
        <w:t xml:space="preserve"> is </w:t>
      </w:r>
      <w:r w:rsidRPr="000A5447">
        <w:rPr>
          <w:rStyle w:val="Emphasis"/>
        </w:rPr>
        <w:t>intrinsic</w:t>
      </w:r>
      <w:r w:rsidRPr="000A5447">
        <w:rPr>
          <w:rStyle w:val="StyleUnderline"/>
        </w:rPr>
        <w:t xml:space="preserve"> to capitalism and that racial differentiation </w:t>
      </w:r>
      <w:r w:rsidRPr="000A5447">
        <w:rPr>
          <w:rStyle w:val="Emphasis"/>
        </w:rPr>
        <w:t>must be too</w:t>
      </w:r>
      <w:r w:rsidRPr="000A5447">
        <w:rPr>
          <w:rStyle w:val="StyleUnderline"/>
        </w:rPr>
        <w:t xml:space="preserve">. It is </w:t>
      </w:r>
      <w:r w:rsidRPr="000A5447">
        <w:rPr>
          <w:rStyle w:val="Emphasis"/>
        </w:rPr>
        <w:t>plausible</w:t>
      </w:r>
      <w:r w:rsidRPr="000A5447">
        <w:rPr>
          <w:rStyle w:val="StyleUnderline"/>
        </w:rPr>
        <w:t xml:space="preserve"> and</w:t>
      </w:r>
      <w:r w:rsidRPr="000A5447">
        <w:rPr>
          <w:sz w:val="16"/>
        </w:rPr>
        <w:t xml:space="preserve"> indeed </w:t>
      </w:r>
      <w:r w:rsidRPr="000A5447">
        <w:rPr>
          <w:rStyle w:val="Emphasis"/>
        </w:rPr>
        <w:t>persuasive</w:t>
      </w:r>
      <w:r w:rsidRPr="000A5447">
        <w:rPr>
          <w:rStyle w:val="StyleUnderline"/>
        </w:rPr>
        <w:t xml:space="preserve"> to claim that </w:t>
      </w:r>
      <w:r w:rsidRPr="000A5447">
        <w:rPr>
          <w:rStyle w:val="Emphasis"/>
        </w:rPr>
        <w:t>expropriation</w:t>
      </w:r>
      <w:r w:rsidRPr="000A5447">
        <w:rPr>
          <w:rStyle w:val="StyleUnderline"/>
        </w:rPr>
        <w:t xml:space="preserve"> is necessary for capitalism, but</w:t>
      </w:r>
      <w:r w:rsidRPr="000A5447">
        <w:rPr>
          <w:sz w:val="16"/>
        </w:rPr>
        <w:t xml:space="preserve"> it is </w:t>
      </w:r>
      <w:r w:rsidRPr="000A5447">
        <w:rPr>
          <w:rStyle w:val="Emphasis"/>
        </w:rPr>
        <w:t>less persuasive</w:t>
      </w:r>
      <w:r w:rsidRPr="000A5447">
        <w:rPr>
          <w:rStyle w:val="StyleUnderline"/>
        </w:rPr>
        <w:t xml:space="preserve"> to claim that racial difference is </w:t>
      </w:r>
      <w:r w:rsidRPr="000A5447">
        <w:rPr>
          <w:rStyle w:val="Emphasis"/>
        </w:rPr>
        <w:t>logically necessary</w:t>
      </w:r>
      <w:r w:rsidRPr="000A5447">
        <w:rPr>
          <w:rStyle w:val="StyleUnderline"/>
        </w:rPr>
        <w:t xml:space="preserve"> for expropriation. </w:t>
      </w:r>
      <w:r w:rsidRPr="000A5447">
        <w:rPr>
          <w:rStyle w:val="Emphasis"/>
          <w:highlight w:val="green"/>
        </w:rPr>
        <w:t>Gender</w:t>
      </w:r>
      <w:r w:rsidRPr="000A5447">
        <w:rPr>
          <w:rStyle w:val="StyleUnderline"/>
          <w:highlight w:val="green"/>
        </w:rPr>
        <w:t xml:space="preserve"> could</w:t>
      </w:r>
      <w:r w:rsidRPr="000A5447">
        <w:rPr>
          <w:rStyle w:val="StyleUnderline"/>
        </w:rPr>
        <w:t xml:space="preserve"> </w:t>
      </w:r>
      <w:r w:rsidRPr="000A5447">
        <w:rPr>
          <w:rStyle w:val="Emphasis"/>
        </w:rPr>
        <w:t>easily</w:t>
      </w:r>
      <w:r w:rsidRPr="000A5447">
        <w:rPr>
          <w:rStyle w:val="StyleUnderline"/>
        </w:rPr>
        <w:t xml:space="preserve"> </w:t>
      </w:r>
      <w:r w:rsidRPr="000A5447">
        <w:rPr>
          <w:rStyle w:val="StyleUnderline"/>
          <w:highlight w:val="green"/>
        </w:rPr>
        <w:t xml:space="preserve">serve as the </w:t>
      </w:r>
      <w:r w:rsidRPr="000A5447">
        <w:rPr>
          <w:rStyle w:val="Emphasis"/>
          <w:highlight w:val="green"/>
        </w:rPr>
        <w:t>main axis</w:t>
      </w:r>
      <w:r w:rsidRPr="000A5447">
        <w:rPr>
          <w:rStyle w:val="StyleUnderline"/>
          <w:highlight w:val="green"/>
        </w:rPr>
        <w:t xml:space="preserve"> of dependent classification</w:t>
      </w:r>
      <w:r w:rsidRPr="000A5447">
        <w:rPr>
          <w:sz w:val="16"/>
        </w:rPr>
        <w:t xml:space="preserve"> (and, to feminist-Marxist thought, it has served that function), </w:t>
      </w:r>
      <w:r w:rsidRPr="000A5447">
        <w:rPr>
          <w:rStyle w:val="StyleUnderline"/>
          <w:highlight w:val="green"/>
        </w:rPr>
        <w:t xml:space="preserve">as could </w:t>
      </w:r>
      <w:r w:rsidRPr="000A5447">
        <w:rPr>
          <w:rStyle w:val="Emphasis"/>
          <w:highlight w:val="green"/>
        </w:rPr>
        <w:t>ethnicity</w:t>
      </w:r>
      <w:r w:rsidRPr="000A5447">
        <w:rPr>
          <w:sz w:val="16"/>
          <w:highlight w:val="green"/>
        </w:rPr>
        <w:t xml:space="preserve">, </w:t>
      </w:r>
      <w:r w:rsidRPr="000A5447">
        <w:rPr>
          <w:rStyle w:val="Emphasis"/>
          <w:highlight w:val="green"/>
        </w:rPr>
        <w:t>religion</w:t>
      </w:r>
      <w:r w:rsidRPr="000A5447">
        <w:rPr>
          <w:sz w:val="16"/>
          <w:highlight w:val="green"/>
        </w:rPr>
        <w:t xml:space="preserve">, </w:t>
      </w:r>
      <w:r w:rsidRPr="000A5447">
        <w:rPr>
          <w:rStyle w:val="Emphasis"/>
          <w:highlight w:val="green"/>
        </w:rPr>
        <w:lastRenderedPageBreak/>
        <w:t>sexuality</w:t>
      </w:r>
      <w:r w:rsidRPr="000A5447">
        <w:rPr>
          <w:rStyle w:val="StyleUnderline"/>
          <w:highlight w:val="green"/>
        </w:rPr>
        <w:t xml:space="preserve">, or </w:t>
      </w:r>
      <w:r w:rsidRPr="000A5447">
        <w:rPr>
          <w:rStyle w:val="Emphasis"/>
          <w:highlight w:val="green"/>
        </w:rPr>
        <w:t>citizenship</w:t>
      </w:r>
      <w:r w:rsidRPr="000A5447">
        <w:rPr>
          <w:rStyle w:val="StyleUnderline"/>
          <w:highlight w:val="green"/>
        </w:rPr>
        <w:t>.</w:t>
      </w:r>
      <w:r w:rsidRPr="000A5447">
        <w:rPr>
          <w:sz w:val="16"/>
        </w:rPr>
        <w:t xml:space="preserve"> Fraser would have </w:t>
      </w:r>
      <w:r w:rsidRPr="000A5447">
        <w:rPr>
          <w:rStyle w:val="StyleUnderline"/>
        </w:rPr>
        <w:t xml:space="preserve">to show that </w:t>
      </w:r>
      <w:r w:rsidRPr="000A5447">
        <w:rPr>
          <w:rStyle w:val="Emphasis"/>
        </w:rPr>
        <w:t>expropriation</w:t>
      </w:r>
      <w:r w:rsidRPr="000A5447">
        <w:rPr>
          <w:sz w:val="16"/>
        </w:rPr>
        <w:t xml:space="preserve">, </w:t>
      </w:r>
      <w:r w:rsidRPr="000A5447">
        <w:rPr>
          <w:rStyle w:val="StyleUnderline"/>
        </w:rPr>
        <w:t xml:space="preserve">and hence </w:t>
      </w:r>
      <w:r w:rsidRPr="000A5447">
        <w:rPr>
          <w:rStyle w:val="Emphasis"/>
        </w:rPr>
        <w:t>capitalism</w:t>
      </w:r>
      <w:r w:rsidRPr="000A5447">
        <w:rPr>
          <w:sz w:val="16"/>
        </w:rPr>
        <w:t xml:space="preserve">, </w:t>
      </w:r>
      <w:r w:rsidRPr="000A5447">
        <w:rPr>
          <w:rStyle w:val="Emphasis"/>
        </w:rPr>
        <w:t>requires</w:t>
      </w:r>
      <w:r w:rsidRPr="000A5447">
        <w:rPr>
          <w:rStyle w:val="StyleUnderline"/>
        </w:rPr>
        <w:t xml:space="preserve"> a racial classification as opposed to </w:t>
      </w:r>
      <w:r w:rsidRPr="000A5447">
        <w:rPr>
          <w:rStyle w:val="Emphasis"/>
        </w:rPr>
        <w:t>other</w:t>
      </w:r>
      <w:r w:rsidRPr="000A5447">
        <w:rPr>
          <w:rStyle w:val="StyleUnderline"/>
        </w:rPr>
        <w:t xml:space="preserve"> social categories</w:t>
      </w:r>
      <w:r w:rsidRPr="000A5447">
        <w:rPr>
          <w:sz w:val="16"/>
        </w:rPr>
        <w:t xml:space="preserve">. This </w:t>
      </w:r>
      <w:r w:rsidRPr="000A5447">
        <w:rPr>
          <w:rStyle w:val="StyleUnderline"/>
        </w:rPr>
        <w:t xml:space="preserve">is a </w:t>
      </w:r>
      <w:r w:rsidRPr="000A5447">
        <w:rPr>
          <w:rStyle w:val="Emphasis"/>
        </w:rPr>
        <w:t>task left unfulfilled</w:t>
      </w:r>
      <w:r w:rsidRPr="000A5447">
        <w:rPr>
          <w:sz w:val="16"/>
        </w:rPr>
        <w:t>.11</w:t>
      </w:r>
    </w:p>
    <w:p w14:paraId="396C3547" w14:textId="36EB5A00" w:rsidR="00A35F15" w:rsidRDefault="00E850AC">
      <w:pPr>
        <w:rPr>
          <w:sz w:val="14"/>
        </w:rPr>
      </w:pPr>
      <w:r w:rsidRPr="000A5447">
        <w:rPr>
          <w:sz w:val="14"/>
        </w:rPr>
        <w:t>2014a, 212).</w:t>
      </w:r>
      <w:r w:rsidR="00BB4C1D">
        <w:rPr>
          <w:sz w:val="14"/>
        </w:rPr>
        <w:t>’</w:t>
      </w:r>
    </w:p>
    <w:p w14:paraId="5B106262" w14:textId="696B6729" w:rsidR="00BB4C1D" w:rsidRDefault="00BB4C1D" w:rsidP="00BB4C1D">
      <w:pPr>
        <w:pStyle w:val="Heading1"/>
      </w:pPr>
      <w:r>
        <w:lastRenderedPageBreak/>
        <w:t>2NC</w:t>
      </w:r>
    </w:p>
    <w:p w14:paraId="31CDC1A9" w14:textId="38BB6D9F" w:rsidR="00BB4C1D" w:rsidRDefault="00BB4C1D" w:rsidP="00BB4C1D">
      <w:pPr>
        <w:pStyle w:val="Heading3"/>
      </w:pPr>
      <w:r>
        <w:lastRenderedPageBreak/>
        <w:t>T---</w:t>
      </w:r>
      <w:proofErr w:type="spellStart"/>
      <w:r>
        <w:t>Interp</w:t>
      </w:r>
      <w:proofErr w:type="spellEnd"/>
      <w:r>
        <w:t>---2NC</w:t>
      </w:r>
    </w:p>
    <w:p w14:paraId="6C5C27E4" w14:textId="77777777" w:rsidR="00BB4C1D" w:rsidRDefault="00BB4C1D" w:rsidP="00BB4C1D">
      <w:pPr>
        <w:pStyle w:val="Heading4"/>
        <w:shd w:val="clear" w:color="auto" w:fill="FFFFFF"/>
        <w:spacing w:line="278" w:lineRule="atLeast"/>
        <w:rPr>
          <w:rFonts w:cs="Calibri"/>
          <w:color w:val="222222"/>
          <w:szCs w:val="26"/>
        </w:rPr>
      </w:pPr>
      <w:r>
        <w:rPr>
          <w:rFonts w:cs="Calibri"/>
          <w:color w:val="222222"/>
          <w:szCs w:val="26"/>
        </w:rPr>
        <w:t>Policy is a government instrument---yes intent to define</w:t>
      </w:r>
    </w:p>
    <w:p w14:paraId="26735608" w14:textId="77777777" w:rsidR="00BB4C1D" w:rsidRDefault="00BB4C1D" w:rsidP="00BB4C1D">
      <w:pPr>
        <w:pStyle w:val="Heading4"/>
        <w:shd w:val="clear" w:color="auto" w:fill="FFFFFF"/>
        <w:spacing w:line="278" w:lineRule="atLeast"/>
        <w:rPr>
          <w:rFonts w:cs="Calibri"/>
          <w:color w:val="222222"/>
          <w:szCs w:val="26"/>
        </w:rPr>
      </w:pPr>
      <w:r>
        <w:rPr>
          <w:rFonts w:cs="Calibri"/>
          <w:color w:val="222222"/>
          <w:szCs w:val="26"/>
        </w:rPr>
        <w:t>1NC Burris</w:t>
      </w:r>
    </w:p>
    <w:p w14:paraId="31B842A7" w14:textId="77777777" w:rsidR="00BB4C1D" w:rsidRDefault="00BB4C1D" w:rsidP="00BB4C1D">
      <w:pPr>
        <w:shd w:val="clear" w:color="auto" w:fill="FFFFFF"/>
        <w:spacing w:line="235" w:lineRule="atLeast"/>
        <w:rPr>
          <w:color w:val="222222"/>
        </w:rPr>
      </w:pPr>
      <w:r>
        <w:rPr>
          <w:color w:val="222222"/>
          <w:sz w:val="16"/>
          <w:szCs w:val="16"/>
        </w:rPr>
        <w:t>least for scientific evaluation purposes, </w:t>
      </w:r>
      <w:r>
        <w:rPr>
          <w:color w:val="222222"/>
          <w:shd w:val="clear" w:color="auto" w:fill="00FF00"/>
        </w:rPr>
        <w:t>we recommend a </w:t>
      </w:r>
      <w:r>
        <w:rPr>
          <w:b/>
          <w:bCs/>
          <w:color w:val="222222"/>
          <w:bdr w:val="single" w:sz="8" w:space="0" w:color="auto" w:frame="1"/>
          <w:shd w:val="clear" w:color="auto" w:fill="00FF00"/>
        </w:rPr>
        <w:t>narrow definition of policy</w:t>
      </w:r>
      <w:r>
        <w:rPr>
          <w:color w:val="222222"/>
          <w:shd w:val="clear" w:color="auto" w:fill="00FF00"/>
        </w:rPr>
        <w:t> that focuses on its </w:t>
      </w:r>
      <w:r>
        <w:rPr>
          <w:b/>
          <w:bCs/>
          <w:color w:val="222222"/>
          <w:bdr w:val="single" w:sz="8" w:space="0" w:color="auto" w:frame="1"/>
          <w:shd w:val="clear" w:color="auto" w:fill="00FF00"/>
        </w:rPr>
        <w:t>core function</w:t>
      </w:r>
      <w:r>
        <w:rPr>
          <w:color w:val="222222"/>
          <w:shd w:val="clear" w:color="auto" w:fill="00FF00"/>
        </w:rPr>
        <w:t>: a </w:t>
      </w:r>
      <w:r>
        <w:rPr>
          <w:b/>
          <w:bCs/>
          <w:color w:val="222222"/>
          <w:bdr w:val="single" w:sz="8" w:space="0" w:color="auto" w:frame="1"/>
          <w:shd w:val="clear" w:color="auto" w:fill="00FF00"/>
        </w:rPr>
        <w:t>governmental</w:t>
      </w:r>
      <w:r>
        <w:rPr>
          <w:color w:val="222222"/>
          <w:sz w:val="16"/>
          <w:szCs w:val="16"/>
        </w:rPr>
        <w:t> or organizational </w:t>
      </w:r>
      <w:r>
        <w:rPr>
          <w:b/>
          <w:bCs/>
          <w:color w:val="222222"/>
          <w:bdr w:val="single" w:sz="8" w:space="0" w:color="auto" w:frame="1"/>
          <w:shd w:val="clear" w:color="auto" w:fill="00FF00"/>
        </w:rPr>
        <w:t>instrument</w:t>
      </w:r>
      <w:r>
        <w:rPr>
          <w:color w:val="222222"/>
        </w:rPr>
        <w:t> for </w:t>
      </w:r>
      <w:r>
        <w:rPr>
          <w:b/>
          <w:bCs/>
          <w:color w:val="222222"/>
          <w:bdr w:val="single" w:sz="8" w:space="0" w:color="auto" w:frame="1"/>
        </w:rPr>
        <w:t>promoting</w:t>
      </w:r>
      <w:r>
        <w:rPr>
          <w:color w:val="222222"/>
        </w:rPr>
        <w:t> the general adoption of a desirable behavior or standard.</w:t>
      </w:r>
    </w:p>
    <w:p w14:paraId="23007F13" w14:textId="77777777" w:rsidR="00BB4C1D" w:rsidRPr="00BB4C1D" w:rsidRDefault="00BB4C1D" w:rsidP="00BB4C1D"/>
    <w:sectPr w:rsidR="00BB4C1D" w:rsidRPr="00BB4C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684373"/>
    <w:multiLevelType w:val="hybridMultilevel"/>
    <w:tmpl w:val="37007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2079085724">
    <w:abstractNumId w:val="11"/>
  </w:num>
  <w:num w:numId="16" w16cid:durableId="813380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2848799136"/>
  </w:docVars>
  <w:rsids>
    <w:rsidRoot w:val="00A35F15"/>
    <w:rsid w:val="00000DE2"/>
    <w:rsid w:val="000134A4"/>
    <w:rsid w:val="000A5447"/>
    <w:rsid w:val="0017564C"/>
    <w:rsid w:val="001E72B6"/>
    <w:rsid w:val="00206A20"/>
    <w:rsid w:val="002442AE"/>
    <w:rsid w:val="00274405"/>
    <w:rsid w:val="00293FC4"/>
    <w:rsid w:val="002B2FA5"/>
    <w:rsid w:val="003A05AE"/>
    <w:rsid w:val="004826A4"/>
    <w:rsid w:val="004D668B"/>
    <w:rsid w:val="006358C6"/>
    <w:rsid w:val="006A7822"/>
    <w:rsid w:val="007049ED"/>
    <w:rsid w:val="00725E4D"/>
    <w:rsid w:val="007517C1"/>
    <w:rsid w:val="007D598D"/>
    <w:rsid w:val="00846472"/>
    <w:rsid w:val="009C1EF1"/>
    <w:rsid w:val="009F7D5B"/>
    <w:rsid w:val="00A35F15"/>
    <w:rsid w:val="00A8127A"/>
    <w:rsid w:val="00A92E30"/>
    <w:rsid w:val="00AB500B"/>
    <w:rsid w:val="00BB25C5"/>
    <w:rsid w:val="00BB4C1D"/>
    <w:rsid w:val="00BF6236"/>
    <w:rsid w:val="00D3058D"/>
    <w:rsid w:val="00D451DB"/>
    <w:rsid w:val="00D529CB"/>
    <w:rsid w:val="00E1097E"/>
    <w:rsid w:val="00E24B0A"/>
    <w:rsid w:val="00E42878"/>
    <w:rsid w:val="00E47541"/>
    <w:rsid w:val="00E850AC"/>
    <w:rsid w:val="00F70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BE8816"/>
  <w15:chartTrackingRefBased/>
  <w15:docId w15:val="{616F838B-8557-E446-9E36-B6F434A93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4C1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B4C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4C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B4C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BB4C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4C1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35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B4C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4C1D"/>
  </w:style>
  <w:style w:type="character" w:customStyle="1" w:styleId="Heading1Char">
    <w:name w:val="Heading 1 Char"/>
    <w:aliases w:val="Pocket Char"/>
    <w:basedOn w:val="DefaultParagraphFont"/>
    <w:link w:val="Heading1"/>
    <w:rsid w:val="00BB4C1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B4C1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BB4C1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BB4C1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B4C1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35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F15"/>
    <w:rPr>
      <w:rFonts w:eastAsiaTheme="majorEastAsia" w:cstheme="majorBidi"/>
      <w:color w:val="272727" w:themeColor="text1" w:themeTint="D8"/>
    </w:rPr>
  </w:style>
  <w:style w:type="paragraph" w:styleId="Title">
    <w:name w:val="Title"/>
    <w:basedOn w:val="Normal"/>
    <w:next w:val="Normal"/>
    <w:link w:val="TitleChar"/>
    <w:uiPriority w:val="10"/>
    <w:qFormat/>
    <w:rsid w:val="00A35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F15"/>
    <w:pPr>
      <w:spacing w:before="160"/>
      <w:jc w:val="center"/>
    </w:pPr>
    <w:rPr>
      <w:i/>
      <w:iCs/>
      <w:color w:val="404040" w:themeColor="text1" w:themeTint="BF"/>
    </w:rPr>
  </w:style>
  <w:style w:type="character" w:customStyle="1" w:styleId="QuoteChar">
    <w:name w:val="Quote Char"/>
    <w:basedOn w:val="DefaultParagraphFont"/>
    <w:link w:val="Quote"/>
    <w:uiPriority w:val="29"/>
    <w:rsid w:val="00A35F15"/>
    <w:rPr>
      <w:i/>
      <w:iCs/>
      <w:color w:val="404040" w:themeColor="text1" w:themeTint="BF"/>
    </w:rPr>
  </w:style>
  <w:style w:type="paragraph" w:styleId="ListParagraph">
    <w:name w:val="List Paragraph"/>
    <w:basedOn w:val="Normal"/>
    <w:uiPriority w:val="34"/>
    <w:qFormat/>
    <w:rsid w:val="00A35F15"/>
    <w:pPr>
      <w:ind w:left="720"/>
      <w:contextualSpacing/>
    </w:pPr>
  </w:style>
  <w:style w:type="character" w:styleId="IntenseEmphasis">
    <w:name w:val="Intense Emphasis"/>
    <w:basedOn w:val="DefaultParagraphFont"/>
    <w:uiPriority w:val="21"/>
    <w:qFormat/>
    <w:rsid w:val="00A35F15"/>
    <w:rPr>
      <w:i/>
      <w:iCs/>
      <w:color w:val="0F4761" w:themeColor="accent1" w:themeShade="BF"/>
    </w:rPr>
  </w:style>
  <w:style w:type="paragraph" w:styleId="IntenseQuote">
    <w:name w:val="Intense Quote"/>
    <w:basedOn w:val="Normal"/>
    <w:next w:val="Normal"/>
    <w:link w:val="IntenseQuoteChar"/>
    <w:uiPriority w:val="30"/>
    <w:qFormat/>
    <w:rsid w:val="00A35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F15"/>
    <w:rPr>
      <w:i/>
      <w:iCs/>
      <w:color w:val="0F4761" w:themeColor="accent1" w:themeShade="BF"/>
    </w:rPr>
  </w:style>
  <w:style w:type="character" w:styleId="IntenseReference">
    <w:name w:val="Intense Reference"/>
    <w:basedOn w:val="DefaultParagraphFont"/>
    <w:uiPriority w:val="32"/>
    <w:qFormat/>
    <w:rsid w:val="00A35F15"/>
    <w:rPr>
      <w:b/>
      <w:bCs/>
      <w:smallCaps/>
      <w:color w:val="0F4761" w:themeColor="accent1" w:themeShade="BF"/>
      <w:spacing w:val="5"/>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8"/>
    <w:qFormat/>
    <w:rsid w:val="00BB4C1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B4C1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B4C1D"/>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BB4C1D"/>
    <w:rPr>
      <w:b w:val="0"/>
      <w:sz w:val="22"/>
      <w:u w:val="single"/>
    </w:rPr>
  </w:style>
  <w:style w:type="character" w:styleId="Strong">
    <w:name w:val="Strong"/>
    <w:basedOn w:val="DefaultParagraphFont"/>
    <w:uiPriority w:val="22"/>
    <w:qFormat/>
    <w:rsid w:val="00BB4C1D"/>
    <w:rPr>
      <w:b/>
      <w:bCs/>
    </w:rPr>
  </w:style>
  <w:style w:type="character" w:styleId="BookTitle">
    <w:name w:val="Book Title"/>
    <w:basedOn w:val="DefaultParagraphFont"/>
    <w:uiPriority w:val="33"/>
    <w:qFormat/>
    <w:rsid w:val="00BB4C1D"/>
    <w:rPr>
      <w:b/>
      <w:bCs/>
      <w:i/>
      <w:iCs/>
      <w:spacing w:val="5"/>
    </w:rPr>
  </w:style>
  <w:style w:type="numbering" w:styleId="111111">
    <w:name w:val="Outline List 2"/>
    <w:basedOn w:val="NoList"/>
    <w:uiPriority w:val="99"/>
    <w:semiHidden/>
    <w:unhideWhenUsed/>
    <w:rsid w:val="00BB4C1D"/>
  </w:style>
  <w:style w:type="paragraph" w:styleId="Header">
    <w:name w:val="header"/>
    <w:basedOn w:val="Normal"/>
    <w:link w:val="HeaderChar"/>
    <w:uiPriority w:val="99"/>
    <w:semiHidden/>
    <w:rsid w:val="00BB4C1D"/>
    <w:pPr>
      <w:tabs>
        <w:tab w:val="center" w:pos="4680"/>
        <w:tab w:val="right" w:pos="9360"/>
      </w:tabs>
    </w:pPr>
  </w:style>
  <w:style w:type="character" w:customStyle="1" w:styleId="HeaderChar">
    <w:name w:val="Header Char"/>
    <w:basedOn w:val="DefaultParagraphFont"/>
    <w:link w:val="Header"/>
    <w:uiPriority w:val="99"/>
    <w:semiHidden/>
    <w:rsid w:val="00BB4C1D"/>
    <w:rPr>
      <w:rFonts w:ascii="Calibri" w:hAnsi="Calibri" w:cs="Calibri"/>
      <w:kern w:val="0"/>
      <w:sz w:val="22"/>
      <w:szCs w:val="22"/>
      <w14:ligatures w14:val="none"/>
    </w:rPr>
  </w:style>
  <w:style w:type="paragraph" w:styleId="Footer">
    <w:name w:val="footer"/>
    <w:basedOn w:val="Normal"/>
    <w:link w:val="FooterChar"/>
    <w:uiPriority w:val="99"/>
    <w:semiHidden/>
    <w:rsid w:val="00BB4C1D"/>
    <w:pPr>
      <w:tabs>
        <w:tab w:val="center" w:pos="4680"/>
        <w:tab w:val="right" w:pos="9360"/>
      </w:tabs>
    </w:pPr>
  </w:style>
  <w:style w:type="character" w:customStyle="1" w:styleId="FooterChar">
    <w:name w:val="Footer Char"/>
    <w:basedOn w:val="DefaultParagraphFont"/>
    <w:link w:val="Footer"/>
    <w:uiPriority w:val="99"/>
    <w:semiHidden/>
    <w:rsid w:val="00BB4C1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B4C1D"/>
    <w:pPr>
      <w:spacing w:after="120"/>
    </w:pPr>
  </w:style>
  <w:style w:type="character" w:customStyle="1" w:styleId="BodyTextChar">
    <w:name w:val="Body Text Char"/>
    <w:basedOn w:val="DefaultParagraphFont"/>
    <w:link w:val="BodyText"/>
    <w:uiPriority w:val="99"/>
    <w:semiHidden/>
    <w:rsid w:val="00BB4C1D"/>
    <w:rPr>
      <w:rFonts w:ascii="Calibri" w:hAnsi="Calibri" w:cs="Calibri"/>
      <w:kern w:val="0"/>
      <w:sz w:val="22"/>
      <w:szCs w:val="22"/>
      <w14:ligatures w14:val="none"/>
    </w:rPr>
  </w:style>
  <w:style w:type="paragraph" w:styleId="NoSpacing">
    <w:name w:val="No Spacing"/>
    <w:link w:val="NoSpacingChar"/>
    <w:uiPriority w:val="99"/>
    <w:unhideWhenUsed/>
    <w:qFormat/>
    <w:rsid w:val="00BB4C1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B4C1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NoSpacing61"/>
    <w:uiPriority w:val="99"/>
    <w:unhideWhenUsed/>
    <w:rsid w:val="00BB4C1D"/>
    <w:rPr>
      <w:color w:val="467886" w:themeColor="hyperlink"/>
      <w:u w:val="single"/>
    </w:rPr>
  </w:style>
  <w:style w:type="character" w:styleId="UnresolvedMention">
    <w:name w:val="Unresolved Mention"/>
    <w:basedOn w:val="DefaultParagraphFont"/>
    <w:uiPriority w:val="99"/>
    <w:semiHidden/>
    <w:unhideWhenUsed/>
    <w:rsid w:val="00BB4C1D"/>
    <w:rPr>
      <w:color w:val="605E5C"/>
      <w:shd w:val="clear" w:color="auto" w:fill="E1DFDD"/>
    </w:rPr>
  </w:style>
  <w:style w:type="paragraph" w:customStyle="1" w:styleId="Undertag">
    <w:name w:val="Undertag"/>
    <w:link w:val="UndertagChar"/>
    <w:autoRedefine/>
    <w:uiPriority w:val="5"/>
    <w:qFormat/>
    <w:rsid w:val="00BB4C1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B4C1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B4C1D"/>
    <w:rPr>
      <w:color w:val="0A2F41" w:themeColor="accent1" w:themeShade="80"/>
    </w:rPr>
  </w:style>
  <w:style w:type="character" w:customStyle="1" w:styleId="AnalyticChar">
    <w:name w:val="Analytic Char"/>
    <w:basedOn w:val="DefaultParagraphFont"/>
    <w:link w:val="Analytic"/>
    <w:uiPriority w:val="5"/>
    <w:rsid w:val="00BB4C1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A35F15"/>
    <w:pPr>
      <w:pBdr>
        <w:top w:val="single" w:sz="4" w:space="0" w:color="auto"/>
        <w:left w:val="single" w:sz="4" w:space="0" w:color="auto"/>
        <w:bottom w:val="single" w:sz="4" w:space="0" w:color="auto"/>
        <w:right w:val="single" w:sz="4" w:space="0" w:color="auto"/>
      </w:pBdr>
      <w:spacing w:after="0" w:line="240"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A35F15"/>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Style4">
    <w:name w:val="Style4"/>
    <w:basedOn w:val="Normal"/>
    <w:qFormat/>
    <w:rsid w:val="00A35F15"/>
    <w:pPr>
      <w:numPr>
        <w:numId w:val="15"/>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A35F15"/>
  </w:style>
  <w:style w:type="character" w:customStyle="1" w:styleId="StyleStyle49ptChar">
    <w:name w:val="Style Style4 + 9 pt Char"/>
    <w:basedOn w:val="DefaultParagraphFont"/>
    <w:link w:val="StyleStyle49pt"/>
    <w:locked/>
    <w:rsid w:val="00A35F15"/>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A35F15"/>
    <w:rPr>
      <w:sz w:val="20"/>
    </w:rPr>
  </w:style>
  <w:style w:type="character" w:customStyle="1" w:styleId="Style9ptItalicUnderline">
    <w:name w:val="Style 9 pt Italic Underline"/>
    <w:rsid w:val="00A35F15"/>
    <w:rPr>
      <w:i/>
      <w:sz w:val="20"/>
      <w:u w:val="single"/>
    </w:rPr>
  </w:style>
  <w:style w:type="paragraph" w:customStyle="1" w:styleId="Emphasis1">
    <w:name w:val="Emphasis1"/>
    <w:basedOn w:val="Normal"/>
    <w:uiPriority w:val="8"/>
    <w:qFormat/>
    <w:rsid w:val="007049ED"/>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NoSpacing61">
    <w:name w:val="No Spacing61"/>
    <w:basedOn w:val="Heading1"/>
    <w:next w:val="NoSpacing"/>
    <w:link w:val="Hyperlink"/>
    <w:autoRedefine/>
    <w:uiPriority w:val="99"/>
    <w:qFormat/>
    <w:rsid w:val="007049ED"/>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uiPriority w:val="7"/>
    <w:qFormat/>
    <w:rsid w:val="00725E4D"/>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isiscritique.org/uploads/24-11-2020/alberto-toscano.pdf" TargetMode="External"/><Relationship Id="rId5" Type="http://schemas.openxmlformats.org/officeDocument/2006/relationships/hyperlink" Target="https://en.wikipedia.org/wiki/Historical_Materialism_(journa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34</Pages>
  <Words>21882</Words>
  <Characters>124729</Characters>
  <Application>Microsoft Office Word</Application>
  <DocSecurity>0</DocSecurity>
  <Lines>1039</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Hu</dc:creator>
  <cp:keywords/>
  <dc:description/>
  <cp:lastModifiedBy>Susan Hu</cp:lastModifiedBy>
  <cp:revision>2</cp:revision>
  <dcterms:created xsi:type="dcterms:W3CDTF">2025-09-07T15:42:00Z</dcterms:created>
  <dcterms:modified xsi:type="dcterms:W3CDTF">2025-09-07T15:42:00Z</dcterms:modified>
</cp:coreProperties>
</file>