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A1F41" w14:textId="5A6C188D" w:rsidR="004B663D" w:rsidRDefault="004B663D" w:rsidP="004B663D">
      <w:pPr>
        <w:pStyle w:val="Heading1"/>
      </w:pPr>
      <w:r>
        <w:t>1NC---R2---UCB UB</w:t>
      </w:r>
    </w:p>
    <w:p w14:paraId="3776B085" w14:textId="57E3A4B7" w:rsidR="004B663D" w:rsidRDefault="004B663D" w:rsidP="004B663D">
      <w:pPr>
        <w:pStyle w:val="Heading2"/>
      </w:pPr>
      <w:r>
        <w:t>1NC – UCB UB</w:t>
      </w:r>
    </w:p>
    <w:p w14:paraId="61E58256" w14:textId="67252BAB" w:rsidR="004B663D" w:rsidRDefault="004B663D" w:rsidP="004B663D">
      <w:pPr>
        <w:pStyle w:val="Heading3"/>
      </w:pPr>
      <w:r>
        <w:t>1NC – OFF</w:t>
      </w:r>
    </w:p>
    <w:p w14:paraId="0589D065" w14:textId="77777777" w:rsidR="004B663D" w:rsidRPr="009D5D6A" w:rsidRDefault="004B663D" w:rsidP="004B663D">
      <w:pPr>
        <w:pStyle w:val="Heading4"/>
        <w:rPr>
          <w:bCs/>
        </w:rPr>
      </w:pPr>
      <w:r>
        <w:rPr>
          <w:bCs/>
        </w:rPr>
        <w:t xml:space="preserve">Interpretation – </w:t>
      </w:r>
      <w:r w:rsidRPr="009D5D6A">
        <w:rPr>
          <w:bCs/>
        </w:rPr>
        <w:t xml:space="preserve">“Strengthen” means make something currently existing greater. </w:t>
      </w:r>
    </w:p>
    <w:p w14:paraId="130C7754" w14:textId="77777777" w:rsidR="004B663D" w:rsidRDefault="004B663D" w:rsidP="004B663D">
      <w:r>
        <w:t xml:space="preserve">Jallles </w:t>
      </w:r>
      <w:r>
        <w:rPr>
          <w:rStyle w:val="Style13ptBold"/>
        </w:rPr>
        <w:t>Arthur et al. 01</w:t>
      </w:r>
      <w:r>
        <w:t xml:space="preserve">. Jallles Arthur is Professor of Education at Canterbury Christ Church University College. Ian Davies is Senior Lecturer in Educational Studies at the University of York. Andrew Wrenn is Adviser for History and Citizenship at Cambridgeshire Education Authority. Terry Haydn is Senior Lecturer in Education at the University of East Anglia. David Kerr is Principal Research Fellow at the National Foundation for Educational Research. “Citizenship Through Secondary History.” </w:t>
      </w:r>
    </w:p>
    <w:p w14:paraId="604A93AD" w14:textId="77777777" w:rsidR="004B663D" w:rsidRPr="00AE3F3B" w:rsidRDefault="004B663D" w:rsidP="004B663D">
      <w:pPr>
        <w:rPr>
          <w:sz w:val="16"/>
        </w:rPr>
      </w:pPr>
      <w:r w:rsidRPr="00AE3F3B">
        <w:rPr>
          <w:sz w:val="16"/>
        </w:rPr>
        <w:t>The Citizenship Advisory Group: terms of reference and membership</w:t>
      </w:r>
    </w:p>
    <w:p w14:paraId="28103C99" w14:textId="77777777" w:rsidR="004B663D" w:rsidRPr="00AE3F3B" w:rsidRDefault="004B663D" w:rsidP="004B663D">
      <w:pPr>
        <w:rPr>
          <w:sz w:val="16"/>
        </w:rPr>
      </w:pPr>
      <w:r w:rsidRPr="00AE3F3B">
        <w:rPr>
          <w:sz w:val="16"/>
        </w:rPr>
        <w:t xml:space="preserve">The latest review of citizenship education was heralded in the new Labour government’s first education White Paper, Excellence in Schools, early in 1997 (House of Commons, 1997). David </w:t>
      </w:r>
      <w:r>
        <w:rPr>
          <w:rStyle w:val="StyleUnderline"/>
        </w:rPr>
        <w:t>Blunkett pledged</w:t>
      </w:r>
      <w:r w:rsidRPr="00AE3F3B">
        <w:rPr>
          <w:sz w:val="16"/>
        </w:rPr>
        <w:t xml:space="preserve"> in the White Paper ‘</w:t>
      </w:r>
      <w:r>
        <w:rPr>
          <w:rStyle w:val="Emphasis"/>
        </w:rPr>
        <w:t>to strengthen</w:t>
      </w:r>
      <w:r>
        <w:rPr>
          <w:rStyle w:val="StyleUnderline"/>
        </w:rPr>
        <w:t xml:space="preserve"> education for citizenship</w:t>
      </w:r>
      <w:r w:rsidRPr="00AE3F3B">
        <w:rPr>
          <w:sz w:val="16"/>
        </w:rPr>
        <w:t xml:space="preserve"> and the teaching of democracy in schools’. Later that same year he announced the setting up of the Advisory Group on Education for Citizenship and the Teaching of Democracy in Schools with the remit ‘to provide advice on effective education for citizenship in schools – to include the nature and practices of participation in democracy, the duties, responsibilities and rights of individuals as citizens; and the value to individuals and society of community activity’. It is worth setting out the group’s title in full. It is a reminder that the group was concerned not just about education for citizenship but also about the promotion of democratic processes in schools.</w:t>
      </w:r>
    </w:p>
    <w:p w14:paraId="11F190E0" w14:textId="77777777" w:rsidR="004B663D" w:rsidRPr="00AE3F3B" w:rsidRDefault="004B663D" w:rsidP="004B663D">
      <w:pPr>
        <w:rPr>
          <w:sz w:val="16"/>
        </w:rPr>
      </w:pPr>
      <w:r w:rsidRPr="00AE3F3B">
        <w:rPr>
          <w:sz w:val="16"/>
        </w:rPr>
        <w:t>The Secretary of State also made clear that he expected the main outcomes of the group’s work to be:</w:t>
      </w:r>
    </w:p>
    <w:p w14:paraId="7B4FAC4D" w14:textId="77777777" w:rsidR="004B663D" w:rsidRPr="00AE3F3B" w:rsidRDefault="004B663D" w:rsidP="004B663D">
      <w:pPr>
        <w:ind w:left="720"/>
        <w:rPr>
          <w:sz w:val="16"/>
        </w:rPr>
      </w:pPr>
      <w:r w:rsidRPr="00AE3F3B">
        <w:rPr>
          <w:sz w:val="16"/>
        </w:rPr>
        <w:t>A statement of the aims and purposes of citizenship education in schools;</w:t>
      </w:r>
    </w:p>
    <w:p w14:paraId="3A91F864" w14:textId="77777777" w:rsidR="004B663D" w:rsidRPr="00AE3F3B" w:rsidRDefault="004B663D" w:rsidP="004B663D">
      <w:pPr>
        <w:ind w:left="720"/>
        <w:rPr>
          <w:sz w:val="16"/>
        </w:rPr>
      </w:pPr>
      <w:r w:rsidRPr="00AE3F3B">
        <w:rPr>
          <w:sz w:val="16"/>
        </w:rPr>
        <w:t>A broad framework for what good citizenship education in schools might look like, and how it can be successfully delivered – covering opportunities for teaching about citizenship within and outside the formal curriculum and the development of personal and social skills through projects linking schools and the community, volunteering and the involvement of pupils in the development of school rules and policies.</w:t>
      </w:r>
    </w:p>
    <w:p w14:paraId="0CF2D5E5" w14:textId="77777777" w:rsidR="004B663D" w:rsidRPr="00AE3F3B" w:rsidRDefault="004B663D" w:rsidP="004B663D">
      <w:pPr>
        <w:rPr>
          <w:sz w:val="16"/>
        </w:rPr>
      </w:pPr>
      <w:r w:rsidRPr="00AE3F3B">
        <w:rPr>
          <w:sz w:val="16"/>
        </w:rPr>
        <w:t xml:space="preserve">The group’s title, terms of reference and outcomes were carefully crafted. They reflected a keen understanding both of the lessons learnt from past policy approaches and of the underlying calls for the review of this area. The wording conveyed a number of important indicators about how the group would approach its work. Firstly, </w:t>
      </w:r>
      <w:r>
        <w:rPr>
          <w:rStyle w:val="Emphasis"/>
        </w:rPr>
        <w:t>the term ‘</w:t>
      </w:r>
      <w:r w:rsidRPr="003F5BB1">
        <w:rPr>
          <w:rStyle w:val="Emphasis"/>
          <w:highlight w:val="cyan"/>
        </w:rPr>
        <w:t>strengthen’</w:t>
      </w:r>
      <w:r w:rsidRPr="003F5BB1">
        <w:rPr>
          <w:rStyle w:val="StyleUnderline"/>
          <w:highlight w:val="cyan"/>
        </w:rPr>
        <w:t xml:space="preserve"> underlined </w:t>
      </w:r>
      <w:r>
        <w:rPr>
          <w:rStyle w:val="StyleUnderline"/>
        </w:rPr>
        <w:t xml:space="preserve">the </w:t>
      </w:r>
      <w:r w:rsidRPr="003F5BB1">
        <w:rPr>
          <w:rStyle w:val="StyleUnderline"/>
          <w:highlight w:val="cyan"/>
        </w:rPr>
        <w:t xml:space="preserve">fact </w:t>
      </w:r>
      <w:r>
        <w:rPr>
          <w:rStyle w:val="StyleUnderline"/>
        </w:rPr>
        <w:t xml:space="preserve">that citizenship education </w:t>
      </w:r>
      <w:r w:rsidRPr="003F5BB1">
        <w:rPr>
          <w:rStyle w:val="StyleUnderline"/>
          <w:highlight w:val="cyan"/>
        </w:rPr>
        <w:t xml:space="preserve">was </w:t>
      </w:r>
      <w:r w:rsidRPr="003F5BB1">
        <w:rPr>
          <w:rStyle w:val="Emphasis"/>
          <w:highlight w:val="cyan"/>
        </w:rPr>
        <w:t>not something new</w:t>
      </w:r>
      <w:r w:rsidRPr="003F5BB1">
        <w:rPr>
          <w:sz w:val="16"/>
          <w:highlight w:val="cyan"/>
        </w:rPr>
        <w:t xml:space="preserve"> </w:t>
      </w:r>
      <w:r w:rsidRPr="00AE3F3B">
        <w:rPr>
          <w:sz w:val="16"/>
        </w:rPr>
        <w:t xml:space="preserve">in schools </w:t>
      </w:r>
      <w:r w:rsidRPr="003F5BB1">
        <w:rPr>
          <w:rStyle w:val="StyleUnderline"/>
          <w:highlight w:val="cyan"/>
        </w:rPr>
        <w:t xml:space="preserve">but </w:t>
      </w:r>
      <w:r>
        <w:rPr>
          <w:rStyle w:val="StyleUnderline"/>
        </w:rPr>
        <w:t xml:space="preserve">rather an area that </w:t>
      </w:r>
      <w:r w:rsidRPr="003F5BB1">
        <w:rPr>
          <w:rStyle w:val="StyleUnderline"/>
          <w:highlight w:val="cyan"/>
        </w:rPr>
        <w:t>required</w:t>
      </w:r>
      <w:r w:rsidRPr="003F5BB1">
        <w:rPr>
          <w:sz w:val="16"/>
          <w:highlight w:val="cyan"/>
        </w:rPr>
        <w:t xml:space="preserve"> </w:t>
      </w:r>
      <w:r w:rsidRPr="00AE3F3B">
        <w:rPr>
          <w:sz w:val="16"/>
        </w:rPr>
        <w:t xml:space="preserve">clearer definition and </w:t>
      </w:r>
      <w:r w:rsidRPr="003F5BB1">
        <w:rPr>
          <w:rStyle w:val="StyleUnderline"/>
          <w:highlight w:val="cyan"/>
        </w:rPr>
        <w:t xml:space="preserve">greater </w:t>
      </w:r>
      <w:r>
        <w:rPr>
          <w:rStyle w:val="StyleUnderline"/>
        </w:rPr>
        <w:t xml:space="preserve">rigour in its </w:t>
      </w:r>
      <w:r w:rsidRPr="003F5BB1">
        <w:rPr>
          <w:rStyle w:val="StyleUnderline"/>
          <w:highlight w:val="cyan"/>
        </w:rPr>
        <w:t>delivery</w:t>
      </w:r>
      <w:r w:rsidRPr="00AE3F3B">
        <w:rPr>
          <w:sz w:val="16"/>
        </w:rPr>
        <w:t>. This was an important message, given the pressures on schools in managing the existing National Curriculum. Citizenship education was not something to be ‘bolted on’ to the National Curriculum. Many of its facets were present already in schools</w:t>
      </w:r>
    </w:p>
    <w:p w14:paraId="5B046331" w14:textId="77777777" w:rsidR="004B663D" w:rsidRPr="00AE3F3B" w:rsidRDefault="004B663D" w:rsidP="004B663D">
      <w:pPr>
        <w:rPr>
          <w:sz w:val="16"/>
        </w:rPr>
      </w:pPr>
    </w:p>
    <w:p w14:paraId="525E470F" w14:textId="5624C9CF" w:rsidR="004B663D" w:rsidRDefault="004B663D" w:rsidP="004B663D">
      <w:pPr>
        <w:pStyle w:val="Heading4"/>
      </w:pPr>
      <w:r>
        <w:t xml:space="preserve">Violation – the plan </w:t>
      </w:r>
      <w:r>
        <w:t>creates rights for data workers.</w:t>
      </w:r>
    </w:p>
    <w:p w14:paraId="05D8F8BF" w14:textId="77777777" w:rsidR="004B663D" w:rsidRDefault="004B663D" w:rsidP="004B663D"/>
    <w:p w14:paraId="6FCB793F" w14:textId="77777777" w:rsidR="004B663D" w:rsidRDefault="004B663D" w:rsidP="004B663D">
      <w:pPr>
        <w:pStyle w:val="Heading4"/>
      </w:pPr>
      <w:r>
        <w:t xml:space="preserve">Vote negative – their interpretation </w:t>
      </w:r>
      <w:r>
        <w:rPr>
          <w:u w:val="single"/>
        </w:rPr>
        <w:t>opens the floodgates</w:t>
      </w:r>
      <w:r>
        <w:t xml:space="preserve"> to small, unnegatable affirmatives by </w:t>
      </w:r>
      <w:r>
        <w:rPr>
          <w:i/>
          <w:iCs w:val="0"/>
        </w:rPr>
        <w:t>creating new rights</w:t>
      </w:r>
      <w:r>
        <w:t xml:space="preserve">, which are </w:t>
      </w:r>
      <w:r>
        <w:rPr>
          <w:u w:val="single"/>
        </w:rPr>
        <w:t>unpredictable</w:t>
      </w:r>
      <w:r>
        <w:t xml:space="preserve"> and </w:t>
      </w:r>
      <w:r>
        <w:rPr>
          <w:u w:val="single"/>
        </w:rPr>
        <w:t>spike</w:t>
      </w:r>
      <w:r>
        <w:t xml:space="preserve"> out of negative link ground.</w:t>
      </w:r>
    </w:p>
    <w:p w14:paraId="6BF75920" w14:textId="77777777" w:rsidR="004B663D" w:rsidRDefault="004B663D" w:rsidP="004B663D"/>
    <w:p w14:paraId="7F372C1B" w14:textId="77777777" w:rsidR="004B663D" w:rsidRDefault="004B663D" w:rsidP="004B663D"/>
    <w:p w14:paraId="33DDF234" w14:textId="772866EA" w:rsidR="004B663D" w:rsidRDefault="004B663D" w:rsidP="004B663D">
      <w:pPr>
        <w:pStyle w:val="Heading3"/>
      </w:pPr>
      <w:r>
        <w:t>1NC – OFF</w:t>
      </w:r>
    </w:p>
    <w:p w14:paraId="125741F0" w14:textId="77777777" w:rsidR="004B663D" w:rsidRDefault="004B663D" w:rsidP="004B663D">
      <w:pPr>
        <w:pStyle w:val="Heading4"/>
      </w:pPr>
      <w:r>
        <w:t xml:space="preserve">Substantially means at least </w:t>
      </w:r>
      <w:r w:rsidRPr="006B230E">
        <w:rPr>
          <w:u w:val="single"/>
        </w:rPr>
        <w:t>80%</w:t>
      </w:r>
      <w:r>
        <w:t xml:space="preserve">. </w:t>
      </w:r>
    </w:p>
    <w:p w14:paraId="388949D6" w14:textId="77777777" w:rsidR="004B663D" w:rsidRPr="00671BF6" w:rsidRDefault="004B663D" w:rsidP="004B663D">
      <w:r>
        <w:rPr>
          <w:rStyle w:val="Style13ptBold"/>
        </w:rPr>
        <w:t xml:space="preserve">Curtin </w:t>
      </w:r>
      <w:r w:rsidRPr="005A2F5F">
        <w:rPr>
          <w:rStyle w:val="Style13ptBold"/>
        </w:rPr>
        <w:t>3</w:t>
      </w:r>
      <w:r>
        <w:t xml:space="preserve"> (United States Circuit Judge of the Western District of New York, </w:t>
      </w:r>
      <w:r w:rsidRPr="00671BF6">
        <w:t>Gateway Equip. Corp. v. United States, 247 F. Supp. 2d 299)</w:t>
      </w:r>
    </w:p>
    <w:p w14:paraId="05E272AF" w14:textId="77777777" w:rsidR="004B663D" w:rsidRPr="00613A67" w:rsidRDefault="004B663D" w:rsidP="004B663D">
      <w:pPr>
        <w:rPr>
          <w:i/>
          <w:iCs/>
          <w:sz w:val="16"/>
        </w:rPr>
      </w:pPr>
      <w:r w:rsidRPr="00613A67">
        <w:rPr>
          <w:sz w:val="16"/>
        </w:rPr>
        <w:t xml:space="preserve">The regulations do not define "substantially," "limited," or "impaired." </w:t>
      </w:r>
      <w:r w:rsidRPr="00EF2289">
        <w:rPr>
          <w:highlight w:val="cyan"/>
          <w:u w:val="single"/>
        </w:rPr>
        <w:t>The government</w:t>
      </w:r>
      <w:r w:rsidRPr="00613A67">
        <w:rPr>
          <w:sz w:val="16"/>
        </w:rPr>
        <w:t xml:space="preserve"> cites </w:t>
      </w:r>
      <w:r w:rsidRPr="00613A67">
        <w:rPr>
          <w:i/>
          <w:iCs/>
          <w:sz w:val="16"/>
        </w:rPr>
        <w:t>Webster's Ninth New College Dictionary</w:t>
      </w:r>
      <w:r w:rsidRPr="00613A67">
        <w:rPr>
          <w:sz w:val="16"/>
        </w:rPr>
        <w:t xml:space="preserve"> for the definitions of "limit" and "impairment" as suggesting "meanings equivalent to restriction and reduction, respectively." Item 30, p. 3, n.1. It </w:t>
      </w:r>
      <w:r w:rsidRPr="00EF2289">
        <w:rPr>
          <w:highlight w:val="cyan"/>
          <w:u w:val="single"/>
        </w:rPr>
        <w:t>posits</w:t>
      </w:r>
      <w:r w:rsidRPr="00176B3D">
        <w:rPr>
          <w:u w:val="single"/>
        </w:rPr>
        <w:t xml:space="preserve"> that the word </w:t>
      </w:r>
      <w:r w:rsidRPr="00EF2289">
        <w:rPr>
          <w:highlight w:val="cyan"/>
          <w:u w:val="single"/>
        </w:rPr>
        <w:t>"substantially" suggests "an order of magnitude equivalent to 80% or 90%."</w:t>
      </w:r>
      <w:r w:rsidRPr="00613A67">
        <w:rPr>
          <w:sz w:val="16"/>
        </w:rPr>
        <w:t xml:space="preserve"> </w:t>
      </w:r>
      <w:smartTag w:uri="urn:schemas-microsoft-com:office:smarttags" w:element="place">
        <w:smartTag w:uri="urn:schemas-microsoft-com:office:smarttags" w:element="State">
          <w:r w:rsidRPr="00613A67">
            <w:rPr>
              <w:i/>
              <w:iCs/>
              <w:sz w:val="16"/>
            </w:rPr>
            <w:t>Id.</w:t>
          </w:r>
        </w:smartTag>
      </w:smartTag>
      <w:r w:rsidRPr="00613A67">
        <w:rPr>
          <w:sz w:val="16"/>
        </w:rPr>
        <w:t xml:space="preserve"> It concludes that "using those definitions, 'substantially limited' and 'substantially impaired' means that there must be an 80%-90% restriction and/ or reduction of use by virtue of the design of the CB-4000." </w:t>
      </w:r>
      <w:r w:rsidRPr="00613A67">
        <w:rPr>
          <w:i/>
          <w:iCs/>
          <w:sz w:val="16"/>
        </w:rPr>
        <w:t>Id.</w:t>
      </w:r>
    </w:p>
    <w:p w14:paraId="5B56522E" w14:textId="77777777" w:rsidR="004B663D" w:rsidRDefault="004B663D" w:rsidP="004B663D">
      <w:pPr>
        <w:pStyle w:val="Heading4"/>
      </w:pPr>
      <w:r>
        <w:t xml:space="preserve">The aff </w:t>
      </w:r>
      <w:r w:rsidRPr="006B230E">
        <w:rPr>
          <w:u w:val="single"/>
        </w:rPr>
        <w:t>must</w:t>
      </w:r>
      <w:r>
        <w:t xml:space="preserve"> create </w:t>
      </w:r>
      <w:r w:rsidRPr="004C09EB">
        <w:rPr>
          <w:u w:val="single"/>
        </w:rPr>
        <w:t>comprehensive sectoral</w:t>
      </w:r>
      <w:r>
        <w:rPr>
          <w:u w:val="single"/>
        </w:rPr>
        <w:t xml:space="preserve"> bargaining</w:t>
      </w:r>
      <w:r>
        <w:t>---</w:t>
      </w:r>
      <w:r>
        <w:rPr>
          <w:u w:val="single"/>
        </w:rPr>
        <w:t>only</w:t>
      </w:r>
      <w:r>
        <w:t xml:space="preserve"> our evidence can </w:t>
      </w:r>
      <w:r>
        <w:rPr>
          <w:u w:val="single"/>
        </w:rPr>
        <w:t>quantify</w:t>
      </w:r>
      <w:r>
        <w:t xml:space="preserve"> the </w:t>
      </w:r>
      <w:r w:rsidRPr="005408CB">
        <w:rPr>
          <w:u w:val="single"/>
        </w:rPr>
        <w:t>strength of collective bargaining</w:t>
      </w:r>
      <w:r>
        <w:t xml:space="preserve">. </w:t>
      </w:r>
    </w:p>
    <w:p w14:paraId="199B87CE" w14:textId="77777777" w:rsidR="004B663D" w:rsidRPr="008D6B30" w:rsidRDefault="004B663D" w:rsidP="004B663D">
      <w:r>
        <w:t xml:space="preserve">Torsten </w:t>
      </w:r>
      <w:r w:rsidRPr="00F466A6">
        <w:rPr>
          <w:rStyle w:val="Style13ptBold"/>
        </w:rPr>
        <w:t>Müller and</w:t>
      </w:r>
      <w:r>
        <w:t xml:space="preserve"> Thorsten </w:t>
      </w:r>
      <w:r w:rsidRPr="00F466A6">
        <w:rPr>
          <w:rStyle w:val="Style13ptBold"/>
        </w:rPr>
        <w:t>Schulten 25</w:t>
      </w:r>
      <w:r>
        <w:t>. Torsten Müller is Senior Researcher at the European Trade Union Institute (ETUI) in Brussels, Belgium. Thorsten Schulten is head of the Collective Agreements Archive of the Institute of Economic and Social Research (WSI) of the Hans-BöcklerStiftung in Düsseldorf, Germany. He is also honorary professor at the University of Tübingen, Germany. “The road to 80% collective bargaining coverage The need for ambitious national action plans under the Minimum Wage Directive.” https://www.etui.org/publications/road-80-collective-bargaining-coverage</w:t>
      </w:r>
    </w:p>
    <w:p w14:paraId="7EB59C2F" w14:textId="77777777" w:rsidR="004B663D" w:rsidRPr="00613A67" w:rsidRDefault="004B663D" w:rsidP="004B663D">
      <w:pPr>
        <w:rPr>
          <w:sz w:val="16"/>
        </w:rPr>
      </w:pPr>
      <w:r w:rsidRPr="005408CB">
        <w:rPr>
          <w:rStyle w:val="Emphasis"/>
        </w:rPr>
        <w:t>Collective bargaining coverage</w:t>
      </w:r>
      <w:r w:rsidRPr="00613A67">
        <w:rPr>
          <w:sz w:val="16"/>
        </w:rPr>
        <w:t xml:space="preserve"> in the EU</w:t>
      </w:r>
    </w:p>
    <w:p w14:paraId="1835B9AD" w14:textId="77777777" w:rsidR="004B663D" w:rsidRPr="00613A67" w:rsidRDefault="004B663D" w:rsidP="004B663D">
      <w:pPr>
        <w:rPr>
          <w:sz w:val="16"/>
        </w:rPr>
      </w:pPr>
      <w:r w:rsidRPr="005408CB">
        <w:rPr>
          <w:rStyle w:val="StyleUnderline"/>
          <w:highlight w:val="cyan"/>
        </w:rPr>
        <w:t>Figure 1 illustrates the</w:t>
      </w:r>
      <w:r w:rsidRPr="00613A67">
        <w:rPr>
          <w:sz w:val="16"/>
          <w:highlight w:val="cyan"/>
        </w:rPr>
        <w:t xml:space="preserve"> </w:t>
      </w:r>
      <w:r w:rsidRPr="00613A67">
        <w:rPr>
          <w:sz w:val="16"/>
        </w:rPr>
        <w:t xml:space="preserve">importance of the </w:t>
      </w:r>
      <w:r w:rsidRPr="005408CB">
        <w:rPr>
          <w:rStyle w:val="StyleUnderline"/>
          <w:highlight w:val="cyan"/>
        </w:rPr>
        <w:t xml:space="preserve">obligation to </w:t>
      </w:r>
      <w:r w:rsidRPr="005408CB">
        <w:rPr>
          <w:rStyle w:val="StyleUnderline"/>
        </w:rPr>
        <w:t>establish</w:t>
      </w:r>
      <w:r w:rsidRPr="00613A67">
        <w:rPr>
          <w:sz w:val="16"/>
        </w:rPr>
        <w:t xml:space="preserve"> action </w:t>
      </w:r>
      <w:r w:rsidRPr="005408CB">
        <w:rPr>
          <w:rStyle w:val="StyleUnderline"/>
        </w:rPr>
        <w:t>plans</w:t>
      </w:r>
      <w:r w:rsidRPr="00613A67">
        <w:rPr>
          <w:sz w:val="16"/>
        </w:rPr>
        <w:t xml:space="preserve"> because currently only eight EU Member States </w:t>
      </w:r>
      <w:r w:rsidRPr="00606061">
        <w:rPr>
          <w:rStyle w:val="Emphasis"/>
          <w:highlight w:val="cyan"/>
        </w:rPr>
        <w:t>meet the 80% threshold</w:t>
      </w:r>
      <w:r w:rsidRPr="00613A67">
        <w:rPr>
          <w:sz w:val="16"/>
        </w:rPr>
        <w:t>. In other words, 19 countries need to take action to promote collective bargaining.</w:t>
      </w:r>
    </w:p>
    <w:p w14:paraId="6020EC66" w14:textId="77777777" w:rsidR="004B663D" w:rsidRPr="00613A67" w:rsidRDefault="004B663D" w:rsidP="004B663D">
      <w:pPr>
        <w:rPr>
          <w:sz w:val="16"/>
        </w:rPr>
      </w:pPr>
      <w:r w:rsidRPr="00613A67">
        <w:rPr>
          <w:sz w:val="16"/>
        </w:rPr>
        <w:t xml:space="preserve">The figure identifies some of the factors that may promote high bargaining coverage. </w:t>
      </w:r>
      <w:r w:rsidRPr="00606061">
        <w:rPr>
          <w:rStyle w:val="StyleUnderline"/>
        </w:rPr>
        <w:t>The</w:t>
      </w:r>
      <w:r w:rsidRPr="00613A67">
        <w:rPr>
          <w:sz w:val="16"/>
        </w:rPr>
        <w:t xml:space="preserve"> first </w:t>
      </w:r>
      <w:r w:rsidRPr="00606061">
        <w:rPr>
          <w:rStyle w:val="StyleUnderline"/>
        </w:rPr>
        <w:t>key factor is the dominant level at which collective bargaining takes place</w:t>
      </w:r>
      <w:r w:rsidRPr="00613A67">
        <w:rPr>
          <w:sz w:val="16"/>
        </w:rPr>
        <w:t xml:space="preserve">. </w:t>
      </w:r>
      <w:r w:rsidRPr="00606061">
        <w:rPr>
          <w:rStyle w:val="StyleUnderline"/>
          <w:highlight w:val="cyan"/>
        </w:rPr>
        <w:t xml:space="preserve">All countries with </w:t>
      </w:r>
      <w:r w:rsidRPr="00606061">
        <w:rPr>
          <w:rStyle w:val="Emphasis"/>
          <w:highlight w:val="cyan"/>
        </w:rPr>
        <w:t>collective bargaining</w:t>
      </w:r>
      <w:r w:rsidRPr="00606061">
        <w:rPr>
          <w:rStyle w:val="StyleUnderline"/>
          <w:highlight w:val="cyan"/>
        </w:rPr>
        <w:t xml:space="preserve"> </w:t>
      </w:r>
      <w:r w:rsidRPr="00606061">
        <w:rPr>
          <w:rStyle w:val="StyleUnderline"/>
        </w:rPr>
        <w:t xml:space="preserve">coverage </w:t>
      </w:r>
      <w:r w:rsidRPr="00606061">
        <w:rPr>
          <w:rStyle w:val="StyleUnderline"/>
          <w:highlight w:val="cyan"/>
        </w:rPr>
        <w:t xml:space="preserve">of </w:t>
      </w:r>
      <w:r w:rsidRPr="004C09EB">
        <w:rPr>
          <w:rStyle w:val="Emphasis"/>
          <w:sz w:val="30"/>
          <w:szCs w:val="30"/>
          <w:highlight w:val="cyan"/>
        </w:rPr>
        <w:t>80% or more</w:t>
      </w:r>
      <w:r w:rsidRPr="00606061">
        <w:rPr>
          <w:rStyle w:val="StyleUnderline"/>
          <w:highlight w:val="cyan"/>
        </w:rPr>
        <w:t xml:space="preserve"> have a </w:t>
      </w:r>
      <w:r w:rsidRPr="004C09EB">
        <w:rPr>
          <w:rStyle w:val="Emphasis"/>
          <w:highlight w:val="cyan"/>
        </w:rPr>
        <w:t>comprehensive sectoral bargaining system</w:t>
      </w:r>
      <w:r w:rsidRPr="00613A67">
        <w:rPr>
          <w:sz w:val="16"/>
        </w:rPr>
        <w:t xml:space="preserve">. </w:t>
      </w:r>
      <w:r w:rsidRPr="004C09EB">
        <w:rPr>
          <w:rStyle w:val="StyleUnderline"/>
          <w:highlight w:val="cyan"/>
        </w:rPr>
        <w:t>Decentralised bargaining</w:t>
      </w:r>
      <w:r w:rsidRPr="00613A67">
        <w:rPr>
          <w:sz w:val="16"/>
        </w:rPr>
        <w:t xml:space="preserve"> systems in which negotiations take place primarily at company level </w:t>
      </w:r>
      <w:r w:rsidRPr="004C09EB">
        <w:rPr>
          <w:rStyle w:val="Emphasis"/>
          <w:highlight w:val="cyan"/>
        </w:rPr>
        <w:t>have significantly lower collective bargaining coverage</w:t>
      </w:r>
      <w:r w:rsidRPr="00613A67">
        <w:rPr>
          <w:sz w:val="16"/>
        </w:rPr>
        <w:t xml:space="preserve">, as small and medium-sized companies in particular very rarely engage in collective bargaining. The </w:t>
      </w:r>
      <w:r w:rsidRPr="004C09EB">
        <w:rPr>
          <w:rStyle w:val="Emphasis"/>
          <w:sz w:val="30"/>
          <w:szCs w:val="30"/>
          <w:highlight w:val="cyan"/>
        </w:rPr>
        <w:t>strengthening</w:t>
      </w:r>
      <w:r w:rsidRPr="00613A67">
        <w:rPr>
          <w:sz w:val="16"/>
          <w:highlight w:val="cyan"/>
        </w:rPr>
        <w:t xml:space="preserve"> </w:t>
      </w:r>
      <w:r w:rsidRPr="00613A67">
        <w:rPr>
          <w:sz w:val="16"/>
        </w:rPr>
        <w:t xml:space="preserve">of </w:t>
      </w:r>
      <w:r w:rsidRPr="004C09EB">
        <w:rPr>
          <w:rStyle w:val="Emphasis"/>
          <w:sz w:val="30"/>
          <w:szCs w:val="30"/>
          <w:highlight w:val="cyan"/>
        </w:rPr>
        <w:t>collective bargaining</w:t>
      </w:r>
      <w:r w:rsidRPr="00613A67">
        <w:rPr>
          <w:sz w:val="16"/>
          <w:highlight w:val="cyan"/>
        </w:rPr>
        <w:t xml:space="preserve"> </w:t>
      </w:r>
      <w:r w:rsidRPr="00613A67">
        <w:rPr>
          <w:sz w:val="16"/>
        </w:rPr>
        <w:t xml:space="preserve">coverage envisaged in the Minimum Wage Directive </w:t>
      </w:r>
      <w:r w:rsidRPr="004C09EB">
        <w:rPr>
          <w:rStyle w:val="StyleUnderline"/>
          <w:highlight w:val="cyan"/>
        </w:rPr>
        <w:t xml:space="preserve">is therefore aimed </w:t>
      </w:r>
      <w:r w:rsidRPr="004C09EB">
        <w:rPr>
          <w:rStyle w:val="Emphasis"/>
          <w:sz w:val="30"/>
          <w:szCs w:val="30"/>
          <w:highlight w:val="cyan"/>
        </w:rPr>
        <w:t>explicitly</w:t>
      </w:r>
      <w:r w:rsidRPr="004C09EB">
        <w:rPr>
          <w:rStyle w:val="Emphasis"/>
          <w:highlight w:val="cyan"/>
        </w:rPr>
        <w:t xml:space="preserve"> at</w:t>
      </w:r>
      <w:r w:rsidRPr="00613A67">
        <w:rPr>
          <w:sz w:val="16"/>
        </w:rPr>
        <w:t xml:space="preserve"> introducing or buttressing </w:t>
      </w:r>
      <w:r w:rsidRPr="004C09EB">
        <w:rPr>
          <w:rStyle w:val="Emphasis"/>
          <w:sz w:val="30"/>
          <w:szCs w:val="30"/>
          <w:highlight w:val="cyan"/>
        </w:rPr>
        <w:t>sectoral collective bargaining</w:t>
      </w:r>
      <w:r w:rsidRPr="00613A67">
        <w:rPr>
          <w:sz w:val="16"/>
        </w:rPr>
        <w:t>.</w:t>
      </w:r>
    </w:p>
    <w:p w14:paraId="6A19FAFD" w14:textId="77777777" w:rsidR="004B663D" w:rsidRPr="00613A67" w:rsidRDefault="004B663D" w:rsidP="004B663D">
      <w:pPr>
        <w:rPr>
          <w:sz w:val="16"/>
        </w:rPr>
      </w:pPr>
    </w:p>
    <w:p w14:paraId="01BEB85F" w14:textId="77777777" w:rsidR="004B663D" w:rsidRDefault="004B663D" w:rsidP="004B663D">
      <w:pPr>
        <w:pStyle w:val="Heading4"/>
      </w:pPr>
      <w:r>
        <w:t xml:space="preserve">Only </w:t>
      </w:r>
      <w:r w:rsidRPr="004C6E43">
        <w:rPr>
          <w:u w:val="single"/>
        </w:rPr>
        <w:t>requiring</w:t>
      </w:r>
      <w:r>
        <w:t xml:space="preserve"> employer </w:t>
      </w:r>
      <w:r w:rsidRPr="004C6E43">
        <w:rPr>
          <w:u w:val="single"/>
        </w:rPr>
        <w:t>sectoral bargain</w:t>
      </w:r>
      <w:r>
        <w:rPr>
          <w:u w:val="single"/>
        </w:rPr>
        <w:t>ing</w:t>
      </w:r>
      <w:r>
        <w:t xml:space="preserve"> would “</w:t>
      </w:r>
      <w:r w:rsidRPr="004C6E43">
        <w:rPr>
          <w:u w:val="single"/>
        </w:rPr>
        <w:t>substantially strengthen</w:t>
      </w:r>
      <w:r>
        <w:t xml:space="preserve">” the right. </w:t>
      </w:r>
    </w:p>
    <w:p w14:paraId="0CB3BCAD" w14:textId="77777777" w:rsidR="004B663D" w:rsidRDefault="004B663D" w:rsidP="004B663D">
      <w:r>
        <w:t xml:space="preserve">Pablo </w:t>
      </w:r>
      <w:r w:rsidRPr="00A64658">
        <w:rPr>
          <w:rStyle w:val="Style13ptBold"/>
        </w:rPr>
        <w:t>Pérez-Ahumada and</w:t>
      </w:r>
      <w:r>
        <w:t xml:space="preserve"> Nicolás </w:t>
      </w:r>
      <w:r w:rsidRPr="00A64658">
        <w:rPr>
          <w:rStyle w:val="Style13ptBold"/>
        </w:rPr>
        <w:t>Godoy-Márquez 25</w:t>
      </w:r>
      <w:r>
        <w:t>. Pablo Pérez-Ahumada Universidad de Chile, Centre for Social Conflict and Cohesion Studies (COES), Chile Nicolás Godoy-Márquez Centre for Social Conflict and Cohesion Studies (COES), Chile “Can strike action revitalize labour unions? An empirical analysis of the Chilean case. “Economic and Industrial Democracy 1–25 © The Author(s) 2025 Article reuse guidelines: sagepub.com/journals-permissions DOI: 10.1177/0143831X251342389 journals.sagepub.com/home/eid</w:t>
      </w:r>
    </w:p>
    <w:p w14:paraId="6659FA1C" w14:textId="77777777" w:rsidR="004B663D" w:rsidRPr="00613A67" w:rsidRDefault="004B663D" w:rsidP="004B663D">
      <w:pPr>
        <w:rPr>
          <w:sz w:val="16"/>
        </w:rPr>
      </w:pPr>
      <w:r w:rsidRPr="00613A67">
        <w:rPr>
          <w:sz w:val="16"/>
        </w:rPr>
        <w:t xml:space="preserve">As already noted, the central aspects of the Labour Plan have not changed since democracy was restored in 1990. </w:t>
      </w:r>
      <w:r w:rsidRPr="00EF2289">
        <w:rPr>
          <w:rStyle w:val="StyleUnderline"/>
          <w:highlight w:val="cyan"/>
        </w:rPr>
        <w:t>Several reforms implemented</w:t>
      </w:r>
      <w:r w:rsidRPr="00613A67">
        <w:rPr>
          <w:sz w:val="16"/>
        </w:rPr>
        <w:t xml:space="preserve"> by centre-left administrations certainly revoked the most repressive aspects of the legislation (e.g. they </w:t>
      </w:r>
      <w:r w:rsidRPr="004845D8">
        <w:rPr>
          <w:rStyle w:val="StyleUnderline"/>
        </w:rPr>
        <w:t>legalized</w:t>
      </w:r>
      <w:r w:rsidRPr="00613A67">
        <w:rPr>
          <w:sz w:val="16"/>
        </w:rPr>
        <w:t xml:space="preserve"> national </w:t>
      </w:r>
      <w:r w:rsidRPr="004845D8">
        <w:rPr>
          <w:rStyle w:val="StyleUnderline"/>
        </w:rPr>
        <w:t>confederations and facilitated</w:t>
      </w:r>
      <w:r w:rsidRPr="00613A67">
        <w:rPr>
          <w:sz w:val="16"/>
        </w:rPr>
        <w:t xml:space="preserve"> the formation of </w:t>
      </w:r>
      <w:r w:rsidRPr="004845D8">
        <w:rPr>
          <w:rStyle w:val="StyleUnderline"/>
        </w:rPr>
        <w:t>unions</w:t>
      </w:r>
      <w:r w:rsidRPr="00613A67">
        <w:rPr>
          <w:sz w:val="16"/>
        </w:rPr>
        <w:t xml:space="preserve"> within companies). </w:t>
      </w:r>
      <w:r w:rsidRPr="004845D8">
        <w:rPr>
          <w:rStyle w:val="Emphasis"/>
        </w:rPr>
        <w:t xml:space="preserve">Nevertheless, these reforms </w:t>
      </w:r>
      <w:r w:rsidRPr="00EF2289">
        <w:rPr>
          <w:rStyle w:val="Emphasis"/>
          <w:highlight w:val="cyan"/>
        </w:rPr>
        <w:t>did not substantially strengthen the right</w:t>
      </w:r>
      <w:r w:rsidRPr="00613A67">
        <w:rPr>
          <w:sz w:val="16"/>
        </w:rPr>
        <w:t xml:space="preserve"> to strike or establish a sectoral bargaining system (although not prohibited, </w:t>
      </w:r>
      <w:r w:rsidRPr="00EF2289">
        <w:rPr>
          <w:rStyle w:val="Emphasis"/>
          <w:highlight w:val="cyan"/>
        </w:rPr>
        <w:t>sectoral bargaining remained voluntary for employers</w:t>
      </w:r>
      <w:r w:rsidRPr="00613A67">
        <w:rPr>
          <w:sz w:val="16"/>
        </w:rPr>
        <w:t>) (Pérez Ahumada, 2023a). Additionally, they did not eliminate the regulations that undermine unions’ bargaining power by promoting the formation of small, fragmented, company-level unions (Bellido de Luna, 2021).</w:t>
      </w:r>
    </w:p>
    <w:p w14:paraId="24DCFD06" w14:textId="77777777" w:rsidR="004B663D" w:rsidRDefault="004B663D" w:rsidP="004B663D">
      <w:pPr>
        <w:rPr>
          <w:sz w:val="16"/>
        </w:rPr>
      </w:pPr>
    </w:p>
    <w:p w14:paraId="4CE39935" w14:textId="06737222" w:rsidR="004B663D" w:rsidRPr="004B663D" w:rsidRDefault="004B663D" w:rsidP="004B663D">
      <w:pPr>
        <w:pStyle w:val="Heading4"/>
      </w:pPr>
      <w:r>
        <w:t xml:space="preserve">Violation – the plan </w:t>
      </w:r>
      <w:r>
        <w:t xml:space="preserve">strengthens bargaining rights </w:t>
      </w:r>
      <w:r>
        <w:rPr>
          <w:u w:val="single"/>
        </w:rPr>
        <w:t>exclusively</w:t>
      </w:r>
      <w:r>
        <w:t xml:space="preserve"> for data workers.</w:t>
      </w:r>
    </w:p>
    <w:p w14:paraId="527971C6" w14:textId="77777777" w:rsidR="004B663D" w:rsidRDefault="004B663D" w:rsidP="004B663D"/>
    <w:p w14:paraId="180EABDF" w14:textId="77777777" w:rsidR="004B663D" w:rsidRPr="000E3937" w:rsidRDefault="004B663D" w:rsidP="004B663D">
      <w:pPr>
        <w:pStyle w:val="Heading4"/>
      </w:pPr>
      <w:r>
        <w:t xml:space="preserve">Vote negative – non-sectoral affirmatives justify </w:t>
      </w:r>
      <w:r>
        <w:rPr>
          <w:u w:val="single"/>
        </w:rPr>
        <w:t>infinite</w:t>
      </w:r>
      <w:r>
        <w:t xml:space="preserve"> unpredictable affs for minor worker groups, which makes negative link ground impossible.</w:t>
      </w:r>
    </w:p>
    <w:p w14:paraId="5117E3C6" w14:textId="77777777" w:rsidR="004B663D" w:rsidRDefault="004B663D" w:rsidP="004B663D"/>
    <w:p w14:paraId="1700AFDB" w14:textId="641947E9" w:rsidR="004B663D" w:rsidRDefault="004B663D" w:rsidP="004B663D">
      <w:pPr>
        <w:pStyle w:val="Heading3"/>
      </w:pPr>
      <w:r>
        <w:t>1NC – OFF</w:t>
      </w:r>
    </w:p>
    <w:p w14:paraId="1B9C1F4E" w14:textId="77777777" w:rsidR="004B663D" w:rsidRPr="00152333" w:rsidRDefault="004B663D" w:rsidP="004B663D">
      <w:pPr>
        <w:pStyle w:val="Heading4"/>
      </w:pPr>
      <w:r>
        <w:t xml:space="preserve">The affirmative represents the latest shift towards </w:t>
      </w:r>
      <w:r>
        <w:rPr>
          <w:i/>
          <w:iCs w:val="0"/>
        </w:rPr>
        <w:t>workfare</w:t>
      </w:r>
      <w:r>
        <w:t xml:space="preserve">, which </w:t>
      </w:r>
      <w:r>
        <w:rPr>
          <w:i/>
          <w:iCs w:val="0"/>
        </w:rPr>
        <w:t>conditions access</w:t>
      </w:r>
      <w:r>
        <w:t xml:space="preserve"> upon the capacity of labor. That </w:t>
      </w:r>
      <w:r>
        <w:rPr>
          <w:i/>
          <w:iCs w:val="0"/>
        </w:rPr>
        <w:t>reproduces neoliberal violence</w:t>
      </w:r>
      <w:r>
        <w:t xml:space="preserve"> by filtering </w:t>
      </w:r>
      <w:r>
        <w:rPr>
          <w:u w:val="single"/>
        </w:rPr>
        <w:t>survival</w:t>
      </w:r>
      <w:r>
        <w:t xml:space="preserve"> through the </w:t>
      </w:r>
      <w:r>
        <w:rPr>
          <w:u w:val="single"/>
        </w:rPr>
        <w:t>performance of market behaviors</w:t>
      </w:r>
      <w:r>
        <w:t>.</w:t>
      </w:r>
    </w:p>
    <w:p w14:paraId="4F69A1A4" w14:textId="77777777" w:rsidR="004B663D" w:rsidRDefault="004B663D" w:rsidP="004B663D">
      <w:r w:rsidRPr="00235AD1">
        <w:rPr>
          <w:rStyle w:val="Style13ptBold"/>
        </w:rPr>
        <w:t>Soldatic and Morgan 17</w:t>
      </w:r>
      <w:r>
        <w:t xml:space="preserve"> – Professor Karen Soldatic, School of Social Sciences &amp; Institute Fellow, Institute for Culture and Society, Western Sydney University, Hannah Morgan, Associate Professor of Social Policy and Disability Studies at the University of Leeds, “‘The way you make me feel’: Shame and the neoliberal governance of disability welfare subjectivities in Australia and the UK,” Edges of Identity: the Production of Neoliberal Subjectivities, 2017, accessed June 9, 2025, -ekh- </w:t>
      </w:r>
    </w:p>
    <w:p w14:paraId="226AF429" w14:textId="77777777" w:rsidR="004B663D" w:rsidRDefault="004B663D" w:rsidP="004B663D">
      <w:pPr>
        <w:rPr>
          <w:sz w:val="16"/>
        </w:rPr>
      </w:pPr>
      <w:r w:rsidRPr="005B1819">
        <w:rPr>
          <w:sz w:val="16"/>
        </w:rPr>
        <w:t xml:space="preserve">The timing of the disability right’s movement call for the ‘right to work’ emerges in concert with workfare. Peck (2001) suggests that </w:t>
      </w:r>
      <w:r w:rsidRPr="005B1819">
        <w:rPr>
          <w:rStyle w:val="Emphasis"/>
          <w:highlight w:val="cyan"/>
        </w:rPr>
        <w:t>workfare</w:t>
      </w:r>
      <w:r w:rsidRPr="005B1819">
        <w:rPr>
          <w:rStyle w:val="StyleUnderline"/>
          <w:highlight w:val="cyan"/>
        </w:rPr>
        <w:t xml:space="preserve"> is the key</w:t>
      </w:r>
      <w:r w:rsidRPr="00235AD1">
        <w:rPr>
          <w:rStyle w:val="StyleUnderline"/>
        </w:rPr>
        <w:t xml:space="preserve"> domestic social project </w:t>
      </w:r>
      <w:r w:rsidRPr="005B1819">
        <w:rPr>
          <w:rStyle w:val="StyleUnderline"/>
          <w:highlight w:val="cyan"/>
        </w:rPr>
        <w:t xml:space="preserve">of </w:t>
      </w:r>
      <w:r w:rsidRPr="005B1819">
        <w:rPr>
          <w:rStyle w:val="Emphasis"/>
          <w:highlight w:val="cyan"/>
        </w:rPr>
        <w:t>neoliberal global restructuring</w:t>
      </w:r>
      <w:r w:rsidRPr="005B1819">
        <w:rPr>
          <w:sz w:val="16"/>
        </w:rPr>
        <w:t xml:space="preserve"> as it seeks to re-regulate the relationship between the labour market and state welfare provisioning by making welfare supports dependent upon individualised economic contribution. This deepening of the market society via workfare regimes first surfaced in North America under the Reagan administration but came into full effect in the US during the Clinton Administration with the passage of the Personal Responsibility and Work Opportunity Reconciliation Act 1996 (Abramovitz 2006, p. 339). </w:t>
      </w:r>
      <w:r w:rsidRPr="00235AD1">
        <w:rPr>
          <w:rStyle w:val="StyleUnderline"/>
        </w:rPr>
        <w:t xml:space="preserve">Workfare is now part of an international project promoted through </w:t>
      </w:r>
      <w:r w:rsidRPr="005B1819">
        <w:rPr>
          <w:rStyle w:val="Emphasis"/>
        </w:rPr>
        <w:t>global policy</w:t>
      </w:r>
      <w:r w:rsidRPr="00235AD1">
        <w:rPr>
          <w:rStyle w:val="StyleUnderline"/>
        </w:rPr>
        <w:t xml:space="preserve"> institutes</w:t>
      </w:r>
      <w:r w:rsidRPr="005B1819">
        <w:rPr>
          <w:sz w:val="16"/>
        </w:rPr>
        <w:t xml:space="preserve"> such as the OECD and IMF (Grover and Soldatic 2013). In the last ten years, </w:t>
      </w:r>
      <w:r w:rsidRPr="009E11C2">
        <w:rPr>
          <w:sz w:val="16"/>
        </w:rPr>
        <w:t xml:space="preserve">most </w:t>
      </w:r>
      <w:r w:rsidRPr="009E11C2">
        <w:rPr>
          <w:rStyle w:val="StyleUnderline"/>
        </w:rPr>
        <w:t>Western nation states have undertaken some form of welfare restructuring to reflect the institutional requirements of a workfare state</w:t>
      </w:r>
      <w:r w:rsidRPr="009E11C2">
        <w:rPr>
          <w:sz w:val="16"/>
        </w:rPr>
        <w:t xml:space="preserve"> (Soldatic 2013). In the UK, the Blair Labour Government developed its ‘making work pay’ strategy and its New Deal policy (Peck 2001) which have been further consolidated under the Cameron Conservative-led Coalition Governments radical </w:t>
      </w:r>
      <w:r w:rsidRPr="009E11C2">
        <w:rPr>
          <w:rStyle w:val="Emphasis"/>
        </w:rPr>
        <w:t>withdraw</w:t>
      </w:r>
      <w:r w:rsidRPr="009E11C2">
        <w:rPr>
          <w:rStyle w:val="StyleUnderline"/>
        </w:rPr>
        <w:t xml:space="preserve"> of any claim to </w:t>
      </w:r>
      <w:r w:rsidRPr="009E11C2">
        <w:rPr>
          <w:rStyle w:val="Emphasis"/>
        </w:rPr>
        <w:t>citizenship entitlement</w:t>
      </w:r>
      <w:r w:rsidRPr="009E11C2">
        <w:rPr>
          <w:rStyle w:val="StyleUnderline"/>
        </w:rPr>
        <w:t>, affecting a multitude of groups, and particularly disabled people</w:t>
      </w:r>
      <w:r w:rsidRPr="009E11C2">
        <w:rPr>
          <w:sz w:val="16"/>
        </w:rPr>
        <w:t xml:space="preserve"> (Roulstone and Morgan 2014).</w:t>
      </w:r>
      <w:r>
        <w:rPr>
          <w:sz w:val="16"/>
        </w:rPr>
        <w:t xml:space="preserve"> </w:t>
      </w:r>
      <w:r w:rsidRPr="009E11C2">
        <w:rPr>
          <w:rStyle w:val="StyleUnderline"/>
        </w:rPr>
        <w:t xml:space="preserve">The hegemony of neoliberalism has redefined ideas of </w:t>
      </w:r>
      <w:r w:rsidRPr="009E11C2">
        <w:rPr>
          <w:rStyle w:val="Emphasis"/>
        </w:rPr>
        <w:t>citizenship</w:t>
      </w:r>
      <w:r w:rsidRPr="009E11C2">
        <w:rPr>
          <w:rStyle w:val="StyleUnderline"/>
        </w:rPr>
        <w:t xml:space="preserve">, </w:t>
      </w:r>
      <w:r w:rsidRPr="009E11C2">
        <w:rPr>
          <w:rStyle w:val="Emphasis"/>
        </w:rPr>
        <w:t>social inclusion</w:t>
      </w:r>
      <w:r w:rsidRPr="009E11C2">
        <w:rPr>
          <w:rStyle w:val="StyleUnderline"/>
        </w:rPr>
        <w:t xml:space="preserve"> and </w:t>
      </w:r>
      <w:r w:rsidRPr="009E11C2">
        <w:rPr>
          <w:rStyle w:val="Emphasis"/>
        </w:rPr>
        <w:t>social mobility</w:t>
      </w:r>
      <w:r w:rsidRPr="009E11C2">
        <w:rPr>
          <w:rStyle w:val="StyleUnderline"/>
        </w:rPr>
        <w:t>. The liberal social contract of ‘</w:t>
      </w:r>
      <w:r w:rsidRPr="001F26F9">
        <w:rPr>
          <w:rStyle w:val="StyleUnderline"/>
          <w:highlight w:val="cyan"/>
        </w:rPr>
        <w:t>rights</w:t>
      </w:r>
      <w:r w:rsidRPr="009E11C2">
        <w:rPr>
          <w:rStyle w:val="StyleUnderline"/>
        </w:rPr>
        <w:t xml:space="preserve"> and entitlements’ and ‘roughly equal’ has radically </w:t>
      </w:r>
      <w:r w:rsidRPr="001F26F9">
        <w:rPr>
          <w:rStyle w:val="StyleUnderline"/>
          <w:highlight w:val="cyan"/>
        </w:rPr>
        <w:t>shifted to the</w:t>
      </w:r>
      <w:r w:rsidRPr="009E11C2">
        <w:rPr>
          <w:rStyle w:val="StyleUnderline"/>
        </w:rPr>
        <w:t xml:space="preserve"> coercive </w:t>
      </w:r>
      <w:r w:rsidRPr="001F26F9">
        <w:rPr>
          <w:rStyle w:val="StyleUnderline"/>
          <w:highlight w:val="cyan"/>
        </w:rPr>
        <w:t xml:space="preserve">authoritarian neoliberal logic of </w:t>
      </w:r>
      <w:r w:rsidRPr="001F26F9">
        <w:rPr>
          <w:rStyle w:val="StyleUnderline"/>
        </w:rPr>
        <w:t>‘</w:t>
      </w:r>
      <w:r w:rsidRPr="001F26F9">
        <w:rPr>
          <w:rStyle w:val="Emphasis"/>
        </w:rPr>
        <w:t>responsibilities and obligations’</w:t>
      </w:r>
      <w:r w:rsidRPr="009E11C2">
        <w:rPr>
          <w:sz w:val="16"/>
        </w:rPr>
        <w:t xml:space="preserve">; often </w:t>
      </w:r>
      <w:r w:rsidRPr="009E11C2">
        <w:rPr>
          <w:rStyle w:val="StyleUnderline"/>
        </w:rPr>
        <w:t>pitched</w:t>
      </w:r>
      <w:r w:rsidRPr="009E11C2">
        <w:rPr>
          <w:sz w:val="16"/>
        </w:rPr>
        <w:t xml:space="preserve"> in the populist mantra </w:t>
      </w:r>
      <w:r w:rsidRPr="001F26F9">
        <w:rPr>
          <w:sz w:val="16"/>
        </w:rPr>
        <w:t xml:space="preserve">of </w:t>
      </w:r>
      <w:r w:rsidRPr="001F26F9">
        <w:rPr>
          <w:rStyle w:val="Emphasis"/>
          <w:sz w:val="24"/>
          <w:highlight w:val="cyan"/>
        </w:rPr>
        <w:t>‘no rights without responsibilities’</w:t>
      </w:r>
      <w:r w:rsidRPr="009E11C2">
        <w:rPr>
          <w:sz w:val="18"/>
        </w:rPr>
        <w:t xml:space="preserve"> </w:t>
      </w:r>
      <w:r w:rsidRPr="009E11C2">
        <w:rPr>
          <w:sz w:val="16"/>
        </w:rPr>
        <w:t xml:space="preserve">(Fiske and Briskman 2007). This means that </w:t>
      </w:r>
      <w:r w:rsidRPr="009E11C2">
        <w:rPr>
          <w:rStyle w:val="StyleUnderline"/>
        </w:rPr>
        <w:t>access to social entitlements is no longer based on need or necessity alone</w:t>
      </w:r>
      <w:r w:rsidRPr="009E11C2">
        <w:rPr>
          <w:sz w:val="16"/>
        </w:rPr>
        <w:t xml:space="preserve">. </w:t>
      </w:r>
      <w:r w:rsidRPr="009E11C2">
        <w:rPr>
          <w:rStyle w:val="StyleUnderline"/>
        </w:rPr>
        <w:t xml:space="preserve">The discursive panic created by statistical repetition of doom and gloom </w:t>
      </w:r>
      <w:r w:rsidRPr="001F26F9">
        <w:rPr>
          <w:rStyle w:val="StyleUnderline"/>
          <w:highlight w:val="cyan"/>
        </w:rPr>
        <w:t>creates</w:t>
      </w:r>
      <w:r w:rsidRPr="009E11C2">
        <w:rPr>
          <w:rStyle w:val="StyleUnderline"/>
        </w:rPr>
        <w:t xml:space="preserve"> public </w:t>
      </w:r>
      <w:r w:rsidRPr="001F26F9">
        <w:rPr>
          <w:rStyle w:val="StyleUnderline"/>
          <w:highlight w:val="cyan"/>
        </w:rPr>
        <w:t xml:space="preserve">consent for an </w:t>
      </w:r>
      <w:r w:rsidRPr="001F26F9">
        <w:rPr>
          <w:rStyle w:val="Emphasis"/>
          <w:highlight w:val="cyan"/>
        </w:rPr>
        <w:t>authoritarian logic</w:t>
      </w:r>
      <w:r w:rsidRPr="009E11C2">
        <w:rPr>
          <w:rStyle w:val="StyleUnderline"/>
        </w:rPr>
        <w:t xml:space="preserve"> that </w:t>
      </w:r>
      <w:r w:rsidRPr="001F26F9">
        <w:rPr>
          <w:rStyle w:val="StyleUnderline"/>
          <w:highlight w:val="cyan"/>
        </w:rPr>
        <w:t>requires citizens</w:t>
      </w:r>
      <w:r w:rsidRPr="009E11C2">
        <w:rPr>
          <w:rStyle w:val="StyleUnderline"/>
        </w:rPr>
        <w:t xml:space="preserve"> to </w:t>
      </w:r>
      <w:r w:rsidRPr="001F26F9">
        <w:rPr>
          <w:rStyle w:val="Emphasis"/>
          <w:highlight w:val="cyan"/>
        </w:rPr>
        <w:t>earn</w:t>
      </w:r>
      <w:r w:rsidRPr="009E11C2">
        <w:rPr>
          <w:rStyle w:val="StyleUnderline"/>
        </w:rPr>
        <w:t xml:space="preserve"> their </w:t>
      </w:r>
      <w:r w:rsidRPr="009E11C2">
        <w:rPr>
          <w:rStyle w:val="Emphasis"/>
        </w:rPr>
        <w:t xml:space="preserve">social </w:t>
      </w:r>
      <w:r w:rsidRPr="001F26F9">
        <w:rPr>
          <w:rStyle w:val="Emphasis"/>
          <w:highlight w:val="cyan"/>
        </w:rPr>
        <w:t>entitlements</w:t>
      </w:r>
      <w:r w:rsidRPr="001F26F9">
        <w:rPr>
          <w:rStyle w:val="StyleUnderline"/>
          <w:highlight w:val="cyan"/>
        </w:rPr>
        <w:t xml:space="preserve"> through </w:t>
      </w:r>
      <w:r w:rsidRPr="001F26F9">
        <w:rPr>
          <w:rStyle w:val="Emphasis"/>
          <w:highlight w:val="cyan"/>
        </w:rPr>
        <w:t>performance of market behaviours</w:t>
      </w:r>
      <w:r w:rsidRPr="009E11C2">
        <w:rPr>
          <w:rStyle w:val="StyleUnderline"/>
        </w:rPr>
        <w:t xml:space="preserve"> in exchange for</w:t>
      </w:r>
      <w:r w:rsidRPr="009E11C2">
        <w:rPr>
          <w:sz w:val="16"/>
        </w:rPr>
        <w:t xml:space="preserve"> welfare benefits and </w:t>
      </w:r>
      <w:r w:rsidRPr="009E11C2">
        <w:rPr>
          <w:rStyle w:val="StyleUnderline"/>
        </w:rPr>
        <w:t>supports</w:t>
      </w:r>
      <w:r w:rsidRPr="009E11C2">
        <w:rPr>
          <w:sz w:val="16"/>
        </w:rPr>
        <w:t xml:space="preserve">. Work, labour market attachment and subordination to the imperatives of the </w:t>
      </w:r>
      <w:r w:rsidRPr="009E11C2">
        <w:rPr>
          <w:rStyle w:val="StyleUnderline"/>
        </w:rPr>
        <w:t>market are thus promoted as the highest form of citizen responsibility</w:t>
      </w:r>
      <w:r w:rsidRPr="009E11C2">
        <w:rPr>
          <w:sz w:val="16"/>
        </w:rPr>
        <w:t xml:space="preserve"> (Lister 2001). Workfare is thus </w:t>
      </w:r>
      <w:r w:rsidRPr="009E11C2">
        <w:rPr>
          <w:rStyle w:val="StyleUnderline"/>
        </w:rPr>
        <w:t>inherently contradictory</w:t>
      </w:r>
      <w:r w:rsidRPr="009E11C2">
        <w:rPr>
          <w:sz w:val="16"/>
        </w:rPr>
        <w:t xml:space="preserve">, as it </w:t>
      </w:r>
      <w:r w:rsidRPr="009E11C2">
        <w:rPr>
          <w:rStyle w:val="StyleUnderline"/>
        </w:rPr>
        <w:t>combines</w:t>
      </w:r>
      <w:r w:rsidRPr="009E11C2">
        <w:rPr>
          <w:sz w:val="16"/>
        </w:rPr>
        <w:t xml:space="preserve"> the imperative of </w:t>
      </w:r>
      <w:r w:rsidRPr="009E11C2">
        <w:rPr>
          <w:rStyle w:val="StyleUnderline"/>
        </w:rPr>
        <w:t>market individualism</w:t>
      </w:r>
      <w:r w:rsidRPr="009E11C2">
        <w:rPr>
          <w:sz w:val="16"/>
        </w:rPr>
        <w:t xml:space="preserve"> of the New Right </w:t>
      </w:r>
      <w:r w:rsidRPr="009E11C2">
        <w:rPr>
          <w:rStyle w:val="StyleUnderline"/>
        </w:rPr>
        <w:t>with</w:t>
      </w:r>
      <w:r w:rsidRPr="009E11C2">
        <w:rPr>
          <w:sz w:val="16"/>
        </w:rPr>
        <w:t xml:space="preserve"> the </w:t>
      </w:r>
      <w:r w:rsidRPr="009E11C2">
        <w:rPr>
          <w:rStyle w:val="StyleUnderline"/>
        </w:rPr>
        <w:t>authoritarian obligations</w:t>
      </w:r>
      <w:r w:rsidRPr="009E11C2">
        <w:rPr>
          <w:sz w:val="16"/>
        </w:rPr>
        <w:t xml:space="preserve"> asserted by neoconservatives.</w:t>
      </w:r>
      <w:r>
        <w:rPr>
          <w:sz w:val="16"/>
        </w:rPr>
        <w:t xml:space="preserve"> </w:t>
      </w:r>
      <w:r w:rsidRPr="009E11C2">
        <w:rPr>
          <w:rStyle w:val="StyleUnderline"/>
        </w:rPr>
        <w:t>Nearly all Western liberal democracies have undertaken large-scale</w:t>
      </w:r>
      <w:r w:rsidRPr="00235AD1">
        <w:rPr>
          <w:rStyle w:val="StyleUnderline"/>
        </w:rPr>
        <w:t xml:space="preserve"> disability policy restructuring in line with neoliberal welfare policy trends</w:t>
      </w:r>
      <w:r w:rsidRPr="005B1819">
        <w:rPr>
          <w:sz w:val="16"/>
        </w:rPr>
        <w:t xml:space="preserve"> (Humpage 2007). While there is a multiplicity of local variations and deviations, international analysis suggests that </w:t>
      </w:r>
      <w:r w:rsidRPr="00235AD1">
        <w:rPr>
          <w:rStyle w:val="StyleUnderline"/>
        </w:rPr>
        <w:t xml:space="preserve">neoliberal disability policy converge around the restructuring of disability social security entitlements with the primary aim of </w:t>
      </w:r>
      <w:r w:rsidRPr="005B1819">
        <w:rPr>
          <w:rStyle w:val="StyleUnderline"/>
          <w:highlight w:val="cyan"/>
        </w:rPr>
        <w:t xml:space="preserve">steering disabled people </w:t>
      </w:r>
      <w:r w:rsidRPr="001F26F9">
        <w:rPr>
          <w:rStyle w:val="StyleUnderline"/>
        </w:rPr>
        <w:t xml:space="preserve">off disability pensions and </w:t>
      </w:r>
      <w:r w:rsidRPr="005B1819">
        <w:rPr>
          <w:rStyle w:val="StyleUnderline"/>
          <w:highlight w:val="cyan"/>
        </w:rPr>
        <w:t>into the open labour market</w:t>
      </w:r>
      <w:r w:rsidRPr="005B1819">
        <w:rPr>
          <w:sz w:val="16"/>
        </w:rPr>
        <w:t xml:space="preserve"> (Roulstone and Barnes 2005; Grover and Soldatic 2013). Consistent </w:t>
      </w:r>
      <w:r w:rsidRPr="005B1819">
        <w:rPr>
          <w:rStyle w:val="StyleUnderline"/>
          <w:highlight w:val="cyan"/>
        </w:rPr>
        <w:t>across</w:t>
      </w:r>
      <w:r w:rsidRPr="005B1819">
        <w:rPr>
          <w:sz w:val="16"/>
        </w:rPr>
        <w:t xml:space="preserve"> Australia, Britain, Canada and </w:t>
      </w:r>
      <w:r w:rsidRPr="005B1819">
        <w:rPr>
          <w:rStyle w:val="StyleUnderline"/>
          <w:highlight w:val="cyan"/>
        </w:rPr>
        <w:t>the USA has been</w:t>
      </w:r>
      <w:r w:rsidRPr="00235AD1">
        <w:rPr>
          <w:rStyle w:val="StyleUnderline"/>
        </w:rPr>
        <w:t xml:space="preserve"> the large-scale </w:t>
      </w:r>
      <w:r w:rsidRPr="005B1819">
        <w:rPr>
          <w:rStyle w:val="StyleUnderline"/>
          <w:highlight w:val="cyan"/>
        </w:rPr>
        <w:t>implementation of</w:t>
      </w:r>
      <w:r w:rsidRPr="00235AD1">
        <w:rPr>
          <w:rStyle w:val="StyleUnderline"/>
        </w:rPr>
        <w:t xml:space="preserve"> numerous </w:t>
      </w:r>
      <w:r w:rsidRPr="005B1819">
        <w:rPr>
          <w:rStyle w:val="Emphasis"/>
          <w:highlight w:val="cyan"/>
        </w:rPr>
        <w:t>governance technologies</w:t>
      </w:r>
      <w:r w:rsidRPr="005B1819">
        <w:rPr>
          <w:rStyle w:val="StyleUnderline"/>
          <w:highlight w:val="cyan"/>
        </w:rPr>
        <w:t xml:space="preserve"> to ‘activate’</w:t>
      </w:r>
      <w:r w:rsidRPr="00235AD1">
        <w:rPr>
          <w:rStyle w:val="StyleUnderline"/>
        </w:rPr>
        <w:t xml:space="preserve"> </w:t>
      </w:r>
      <w:r w:rsidRPr="005B1819">
        <w:rPr>
          <w:rStyle w:val="StyleUnderline"/>
          <w:highlight w:val="cyan"/>
        </w:rPr>
        <w:t>disabled</w:t>
      </w:r>
      <w:r w:rsidRPr="005B1819">
        <w:rPr>
          <w:rStyle w:val="StyleUnderline"/>
        </w:rPr>
        <w:t xml:space="preserve"> people’s </w:t>
      </w:r>
      <w:r w:rsidRPr="005B1819">
        <w:rPr>
          <w:rStyle w:val="StyleUnderline"/>
          <w:highlight w:val="cyan"/>
        </w:rPr>
        <w:t>labour-market participation</w:t>
      </w:r>
      <w:r w:rsidRPr="005B1819">
        <w:rPr>
          <w:sz w:val="16"/>
        </w:rPr>
        <w:t xml:space="preserve"> (OECD 2009). These activation technolo</w:t>
      </w:r>
      <w:r w:rsidRPr="009E11C2">
        <w:rPr>
          <w:sz w:val="16"/>
        </w:rPr>
        <w:t>gi</w:t>
      </w:r>
      <w:r w:rsidRPr="005B1819">
        <w:rPr>
          <w:sz w:val="16"/>
        </w:rPr>
        <w:t xml:space="preserve">es concentrate on </w:t>
      </w:r>
      <w:r w:rsidRPr="005B1819">
        <w:rPr>
          <w:rStyle w:val="StyleUnderline"/>
          <w:highlight w:val="cyan"/>
        </w:rPr>
        <w:t>compelling</w:t>
      </w:r>
      <w:r w:rsidRPr="005B1819">
        <w:rPr>
          <w:rStyle w:val="StyleUnderline"/>
        </w:rPr>
        <w:t xml:space="preserve"> disability social security recipients into a set of</w:t>
      </w:r>
      <w:r w:rsidRPr="00235AD1">
        <w:rPr>
          <w:rStyle w:val="StyleUnderline"/>
        </w:rPr>
        <w:t xml:space="preserve"> </w:t>
      </w:r>
      <w:r w:rsidRPr="005B1819">
        <w:rPr>
          <w:rStyle w:val="Emphasis"/>
          <w:highlight w:val="cyan"/>
        </w:rPr>
        <w:t>prescribed activity tests</w:t>
      </w:r>
      <w:r w:rsidRPr="005B1819">
        <w:rPr>
          <w:rStyle w:val="StyleUnderline"/>
          <w:highlight w:val="cyan"/>
        </w:rPr>
        <w:t xml:space="preserve"> as a </w:t>
      </w:r>
      <w:r w:rsidRPr="005B1819">
        <w:rPr>
          <w:rStyle w:val="Emphasis"/>
          <w:highlight w:val="cyan"/>
        </w:rPr>
        <w:t>condition</w:t>
      </w:r>
      <w:r w:rsidRPr="005B1819">
        <w:rPr>
          <w:rStyle w:val="StyleUnderline"/>
          <w:highlight w:val="cyan"/>
        </w:rPr>
        <w:t xml:space="preserve"> of</w:t>
      </w:r>
      <w:r w:rsidRPr="00235AD1">
        <w:rPr>
          <w:rStyle w:val="StyleUnderline"/>
        </w:rPr>
        <w:t xml:space="preserve"> maintaining access to </w:t>
      </w:r>
      <w:r w:rsidRPr="005B1819">
        <w:rPr>
          <w:rStyle w:val="Emphasis"/>
        </w:rPr>
        <w:t>benefits</w:t>
      </w:r>
      <w:r w:rsidRPr="00235AD1">
        <w:rPr>
          <w:rStyle w:val="StyleUnderline"/>
        </w:rPr>
        <w:t xml:space="preserve">, such as individual compacts, </w:t>
      </w:r>
      <w:r w:rsidRPr="005B1819">
        <w:rPr>
          <w:rStyle w:val="Emphasis"/>
        </w:rPr>
        <w:t>participation plans</w:t>
      </w:r>
      <w:r w:rsidRPr="00235AD1">
        <w:rPr>
          <w:rStyle w:val="StyleUnderline"/>
        </w:rPr>
        <w:t xml:space="preserve">, </w:t>
      </w:r>
      <w:r w:rsidRPr="005B1819">
        <w:rPr>
          <w:rStyle w:val="Emphasis"/>
        </w:rPr>
        <w:t>sanctioning regimes</w:t>
      </w:r>
      <w:r w:rsidRPr="00235AD1">
        <w:rPr>
          <w:rStyle w:val="StyleUnderline"/>
        </w:rPr>
        <w:t xml:space="preserve"> and in many instances, the straight </w:t>
      </w:r>
      <w:r w:rsidRPr="005B1819">
        <w:rPr>
          <w:rStyle w:val="Emphasis"/>
        </w:rPr>
        <w:t xml:space="preserve">denial of social security </w:t>
      </w:r>
      <w:r w:rsidRPr="005B1819">
        <w:rPr>
          <w:rStyle w:val="Emphasis"/>
          <w:highlight w:val="cyan"/>
        </w:rPr>
        <w:t>support</w:t>
      </w:r>
      <w:r w:rsidRPr="005B1819">
        <w:rPr>
          <w:sz w:val="16"/>
        </w:rPr>
        <w:t xml:space="preserve"> (Grover &amp; Piggott 2013; Soldatic 2013). These all </w:t>
      </w:r>
      <w:r w:rsidRPr="00235AD1">
        <w:rPr>
          <w:rStyle w:val="StyleUnderline"/>
        </w:rPr>
        <w:t>aim to contain disability pension growth and curtail future fiscal outlays by making disabled people disappear from the welfare rolls</w:t>
      </w:r>
      <w:r w:rsidRPr="005B1819">
        <w:rPr>
          <w:sz w:val="16"/>
        </w:rPr>
        <w:t xml:space="preserve"> (Grover &amp; Soldatic 2013).</w:t>
      </w:r>
      <w:r>
        <w:rPr>
          <w:sz w:val="16"/>
        </w:rPr>
        <w:t xml:space="preserve"> </w:t>
      </w:r>
      <w:r w:rsidRPr="005B1819">
        <w:rPr>
          <w:sz w:val="16"/>
        </w:rPr>
        <w:t>While major scholars in welfare studies often interrogate neoliberal workfare governance in the key centres of global power, such as the USA and the UK (Jessop 2002; Peck 2001), as Grover and Soldatic (2013) illustrate, it has been Australia that has been the experimental ‘hot bed’ of neoliberal workfare restructuring, and, it has been the area of disability that has been central to its trialling of new forms of neoliberal governance under governments of either persuasion (Morris et al 2015). In fact, in recent years we have seen the active global transfer of neoliberal disability welfare restructuring as the Australian political elite are increasingly invited to remind their global political counterparts of the benefits of Australian neoliberal restructuring (see Hockey 2012). Thus, this inter-scalar transfer of neoliberal orthodoxy, spoken within intimate elite political networks, moves from the centre to the periphery and back again, in a continued dialogue of discursive privilege and power.</w:t>
      </w:r>
      <w:r>
        <w:rPr>
          <w:sz w:val="16"/>
        </w:rPr>
        <w:t xml:space="preserve"> </w:t>
      </w:r>
      <w:r w:rsidRPr="001F26F9">
        <w:rPr>
          <w:rStyle w:val="StyleUnderline"/>
        </w:rPr>
        <w:t>This</w:t>
      </w:r>
      <w:r w:rsidRPr="00235AD1">
        <w:rPr>
          <w:rStyle w:val="StyleUnderline"/>
        </w:rPr>
        <w:t xml:space="preserve"> global statistical panic</w:t>
      </w:r>
      <w:r w:rsidRPr="005B1819">
        <w:rPr>
          <w:sz w:val="16"/>
        </w:rPr>
        <w:t xml:space="preserve">, however, </w:t>
      </w:r>
      <w:r w:rsidRPr="001F26F9">
        <w:rPr>
          <w:rStyle w:val="StyleUnderline"/>
        </w:rPr>
        <w:t>discloses little about</w:t>
      </w:r>
      <w:r w:rsidRPr="00235AD1">
        <w:rPr>
          <w:rStyle w:val="StyleUnderline"/>
        </w:rPr>
        <w:t xml:space="preserve"> </w:t>
      </w:r>
      <w:r w:rsidRPr="001F26F9">
        <w:rPr>
          <w:rStyle w:val="StyleUnderline"/>
          <w:highlight w:val="cyan"/>
        </w:rPr>
        <w:t xml:space="preserve">the </w:t>
      </w:r>
      <w:r w:rsidRPr="001F26F9">
        <w:rPr>
          <w:rStyle w:val="Emphasis"/>
          <w:highlight w:val="cyan"/>
        </w:rPr>
        <w:t xml:space="preserve">reproduction </w:t>
      </w:r>
      <w:r w:rsidRPr="005B1819">
        <w:rPr>
          <w:rStyle w:val="Emphasis"/>
          <w:highlight w:val="cyan"/>
        </w:rPr>
        <w:t>of neoliberal violence</w:t>
      </w:r>
      <w:r w:rsidRPr="00235AD1">
        <w:rPr>
          <w:rStyle w:val="StyleUnderline"/>
        </w:rPr>
        <w:t xml:space="preserve"> in the everyday experience of disability in a continually and rapidly changing polity where disability has become centre stage </w:t>
      </w:r>
      <w:r w:rsidRPr="005B1819">
        <w:rPr>
          <w:rStyle w:val="StyleUnderline"/>
          <w:highlight w:val="cyan"/>
        </w:rPr>
        <w:t xml:space="preserve">in </w:t>
      </w:r>
      <w:r w:rsidRPr="005B1819">
        <w:rPr>
          <w:rStyle w:val="Emphasis"/>
          <w:highlight w:val="cyan"/>
        </w:rPr>
        <w:t>economic policy deliberations</w:t>
      </w:r>
      <w:r w:rsidRPr="005B1819">
        <w:rPr>
          <w:sz w:val="16"/>
        </w:rPr>
        <w:t xml:space="preserve"> (Soldatic &amp; Pini 2012). </w:t>
      </w:r>
      <w:r w:rsidRPr="005B1819">
        <w:rPr>
          <w:rStyle w:val="Emphasis"/>
          <w:highlight w:val="cyan"/>
        </w:rPr>
        <w:t>Rarely</w:t>
      </w:r>
      <w:r w:rsidRPr="005B1819">
        <w:rPr>
          <w:rStyle w:val="StyleUnderline"/>
          <w:highlight w:val="cyan"/>
        </w:rPr>
        <w:t xml:space="preserve"> are</w:t>
      </w:r>
      <w:r w:rsidRPr="00235AD1">
        <w:rPr>
          <w:rStyle w:val="StyleUnderline"/>
        </w:rPr>
        <w:t xml:space="preserve"> the voices of </w:t>
      </w:r>
      <w:r w:rsidRPr="005B1819">
        <w:rPr>
          <w:rStyle w:val="StyleUnderline"/>
          <w:highlight w:val="cyan"/>
        </w:rPr>
        <w:t>disabled people</w:t>
      </w:r>
      <w:r w:rsidRPr="00235AD1">
        <w:rPr>
          <w:rStyle w:val="StyleUnderline"/>
        </w:rPr>
        <w:t xml:space="preserve"> </w:t>
      </w:r>
      <w:r w:rsidRPr="005B1819">
        <w:rPr>
          <w:rStyle w:val="Emphasis"/>
          <w:highlight w:val="cyan"/>
        </w:rPr>
        <w:t>heard</w:t>
      </w:r>
      <w:r w:rsidRPr="005B1819">
        <w:rPr>
          <w:rStyle w:val="StyleUnderline"/>
          <w:highlight w:val="cyan"/>
        </w:rPr>
        <w:t xml:space="preserve"> in</w:t>
      </w:r>
      <w:r w:rsidRPr="00235AD1">
        <w:rPr>
          <w:rStyle w:val="StyleUnderline"/>
        </w:rPr>
        <w:t xml:space="preserve"> </w:t>
      </w:r>
      <w:r w:rsidRPr="005B1819">
        <w:rPr>
          <w:sz w:val="16"/>
        </w:rPr>
        <w:t xml:space="preserve">these </w:t>
      </w:r>
      <w:r w:rsidRPr="005B1819">
        <w:rPr>
          <w:rStyle w:val="StyleUnderline"/>
        </w:rPr>
        <w:t>critical</w:t>
      </w:r>
      <w:r w:rsidRPr="00235AD1">
        <w:rPr>
          <w:rStyle w:val="StyleUnderline"/>
        </w:rPr>
        <w:t xml:space="preserve"> </w:t>
      </w:r>
      <w:r w:rsidRPr="005B1819">
        <w:rPr>
          <w:rStyle w:val="StyleUnderline"/>
        </w:rPr>
        <w:t xml:space="preserve">public </w:t>
      </w:r>
      <w:r w:rsidRPr="005B1819">
        <w:rPr>
          <w:rStyle w:val="Emphasis"/>
          <w:highlight w:val="cyan"/>
        </w:rPr>
        <w:t>policy debates</w:t>
      </w:r>
      <w:r w:rsidRPr="005B1819">
        <w:rPr>
          <w:sz w:val="16"/>
        </w:rPr>
        <w:t xml:space="preserve"> (Gibilisco 2010) </w:t>
      </w:r>
      <w:r w:rsidRPr="00235AD1">
        <w:rPr>
          <w:rStyle w:val="StyleUnderline"/>
        </w:rPr>
        <w:t>despite the impact of these policies on disabled people’s subjectivities</w:t>
      </w:r>
      <w:r w:rsidRPr="005B1819">
        <w:rPr>
          <w:sz w:val="16"/>
        </w:rPr>
        <w:t xml:space="preserve">. Thus, there is the possibility of another reading of these statistics, a reading that critically focuses on the narratives of disabled people who have developed a range of strategies to sustain their emotional wellbeing to contend with the barrage of neoliberal workfare policies that shame them into compliance. In this chapter, we draw upon interviews conducted as part of two national studies in Australia and the UK with disabled people who have been experiencing first hand the effect affects of neoliberal workfare. Despite the differing sociospatial contexts, these people’s narratives </w:t>
      </w:r>
      <w:r w:rsidRPr="005B1819">
        <w:rPr>
          <w:rStyle w:val="StyleUnderline"/>
        </w:rPr>
        <w:t>reveal an intimate convergence</w:t>
      </w:r>
      <w:r w:rsidRPr="005B1819">
        <w:rPr>
          <w:sz w:val="16"/>
        </w:rPr>
        <w:t xml:space="preserve"> - </w:t>
      </w:r>
      <w:r w:rsidRPr="005B1819">
        <w:rPr>
          <w:rStyle w:val="StyleUnderline"/>
          <w:highlight w:val="cyan"/>
        </w:rPr>
        <w:t xml:space="preserve">a </w:t>
      </w:r>
      <w:r w:rsidRPr="005B1819">
        <w:rPr>
          <w:rStyle w:val="Emphasis"/>
          <w:highlight w:val="cyan"/>
        </w:rPr>
        <w:t>highly masculine abled bodied project</w:t>
      </w:r>
      <w:r w:rsidRPr="005B1819">
        <w:rPr>
          <w:rStyle w:val="StyleUnderline"/>
          <w:highlight w:val="cyan"/>
        </w:rPr>
        <w:t xml:space="preserve"> that denies subjects care </w:t>
      </w:r>
      <w:r w:rsidRPr="001F26F9">
        <w:rPr>
          <w:rStyle w:val="StyleUnderline"/>
        </w:rPr>
        <w:t xml:space="preserve">for oneself and others, </w:t>
      </w:r>
      <w:r w:rsidRPr="005B1819">
        <w:rPr>
          <w:rStyle w:val="StyleUnderline"/>
          <w:highlight w:val="cyan"/>
        </w:rPr>
        <w:t xml:space="preserve">whilst </w:t>
      </w:r>
      <w:r w:rsidRPr="005B1819">
        <w:rPr>
          <w:rStyle w:val="Emphasis"/>
          <w:highlight w:val="cyan"/>
        </w:rPr>
        <w:t xml:space="preserve">having to perform ‘care for the nation’ via </w:t>
      </w:r>
      <w:r w:rsidRPr="001F26F9">
        <w:rPr>
          <w:rStyle w:val="Emphasis"/>
        </w:rPr>
        <w:t xml:space="preserve">the realm of </w:t>
      </w:r>
      <w:r w:rsidRPr="005B1819">
        <w:rPr>
          <w:rStyle w:val="Emphasis"/>
          <w:highlight w:val="cyan"/>
        </w:rPr>
        <w:t>work.</w:t>
      </w:r>
      <w:r>
        <w:rPr>
          <w:rStyle w:val="Emphasis"/>
        </w:rPr>
        <w:t xml:space="preserve"> </w:t>
      </w:r>
      <w:r w:rsidRPr="005B1819">
        <w:rPr>
          <w:sz w:val="16"/>
        </w:rPr>
        <w:t>Emotions have had a contested and chequered history within scholarly research since the emergence of industrial capitalism. With the advance of neoliberal capitalism, they have become, once again, prominent in work that seeks to critically illustrate the regulatory role of emotions with capitals ebbs and flows. Authors such as Ahmed (2004), Skeggs (2004) and Tyler (2013) are documenting the emotionality of neoliberalism as it increasing frames social citizenship via the emotional lens. This rich body of work identifies the ways in which emotions infuse the contested boundaries of the private and the public as an array of emotions are actively drawn upon by elite actors to socially shape new forms of neoliberal governance at the micro-scale of the ‘self’. Emotions thus are not things that belong to an individual as a separate object, but are in fact, framed with moral meanings and sentiments that operate discursively at the macro scale to create nascent forms of social control that can become embodied as everyday practices of self-governance</w:t>
      </w:r>
      <w:r>
        <w:rPr>
          <w:sz w:val="16"/>
        </w:rPr>
        <w:t xml:space="preserve"> </w:t>
      </w:r>
      <w:r w:rsidRPr="005B1819">
        <w:rPr>
          <w:sz w:val="16"/>
        </w:rPr>
        <w:t>Disabled people have long been aware of the role of emotions in social regulating their daily lives (Marks 1999). Emotions have historically been powerful mechanisms to maintain disabled people’s confinement within the asylum, clear them from the streets, and to hide them away from the public gaze (Schweik 2009</w:t>
      </w:r>
      <w:r w:rsidRPr="009E11C2">
        <w:rPr>
          <w:sz w:val="16"/>
        </w:rPr>
        <w:t>). Latterly, Kolarova (2012) de</w:t>
      </w:r>
      <w:r w:rsidRPr="005B1819">
        <w:rPr>
          <w:sz w:val="16"/>
        </w:rPr>
        <w:t xml:space="preserve">monstrates how </w:t>
      </w:r>
      <w:r w:rsidRPr="005B1819">
        <w:rPr>
          <w:rStyle w:val="StyleUnderline"/>
          <w:highlight w:val="cyan"/>
        </w:rPr>
        <w:t>disabled people</w:t>
      </w:r>
      <w:r w:rsidRPr="005B1819">
        <w:rPr>
          <w:rStyle w:val="StyleUnderline"/>
        </w:rPr>
        <w:t xml:space="preserve"> have had to </w:t>
      </w:r>
      <w:r w:rsidRPr="005B1819">
        <w:rPr>
          <w:rStyle w:val="StyleUnderline"/>
          <w:highlight w:val="cyan"/>
        </w:rPr>
        <w:t>take on</w:t>
      </w:r>
      <w:r w:rsidRPr="005B1819">
        <w:rPr>
          <w:sz w:val="16"/>
        </w:rPr>
        <w:t xml:space="preserve"> ‘handicap, social stigma, </w:t>
      </w:r>
      <w:r w:rsidRPr="005B1819">
        <w:rPr>
          <w:rStyle w:val="StyleUnderline"/>
          <w:highlight w:val="cyan"/>
        </w:rPr>
        <w:t xml:space="preserve">dependence, </w:t>
      </w:r>
      <w:r w:rsidRPr="009E11C2">
        <w:rPr>
          <w:rStyle w:val="StyleUnderline"/>
        </w:rPr>
        <w:t>isolation and economic disadvantage</w:t>
      </w:r>
      <w:r w:rsidRPr="009E11C2">
        <w:rPr>
          <w:sz w:val="16"/>
        </w:rPr>
        <w:t>’ (Stone 1984:</w:t>
      </w:r>
      <w:r w:rsidRPr="005B1819">
        <w:rPr>
          <w:sz w:val="16"/>
        </w:rPr>
        <w:t xml:space="preserve"> 4 cited in Kolarova 2012: 265) </w:t>
      </w:r>
      <w:r w:rsidRPr="005B1819">
        <w:rPr>
          <w:rStyle w:val="StyleUnderline"/>
          <w:highlight w:val="cyan"/>
        </w:rPr>
        <w:t>in exchange for</w:t>
      </w:r>
      <w:r w:rsidRPr="005B1819">
        <w:rPr>
          <w:rStyle w:val="StyleUnderline"/>
        </w:rPr>
        <w:t xml:space="preserve"> the status of </w:t>
      </w:r>
      <w:r w:rsidRPr="005B1819">
        <w:rPr>
          <w:rStyle w:val="StyleUnderline"/>
          <w:highlight w:val="cyan"/>
        </w:rPr>
        <w:t>being a ‘tolerated exception’</w:t>
      </w:r>
      <w:r w:rsidRPr="005B1819">
        <w:rPr>
          <w:rStyle w:val="StyleUnderline"/>
        </w:rPr>
        <w:t xml:space="preserve"> from neoliberal requirements of citizenship</w:t>
      </w:r>
      <w:r w:rsidRPr="005B1819">
        <w:rPr>
          <w:sz w:val="16"/>
        </w:rPr>
        <w:t xml:space="preserve">. For disabled people, emotions are thus deeply political. This is both due to the direct and indirect affects it has on their lives, which are disabling, stigmatizing and extremely painful. As Reeve (2012) contends, </w:t>
      </w:r>
      <w:r w:rsidRPr="005B1819">
        <w:rPr>
          <w:rStyle w:val="StyleUnderline"/>
        </w:rPr>
        <w:t>the emotional sphere of disability social regulation operates in</w:t>
      </w:r>
      <w:r w:rsidRPr="005B1819">
        <w:rPr>
          <w:sz w:val="16"/>
        </w:rPr>
        <w:t xml:space="preserve"> the ‘‘most mundane </w:t>
      </w:r>
      <w:r w:rsidRPr="005B1819">
        <w:rPr>
          <w:rStyle w:val="StyleUnderline"/>
        </w:rPr>
        <w:t>words or deeds</w:t>
      </w:r>
      <w:r w:rsidRPr="005B1819">
        <w:rPr>
          <w:sz w:val="16"/>
        </w:rPr>
        <w:t xml:space="preserve"> that exclude or invalidate’ (Hughes, 2007, pp. 682)</w:t>
      </w:r>
      <w:r w:rsidRPr="005B1819">
        <w:rPr>
          <w:rStyle w:val="StyleUnderline"/>
        </w:rPr>
        <w:t xml:space="preserve">’ </w:t>
      </w:r>
      <w:r w:rsidRPr="005B1819">
        <w:rPr>
          <w:rStyle w:val="StyleUnderline"/>
          <w:highlight w:val="cyan"/>
        </w:rPr>
        <w:t>a form of ‘</w:t>
      </w:r>
      <w:r w:rsidRPr="005B1819">
        <w:rPr>
          <w:rStyle w:val="Emphasis"/>
          <w:highlight w:val="cyan"/>
        </w:rPr>
        <w:t>ontological invalidation</w:t>
      </w:r>
      <w:r w:rsidRPr="005B1819">
        <w:rPr>
          <w:rStyle w:val="StyleUnderline"/>
          <w:highlight w:val="cyan"/>
        </w:rPr>
        <w:t xml:space="preserve"> [that] </w:t>
      </w:r>
      <w:r w:rsidRPr="005B1819">
        <w:rPr>
          <w:rStyle w:val="Emphasis"/>
          <w:highlight w:val="cyan"/>
        </w:rPr>
        <w:t>undermines psycho-social emotional well being</w:t>
      </w:r>
      <w:r w:rsidRPr="005B1819">
        <w:rPr>
          <w:rStyle w:val="StyleUnderline"/>
          <w:highlight w:val="cyan"/>
        </w:rPr>
        <w:t>’</w:t>
      </w:r>
      <w:r w:rsidRPr="005B1819">
        <w:rPr>
          <w:sz w:val="16"/>
        </w:rPr>
        <w:t xml:space="preserve"> (Reeve, 2012: 79-80). The affect effects thus </w:t>
      </w:r>
      <w:r w:rsidRPr="005B1819">
        <w:rPr>
          <w:rStyle w:val="StyleUnderline"/>
        </w:rPr>
        <w:t xml:space="preserve">frames disabled people’s intra-corporeal engagement, effectively </w:t>
      </w:r>
      <w:r w:rsidRPr="009E11C2">
        <w:rPr>
          <w:rStyle w:val="StyleUnderline"/>
        </w:rPr>
        <w:t>reaffirming social processes of oppression as forms of internalized self governance</w:t>
      </w:r>
      <w:r w:rsidRPr="005B1819">
        <w:rPr>
          <w:sz w:val="16"/>
        </w:rPr>
        <w:t>. Emotions for disabled people, are therefore, a key area of social life where they are required to manage other people’s emotions, whilst simultaneously managing their own emotions all for the benefit of others.</w:t>
      </w:r>
      <w:r>
        <w:rPr>
          <w:sz w:val="16"/>
        </w:rPr>
        <w:t xml:space="preserve"> </w:t>
      </w:r>
      <w:r w:rsidRPr="005B1819">
        <w:rPr>
          <w:sz w:val="16"/>
        </w:rPr>
        <w:t xml:space="preserve">Of all of the emotions, it is shame that dominates the everyday experience of disability. As Charlton (1998, p. 27) notes, ‘shame and other manifestations of this process are devastating, for they prevent people with disabilities from knowing their real selves’. To have an unruly corporeality is one of great shame, signifying to the public a rejected body (Wendell 1996) and a corporeality that is in fact of ‘no social value’ (Siebers 2008, p.162). This </w:t>
      </w:r>
      <w:r w:rsidRPr="005B1819">
        <w:rPr>
          <w:rStyle w:val="StyleUnderline"/>
          <w:highlight w:val="cyan"/>
        </w:rPr>
        <w:t xml:space="preserve">negative social devaluation re-positions disability as the </w:t>
      </w:r>
      <w:r w:rsidRPr="005B1819">
        <w:rPr>
          <w:rStyle w:val="Emphasis"/>
          <w:highlight w:val="cyan"/>
        </w:rPr>
        <w:t>human spectacle</w:t>
      </w:r>
      <w:r w:rsidRPr="005B1819">
        <w:rPr>
          <w:rStyle w:val="StyleUnderline"/>
        </w:rPr>
        <w:t xml:space="preserve">, the ongoing </w:t>
      </w:r>
      <w:r w:rsidRPr="005B1819">
        <w:rPr>
          <w:rStyle w:val="Emphasis"/>
        </w:rPr>
        <w:t xml:space="preserve">invalidating gaze </w:t>
      </w:r>
      <w:r w:rsidRPr="005B1819">
        <w:rPr>
          <w:rStyle w:val="Emphasis"/>
          <w:highlight w:val="cyan"/>
        </w:rPr>
        <w:t>forces</w:t>
      </w:r>
      <w:r w:rsidRPr="005B1819">
        <w:rPr>
          <w:rStyle w:val="StyleUnderline"/>
          <w:highlight w:val="cyan"/>
        </w:rPr>
        <w:t xml:space="preserve"> disabled people to </w:t>
      </w:r>
      <w:r w:rsidRPr="005B1819">
        <w:rPr>
          <w:rStyle w:val="Emphasis"/>
          <w:highlight w:val="cyan"/>
        </w:rPr>
        <w:t>adopt</w:t>
      </w:r>
      <w:r w:rsidRPr="005B1819">
        <w:rPr>
          <w:rStyle w:val="StyleUnderline"/>
          <w:highlight w:val="cyan"/>
        </w:rPr>
        <w:t>,</w:t>
      </w:r>
      <w:r w:rsidRPr="005B1819">
        <w:rPr>
          <w:rStyle w:val="StyleUnderline"/>
        </w:rPr>
        <w:t xml:space="preserve"> </w:t>
      </w:r>
      <w:r w:rsidRPr="005B1819">
        <w:rPr>
          <w:rStyle w:val="Emphasis"/>
        </w:rPr>
        <w:t>practice</w:t>
      </w:r>
      <w:r w:rsidRPr="005B1819">
        <w:rPr>
          <w:rStyle w:val="StyleUnderline"/>
        </w:rPr>
        <w:t xml:space="preserve"> and </w:t>
      </w:r>
      <w:r w:rsidRPr="005B1819">
        <w:rPr>
          <w:rStyle w:val="Emphasis"/>
        </w:rPr>
        <w:t>perform</w:t>
      </w:r>
      <w:r w:rsidRPr="005B1819">
        <w:rPr>
          <w:rStyle w:val="StyleUnderline"/>
        </w:rPr>
        <w:t xml:space="preserve"> </w:t>
      </w:r>
      <w:r w:rsidRPr="005B1819">
        <w:rPr>
          <w:rStyle w:val="Emphasis"/>
          <w:highlight w:val="cyan"/>
        </w:rPr>
        <w:t>a tightly controlled performance</w:t>
      </w:r>
      <w:r w:rsidRPr="005B1819">
        <w:rPr>
          <w:rStyle w:val="StyleUnderline"/>
          <w:highlight w:val="cyan"/>
        </w:rPr>
        <w:t xml:space="preserve"> to avoid the </w:t>
      </w:r>
      <w:r w:rsidRPr="005B1819">
        <w:rPr>
          <w:rStyle w:val="Emphasis"/>
          <w:highlight w:val="cyan"/>
        </w:rPr>
        <w:t>shaming gaze</w:t>
      </w:r>
      <w:r w:rsidRPr="005B1819">
        <w:rPr>
          <w:rStyle w:val="StyleUnderline"/>
        </w:rPr>
        <w:t xml:space="preserve"> of the able-bodied public</w:t>
      </w:r>
      <w:r w:rsidRPr="005B1819">
        <w:rPr>
          <w:sz w:val="16"/>
        </w:rPr>
        <w:t xml:space="preserve"> (Soldatic 2010). Most critically, for disabled people, </w:t>
      </w:r>
      <w:r w:rsidRPr="005B1819">
        <w:rPr>
          <w:rStyle w:val="StyleUnderline"/>
        </w:rPr>
        <w:t>the recurrent experience of shame, and</w:t>
      </w:r>
      <w:r w:rsidRPr="005B1819">
        <w:rPr>
          <w:sz w:val="16"/>
        </w:rPr>
        <w:t xml:space="preserve"> the </w:t>
      </w:r>
      <w:r w:rsidRPr="005B1819">
        <w:rPr>
          <w:rStyle w:val="StyleUnderline"/>
        </w:rPr>
        <w:t xml:space="preserve">internalized practices of </w:t>
      </w:r>
      <w:r w:rsidRPr="005B1819">
        <w:rPr>
          <w:rStyle w:val="Emphasis"/>
        </w:rPr>
        <w:t>self-management</w:t>
      </w:r>
      <w:r w:rsidRPr="005B1819">
        <w:rPr>
          <w:sz w:val="16"/>
        </w:rPr>
        <w:t xml:space="preserve"> to avoid public shaming, </w:t>
      </w:r>
      <w:r w:rsidRPr="005B1819">
        <w:rPr>
          <w:rStyle w:val="StyleUnderline"/>
        </w:rPr>
        <w:t>radically alters</w:t>
      </w:r>
      <w:r w:rsidRPr="005B1819">
        <w:rPr>
          <w:sz w:val="16"/>
        </w:rPr>
        <w:t xml:space="preserve"> their own </w:t>
      </w:r>
      <w:r w:rsidRPr="005B1819">
        <w:rPr>
          <w:rStyle w:val="StyleUnderline"/>
        </w:rPr>
        <w:t>sense of self-dignity and self-respect</w:t>
      </w:r>
      <w:r w:rsidRPr="005B1819">
        <w:rPr>
          <w:sz w:val="16"/>
        </w:rPr>
        <w:t xml:space="preserve"> (Reeve 2012). With each external repetition, these underlying structures of internalized shame reaffirm an internal dialogue of self-disrespect, which are durable and enduring (Siebers 2008).</w:t>
      </w:r>
      <w:r>
        <w:rPr>
          <w:sz w:val="16"/>
        </w:rPr>
        <w:t xml:space="preserve"> </w:t>
      </w:r>
      <w:r w:rsidRPr="005B1819">
        <w:rPr>
          <w:sz w:val="16"/>
        </w:rPr>
        <w:t>For disabled people, these acts of shaming, through either public discursive depictions of disabled people through political or media discourse and representations coupled with the daily acts of staring they encounter in a multiplicity of spaces and places are a form of violence (Garland-Thomas 2009). This is captured in the burgeoning literature on disability ‘hate crime’ (Sherry, 2010; Roulstone &amp; Mason-Bish 2013) where Sherry’s apparently common-sense subtitle ‘Does Anyone Really Hate Disabled People?’ is in stark contrast to the level and intensity of everyday routinized violence disabled people experience. This generates a heightened sense of fear for disabled people when navigating the world due to the frequency, irregularity and randomness of this violence (Roulstone and Morgan 2014). These everyday forms of shaming experienced by disabled people are reflective of Young’s (1990) definition of violence when she denotes that:</w:t>
      </w:r>
      <w:r>
        <w:rPr>
          <w:sz w:val="16"/>
        </w:rPr>
        <w:t xml:space="preserve"> </w:t>
      </w:r>
      <w:r w:rsidRPr="005B1819">
        <w:rPr>
          <w:sz w:val="16"/>
        </w:rPr>
        <w:t>Members of some groups of people live with the knowledge that they must fear random, unprovoked attacks on their person or property, which have no motive but to damage, humiliate or destroy the person. (Young 1990, p. 61)</w:t>
      </w:r>
      <w:r>
        <w:rPr>
          <w:sz w:val="16"/>
        </w:rPr>
        <w:t xml:space="preserve"> </w:t>
      </w:r>
      <w:r w:rsidRPr="005B1819">
        <w:rPr>
          <w:sz w:val="16"/>
        </w:rPr>
        <w:t xml:space="preserve">The long lasting effects of such random attacks prohibits many disabled people from actively traversing and experiencing the outside world. As Roulstone and Morgan (2014) have argued, disabled people are frequently feeling this form of everyday routinised violence, directly and indirectly, as they are shamed by the </w:t>
      </w:r>
      <w:r w:rsidRPr="005B1819">
        <w:rPr>
          <w:rStyle w:val="StyleUnderline"/>
        </w:rPr>
        <w:t xml:space="preserve">political elite’s attack on disability welfare with the ongoing </w:t>
      </w:r>
      <w:r w:rsidRPr="005B1819">
        <w:rPr>
          <w:rStyle w:val="Emphasis"/>
        </w:rPr>
        <w:t>intensification</w:t>
      </w:r>
      <w:r w:rsidRPr="005B1819">
        <w:rPr>
          <w:rStyle w:val="StyleUnderline"/>
        </w:rPr>
        <w:t xml:space="preserve"> of </w:t>
      </w:r>
      <w:r w:rsidRPr="005B1819">
        <w:rPr>
          <w:rStyle w:val="StyleUnderline"/>
          <w:highlight w:val="cyan"/>
        </w:rPr>
        <w:t>neoliberal restructuring</w:t>
      </w:r>
      <w:r w:rsidRPr="005B1819">
        <w:rPr>
          <w:rStyle w:val="StyleUnderline"/>
        </w:rPr>
        <w:t xml:space="preserve"> of welfare</w:t>
      </w:r>
      <w:r w:rsidRPr="005B1819">
        <w:rPr>
          <w:sz w:val="16"/>
        </w:rPr>
        <w:t xml:space="preserve">. It seems that increasingly, </w:t>
      </w:r>
      <w:r w:rsidRPr="005B1819">
        <w:rPr>
          <w:rStyle w:val="StyleUnderline"/>
        </w:rPr>
        <w:t>disabled people are shamed not just because they are disabled, but because of their potential association with the welfare system that disability suggests</w:t>
      </w:r>
      <w:r w:rsidRPr="005B1819">
        <w:rPr>
          <w:sz w:val="16"/>
        </w:rPr>
        <w:t xml:space="preserve"> (Soldatic 2010). The implied profligate expansion of welfare provision that permitted too great a number of exceptions ‘from the requirements of conscientious citizenship and individual responsibility’ (Kolarova 2012, p. 265) is utilised as a way in which to ‘justify the channelling of public hostilities towards vulnerable and/or disadvantages populations’ (Tyler 2013, p. 212). </w:t>
      </w:r>
      <w:r w:rsidRPr="005B1819">
        <w:rPr>
          <w:rStyle w:val="StyleUnderline"/>
        </w:rPr>
        <w:t xml:space="preserve">This reclassification of large numbers </w:t>
      </w:r>
      <w:r w:rsidRPr="005B1819">
        <w:rPr>
          <w:rStyle w:val="StyleUnderline"/>
          <w:highlight w:val="cyan"/>
        </w:rPr>
        <w:t>of disabled people from deserving to undeserving</w:t>
      </w:r>
      <w:r w:rsidRPr="005B1819">
        <w:rPr>
          <w:rStyle w:val="StyleUnderline"/>
        </w:rPr>
        <w:t xml:space="preserve"> recipients of welfare provision </w:t>
      </w:r>
      <w:r w:rsidRPr="005B1819">
        <w:rPr>
          <w:rStyle w:val="StyleUnderline"/>
          <w:highlight w:val="cyan"/>
        </w:rPr>
        <w:t>transforms them in to ‘</w:t>
      </w:r>
      <w:r w:rsidRPr="005B1819">
        <w:rPr>
          <w:rStyle w:val="Emphasis"/>
          <w:highlight w:val="cyan"/>
        </w:rPr>
        <w:t>symbolic and material scapegoats’</w:t>
      </w:r>
      <w:r w:rsidRPr="005B1819">
        <w:rPr>
          <w:sz w:val="16"/>
        </w:rPr>
        <w:t xml:space="preserve"> (Tyler 2013, p. 211) for the economic crises and resultant austerity.</w:t>
      </w:r>
    </w:p>
    <w:p w14:paraId="7C258BBA" w14:textId="77777777" w:rsidR="004B663D" w:rsidRDefault="004B663D" w:rsidP="004B663D"/>
    <w:p w14:paraId="476E5FAC" w14:textId="77777777" w:rsidR="004B663D" w:rsidRPr="00E55D20" w:rsidRDefault="004B663D" w:rsidP="004B663D">
      <w:pPr>
        <w:pStyle w:val="Heading4"/>
      </w:pPr>
      <w:r>
        <w:t xml:space="preserve">Legal regimes structured around </w:t>
      </w:r>
      <w:r>
        <w:rPr>
          <w:i/>
          <w:iCs w:val="0"/>
        </w:rPr>
        <w:t>shifts in market norms</w:t>
      </w:r>
      <w:r>
        <w:t xml:space="preserve"> entrench </w:t>
      </w:r>
      <w:r>
        <w:rPr>
          <w:u w:val="single"/>
        </w:rPr>
        <w:t>exclusion-loops</w:t>
      </w:r>
      <w:r>
        <w:t xml:space="preserve"> from collective bargaining that </w:t>
      </w:r>
      <w:r>
        <w:rPr>
          <w:i/>
          <w:iCs w:val="0"/>
        </w:rPr>
        <w:t>reproduce</w:t>
      </w:r>
      <w:r>
        <w:t xml:space="preserve"> </w:t>
      </w:r>
      <w:r w:rsidRPr="00B56C1F">
        <w:rPr>
          <w:i/>
          <w:iCs w:val="0"/>
        </w:rPr>
        <w:t>oppression</w:t>
      </w:r>
      <w:r>
        <w:t>.</w:t>
      </w:r>
    </w:p>
    <w:p w14:paraId="7059221F" w14:textId="77777777" w:rsidR="004B663D" w:rsidRPr="005229EE" w:rsidRDefault="004B663D" w:rsidP="004B663D">
      <w:r>
        <w:t xml:space="preserve">Clare </w:t>
      </w:r>
      <w:r w:rsidRPr="006C468B">
        <w:rPr>
          <w:rStyle w:val="Style13ptBold"/>
        </w:rPr>
        <w:t>Williams 24</w:t>
      </w:r>
      <w:r>
        <w:t xml:space="preserve"> – Lecturer at Kent Law School, “</w:t>
      </w:r>
      <w:r w:rsidRPr="006C468B">
        <w:t>Ability Capitalism: Law’s Constitutive Role in Constructing Disability</w:t>
      </w:r>
      <w:r>
        <w:t xml:space="preserve">,” Oxford Academic Industrial Law Journal, </w:t>
      </w:r>
      <w:r w:rsidRPr="009A48E0">
        <w:t>https://doi.org/10.1093/indlaw/dwae043</w:t>
      </w:r>
      <w:r>
        <w:t>, October 18, 2024, accessed August 28, 2025, -ekh-</w:t>
      </w:r>
    </w:p>
    <w:p w14:paraId="267EFAE5" w14:textId="77777777" w:rsidR="004B663D" w:rsidRPr="00562F79" w:rsidRDefault="004B663D" w:rsidP="004B663D">
      <w:pPr>
        <w:rPr>
          <w:sz w:val="16"/>
        </w:rPr>
      </w:pPr>
      <w:r w:rsidRPr="00562F79">
        <w:rPr>
          <w:sz w:val="16"/>
        </w:rPr>
        <w:t xml:space="preserve">As noted, an ESL lens can shift our focus from an individualised to a structural account of the production of categories of ability. Owing to the social model of disability, there are already some mainstream strands of disability theorising that argue for structural and systemic accounts of the reproduction of ability oppression. Nevertheless, the law’s continuing reliance on combinations of individual, medical and social models of disability suggests that an ESL lens exploring law’s constitutive role can offer valuable insights.152 One key contribution in the context of </w:t>
      </w:r>
      <w:r w:rsidRPr="00562F79">
        <w:rPr>
          <w:rStyle w:val="StyleUnderline"/>
        </w:rPr>
        <w:t xml:space="preserve">the </w:t>
      </w:r>
      <w:r w:rsidRPr="00330A9A">
        <w:rPr>
          <w:rStyle w:val="StyleUnderline"/>
          <w:highlight w:val="cyan"/>
        </w:rPr>
        <w:t>labour market is law’s role in</w:t>
      </w:r>
      <w:r w:rsidRPr="00562F79">
        <w:rPr>
          <w:rStyle w:val="StyleUnderline"/>
        </w:rPr>
        <w:t xml:space="preserve"> the </w:t>
      </w:r>
      <w:r w:rsidRPr="00330A9A">
        <w:rPr>
          <w:rStyle w:val="StyleUnderline"/>
          <w:highlight w:val="cyan"/>
        </w:rPr>
        <w:t>commodification</w:t>
      </w:r>
      <w:r w:rsidRPr="00562F79">
        <w:rPr>
          <w:rStyle w:val="StyleUnderline"/>
        </w:rPr>
        <w:t xml:space="preserve"> of labour-power</w:t>
      </w:r>
      <w:r w:rsidRPr="00562F79">
        <w:rPr>
          <w:sz w:val="16"/>
        </w:rPr>
        <w:t xml:space="preserve"> and the ways in which </w:t>
      </w:r>
      <w:r w:rsidRPr="00330A9A">
        <w:rPr>
          <w:rStyle w:val="Emphasis"/>
          <w:highlight w:val="cyan"/>
        </w:rPr>
        <w:t>legal predistribution</w:t>
      </w:r>
      <w:r w:rsidRPr="00562F79">
        <w:rPr>
          <w:rStyle w:val="StyleUnderline"/>
        </w:rPr>
        <w:t xml:space="preserve"> and coding processes </w:t>
      </w:r>
      <w:r w:rsidRPr="00330A9A">
        <w:rPr>
          <w:rStyle w:val="StyleUnderline"/>
          <w:highlight w:val="cyan"/>
        </w:rPr>
        <w:t>reproduce</w:t>
      </w:r>
      <w:r w:rsidRPr="00562F79">
        <w:rPr>
          <w:rStyle w:val="StyleUnderline"/>
        </w:rPr>
        <w:t xml:space="preserve"> </w:t>
      </w:r>
      <w:r w:rsidRPr="00330A9A">
        <w:rPr>
          <w:rStyle w:val="Emphasis"/>
          <w:highlight w:val="cyan"/>
        </w:rPr>
        <w:t>normalised</w:t>
      </w:r>
      <w:r w:rsidRPr="00562F79">
        <w:rPr>
          <w:rStyle w:val="Emphasis"/>
        </w:rPr>
        <w:t xml:space="preserve"> worker </w:t>
      </w:r>
      <w:r w:rsidRPr="00330A9A">
        <w:rPr>
          <w:rStyle w:val="Emphasis"/>
          <w:highlight w:val="cyan"/>
        </w:rPr>
        <w:t>standardisation</w:t>
      </w:r>
      <w:r w:rsidRPr="00562F79">
        <w:rPr>
          <w:sz w:val="16"/>
        </w:rPr>
        <w:t>. Accordingly, three insights are worth noting here.</w:t>
      </w:r>
      <w:r>
        <w:rPr>
          <w:sz w:val="16"/>
        </w:rPr>
        <w:t xml:space="preserve"> </w:t>
      </w:r>
      <w:r w:rsidRPr="00562F79">
        <w:rPr>
          <w:sz w:val="16"/>
        </w:rPr>
        <w:t xml:space="preserve">Firstly, </w:t>
      </w:r>
      <w:r w:rsidRPr="00562F79">
        <w:rPr>
          <w:rStyle w:val="StyleUnderline"/>
        </w:rPr>
        <w:t xml:space="preserve">natural market narratives in which the law exclusively </w:t>
      </w:r>
      <w:r w:rsidRPr="00330A9A">
        <w:rPr>
          <w:rStyle w:val="StyleUnderline"/>
          <w:highlight w:val="cyan"/>
        </w:rPr>
        <w:t xml:space="preserve">makes </w:t>
      </w:r>
      <w:r w:rsidRPr="00330A9A">
        <w:rPr>
          <w:rStyle w:val="Emphasis"/>
          <w:highlight w:val="cyan"/>
        </w:rPr>
        <w:t>visible standard employment relations</w:t>
      </w:r>
      <w:r w:rsidRPr="00562F79">
        <w:rPr>
          <w:rStyle w:val="StyleUnderline"/>
        </w:rPr>
        <w:t xml:space="preserve"> means that </w:t>
      </w:r>
      <w:r w:rsidRPr="0030264F">
        <w:rPr>
          <w:rStyle w:val="StyleUnderline"/>
          <w:highlight w:val="cyan"/>
        </w:rPr>
        <w:t>relations that fall outside</w:t>
      </w:r>
      <w:r w:rsidRPr="00562F79">
        <w:rPr>
          <w:rStyle w:val="StyleUnderline"/>
        </w:rPr>
        <w:t xml:space="preserve"> of this norm tend to be </w:t>
      </w:r>
      <w:r w:rsidRPr="00330A9A">
        <w:rPr>
          <w:rStyle w:val="Emphasis"/>
          <w:highlight w:val="cyan"/>
        </w:rPr>
        <w:t>invisibilised</w:t>
      </w:r>
      <w:r w:rsidRPr="00562F79">
        <w:rPr>
          <w:rStyle w:val="StyleUnderline"/>
        </w:rPr>
        <w:t>. Processes and structures</w:t>
      </w:r>
      <w:r w:rsidRPr="00562F79">
        <w:rPr>
          <w:sz w:val="16"/>
        </w:rPr>
        <w:t xml:space="preserve"> that </w:t>
      </w:r>
      <w:r w:rsidRPr="00562F79">
        <w:rPr>
          <w:rStyle w:val="StyleUnderline"/>
        </w:rPr>
        <w:t>push</w:t>
      </w:r>
      <w:r w:rsidRPr="00562F79">
        <w:rPr>
          <w:sz w:val="16"/>
        </w:rPr>
        <w:t xml:space="preserve"> racialised and gendered </w:t>
      </w:r>
      <w:r w:rsidRPr="00562F79">
        <w:rPr>
          <w:rStyle w:val="StyleUnderline"/>
        </w:rPr>
        <w:t>workers to the margins of the labour</w:t>
      </w:r>
      <w:r w:rsidRPr="00562F79">
        <w:rPr>
          <w:sz w:val="16"/>
        </w:rPr>
        <w:t xml:space="preserve"> market have been recognised as reproducing racial and gender inequalities.153 Given the disability education gap as well as employment and pay gaps, </w:t>
      </w:r>
      <w:r w:rsidRPr="00562F79">
        <w:rPr>
          <w:rStyle w:val="StyleUnderline"/>
        </w:rPr>
        <w:t>disabled workers are similarly likely to rely on</w:t>
      </w:r>
      <w:r w:rsidRPr="00562F79">
        <w:rPr>
          <w:sz w:val="16"/>
        </w:rPr>
        <w:t xml:space="preserve">, and indeed be pushed towards, </w:t>
      </w:r>
      <w:r w:rsidRPr="00562F79">
        <w:rPr>
          <w:rStyle w:val="StyleUnderline"/>
        </w:rPr>
        <w:t>precarious</w:t>
      </w:r>
      <w:r w:rsidRPr="00562F79">
        <w:rPr>
          <w:sz w:val="16"/>
        </w:rPr>
        <w:t xml:space="preserve"> or gig </w:t>
      </w:r>
      <w:r w:rsidRPr="00562F79">
        <w:rPr>
          <w:rStyle w:val="StyleUnderline"/>
        </w:rPr>
        <w:t>work</w:t>
      </w:r>
      <w:r w:rsidRPr="00562F79">
        <w:rPr>
          <w:sz w:val="16"/>
        </w:rPr>
        <w:t xml:space="preserve">, </w:t>
      </w:r>
      <w:r w:rsidRPr="00562F79">
        <w:rPr>
          <w:rStyle w:val="StyleUnderline"/>
        </w:rPr>
        <w:t xml:space="preserve">and the </w:t>
      </w:r>
      <w:r w:rsidRPr="00330A9A">
        <w:rPr>
          <w:rStyle w:val="Emphasis"/>
          <w:highlight w:val="cyan"/>
        </w:rPr>
        <w:t>structural mechanisms</w:t>
      </w:r>
      <w:r w:rsidRPr="00562F79">
        <w:rPr>
          <w:rStyle w:val="StyleUnderline"/>
        </w:rPr>
        <w:t xml:space="preserve"> that determine lower wages and fewer protections similarly </w:t>
      </w:r>
      <w:r w:rsidRPr="00330A9A">
        <w:rPr>
          <w:rStyle w:val="Emphasis"/>
          <w:highlight w:val="cyan"/>
        </w:rPr>
        <w:t>instantiate ableised norms within the labour market</w:t>
      </w:r>
      <w:r w:rsidRPr="00562F79">
        <w:rPr>
          <w:sz w:val="16"/>
        </w:rPr>
        <w:t xml:space="preserve">.154 Secondly, </w:t>
      </w:r>
      <w:r w:rsidRPr="00562F79">
        <w:rPr>
          <w:rStyle w:val="StyleUnderline"/>
        </w:rPr>
        <w:t>a theory of ability capitalism centres the reproduction of ableist norms and practices at the productive-redistributive nexus, or the interface between labour markets and the welfare state</w:t>
      </w:r>
      <w:r w:rsidRPr="00562F79">
        <w:rPr>
          <w:sz w:val="16"/>
        </w:rPr>
        <w:t xml:space="preserve">. It highlights </w:t>
      </w:r>
      <w:r w:rsidRPr="00330A9A">
        <w:rPr>
          <w:rStyle w:val="StyleUnderline"/>
          <w:highlight w:val="cyan"/>
        </w:rPr>
        <w:t>disability</w:t>
      </w:r>
      <w:r w:rsidRPr="00562F79">
        <w:rPr>
          <w:sz w:val="16"/>
        </w:rPr>
        <w:t xml:space="preserve"> as a key concept that </w:t>
      </w:r>
      <w:r w:rsidRPr="00562F79">
        <w:rPr>
          <w:rStyle w:val="StyleUnderline"/>
        </w:rPr>
        <w:t xml:space="preserve">not only </w:t>
      </w:r>
      <w:r w:rsidRPr="00330A9A">
        <w:rPr>
          <w:rStyle w:val="Emphasis"/>
          <w:highlight w:val="cyan"/>
        </w:rPr>
        <w:t>regulates labour</w:t>
      </w:r>
      <w:r w:rsidRPr="00562F79">
        <w:rPr>
          <w:rStyle w:val="StyleUnderline"/>
        </w:rPr>
        <w:t xml:space="preserve"> and </w:t>
      </w:r>
      <w:r w:rsidRPr="00330A9A">
        <w:rPr>
          <w:rStyle w:val="Emphasis"/>
          <w:highlight w:val="cyan"/>
        </w:rPr>
        <w:t>manages labour markets</w:t>
      </w:r>
      <w:r w:rsidRPr="00562F79">
        <w:rPr>
          <w:rStyle w:val="StyleUnderline"/>
        </w:rPr>
        <w:t>, but</w:t>
      </w:r>
      <w:r w:rsidRPr="00562F79">
        <w:rPr>
          <w:sz w:val="16"/>
        </w:rPr>
        <w:t xml:space="preserve"> </w:t>
      </w:r>
      <w:r w:rsidRPr="00562F79">
        <w:rPr>
          <w:rStyle w:val="StyleUnderline"/>
        </w:rPr>
        <w:t>which is also an econo-socio-legal and political construct</w:t>
      </w:r>
      <w:r w:rsidRPr="00562F79">
        <w:rPr>
          <w:sz w:val="16"/>
        </w:rPr>
        <w:t xml:space="preserve">. An ability continuum therefore emerges as a central concept in processes of both commodification and decommodification. This leads on to the third insight which results from a shift in focus from the individual worker to structural accounts. A focus on feedback loops can </w:t>
      </w:r>
      <w:r w:rsidRPr="00997094">
        <w:rPr>
          <w:sz w:val="16"/>
        </w:rPr>
        <w:t xml:space="preserve">highlight </w:t>
      </w:r>
      <w:r w:rsidRPr="00997094">
        <w:rPr>
          <w:rStyle w:val="StyleUnderline"/>
        </w:rPr>
        <w:t>assumptions of ableised labour market regimes</w:t>
      </w:r>
      <w:r w:rsidRPr="00997094">
        <w:rPr>
          <w:sz w:val="16"/>
        </w:rPr>
        <w:t xml:space="preserve">, </w:t>
      </w:r>
      <w:r w:rsidRPr="00997094">
        <w:rPr>
          <w:rStyle w:val="StyleUnderline"/>
        </w:rPr>
        <w:t>and</w:t>
      </w:r>
      <w:r w:rsidRPr="00997094">
        <w:rPr>
          <w:sz w:val="16"/>
        </w:rPr>
        <w:t xml:space="preserve"> similarly </w:t>
      </w:r>
      <w:r w:rsidRPr="00997094">
        <w:rPr>
          <w:rStyle w:val="StyleUnderline"/>
        </w:rPr>
        <w:t>ableised rationalities</w:t>
      </w:r>
      <w:r w:rsidRPr="00997094">
        <w:rPr>
          <w:sz w:val="16"/>
        </w:rPr>
        <w:t xml:space="preserve"> of the typical homo economicus, and how these </w:t>
      </w:r>
      <w:r w:rsidRPr="00997094">
        <w:rPr>
          <w:rStyle w:val="StyleUnderline"/>
        </w:rPr>
        <w:t xml:space="preserve">are </w:t>
      </w:r>
      <w:r w:rsidRPr="00997094">
        <w:rPr>
          <w:rStyle w:val="Emphasis"/>
        </w:rPr>
        <w:t>mutually re-constituted</w:t>
      </w:r>
      <w:r w:rsidRPr="00997094">
        <w:rPr>
          <w:sz w:val="16"/>
        </w:rPr>
        <w:t>. We might consequently begin to imagine pathways to the full realisation of the social model at the econo-socio-legal nexus such that it is unencumbered by lingering medical and individual models.</w:t>
      </w:r>
      <w:r>
        <w:rPr>
          <w:sz w:val="16"/>
        </w:rPr>
        <w:t xml:space="preserve"> </w:t>
      </w:r>
      <w:r w:rsidRPr="00562F79">
        <w:rPr>
          <w:sz w:val="16"/>
        </w:rPr>
        <w:t xml:space="preserve">Thus, an exploration of law’s constitutive role and a focus on the feedback loops that reproduce ability capitalism can suggest pathways to challenge oppression, notably through decommodification strategies. This leads to the question of </w:t>
      </w:r>
      <w:r w:rsidRPr="00562F79">
        <w:rPr>
          <w:rStyle w:val="StyleUnderline"/>
        </w:rPr>
        <w:t>how decommodification might ‘unbound’ the labour market</w:t>
      </w:r>
      <w:r w:rsidRPr="00562F79">
        <w:rPr>
          <w:sz w:val="16"/>
        </w:rPr>
        <w:t>. Additionally, how might decommodification avoid compounding ableised assumptions constitutive of processes of ability capitalism? Finally, how might decommodification be realised in such a way that challenges to the production of ability capitalism do not exacerbate or entrench other grounds of oppression such as race or gender?</w:t>
      </w:r>
      <w:r>
        <w:rPr>
          <w:sz w:val="16"/>
        </w:rPr>
        <w:t xml:space="preserve"> </w:t>
      </w:r>
      <w:r w:rsidRPr="00562F79">
        <w:rPr>
          <w:rStyle w:val="StyleUnderline"/>
        </w:rPr>
        <w:t>‘[P]ostwar welfare states</w:t>
      </w:r>
      <w:r w:rsidRPr="00562F79">
        <w:rPr>
          <w:sz w:val="16"/>
        </w:rPr>
        <w:t xml:space="preserve"> – but also </w:t>
      </w:r>
      <w:r w:rsidRPr="00562F79">
        <w:rPr>
          <w:rStyle w:val="StyleUnderline"/>
        </w:rPr>
        <w:t xml:space="preserve">the presence of trade </w:t>
      </w:r>
      <w:r w:rsidRPr="00330A9A">
        <w:rPr>
          <w:rStyle w:val="StyleUnderline"/>
          <w:highlight w:val="cyan"/>
        </w:rPr>
        <w:t>unions, collective bargaining</w:t>
      </w:r>
      <w:r w:rsidRPr="00562F79">
        <w:rPr>
          <w:rStyle w:val="StyleUnderline"/>
        </w:rPr>
        <w:t xml:space="preserve">, labour </w:t>
      </w:r>
      <w:r w:rsidRPr="00330A9A">
        <w:rPr>
          <w:rStyle w:val="StyleUnderline"/>
          <w:highlight w:val="cyan"/>
        </w:rPr>
        <w:t>regulation</w:t>
      </w:r>
      <w:r w:rsidRPr="00562F79">
        <w:rPr>
          <w:rStyle w:val="StyleUnderline"/>
        </w:rPr>
        <w:t xml:space="preserve"> and social welfare law – can be </w:t>
      </w:r>
      <w:r w:rsidRPr="00330A9A">
        <w:rPr>
          <w:rStyle w:val="StyleUnderline"/>
          <w:highlight w:val="cyan"/>
        </w:rPr>
        <w:t>understood as</w:t>
      </w:r>
      <w:r w:rsidRPr="00562F79">
        <w:rPr>
          <w:sz w:val="16"/>
        </w:rPr>
        <w:t xml:space="preserve"> a form of de-commodification’,155 offering one way towards ‘</w:t>
      </w:r>
      <w:r w:rsidRPr="00562F79">
        <w:rPr>
          <w:rStyle w:val="StyleUnderline"/>
        </w:rPr>
        <w:t xml:space="preserve">a transition period of </w:t>
      </w:r>
      <w:r w:rsidRPr="00330A9A">
        <w:rPr>
          <w:rStyle w:val="Emphasis"/>
          <w:highlight w:val="cyan"/>
        </w:rPr>
        <w:t>limited commodification’</w:t>
      </w:r>
      <w:r w:rsidRPr="00562F79">
        <w:rPr>
          <w:sz w:val="16"/>
        </w:rPr>
        <w:t xml:space="preserve">.156 The role of social rights in the decommodification of labour ‘through the existence of a social safety net and labour standards that ameliorate the harshness of the market’ have been highlighted, noting the role of the public sector or state, and positioning ex post rights-based narratives as a socio-legal foundation on which resistance can be built.157 </w:t>
      </w:r>
      <w:r w:rsidRPr="00562F79">
        <w:rPr>
          <w:rStyle w:val="StyleUnderline"/>
        </w:rPr>
        <w:t>Nevertheless</w:t>
      </w:r>
      <w:r w:rsidRPr="00562F79">
        <w:rPr>
          <w:sz w:val="16"/>
        </w:rPr>
        <w:t xml:space="preserve">, while scholarship focused on the complex ways in which markets race and gender actors can offer useful insights, </w:t>
      </w:r>
      <w:r w:rsidRPr="00562F79">
        <w:rPr>
          <w:rStyle w:val="StyleUnderline"/>
        </w:rPr>
        <w:t xml:space="preserve">the </w:t>
      </w:r>
      <w:r w:rsidRPr="001F26F9">
        <w:rPr>
          <w:rStyle w:val="StyleUnderline"/>
        </w:rPr>
        <w:t>coding and ranking</w:t>
      </w:r>
      <w:r w:rsidRPr="00562F79">
        <w:rPr>
          <w:rStyle w:val="StyleUnderline"/>
        </w:rPr>
        <w:t xml:space="preserve"> of workers </w:t>
      </w:r>
      <w:r w:rsidRPr="001F26F9">
        <w:rPr>
          <w:rStyle w:val="StyleUnderline"/>
        </w:rPr>
        <w:t xml:space="preserve">on </w:t>
      </w:r>
      <w:r w:rsidRPr="001F26F9">
        <w:rPr>
          <w:rStyle w:val="Emphasis"/>
        </w:rPr>
        <w:t>grounds of ability</w:t>
      </w:r>
      <w:r w:rsidRPr="001F26F9">
        <w:rPr>
          <w:rStyle w:val="StyleUnderline"/>
        </w:rPr>
        <w:t xml:space="preserve"> presents</w:t>
      </w:r>
      <w:r w:rsidRPr="00562F79">
        <w:rPr>
          <w:rStyle w:val="StyleUnderline"/>
        </w:rPr>
        <w:t xml:space="preserve"> different </w:t>
      </w:r>
      <w:r w:rsidRPr="001F26F9">
        <w:rPr>
          <w:rStyle w:val="Emphasis"/>
        </w:rPr>
        <w:t>challenges</w:t>
      </w:r>
      <w:r w:rsidRPr="00562F79">
        <w:rPr>
          <w:rStyle w:val="StyleUnderline"/>
        </w:rPr>
        <w:t xml:space="preserve"> for decommodification strategies</w:t>
      </w:r>
      <w:r w:rsidRPr="00562F79">
        <w:rPr>
          <w:sz w:val="16"/>
        </w:rPr>
        <w:t xml:space="preserve"> to take account of if they are to be effective. It is worth noting three of these challenges.</w:t>
      </w:r>
      <w:r>
        <w:rPr>
          <w:sz w:val="16"/>
        </w:rPr>
        <w:t xml:space="preserve"> </w:t>
      </w:r>
      <w:r w:rsidRPr="00562F79">
        <w:rPr>
          <w:sz w:val="16"/>
        </w:rPr>
        <w:t xml:space="preserve">Firstly, </w:t>
      </w:r>
      <w:r w:rsidRPr="00330A9A">
        <w:rPr>
          <w:rStyle w:val="StyleUnderline"/>
          <w:highlight w:val="cyan"/>
        </w:rPr>
        <w:t>disability</w:t>
      </w:r>
      <w:r w:rsidRPr="00562F79">
        <w:rPr>
          <w:sz w:val="16"/>
        </w:rPr>
        <w:t xml:space="preserve"> discrimination ‘</w:t>
      </w:r>
      <w:r w:rsidRPr="001F26F9">
        <w:rPr>
          <w:rStyle w:val="StyleUnderline"/>
          <w:highlight w:val="cyan"/>
        </w:rPr>
        <w:t>is a</w:t>
      </w:r>
      <w:r w:rsidRPr="00562F79">
        <w:rPr>
          <w:rStyle w:val="StyleUnderline"/>
        </w:rPr>
        <w:t xml:space="preserve"> distinct but </w:t>
      </w:r>
      <w:r w:rsidRPr="00330A9A">
        <w:rPr>
          <w:rStyle w:val="Emphasis"/>
          <w:highlight w:val="cyan"/>
        </w:rPr>
        <w:t>complex form of oppression</w:t>
      </w:r>
      <w:r w:rsidRPr="00562F79">
        <w:rPr>
          <w:rStyle w:val="StyleUnderline"/>
        </w:rPr>
        <w:t>, based on</w:t>
      </w:r>
      <w:r w:rsidRPr="00562F79">
        <w:rPr>
          <w:sz w:val="16"/>
        </w:rPr>
        <w:t xml:space="preserve"> the (negligibly to substantially) </w:t>
      </w:r>
      <w:r w:rsidRPr="00562F79">
        <w:rPr>
          <w:rStyle w:val="StyleUnderline"/>
        </w:rPr>
        <w:t>greater expense to capital of the labour power of impaired people’</w:t>
      </w:r>
      <w:r w:rsidRPr="00562F79">
        <w:rPr>
          <w:sz w:val="16"/>
        </w:rPr>
        <w:t xml:space="preserve">.158 Reasonable adjustments, as well as sick leave and so on, cost money. But </w:t>
      </w:r>
      <w:r w:rsidRPr="00562F79">
        <w:rPr>
          <w:rStyle w:val="StyleUnderline"/>
        </w:rPr>
        <w:t>the reproduction of disabled labour-power</w:t>
      </w:r>
      <w:r w:rsidRPr="00562F79">
        <w:rPr>
          <w:sz w:val="16"/>
        </w:rPr>
        <w:t xml:space="preserve">, including required assistive aids and additional care, also </w:t>
      </w:r>
      <w:r w:rsidRPr="00562F79">
        <w:rPr>
          <w:rStyle w:val="StyleUnderline"/>
        </w:rPr>
        <w:t>entails greater expense</w:t>
      </w:r>
      <w:r w:rsidRPr="00562F79">
        <w:rPr>
          <w:sz w:val="16"/>
        </w:rPr>
        <w:t xml:space="preserve">. </w:t>
      </w:r>
      <w:r w:rsidRPr="00330A9A">
        <w:rPr>
          <w:rStyle w:val="StyleUnderline"/>
          <w:highlight w:val="cyan"/>
        </w:rPr>
        <w:t>In</w:t>
      </w:r>
      <w:r w:rsidRPr="00562F79">
        <w:rPr>
          <w:rStyle w:val="StyleUnderline"/>
        </w:rPr>
        <w:t xml:space="preserve"> a </w:t>
      </w:r>
      <w:r w:rsidRPr="00562F79">
        <w:rPr>
          <w:rStyle w:val="Emphasis"/>
        </w:rPr>
        <w:t xml:space="preserve">system of </w:t>
      </w:r>
      <w:r w:rsidRPr="00330A9A">
        <w:rPr>
          <w:rStyle w:val="Emphasis"/>
          <w:highlight w:val="cyan"/>
        </w:rPr>
        <w:t>capitalist logics</w:t>
      </w:r>
      <w:r w:rsidRPr="00562F79">
        <w:rPr>
          <w:rStyle w:val="StyleUnderline"/>
        </w:rPr>
        <w:t xml:space="preserve"> where individual competition between </w:t>
      </w:r>
      <w:r w:rsidRPr="00330A9A">
        <w:rPr>
          <w:rStyle w:val="StyleUnderline"/>
        </w:rPr>
        <w:t>workers</w:t>
      </w:r>
      <w:r w:rsidRPr="00562F79">
        <w:rPr>
          <w:rStyle w:val="StyleUnderline"/>
        </w:rPr>
        <w:t xml:space="preserve"> informs the production of surplus value, those </w:t>
      </w:r>
      <w:r w:rsidRPr="00562F79">
        <w:rPr>
          <w:rStyle w:val="Emphasis"/>
        </w:rPr>
        <w:t>unable to normalise themselves</w:t>
      </w:r>
      <w:r w:rsidRPr="00562F79">
        <w:rPr>
          <w:sz w:val="16"/>
        </w:rPr>
        <w:t xml:space="preserve"> fully—that is, inter alia, to reduce the costs of the reproduction of their own labour-power—</w:t>
      </w:r>
      <w:r w:rsidRPr="00562F79">
        <w:rPr>
          <w:rStyle w:val="StyleUnderline"/>
        </w:rPr>
        <w:t>are</w:t>
      </w:r>
      <w:r w:rsidRPr="00562F79">
        <w:rPr>
          <w:sz w:val="16"/>
        </w:rPr>
        <w:t xml:space="preserve"> inevitably </w:t>
      </w:r>
      <w:r w:rsidRPr="00562F79">
        <w:rPr>
          <w:rStyle w:val="StyleUnderline"/>
        </w:rPr>
        <w:t>likely to realise reduced wages when selling</w:t>
      </w:r>
      <w:r w:rsidRPr="00562F79">
        <w:rPr>
          <w:sz w:val="16"/>
        </w:rPr>
        <w:t xml:space="preserve"> that (</w:t>
      </w:r>
      <w:r w:rsidRPr="00562F79">
        <w:rPr>
          <w:rStyle w:val="StyleUnderline"/>
        </w:rPr>
        <w:t>devalued</w:t>
      </w:r>
      <w:r w:rsidRPr="00562F79">
        <w:rPr>
          <w:sz w:val="16"/>
        </w:rPr>
        <w:t xml:space="preserve">) </w:t>
      </w:r>
      <w:r w:rsidRPr="00562F79">
        <w:rPr>
          <w:rStyle w:val="StyleUnderline"/>
        </w:rPr>
        <w:t>labour-power</w:t>
      </w:r>
      <w:r w:rsidRPr="00562F79">
        <w:rPr>
          <w:sz w:val="16"/>
        </w:rPr>
        <w:t xml:space="preserve">. The funding of social care, for example, then emerges as one decommodification strategy with potential to challenge the devaluing of disabled labour-power and the resulting disability employment and pay gaps. However, </w:t>
      </w:r>
      <w:r w:rsidRPr="00330A9A">
        <w:rPr>
          <w:rStyle w:val="StyleUnderline"/>
          <w:highlight w:val="cyan"/>
        </w:rPr>
        <w:t>social welfare</w:t>
      </w:r>
      <w:r w:rsidRPr="00562F79">
        <w:rPr>
          <w:rStyle w:val="StyleUnderline"/>
        </w:rPr>
        <w:t xml:space="preserve"> as decommodification strategy </w:t>
      </w:r>
      <w:r w:rsidRPr="00330A9A">
        <w:rPr>
          <w:rStyle w:val="StyleUnderline"/>
          <w:highlight w:val="cyan"/>
        </w:rPr>
        <w:t>seeks</w:t>
      </w:r>
      <w:r w:rsidRPr="00562F79">
        <w:rPr>
          <w:rStyle w:val="StyleUnderline"/>
        </w:rPr>
        <w:t xml:space="preserve"> the </w:t>
      </w:r>
      <w:r w:rsidRPr="00330A9A">
        <w:rPr>
          <w:rStyle w:val="Emphasis"/>
          <w:highlight w:val="cyan"/>
        </w:rPr>
        <w:t xml:space="preserve">normalisation of the disabled </w:t>
      </w:r>
      <w:r w:rsidRPr="001F26F9">
        <w:rPr>
          <w:rStyle w:val="Emphasis"/>
          <w:highlight w:val="cyan"/>
        </w:rPr>
        <w:t>bodymind</w:t>
      </w:r>
      <w:r w:rsidRPr="001F26F9">
        <w:rPr>
          <w:rStyle w:val="StyleUnderline"/>
          <w:highlight w:val="cyan"/>
        </w:rPr>
        <w:t>, aligning</w:t>
      </w:r>
      <w:r w:rsidRPr="0030264F">
        <w:rPr>
          <w:rStyle w:val="StyleUnderline"/>
        </w:rPr>
        <w:t xml:space="preserve"> it ever more closely </w:t>
      </w:r>
      <w:r w:rsidRPr="001F26F9">
        <w:rPr>
          <w:rStyle w:val="StyleUnderline"/>
          <w:highlight w:val="cyan"/>
        </w:rPr>
        <w:t>with</w:t>
      </w:r>
      <w:r w:rsidRPr="0030264F">
        <w:rPr>
          <w:rStyle w:val="StyleUnderline"/>
        </w:rPr>
        <w:t xml:space="preserve"> the ableised ideal worker.</w:t>
      </w:r>
      <w:r w:rsidRPr="00562F79">
        <w:rPr>
          <w:rStyle w:val="StyleUnderline"/>
        </w:rPr>
        <w:t xml:space="preserve"> It </w:t>
      </w:r>
      <w:r w:rsidRPr="001F26F9">
        <w:rPr>
          <w:rStyle w:val="StyleUnderline"/>
        </w:rPr>
        <w:t xml:space="preserve">does little to </w:t>
      </w:r>
      <w:r w:rsidRPr="001F26F9">
        <w:rPr>
          <w:rStyle w:val="Emphasis"/>
        </w:rPr>
        <w:t>challenge</w:t>
      </w:r>
      <w:r w:rsidRPr="00562F79">
        <w:rPr>
          <w:rStyle w:val="Emphasis"/>
        </w:rPr>
        <w:t xml:space="preserve"> </w:t>
      </w:r>
      <w:r w:rsidRPr="001F26F9">
        <w:rPr>
          <w:rStyle w:val="Emphasis"/>
          <w:highlight w:val="cyan"/>
        </w:rPr>
        <w:t>the</w:t>
      </w:r>
      <w:r w:rsidRPr="00562F79">
        <w:rPr>
          <w:rStyle w:val="Emphasis"/>
        </w:rPr>
        <w:t xml:space="preserve"> </w:t>
      </w:r>
      <w:r w:rsidRPr="0030264F">
        <w:rPr>
          <w:rStyle w:val="Emphasis"/>
        </w:rPr>
        <w:t xml:space="preserve">underlying </w:t>
      </w:r>
      <w:r w:rsidRPr="00330A9A">
        <w:rPr>
          <w:rStyle w:val="Emphasis"/>
          <w:highlight w:val="cyan"/>
        </w:rPr>
        <w:t xml:space="preserve">capitalist logics which produce </w:t>
      </w:r>
      <w:r w:rsidRPr="0030264F">
        <w:rPr>
          <w:rStyle w:val="Emphasis"/>
        </w:rPr>
        <w:t xml:space="preserve">the </w:t>
      </w:r>
      <w:r w:rsidRPr="00330A9A">
        <w:rPr>
          <w:rStyle w:val="Emphasis"/>
          <w:highlight w:val="cyan"/>
        </w:rPr>
        <w:t>oppression</w:t>
      </w:r>
      <w:r w:rsidRPr="00562F79">
        <w:rPr>
          <w:rStyle w:val="StyleUnderline"/>
        </w:rPr>
        <w:t xml:space="preserve">, and </w:t>
      </w:r>
      <w:r w:rsidRPr="0030264F">
        <w:rPr>
          <w:rStyle w:val="StyleUnderline"/>
        </w:rPr>
        <w:t xml:space="preserve">which </w:t>
      </w:r>
      <w:r w:rsidRPr="001F26F9">
        <w:rPr>
          <w:rStyle w:val="Emphasis"/>
          <w:highlight w:val="cyan"/>
        </w:rPr>
        <w:t>rely on concepts of inclusion</w:t>
      </w:r>
      <w:r w:rsidRPr="001F26F9">
        <w:rPr>
          <w:rStyle w:val="StyleUnderline"/>
          <w:highlight w:val="cyan"/>
        </w:rPr>
        <w:t xml:space="preserve"> and</w:t>
      </w:r>
      <w:r w:rsidRPr="0030264F">
        <w:rPr>
          <w:rStyle w:val="StyleUnderline"/>
        </w:rPr>
        <w:t xml:space="preserve"> its dialectical inverse, </w:t>
      </w:r>
      <w:r w:rsidRPr="001F26F9">
        <w:rPr>
          <w:rStyle w:val="Emphasis"/>
          <w:highlight w:val="cyan"/>
        </w:rPr>
        <w:t>exclusion</w:t>
      </w:r>
      <w:r w:rsidRPr="001F26F9">
        <w:rPr>
          <w:rStyle w:val="StyleUnderline"/>
          <w:highlight w:val="cyan"/>
        </w:rPr>
        <w:t>, for the</w:t>
      </w:r>
      <w:r w:rsidRPr="0030264F">
        <w:rPr>
          <w:rStyle w:val="StyleUnderline"/>
        </w:rPr>
        <w:t xml:space="preserve"> form and </w:t>
      </w:r>
      <w:r w:rsidRPr="001F26F9">
        <w:rPr>
          <w:rStyle w:val="StyleUnderline"/>
          <w:highlight w:val="cyan"/>
        </w:rPr>
        <w:t>function of markets</w:t>
      </w:r>
      <w:r w:rsidRPr="0030264F">
        <w:rPr>
          <w:rStyle w:val="StyleUnderline"/>
        </w:rPr>
        <w:t xml:space="preserve"> in the first place</w:t>
      </w:r>
      <w:r w:rsidRPr="0030264F">
        <w:rPr>
          <w:sz w:val="16"/>
        </w:rPr>
        <w:t>.159</w:t>
      </w:r>
      <w:r>
        <w:rPr>
          <w:sz w:val="16"/>
        </w:rPr>
        <w:t xml:space="preserve"> </w:t>
      </w:r>
      <w:r w:rsidRPr="00562F79">
        <w:rPr>
          <w:sz w:val="16"/>
        </w:rPr>
        <w:t xml:space="preserve">Secondly, despite above-average union representation of disabled workers, </w:t>
      </w:r>
      <w:r w:rsidRPr="00562F79">
        <w:rPr>
          <w:rStyle w:val="StyleUnderline"/>
        </w:rPr>
        <w:t xml:space="preserve">the </w:t>
      </w:r>
      <w:r w:rsidRPr="0030264F">
        <w:rPr>
          <w:rStyle w:val="Emphasis"/>
          <w:highlight w:val="cyan"/>
        </w:rPr>
        <w:t>lack of effective collective bargaining mechanisms</w:t>
      </w:r>
      <w:r w:rsidRPr="00562F79">
        <w:rPr>
          <w:sz w:val="16"/>
        </w:rPr>
        <w:t xml:space="preserve"> in recent decades </w:t>
      </w:r>
      <w:r w:rsidRPr="00562F79">
        <w:rPr>
          <w:rStyle w:val="StyleUnderline"/>
        </w:rPr>
        <w:t xml:space="preserve">on matters of disability equality </w:t>
      </w:r>
      <w:r w:rsidRPr="0030264F">
        <w:rPr>
          <w:rStyle w:val="StyleUnderline"/>
          <w:highlight w:val="cyan"/>
        </w:rPr>
        <w:t xml:space="preserve">suggests a </w:t>
      </w:r>
      <w:r w:rsidRPr="0030264F">
        <w:rPr>
          <w:rStyle w:val="Emphasis"/>
          <w:highlight w:val="cyan"/>
        </w:rPr>
        <w:t>disinterested union sector</w:t>
      </w:r>
      <w:r w:rsidRPr="00562F79">
        <w:rPr>
          <w:rStyle w:val="StyleUnderline"/>
        </w:rPr>
        <w:t xml:space="preserve"> and a reduced bargaining power in the labour market</w:t>
      </w:r>
      <w:r w:rsidRPr="00562F79">
        <w:rPr>
          <w:sz w:val="16"/>
        </w:rPr>
        <w:t>.160 Diversity of ability differentiation means that collective bargaining potential is reduced, especially considering that different disabilities are likely to require different adjustments</w:t>
      </w:r>
      <w:r w:rsidRPr="00562F79">
        <w:rPr>
          <w:rStyle w:val="StyleUnderline"/>
        </w:rPr>
        <w:t xml:space="preserve">. A </w:t>
      </w:r>
      <w:r w:rsidRPr="0030264F">
        <w:rPr>
          <w:rStyle w:val="Emphasis"/>
          <w:highlight w:val="cyan"/>
        </w:rPr>
        <w:t>one-size-fits-all decommodification</w:t>
      </w:r>
      <w:r w:rsidRPr="00562F79">
        <w:rPr>
          <w:rStyle w:val="Emphasis"/>
        </w:rPr>
        <w:t xml:space="preserve"> strategy</w:t>
      </w:r>
      <w:r w:rsidRPr="00562F79">
        <w:rPr>
          <w:rStyle w:val="StyleUnderline"/>
        </w:rPr>
        <w:t xml:space="preserve"> challenging ability oppression </w:t>
      </w:r>
      <w:r w:rsidRPr="0030264F">
        <w:rPr>
          <w:rStyle w:val="StyleUnderline"/>
        </w:rPr>
        <w:t xml:space="preserve">is likely to </w:t>
      </w:r>
      <w:r w:rsidRPr="0030264F">
        <w:rPr>
          <w:rStyle w:val="StyleUnderline"/>
          <w:highlight w:val="cyan"/>
        </w:rPr>
        <w:t>satisfy no one</w:t>
      </w:r>
      <w:r w:rsidRPr="00562F79">
        <w:rPr>
          <w:rStyle w:val="StyleUnderline"/>
        </w:rPr>
        <w:t>.</w:t>
      </w:r>
      <w:r w:rsidRPr="00562F79">
        <w:rPr>
          <w:sz w:val="16"/>
        </w:rPr>
        <w:t xml:space="preserve"> Similarly, </w:t>
      </w:r>
      <w:r w:rsidRPr="0030264F">
        <w:rPr>
          <w:rStyle w:val="StyleUnderline"/>
        </w:rPr>
        <w:t xml:space="preserve">ongoing </w:t>
      </w:r>
      <w:r w:rsidRPr="0030264F">
        <w:rPr>
          <w:rStyle w:val="Emphasis"/>
          <w:highlight w:val="cyan"/>
        </w:rPr>
        <w:t>stigmatisation</w:t>
      </w:r>
      <w:r w:rsidRPr="00562F79">
        <w:rPr>
          <w:rStyle w:val="StyleUnderline"/>
        </w:rPr>
        <w:t xml:space="preserve"> of disabled people disincentivises workers from identifying or declaring themselves as ‘disabled’, </w:t>
      </w:r>
      <w:r w:rsidRPr="00562F79">
        <w:rPr>
          <w:sz w:val="16"/>
        </w:rPr>
        <w:t xml:space="preserve">further </w:t>
      </w:r>
      <w:r w:rsidRPr="0030264F">
        <w:rPr>
          <w:rStyle w:val="Emphasis"/>
          <w:highlight w:val="cyan"/>
        </w:rPr>
        <w:t>limiting</w:t>
      </w:r>
      <w:r w:rsidRPr="00562F79">
        <w:rPr>
          <w:rStyle w:val="Emphasis"/>
        </w:rPr>
        <w:t xml:space="preserve"> the </w:t>
      </w:r>
      <w:r w:rsidRPr="0030264F">
        <w:rPr>
          <w:rStyle w:val="Emphasis"/>
          <w:highlight w:val="cyan"/>
        </w:rPr>
        <w:t>pool of</w:t>
      </w:r>
      <w:r w:rsidRPr="00562F79">
        <w:rPr>
          <w:rStyle w:val="Emphasis"/>
        </w:rPr>
        <w:t xml:space="preserve"> potential collective </w:t>
      </w:r>
      <w:r w:rsidRPr="0030264F">
        <w:rPr>
          <w:rStyle w:val="Emphasis"/>
          <w:highlight w:val="cyan"/>
        </w:rPr>
        <w:t>bargainers</w:t>
      </w:r>
      <w:r w:rsidRPr="00562F79">
        <w:rPr>
          <w:sz w:val="16"/>
        </w:rPr>
        <w:t xml:space="preserve">. Additionally, </w:t>
      </w:r>
      <w:r w:rsidRPr="0030264F">
        <w:rPr>
          <w:rStyle w:val="Emphasis"/>
        </w:rPr>
        <w:t>membership organisations</w:t>
      </w:r>
      <w:r w:rsidRPr="0030264F">
        <w:rPr>
          <w:rStyle w:val="StyleUnderline"/>
        </w:rPr>
        <w:t xml:space="preserve"> like</w:t>
      </w:r>
      <w:r w:rsidRPr="00562F79">
        <w:rPr>
          <w:rStyle w:val="StyleUnderline"/>
        </w:rPr>
        <w:t xml:space="preserve"> trade </w:t>
      </w:r>
      <w:r w:rsidRPr="0030264F">
        <w:rPr>
          <w:rStyle w:val="StyleUnderline"/>
          <w:highlight w:val="cyan"/>
        </w:rPr>
        <w:t xml:space="preserve">unions </w:t>
      </w:r>
      <w:r w:rsidRPr="0030264F">
        <w:rPr>
          <w:rStyle w:val="Emphasis"/>
          <w:highlight w:val="cyan"/>
        </w:rPr>
        <w:t>cannot represent people who cannot be members</w:t>
      </w:r>
      <w:r w:rsidRPr="00562F79">
        <w:rPr>
          <w:rStyle w:val="StyleUnderline"/>
        </w:rPr>
        <w:t xml:space="preserve">, even if they would like to be. </w:t>
      </w:r>
      <w:r w:rsidRPr="0030264F">
        <w:rPr>
          <w:rStyle w:val="StyleUnderline"/>
        </w:rPr>
        <w:t xml:space="preserve">Thus, </w:t>
      </w:r>
      <w:r w:rsidRPr="0030264F">
        <w:rPr>
          <w:rStyle w:val="Emphasis"/>
          <w:highlight w:val="cyan"/>
        </w:rPr>
        <w:t>exclusion</w:t>
      </w:r>
      <w:r w:rsidRPr="0030264F">
        <w:rPr>
          <w:rStyle w:val="StyleUnderline"/>
          <w:highlight w:val="cyan"/>
        </w:rPr>
        <w:t xml:space="preserve"> from </w:t>
      </w:r>
      <w:r w:rsidRPr="0030264F">
        <w:rPr>
          <w:rStyle w:val="StyleUnderline"/>
        </w:rPr>
        <w:t xml:space="preserve">the </w:t>
      </w:r>
      <w:r w:rsidRPr="0030264F">
        <w:rPr>
          <w:rStyle w:val="StyleUnderline"/>
          <w:highlight w:val="cyan"/>
        </w:rPr>
        <w:t xml:space="preserve">labour </w:t>
      </w:r>
      <w:r w:rsidRPr="0030264F">
        <w:rPr>
          <w:rStyle w:val="StyleUnderline"/>
        </w:rPr>
        <w:t xml:space="preserve">market </w:t>
      </w:r>
      <w:r w:rsidRPr="0030264F">
        <w:rPr>
          <w:rStyle w:val="Emphasis"/>
          <w:highlight w:val="cyan"/>
        </w:rPr>
        <w:t xml:space="preserve">precludes </w:t>
      </w:r>
      <w:r w:rsidRPr="0030264F">
        <w:rPr>
          <w:rStyle w:val="Emphasis"/>
        </w:rPr>
        <w:t xml:space="preserve">organised </w:t>
      </w:r>
      <w:r w:rsidRPr="0030264F">
        <w:rPr>
          <w:rStyle w:val="Emphasis"/>
          <w:highlight w:val="cyan"/>
        </w:rPr>
        <w:t>collective bargaining against said exclusion</w:t>
      </w:r>
      <w:r w:rsidRPr="0030264F">
        <w:rPr>
          <w:rStyle w:val="StyleUnderline"/>
          <w:highlight w:val="cyan"/>
        </w:rPr>
        <w:t xml:space="preserve">, echoing </w:t>
      </w:r>
      <w:r w:rsidRPr="0030264F">
        <w:rPr>
          <w:rStyle w:val="StyleUnderline"/>
        </w:rPr>
        <w:t xml:space="preserve">a consensus </w:t>
      </w:r>
      <w:r w:rsidRPr="0030264F">
        <w:rPr>
          <w:rStyle w:val="StyleUnderline"/>
          <w:highlight w:val="cyan"/>
        </w:rPr>
        <w:t xml:space="preserve">that </w:t>
      </w:r>
      <w:r w:rsidRPr="0030264F">
        <w:rPr>
          <w:rStyle w:val="StyleUnderline"/>
        </w:rPr>
        <w:t xml:space="preserve">disability </w:t>
      </w:r>
      <w:r w:rsidRPr="0030264F">
        <w:rPr>
          <w:rStyle w:val="StyleUnderline"/>
          <w:highlight w:val="cyan"/>
        </w:rPr>
        <w:t xml:space="preserve">equality is </w:t>
      </w:r>
      <w:r w:rsidRPr="0030264F">
        <w:rPr>
          <w:rStyle w:val="Emphasis"/>
        </w:rPr>
        <w:t xml:space="preserve">more </w:t>
      </w:r>
      <w:r w:rsidRPr="0030264F">
        <w:rPr>
          <w:rStyle w:val="Emphasis"/>
          <w:highlight w:val="cyan"/>
        </w:rPr>
        <w:t>a matter for government policy than collective bargaining</w:t>
      </w:r>
      <w:r w:rsidRPr="00562F79">
        <w:rPr>
          <w:sz w:val="16"/>
        </w:rPr>
        <w:t>.161</w:t>
      </w:r>
      <w:r>
        <w:rPr>
          <w:sz w:val="16"/>
        </w:rPr>
        <w:t xml:space="preserve"> </w:t>
      </w:r>
      <w:r w:rsidRPr="00562F79">
        <w:rPr>
          <w:sz w:val="16"/>
        </w:rPr>
        <w:t xml:space="preserve">Thirdly, in contrast to other grounds of oppression, </w:t>
      </w:r>
      <w:r w:rsidRPr="0030264F">
        <w:rPr>
          <w:rStyle w:val="Emphasis"/>
        </w:rPr>
        <w:t>ability</w:t>
      </w:r>
      <w:r w:rsidRPr="0030264F">
        <w:rPr>
          <w:rStyle w:val="StyleUnderline"/>
        </w:rPr>
        <w:t xml:space="preserve"> has come to be a </w:t>
      </w:r>
      <w:r w:rsidRPr="0030264F">
        <w:rPr>
          <w:rStyle w:val="Emphasis"/>
        </w:rPr>
        <w:t>defining rationality determinative of the productive-reproductive boundary</w:t>
      </w:r>
      <w:r w:rsidRPr="0030264F">
        <w:rPr>
          <w:sz w:val="16"/>
        </w:rPr>
        <w:t xml:space="preserve">, and </w:t>
      </w:r>
      <w:r w:rsidRPr="0030264F">
        <w:rPr>
          <w:rStyle w:val="StyleUnderline"/>
        </w:rPr>
        <w:t>it</w:t>
      </w:r>
      <w:r w:rsidRPr="0030264F">
        <w:rPr>
          <w:sz w:val="16"/>
        </w:rPr>
        <w:t xml:space="preserve"> both </w:t>
      </w:r>
      <w:r w:rsidRPr="0030264F">
        <w:rPr>
          <w:rStyle w:val="StyleUnderline"/>
        </w:rPr>
        <w:t>structures and populates these locations of activity. The universally inclusive welfare state was premised on the basis of ‘industrial citizenship’, which</w:t>
      </w:r>
      <w:r w:rsidRPr="0030264F">
        <w:rPr>
          <w:sz w:val="16"/>
        </w:rPr>
        <w:t xml:space="preserve"> similarly </w:t>
      </w:r>
      <w:r w:rsidRPr="0030264F">
        <w:rPr>
          <w:rStyle w:val="StyleUnderline"/>
        </w:rPr>
        <w:t>presupposes labour market activity</w:t>
      </w:r>
      <w:r w:rsidRPr="0030264F">
        <w:rPr>
          <w:sz w:val="16"/>
        </w:rPr>
        <w:t xml:space="preserve">.162 While ableised labour markets presume labour mobility, </w:t>
      </w:r>
      <w:r w:rsidRPr="0030264F">
        <w:rPr>
          <w:rStyle w:val="StyleUnderline"/>
        </w:rPr>
        <w:t>this</w:t>
      </w:r>
      <w:r w:rsidRPr="0030264F">
        <w:rPr>
          <w:sz w:val="16"/>
        </w:rPr>
        <w:t xml:space="preserve"> ableist norm </w:t>
      </w:r>
      <w:r w:rsidRPr="0030264F">
        <w:rPr>
          <w:rStyle w:val="StyleUnderline"/>
        </w:rPr>
        <w:t>is</w:t>
      </w:r>
      <w:r w:rsidRPr="0030264F">
        <w:rPr>
          <w:sz w:val="16"/>
        </w:rPr>
        <w:t xml:space="preserve"> frequently </w:t>
      </w:r>
      <w:r w:rsidRPr="0030264F">
        <w:rPr>
          <w:rStyle w:val="StyleUnderline"/>
        </w:rPr>
        <w:t>unattainable to those with non-standard bodies, minds and energy</w:t>
      </w:r>
      <w:r w:rsidRPr="0030264F">
        <w:rPr>
          <w:sz w:val="16"/>
        </w:rPr>
        <w:t xml:space="preserve">, especially in a wider, relational context of relying on (local) healthcare provision and (local) family and community support. </w:t>
      </w:r>
      <w:r w:rsidRPr="0030264F">
        <w:rPr>
          <w:rStyle w:val="StyleUnderline"/>
        </w:rPr>
        <w:t xml:space="preserve">This creates a </w:t>
      </w:r>
      <w:r w:rsidRPr="0030264F">
        <w:rPr>
          <w:rStyle w:val="Emphasis"/>
        </w:rPr>
        <w:t>double-bind</w:t>
      </w:r>
      <w:r w:rsidRPr="0030264F">
        <w:rPr>
          <w:rStyle w:val="StyleUnderline"/>
        </w:rPr>
        <w:t xml:space="preserve"> for disabled workers who</w:t>
      </w:r>
      <w:r w:rsidRPr="0030264F">
        <w:rPr>
          <w:sz w:val="16"/>
        </w:rPr>
        <w:t xml:space="preserve">, facing increased barriers to labour market participation in the first place, </w:t>
      </w:r>
      <w:r w:rsidRPr="0030264F">
        <w:rPr>
          <w:rStyle w:val="StyleUnderline"/>
        </w:rPr>
        <w:t>are less likely to enjoy the ‘</w:t>
      </w:r>
      <w:r w:rsidRPr="0030264F">
        <w:rPr>
          <w:rStyle w:val="Emphasis"/>
        </w:rPr>
        <w:t>industrial citizenship’</w:t>
      </w:r>
      <w:r w:rsidRPr="0030264F">
        <w:rPr>
          <w:rStyle w:val="StyleUnderline"/>
        </w:rPr>
        <w:t xml:space="preserve"> and social welfare protections that derive from labour market participation and are thus similarly excluded from the possibilities of labour migration</w:t>
      </w:r>
      <w:r w:rsidRPr="0030264F">
        <w:rPr>
          <w:sz w:val="16"/>
        </w:rPr>
        <w:t>, be</w:t>
      </w:r>
      <w:r w:rsidRPr="00562F79">
        <w:rPr>
          <w:sz w:val="16"/>
        </w:rPr>
        <w:t xml:space="preserve"> this local or global.</w:t>
      </w:r>
      <w:r>
        <w:rPr>
          <w:sz w:val="16"/>
        </w:rPr>
        <w:t xml:space="preserve"> </w:t>
      </w:r>
      <w:r w:rsidRPr="00562F79">
        <w:rPr>
          <w:sz w:val="16"/>
        </w:rPr>
        <w:t xml:space="preserve">These examples of how and why </w:t>
      </w:r>
      <w:r w:rsidRPr="00562F79">
        <w:rPr>
          <w:rStyle w:val="StyleUnderline"/>
        </w:rPr>
        <w:t xml:space="preserve">ability capitalism might require different decommodification strategies hint at a wider issue which is the possibility that </w:t>
      </w:r>
      <w:r w:rsidRPr="0030264F">
        <w:rPr>
          <w:rStyle w:val="Emphasis"/>
          <w:highlight w:val="cyan"/>
        </w:rPr>
        <w:t xml:space="preserve">in mitigating ability capitalism through shifts in market norms, we </w:t>
      </w:r>
      <w:r w:rsidRPr="0030264F">
        <w:rPr>
          <w:rStyle w:val="Emphasis"/>
        </w:rPr>
        <w:t xml:space="preserve">can </w:t>
      </w:r>
      <w:r w:rsidRPr="0030264F">
        <w:rPr>
          <w:rStyle w:val="Emphasis"/>
          <w:highlight w:val="cyan"/>
        </w:rPr>
        <w:t xml:space="preserve">end up entrenching </w:t>
      </w:r>
      <w:r w:rsidRPr="0030264F">
        <w:rPr>
          <w:rStyle w:val="Emphasis"/>
        </w:rPr>
        <w:t xml:space="preserve">or exacerbating other forms of </w:t>
      </w:r>
      <w:r w:rsidRPr="0030264F">
        <w:rPr>
          <w:rStyle w:val="Emphasis"/>
          <w:highlight w:val="cyan"/>
        </w:rPr>
        <w:t>oppression</w:t>
      </w:r>
      <w:r w:rsidRPr="00562F79">
        <w:rPr>
          <w:rStyle w:val="StyleUnderline"/>
        </w:rPr>
        <w:t>.</w:t>
      </w:r>
      <w:r w:rsidRPr="00562F79">
        <w:rPr>
          <w:sz w:val="16"/>
        </w:rPr>
        <w:t xml:space="preserve"> Ashiagbor notes that numerous factors such as the ‘privatisation of the public sector, deindustrialisation, the rise of the service economy, decline in trade union power and employer preferences for flexibility’ have meant </w:t>
      </w:r>
      <w:r w:rsidRPr="00562F79">
        <w:rPr>
          <w:rStyle w:val="StyleUnderline"/>
        </w:rPr>
        <w:t>shifts away from the standard employment relationship that the law is able to ‘see’, pushing racialised workers to the periphery of the labour market where they are disadvantaged.</w:t>
      </w:r>
      <w:r w:rsidRPr="00562F79">
        <w:rPr>
          <w:sz w:val="16"/>
        </w:rPr>
        <w:t xml:space="preserve">163 Yet while labour market flexibility has produced detrimental effects for racialised workers, certain forms of flexibility have proven to be radically effective inclusion mechanisms for those with ability differences, as The Great Prefiguration illustrated.164 </w:t>
      </w:r>
      <w:r w:rsidRPr="0030264F">
        <w:rPr>
          <w:rStyle w:val="StyleUnderline"/>
        </w:rPr>
        <w:t>This underscores</w:t>
      </w:r>
      <w:r w:rsidRPr="0030264F">
        <w:rPr>
          <w:sz w:val="16"/>
        </w:rPr>
        <w:t xml:space="preserve"> the</w:t>
      </w:r>
      <w:r w:rsidRPr="00562F79">
        <w:rPr>
          <w:sz w:val="16"/>
        </w:rPr>
        <w:t xml:space="preserve"> </w:t>
      </w:r>
      <w:r w:rsidRPr="0030264F">
        <w:rPr>
          <w:rStyle w:val="StyleUnderline"/>
          <w:highlight w:val="cyan"/>
        </w:rPr>
        <w:t>need for</w:t>
      </w:r>
      <w:r w:rsidRPr="00562F79">
        <w:rPr>
          <w:rStyle w:val="StyleUnderline"/>
        </w:rPr>
        <w:t xml:space="preserve"> an </w:t>
      </w:r>
      <w:r w:rsidRPr="0030264F">
        <w:rPr>
          <w:rStyle w:val="Emphasis"/>
          <w:highlight w:val="cyan"/>
        </w:rPr>
        <w:t>intersectional analysis</w:t>
      </w:r>
      <w:r w:rsidRPr="0030264F">
        <w:rPr>
          <w:rStyle w:val="StyleUnderline"/>
          <w:highlight w:val="cyan"/>
        </w:rPr>
        <w:t xml:space="preserve"> of </w:t>
      </w:r>
      <w:r w:rsidRPr="0030264F">
        <w:rPr>
          <w:rStyle w:val="StyleUnderline"/>
        </w:rPr>
        <w:t xml:space="preserve">labour market </w:t>
      </w:r>
      <w:r w:rsidRPr="0030264F">
        <w:rPr>
          <w:rStyle w:val="StyleUnderline"/>
          <w:highlight w:val="cyan"/>
        </w:rPr>
        <w:t>inclusion that</w:t>
      </w:r>
      <w:r w:rsidRPr="00562F79">
        <w:rPr>
          <w:rStyle w:val="StyleUnderline"/>
        </w:rPr>
        <w:t xml:space="preserve"> can </w:t>
      </w:r>
      <w:r w:rsidRPr="0030264F">
        <w:rPr>
          <w:rStyle w:val="StyleUnderline"/>
          <w:highlight w:val="cyan"/>
        </w:rPr>
        <w:t>understand</w:t>
      </w:r>
      <w:r w:rsidRPr="00562F79">
        <w:rPr>
          <w:rStyle w:val="StyleUnderline"/>
        </w:rPr>
        <w:t xml:space="preserve"> the complex </w:t>
      </w:r>
      <w:r w:rsidRPr="0030264F">
        <w:rPr>
          <w:rStyle w:val="StyleUnderline"/>
        </w:rPr>
        <w:t xml:space="preserve">ways in which </w:t>
      </w:r>
      <w:r w:rsidRPr="0030264F">
        <w:rPr>
          <w:rStyle w:val="StyleUnderline"/>
          <w:highlight w:val="cyan"/>
        </w:rPr>
        <w:t xml:space="preserve">labour markets </w:t>
      </w:r>
      <w:r w:rsidRPr="0030264F">
        <w:rPr>
          <w:rStyle w:val="Emphasis"/>
          <w:highlight w:val="cyan"/>
        </w:rPr>
        <w:t>r</w:t>
      </w:r>
      <w:r>
        <w:rPr>
          <w:rStyle w:val="Emphasis"/>
          <w:highlight w:val="cyan"/>
        </w:rPr>
        <w:t>e</w:t>
      </w:r>
      <w:r w:rsidRPr="0030264F">
        <w:rPr>
          <w:rStyle w:val="Emphasis"/>
          <w:highlight w:val="cyan"/>
        </w:rPr>
        <w:t xml:space="preserve">-co-construct </w:t>
      </w:r>
      <w:r w:rsidRPr="0030264F">
        <w:rPr>
          <w:rStyle w:val="Emphasis"/>
        </w:rPr>
        <w:t xml:space="preserve">myriad forms of </w:t>
      </w:r>
      <w:r w:rsidRPr="0030264F">
        <w:rPr>
          <w:rStyle w:val="Emphasis"/>
          <w:highlight w:val="cyan"/>
        </w:rPr>
        <w:t>oppression</w:t>
      </w:r>
      <w:r w:rsidRPr="00562F79">
        <w:rPr>
          <w:rStyle w:val="StyleUnderline"/>
        </w:rPr>
        <w:t>,</w:t>
      </w:r>
      <w:r w:rsidRPr="00562F79">
        <w:rPr>
          <w:sz w:val="16"/>
        </w:rPr>
        <w:t xml:space="preserve"> whether on grounds of gender, race, ability, class, sexual orientation, or others.165</w:t>
      </w:r>
    </w:p>
    <w:p w14:paraId="706BF1F0" w14:textId="77777777" w:rsidR="004B663D" w:rsidRPr="00E55D20" w:rsidRDefault="004B663D" w:rsidP="004B663D"/>
    <w:p w14:paraId="782D80B7" w14:textId="77777777" w:rsidR="004B663D" w:rsidRDefault="004B663D" w:rsidP="004B663D"/>
    <w:p w14:paraId="04AFE87E" w14:textId="77777777" w:rsidR="004B663D" w:rsidRPr="00B63F83" w:rsidRDefault="004B663D" w:rsidP="004B663D">
      <w:pPr>
        <w:pStyle w:val="Heading4"/>
      </w:pPr>
      <w:r>
        <w:t xml:space="preserve">The alternative is </w:t>
      </w:r>
      <w:r>
        <w:rPr>
          <w:i/>
          <w:iCs w:val="0"/>
        </w:rPr>
        <w:t>abolition of disablement capitalism</w:t>
      </w:r>
      <w:r>
        <w:t xml:space="preserve"> through </w:t>
      </w:r>
      <w:r>
        <w:rPr>
          <w:i/>
          <w:iCs w:val="0"/>
        </w:rPr>
        <w:t>interdependent living</w:t>
      </w:r>
      <w:r>
        <w:t xml:space="preserve">. </w:t>
      </w:r>
    </w:p>
    <w:p w14:paraId="6B76CE90" w14:textId="77777777" w:rsidR="004B663D" w:rsidRPr="00B63F83" w:rsidRDefault="004B663D" w:rsidP="004B663D">
      <w:r>
        <w:t xml:space="preserve">Ioana Cerasella </w:t>
      </w:r>
      <w:r w:rsidRPr="006D1D2D">
        <w:rPr>
          <w:rStyle w:val="Style13ptBold"/>
        </w:rPr>
        <w:t>Chis 24</w:t>
      </w:r>
      <w:r>
        <w:t xml:space="preserve"> – social researcher and teacher currently based at the University of Birmingham, “</w:t>
      </w:r>
      <w:r w:rsidRPr="006D1D2D">
        <w:t>Theorising Disablement through the Collective-Materialist Approach to Disabling Capitalism</w:t>
      </w:r>
      <w:r>
        <w:t xml:space="preserve">,” International Journal of Disability and Social Justice, </w:t>
      </w:r>
      <w:r w:rsidRPr="006D1D2D">
        <w:t>https://www.scienceopen.com/hosted-document?doi=10.13169/intljofdissocjus.4.2.0025</w:t>
      </w:r>
      <w:r>
        <w:t>, September 20, 2024, accessed June 12, 2025, -ekh-</w:t>
      </w:r>
    </w:p>
    <w:p w14:paraId="47DF4B45" w14:textId="77777777" w:rsidR="004B663D" w:rsidRPr="006220D3" w:rsidRDefault="004B663D" w:rsidP="004B663D">
      <w:pPr>
        <w:rPr>
          <w:rStyle w:val="StyleUnderline"/>
        </w:rPr>
      </w:pPr>
      <w:r w:rsidRPr="006220D3">
        <w:rPr>
          <w:sz w:val="16"/>
        </w:rPr>
        <w:t xml:space="preserve">Most social research is laden with productivist assumptions (Abberley, 1996, 2002). The state and capital owners have framed waged </w:t>
      </w:r>
      <w:r w:rsidRPr="00E613B8">
        <w:rPr>
          <w:sz w:val="16"/>
        </w:rPr>
        <w:t xml:space="preserve">work as a marker of morality, worth, and a good in itself, work compulsion being a rite of passage for (mere) survival and a coping mechanism to extract meaning out of meaningless jobs (Fleming, 2015, 23; Graeber, 2015). In capitalist society, </w:t>
      </w:r>
      <w:r w:rsidRPr="00E613B8">
        <w:rPr>
          <w:rStyle w:val="StyleUnderline"/>
        </w:rPr>
        <w:t xml:space="preserve">autonomy is replaced by the </w:t>
      </w:r>
      <w:r w:rsidRPr="00E613B8">
        <w:rPr>
          <w:rStyle w:val="Emphasis"/>
        </w:rPr>
        <w:t xml:space="preserve">ideology of “self-sufficiency” </w:t>
      </w:r>
      <w:r w:rsidRPr="00E613B8">
        <w:rPr>
          <w:rStyle w:val="StyleUnderline"/>
        </w:rPr>
        <w:t xml:space="preserve">and the </w:t>
      </w:r>
      <w:r w:rsidRPr="00E613B8">
        <w:rPr>
          <w:rStyle w:val="Emphasis"/>
        </w:rPr>
        <w:t>capacity/access</w:t>
      </w:r>
      <w:r w:rsidRPr="00E613B8">
        <w:rPr>
          <w:rStyle w:val="StyleUnderline"/>
        </w:rPr>
        <w:t xml:space="preserve"> to </w:t>
      </w:r>
      <w:r w:rsidRPr="00E613B8">
        <w:rPr>
          <w:rStyle w:val="Emphasis"/>
        </w:rPr>
        <w:t>undertake</w:t>
      </w:r>
      <w:r w:rsidRPr="00E613B8">
        <w:rPr>
          <w:rStyle w:val="StyleUnderline"/>
        </w:rPr>
        <w:t xml:space="preserve"> particular types of </w:t>
      </w:r>
      <w:r w:rsidRPr="00E613B8">
        <w:rPr>
          <w:rStyle w:val="Emphasis"/>
        </w:rPr>
        <w:t>work</w:t>
      </w:r>
      <w:r w:rsidRPr="00E613B8">
        <w:rPr>
          <w:sz w:val="16"/>
        </w:rPr>
        <w:t xml:space="preserve">. For instance, </w:t>
      </w:r>
      <w:r w:rsidRPr="00E613B8">
        <w:rPr>
          <w:rStyle w:val="StyleUnderline"/>
        </w:rPr>
        <w:t>Work Capability Assessments test</w:t>
      </w:r>
      <w:r w:rsidRPr="00E613B8">
        <w:rPr>
          <w:sz w:val="16"/>
        </w:rPr>
        <w:t xml:space="preserve"> </w:t>
      </w:r>
      <w:r w:rsidRPr="00E613B8">
        <w:rPr>
          <w:rStyle w:val="StyleUnderline"/>
        </w:rPr>
        <w:t>the</w:t>
      </w:r>
      <w:r w:rsidRPr="00E613B8">
        <w:rPr>
          <w:sz w:val="16"/>
        </w:rPr>
        <w:t xml:space="preserve"> subjects of </w:t>
      </w:r>
      <w:r w:rsidRPr="00E613B8">
        <w:rPr>
          <w:rStyle w:val="StyleUnderline"/>
        </w:rPr>
        <w:t>disablement’s individual “functioning capacities”, with those who pass the state-imposed threshold of functionality being deemed “independent”.</w:t>
      </w:r>
      <w:r w:rsidRPr="00E613B8">
        <w:rPr>
          <w:sz w:val="16"/>
        </w:rPr>
        <w:t xml:space="preserve"> Ho</w:t>
      </w:r>
      <w:r w:rsidRPr="006220D3">
        <w:rPr>
          <w:sz w:val="16"/>
        </w:rPr>
        <w:t>wever, the level of autonomy granted within the workplaces where job seekers are forced to join is not assessed. Conversely</w:t>
      </w:r>
      <w:r w:rsidRPr="00E613B8">
        <w:rPr>
          <w:sz w:val="16"/>
        </w:rPr>
        <w:t xml:space="preserve">, </w:t>
      </w:r>
      <w:r w:rsidRPr="00E613B8">
        <w:rPr>
          <w:rStyle w:val="StyleUnderline"/>
        </w:rPr>
        <w:t xml:space="preserve">when the subjects of disablement cannot access waged work, they face </w:t>
      </w:r>
      <w:r w:rsidRPr="00E613B8">
        <w:rPr>
          <w:rStyle w:val="Emphasis"/>
        </w:rPr>
        <w:t>nudges</w:t>
      </w:r>
      <w:r w:rsidRPr="00E613B8">
        <w:rPr>
          <w:rStyle w:val="StyleUnderline"/>
        </w:rPr>
        <w:t xml:space="preserve">, </w:t>
      </w:r>
      <w:r w:rsidRPr="00E613B8">
        <w:rPr>
          <w:rStyle w:val="Emphasis"/>
        </w:rPr>
        <w:t>monitoring</w:t>
      </w:r>
      <w:r w:rsidRPr="00E613B8">
        <w:rPr>
          <w:rStyle w:val="StyleUnderline"/>
        </w:rPr>
        <w:t xml:space="preserve">, </w:t>
      </w:r>
      <w:r w:rsidRPr="00E613B8">
        <w:rPr>
          <w:rStyle w:val="Emphasis"/>
        </w:rPr>
        <w:t>financial sanctions</w:t>
      </w:r>
      <w:r w:rsidRPr="00E613B8">
        <w:rPr>
          <w:rStyle w:val="StyleUnderline"/>
        </w:rPr>
        <w:t xml:space="preserve"> and </w:t>
      </w:r>
      <w:r w:rsidRPr="00E613B8">
        <w:rPr>
          <w:rStyle w:val="Emphasis"/>
        </w:rPr>
        <w:t>destitution</w:t>
      </w:r>
      <w:r w:rsidRPr="00E613B8">
        <w:rPr>
          <w:sz w:val="16"/>
        </w:rPr>
        <w:t xml:space="preserve"> (Geffen, 2013, 51). Relatedly, whilst undertaking research for this paper</w:t>
      </w:r>
      <w:r w:rsidRPr="006220D3">
        <w:rPr>
          <w:sz w:val="16"/>
        </w:rPr>
        <w:t>, the following news story was published:</w:t>
      </w:r>
      <w:r>
        <w:rPr>
          <w:sz w:val="16"/>
        </w:rPr>
        <w:t xml:space="preserve"> </w:t>
      </w:r>
      <w:r w:rsidRPr="006220D3">
        <w:rPr>
          <w:sz w:val="16"/>
        </w:rPr>
        <w:t>A coroner has called on the Department for Work and Pensions (DWP) to make urgent policy changes, after it ordered a disabled patient to leave hospital to visit a job centre despite being severely ill with a condition that later killed him (Pring, 2022).</w:t>
      </w:r>
      <w:r>
        <w:rPr>
          <w:sz w:val="16"/>
        </w:rPr>
        <w:t xml:space="preserve"> </w:t>
      </w:r>
      <w:r w:rsidRPr="0097300C">
        <w:rPr>
          <w:rStyle w:val="StyleUnderline"/>
        </w:rPr>
        <w:t xml:space="preserve">The principle of </w:t>
      </w:r>
      <w:r w:rsidRPr="00B63F83">
        <w:rPr>
          <w:rStyle w:val="StyleUnderline"/>
          <w:highlight w:val="cyan"/>
        </w:rPr>
        <w:t>Independent Living</w:t>
      </w:r>
      <w:r w:rsidRPr="0097300C">
        <w:rPr>
          <w:rStyle w:val="StyleUnderline"/>
        </w:rPr>
        <w:t xml:space="preserve"> has been a core demand of the Disabled People’s Movement</w:t>
      </w:r>
      <w:r w:rsidRPr="006220D3">
        <w:rPr>
          <w:sz w:val="16"/>
        </w:rPr>
        <w:t xml:space="preserve"> in the UK since the 1970s – </w:t>
      </w:r>
      <w:r w:rsidRPr="00B63F83">
        <w:rPr>
          <w:rStyle w:val="StyleUnderline"/>
          <w:highlight w:val="cyan"/>
        </w:rPr>
        <w:t>centring</w:t>
      </w:r>
      <w:r w:rsidRPr="006220D3">
        <w:rPr>
          <w:sz w:val="16"/>
        </w:rPr>
        <w:t xml:space="preserve"> the </w:t>
      </w:r>
      <w:r w:rsidRPr="00B63F83">
        <w:rPr>
          <w:rStyle w:val="Emphasis"/>
          <w:highlight w:val="cyan"/>
        </w:rPr>
        <w:t>self-determination</w:t>
      </w:r>
      <w:r w:rsidRPr="0097300C">
        <w:rPr>
          <w:rStyle w:val="StyleUnderline"/>
        </w:rPr>
        <w:t xml:space="preserve"> </w:t>
      </w:r>
      <w:r w:rsidRPr="001F26F9">
        <w:rPr>
          <w:rStyle w:val="StyleUnderline"/>
          <w:highlight w:val="cyan"/>
        </w:rPr>
        <w:t>of</w:t>
      </w:r>
      <w:r w:rsidRPr="0097300C">
        <w:rPr>
          <w:rStyle w:val="StyleUnderline"/>
        </w:rPr>
        <w:t xml:space="preserve"> the </w:t>
      </w:r>
      <w:r w:rsidRPr="001F26F9">
        <w:rPr>
          <w:rStyle w:val="StyleUnderline"/>
          <w:highlight w:val="cyan"/>
        </w:rPr>
        <w:t>subjects of disablement</w:t>
      </w:r>
      <w:r w:rsidRPr="0097300C">
        <w:rPr>
          <w:rStyle w:val="StyleUnderline"/>
        </w:rPr>
        <w:t xml:space="preserve">, active </w:t>
      </w:r>
      <w:r w:rsidRPr="001F26F9">
        <w:rPr>
          <w:rStyle w:val="StyleUnderline"/>
          <w:highlight w:val="cyan"/>
        </w:rPr>
        <w:t>participation</w:t>
      </w:r>
      <w:r w:rsidRPr="0097300C">
        <w:rPr>
          <w:rStyle w:val="StyleUnderline"/>
        </w:rPr>
        <w:t xml:space="preserve"> within society, </w:t>
      </w:r>
      <w:r w:rsidRPr="001F26F9">
        <w:rPr>
          <w:rStyle w:val="StyleUnderline"/>
          <w:highlight w:val="cyan"/>
        </w:rPr>
        <w:t>choice, and control over what happens to</w:t>
      </w:r>
      <w:r w:rsidRPr="0097300C">
        <w:rPr>
          <w:rStyle w:val="StyleUnderline"/>
        </w:rPr>
        <w:t xml:space="preserve"> and around </w:t>
      </w:r>
      <w:r w:rsidRPr="001F26F9">
        <w:rPr>
          <w:rStyle w:val="StyleUnderline"/>
          <w:highlight w:val="cyan"/>
        </w:rPr>
        <w:t>them</w:t>
      </w:r>
      <w:r w:rsidRPr="0097300C">
        <w:rPr>
          <w:rStyle w:val="StyleUnderline"/>
        </w:rPr>
        <w:t xml:space="preserve"> “at work and as members of the community”</w:t>
      </w:r>
      <w:r w:rsidRPr="006220D3">
        <w:rPr>
          <w:sz w:val="16"/>
        </w:rPr>
        <w:t xml:space="preserve"> (Barnes &amp; Mercer, 2006, 33). Through Independent Living (and institutionally through Centres for Independent Living, run by and for the subjects of disablement), disabled activists </w:t>
      </w:r>
      <w:r w:rsidRPr="0097300C">
        <w:rPr>
          <w:rStyle w:val="StyleUnderline"/>
        </w:rPr>
        <w:t xml:space="preserve">focus on the opportunity </w:t>
      </w:r>
      <w:r w:rsidRPr="00906379">
        <w:rPr>
          <w:rStyle w:val="StyleUnderline"/>
          <w:highlight w:val="cyan"/>
        </w:rPr>
        <w:t xml:space="preserve">to </w:t>
      </w:r>
      <w:r w:rsidRPr="00B63F83">
        <w:rPr>
          <w:rStyle w:val="Emphasis"/>
          <w:highlight w:val="cyan"/>
        </w:rPr>
        <w:t>dismantle</w:t>
      </w:r>
      <w:r w:rsidRPr="00B63F83">
        <w:rPr>
          <w:rStyle w:val="StyleUnderline"/>
          <w:highlight w:val="cyan"/>
        </w:rPr>
        <w:t xml:space="preserve"> the cycle of </w:t>
      </w:r>
      <w:r w:rsidRPr="00B63F83">
        <w:rPr>
          <w:rStyle w:val="Emphasis"/>
          <w:highlight w:val="cyan"/>
        </w:rPr>
        <w:t>imposed “dependency”</w:t>
      </w:r>
      <w:r w:rsidRPr="006220D3">
        <w:rPr>
          <w:sz w:val="16"/>
        </w:rPr>
        <w:t xml:space="preserve"> (Morris, 1993, 27–28; Oliver, 2009, 103) </w:t>
      </w:r>
      <w:r w:rsidRPr="00B63F83">
        <w:rPr>
          <w:rStyle w:val="StyleUnderline"/>
          <w:highlight w:val="cyan"/>
        </w:rPr>
        <w:t>and</w:t>
      </w:r>
      <w:r w:rsidRPr="0097300C">
        <w:rPr>
          <w:rStyle w:val="StyleUnderline"/>
        </w:rPr>
        <w:t xml:space="preserve"> the </w:t>
      </w:r>
      <w:r w:rsidRPr="00B63F83">
        <w:rPr>
          <w:rStyle w:val="StyleUnderline"/>
          <w:highlight w:val="cyan"/>
        </w:rPr>
        <w:t>top-down conceptualisation of “care”</w:t>
      </w:r>
      <w:r w:rsidRPr="006220D3">
        <w:rPr>
          <w:sz w:val="16"/>
        </w:rPr>
        <w:t xml:space="preserve"> (Woodin, 2014, 249; Chis, 2024) that exist through current state-shaped infrastructures. Independent Living </w:t>
      </w:r>
      <w:r w:rsidRPr="000A6149">
        <w:rPr>
          <w:rStyle w:val="StyleUnderline"/>
        </w:rPr>
        <w:t>entails “disabled people having adequate support to be able to live and participate in the community with the same opportunities as non-disabled people and with choice and control over that support”</w:t>
      </w:r>
      <w:r w:rsidRPr="006220D3">
        <w:rPr>
          <w:sz w:val="16"/>
        </w:rPr>
        <w:t xml:space="preserve"> (Clifford, 2020, 54).</w:t>
      </w:r>
      <w:r>
        <w:rPr>
          <w:sz w:val="16"/>
        </w:rPr>
        <w:t xml:space="preserve"> </w:t>
      </w:r>
      <w:r w:rsidRPr="006220D3">
        <w:rPr>
          <w:sz w:val="16"/>
        </w:rPr>
        <w:t xml:space="preserve">The “independence” invoked in the Disabled People’s Movement’s proposals for </w:t>
      </w:r>
      <w:r w:rsidRPr="00B63F83">
        <w:rPr>
          <w:rStyle w:val="Emphasis"/>
          <w:highlight w:val="cyan"/>
        </w:rPr>
        <w:t>Independent Living</w:t>
      </w:r>
      <w:r w:rsidRPr="00B63F83">
        <w:rPr>
          <w:rStyle w:val="StyleUnderline"/>
          <w:highlight w:val="cyan"/>
        </w:rPr>
        <w:t xml:space="preserve"> is not</w:t>
      </w:r>
      <w:r w:rsidRPr="006220D3">
        <w:rPr>
          <w:sz w:val="16"/>
        </w:rPr>
        <w:t xml:space="preserve"> of </w:t>
      </w:r>
      <w:r w:rsidRPr="00B63F83">
        <w:rPr>
          <w:rStyle w:val="StyleUnderline"/>
          <w:highlight w:val="cyan"/>
        </w:rPr>
        <w:t>the neoliberal kind</w:t>
      </w:r>
      <w:r w:rsidRPr="006220D3">
        <w:rPr>
          <w:sz w:val="16"/>
        </w:rPr>
        <w:t xml:space="preserve">. It </w:t>
      </w:r>
      <w:r w:rsidRPr="00B63F83">
        <w:rPr>
          <w:rStyle w:val="StyleUnderline"/>
          <w:highlight w:val="cyan"/>
        </w:rPr>
        <w:t>refers to people</w:t>
      </w:r>
      <w:r w:rsidRPr="000A6149">
        <w:rPr>
          <w:rStyle w:val="StyleUnderline"/>
        </w:rPr>
        <w:t xml:space="preserve"> currently </w:t>
      </w:r>
      <w:r w:rsidRPr="00B63F83">
        <w:rPr>
          <w:rStyle w:val="StyleUnderline"/>
          <w:highlight w:val="cyan"/>
        </w:rPr>
        <w:t>subjected to disablement having</w:t>
      </w:r>
      <w:r w:rsidRPr="000A6149">
        <w:rPr>
          <w:rStyle w:val="StyleUnderline"/>
        </w:rPr>
        <w:t xml:space="preserve"> “</w:t>
      </w:r>
      <w:r w:rsidRPr="00B63F83">
        <w:rPr>
          <w:rStyle w:val="StyleUnderline"/>
          <w:highlight w:val="cyan"/>
        </w:rPr>
        <w:t>control over their lives</w:t>
      </w:r>
      <w:r w:rsidRPr="000A6149">
        <w:rPr>
          <w:rStyle w:val="StyleUnderline"/>
        </w:rPr>
        <w:t>, not that they perform every task themselves”</w:t>
      </w:r>
      <w:r w:rsidRPr="006220D3">
        <w:rPr>
          <w:sz w:val="16"/>
        </w:rPr>
        <w:t xml:space="preserve"> (Brisenden in Morris, 1993, 23; Barnes &amp; Mercer, 2006, 33; Morris, 2001, 8). It could equally be </w:t>
      </w:r>
      <w:r w:rsidRPr="000A6149">
        <w:rPr>
          <w:rStyle w:val="StyleUnderline"/>
        </w:rPr>
        <w:t>called “</w:t>
      </w:r>
      <w:r w:rsidRPr="00B63F83">
        <w:rPr>
          <w:rStyle w:val="Emphasis"/>
          <w:highlight w:val="cyan"/>
        </w:rPr>
        <w:t>interdependence</w:t>
      </w:r>
      <w:r w:rsidRPr="000A6149">
        <w:rPr>
          <w:rStyle w:val="StyleUnderline"/>
        </w:rPr>
        <w:t>”</w:t>
      </w:r>
      <w:r w:rsidRPr="006220D3">
        <w:rPr>
          <w:sz w:val="16"/>
        </w:rPr>
        <w:t xml:space="preserve"> instead (Barnes, 2000, 452). Indeed, </w:t>
      </w:r>
      <w:r w:rsidRPr="000A6149">
        <w:rPr>
          <w:rStyle w:val="StyleUnderline"/>
        </w:rPr>
        <w:t xml:space="preserve">independence as </w:t>
      </w:r>
      <w:r w:rsidRPr="000D3D64">
        <w:rPr>
          <w:rStyle w:val="StyleUnderline"/>
          <w:highlight w:val="cyan"/>
        </w:rPr>
        <w:t>self-sufficie</w:t>
      </w:r>
      <w:r w:rsidRPr="00B63F83">
        <w:rPr>
          <w:rStyle w:val="StyleUnderline"/>
          <w:highlight w:val="cyan"/>
        </w:rPr>
        <w:t>ncy is “neither possible nor desirable”</w:t>
      </w:r>
      <w:r w:rsidRPr="000A6149">
        <w:rPr>
          <w:rStyle w:val="StyleUnderline"/>
        </w:rPr>
        <w:t>, and it frames the social category “disabled” as lacking and dependent</w:t>
      </w:r>
      <w:r w:rsidRPr="006220D3">
        <w:rPr>
          <w:sz w:val="16"/>
        </w:rPr>
        <w:t xml:space="preserve"> (Graby, 2015; Woodin, 2014, 248). </w:t>
      </w:r>
      <w:r w:rsidRPr="000A6149">
        <w:rPr>
          <w:rStyle w:val="StyleUnderline"/>
        </w:rPr>
        <w:t>Autonomy</w:t>
      </w:r>
      <w:r w:rsidRPr="006220D3">
        <w:rPr>
          <w:sz w:val="16"/>
        </w:rPr>
        <w:t xml:space="preserve">, on the other hand, </w:t>
      </w:r>
      <w:r w:rsidRPr="000A6149">
        <w:rPr>
          <w:rStyle w:val="StyleUnderline"/>
        </w:rPr>
        <w:t>is</w:t>
      </w:r>
      <w:r w:rsidRPr="006220D3">
        <w:rPr>
          <w:sz w:val="16"/>
        </w:rPr>
        <w:t xml:space="preserve"> – put simply – </w:t>
      </w:r>
      <w:r w:rsidRPr="00B63F83">
        <w:rPr>
          <w:rStyle w:val="Emphasis"/>
          <w:highlight w:val="cyan"/>
        </w:rPr>
        <w:t>independence from capitalist processes, time, and control</w:t>
      </w:r>
      <w:r w:rsidRPr="006220D3">
        <w:rPr>
          <w:sz w:val="16"/>
        </w:rPr>
        <w:t xml:space="preserve"> (Berardi, 2009, 75–76). Taking the ideas above into consideration, Graby and Greenstein (2016) propose the term </w:t>
      </w:r>
      <w:r w:rsidRPr="000A6149">
        <w:rPr>
          <w:rStyle w:val="StyleUnderline"/>
        </w:rPr>
        <w:t>“relational autonomy” due to its genealogical meaning that centres self-determination</w:t>
      </w:r>
      <w:r w:rsidRPr="006220D3">
        <w:rPr>
          <w:sz w:val="16"/>
        </w:rPr>
        <w:t xml:space="preserve"> (always in-relation) </w:t>
      </w:r>
      <w:r w:rsidRPr="000A6149">
        <w:rPr>
          <w:rStyle w:val="StyleUnderline"/>
        </w:rPr>
        <w:t>rather than self-</w:t>
      </w:r>
      <w:r w:rsidRPr="00B63F83">
        <w:rPr>
          <w:rStyle w:val="StyleUnderline"/>
        </w:rPr>
        <w:t>sufficiency</w:t>
      </w:r>
      <w:r w:rsidRPr="006220D3">
        <w:rPr>
          <w:sz w:val="16"/>
        </w:rPr>
        <w:t>, emphasising relatedness as part of our socialised being-in-the-world. Reflecting on the relationship between her and her personal care assistant, Johnson offers an excellent critique of self-sufficiency:</w:t>
      </w:r>
      <w:r>
        <w:rPr>
          <w:sz w:val="16"/>
        </w:rPr>
        <w:t xml:space="preserve"> </w:t>
      </w:r>
      <w:r w:rsidRPr="006220D3">
        <w:rPr>
          <w:sz w:val="16"/>
        </w:rPr>
        <w:t>I sometimes think how strange it would be to do these morning things in solitude as non-disabled people do, and to regard, as many of them do, a life like mine as a dreadful and unnatural thing. To me it is so natural to feel the touch of the washc</w:t>
      </w:r>
      <w:r w:rsidRPr="00E613B8">
        <w:rPr>
          <w:sz w:val="16"/>
        </w:rPr>
        <w:t>loth-covered hands on flesh that is glad to be flesh, to rejoice that other hands are here (McBryde Johnson in Goering, 2015, 137).</w:t>
      </w:r>
      <w:r>
        <w:rPr>
          <w:sz w:val="16"/>
        </w:rPr>
        <w:t xml:space="preserve"> </w:t>
      </w:r>
      <w:r w:rsidRPr="00E613B8">
        <w:rPr>
          <w:sz w:val="16"/>
        </w:rPr>
        <w:t xml:space="preserve">Independent Living, therefore, </w:t>
      </w:r>
      <w:r w:rsidRPr="00E613B8">
        <w:rPr>
          <w:rStyle w:val="StyleUnderline"/>
        </w:rPr>
        <w:t xml:space="preserve">means </w:t>
      </w:r>
      <w:r w:rsidRPr="001F26F9">
        <w:rPr>
          <w:rStyle w:val="StyleUnderline"/>
          <w:highlight w:val="cyan"/>
        </w:rPr>
        <w:t xml:space="preserve">moving </w:t>
      </w:r>
      <w:r w:rsidRPr="001F26F9">
        <w:rPr>
          <w:rStyle w:val="Emphasis"/>
          <w:highlight w:val="cyan"/>
        </w:rPr>
        <w:t>beyond</w:t>
      </w:r>
      <w:r w:rsidRPr="001F26F9">
        <w:rPr>
          <w:rStyle w:val="StyleUnderline"/>
          <w:highlight w:val="cyan"/>
        </w:rPr>
        <w:t xml:space="preserve"> the </w:t>
      </w:r>
      <w:r w:rsidRPr="001F26F9">
        <w:rPr>
          <w:rStyle w:val="Emphasis"/>
          <w:highlight w:val="cyan"/>
        </w:rPr>
        <w:t>liberal demand of</w:t>
      </w:r>
      <w:r w:rsidRPr="00E613B8">
        <w:rPr>
          <w:rStyle w:val="Emphasis"/>
        </w:rPr>
        <w:t xml:space="preserve"> “</w:t>
      </w:r>
      <w:r w:rsidRPr="001F26F9">
        <w:rPr>
          <w:rStyle w:val="Emphasis"/>
          <w:highlight w:val="cyan"/>
        </w:rPr>
        <w:t>equality of opportunity”</w:t>
      </w:r>
      <w:r w:rsidRPr="001F26F9">
        <w:rPr>
          <w:rStyle w:val="StyleUnderline"/>
          <w:highlight w:val="cyan"/>
        </w:rPr>
        <w:t xml:space="preserve"> and </w:t>
      </w:r>
      <w:r w:rsidRPr="001F26F9">
        <w:rPr>
          <w:rStyle w:val="Emphasis"/>
          <w:highlight w:val="cyan"/>
        </w:rPr>
        <w:t>towards “guaranteed material outcomes”</w:t>
      </w:r>
      <w:r w:rsidRPr="00E613B8">
        <w:rPr>
          <w:sz w:val="16"/>
        </w:rPr>
        <w:t xml:space="preserve"> (Zarb, 2004, 7–8). It also entails transforming “professions allied t</w:t>
      </w:r>
      <w:r w:rsidRPr="006220D3">
        <w:rPr>
          <w:sz w:val="16"/>
        </w:rPr>
        <w:t xml:space="preserve">o medicine” into “professions allied to the community” (Finkelstein, 1999). In a prefigurative fashion, the Centres for Independent Living set up in the UK by disabled activists have, arguably, already offered “embryonic services” and created possibilities for such transformation of professions (Finkelstein, 1999, 2). </w:t>
      </w:r>
      <w:r w:rsidRPr="006220D3">
        <w:rPr>
          <w:rStyle w:val="StyleUnderline"/>
        </w:rPr>
        <w:t xml:space="preserve">Thus, </w:t>
      </w:r>
      <w:r w:rsidRPr="00B63F83">
        <w:rPr>
          <w:rStyle w:val="StyleUnderline"/>
          <w:highlight w:val="cyan"/>
        </w:rPr>
        <w:t xml:space="preserve">to </w:t>
      </w:r>
      <w:r w:rsidRPr="00B63F83">
        <w:rPr>
          <w:rStyle w:val="Emphasis"/>
          <w:highlight w:val="cyan"/>
        </w:rPr>
        <w:t>prefigure</w:t>
      </w:r>
      <w:r w:rsidRPr="006220D3">
        <w:rPr>
          <w:sz w:val="16"/>
        </w:rPr>
        <w:t xml:space="preserve"> (</w:t>
      </w:r>
      <w:r w:rsidRPr="00A45DD1">
        <w:rPr>
          <w:sz w:val="16"/>
        </w:rPr>
        <w:t>through trade unions, activist</w:t>
      </w:r>
      <w:r w:rsidRPr="006220D3">
        <w:rPr>
          <w:sz w:val="16"/>
        </w:rPr>
        <w:t xml:space="preserve"> groups, and Disabled People’s Organisations) </w:t>
      </w:r>
      <w:r w:rsidRPr="006220D3">
        <w:rPr>
          <w:rStyle w:val="StyleUnderline"/>
        </w:rPr>
        <w:t xml:space="preserve">is </w:t>
      </w:r>
      <w:r w:rsidRPr="00B63F83">
        <w:rPr>
          <w:rStyle w:val="StyleUnderline"/>
          <w:highlight w:val="cyan"/>
        </w:rPr>
        <w:t xml:space="preserve">to think </w:t>
      </w:r>
      <w:r w:rsidRPr="001F26F9">
        <w:rPr>
          <w:rStyle w:val="StyleUnderline"/>
        </w:rPr>
        <w:t xml:space="preserve">about </w:t>
      </w:r>
      <w:r w:rsidRPr="00B63F83">
        <w:rPr>
          <w:rStyle w:val="StyleUnderline"/>
          <w:highlight w:val="cyan"/>
        </w:rPr>
        <w:t xml:space="preserve">the role </w:t>
      </w:r>
      <w:r w:rsidRPr="001F26F9">
        <w:rPr>
          <w:rStyle w:val="StyleUnderline"/>
        </w:rPr>
        <w:t xml:space="preserve">that </w:t>
      </w:r>
      <w:r w:rsidRPr="00B63F83">
        <w:rPr>
          <w:rStyle w:val="StyleUnderline"/>
          <w:highlight w:val="cyan"/>
        </w:rPr>
        <w:t xml:space="preserve">people </w:t>
      </w:r>
      <w:r w:rsidRPr="001F26F9">
        <w:rPr>
          <w:rStyle w:val="Emphasis"/>
        </w:rPr>
        <w:t xml:space="preserve">currently </w:t>
      </w:r>
      <w:r w:rsidRPr="00B63F83">
        <w:rPr>
          <w:rStyle w:val="Emphasis"/>
          <w:highlight w:val="cyan"/>
        </w:rPr>
        <w:t>subjected</w:t>
      </w:r>
      <w:r w:rsidRPr="00B63F83">
        <w:rPr>
          <w:rStyle w:val="StyleUnderline"/>
          <w:highlight w:val="cyan"/>
        </w:rPr>
        <w:t xml:space="preserve"> to disablement would have in a </w:t>
      </w:r>
      <w:r w:rsidRPr="00B63F83">
        <w:rPr>
          <w:rStyle w:val="Emphasis"/>
          <w:highlight w:val="cyan"/>
        </w:rPr>
        <w:t>non-disabling society</w:t>
      </w:r>
      <w:r w:rsidRPr="006220D3">
        <w:rPr>
          <w:sz w:val="16"/>
        </w:rPr>
        <w:t xml:space="preserve"> (Abberley, 1996, 67–68) </w:t>
      </w:r>
      <w:r w:rsidRPr="006220D3">
        <w:rPr>
          <w:rStyle w:val="StyleUnderline"/>
        </w:rPr>
        <w:t>and find practical ways to bring these possibilities into current society.</w:t>
      </w:r>
      <w:r w:rsidRPr="006220D3">
        <w:rPr>
          <w:sz w:val="16"/>
        </w:rPr>
        <w:t xml:space="preserve"> With the identification and prefiguring of the world we wish to inhabit, </w:t>
      </w:r>
      <w:r w:rsidRPr="001F26F9">
        <w:rPr>
          <w:rStyle w:val="StyleUnderline"/>
        </w:rPr>
        <w:t xml:space="preserve">we can </w:t>
      </w:r>
      <w:r w:rsidRPr="00B63F83">
        <w:rPr>
          <w:rStyle w:val="Emphasis"/>
          <w:highlight w:val="cyan"/>
        </w:rPr>
        <w:t xml:space="preserve">identify </w:t>
      </w:r>
      <w:r w:rsidRPr="001F26F9">
        <w:rPr>
          <w:rStyle w:val="Emphasis"/>
        </w:rPr>
        <w:t xml:space="preserve">the </w:t>
      </w:r>
      <w:r w:rsidRPr="00B63F83">
        <w:rPr>
          <w:rStyle w:val="Emphasis"/>
          <w:highlight w:val="cyan"/>
        </w:rPr>
        <w:t>work that could be completely abolished</w:t>
      </w:r>
      <w:r w:rsidRPr="006220D3">
        <w:rPr>
          <w:sz w:val="16"/>
        </w:rPr>
        <w:t xml:space="preserve"> (Jones, 2018, 79), </w:t>
      </w:r>
      <w:r w:rsidRPr="00E613B8">
        <w:rPr>
          <w:rStyle w:val="Emphasis"/>
        </w:rPr>
        <w:t>expanded on</w:t>
      </w:r>
      <w:r w:rsidRPr="00E613B8">
        <w:rPr>
          <w:rStyle w:val="StyleUnderline"/>
        </w:rPr>
        <w:t xml:space="preserve">, and/or </w:t>
      </w:r>
      <w:r w:rsidRPr="00E613B8">
        <w:rPr>
          <w:rStyle w:val="Emphasis"/>
        </w:rPr>
        <w:t>transformed</w:t>
      </w:r>
      <w:r w:rsidRPr="00E613B8">
        <w:rPr>
          <w:rStyle w:val="StyleUnderline"/>
        </w:rPr>
        <w:t xml:space="preserve"> – for </w:t>
      </w:r>
      <w:r w:rsidRPr="00B63F83">
        <w:rPr>
          <w:rStyle w:val="StyleUnderline"/>
          <w:highlight w:val="cyan"/>
        </w:rPr>
        <w:t>non-disabling capitalist ways of relating to one another.</w:t>
      </w:r>
      <w:r>
        <w:rPr>
          <w:rStyle w:val="StyleUnderline"/>
        </w:rPr>
        <w:t xml:space="preserve"> </w:t>
      </w:r>
      <w:r w:rsidRPr="00B63F83">
        <w:rPr>
          <w:rStyle w:val="StyleUnderline"/>
          <w:highlight w:val="cyan"/>
        </w:rPr>
        <w:t xml:space="preserve">Struggles for abolishing disablement </w:t>
      </w:r>
      <w:r w:rsidRPr="001F26F9">
        <w:rPr>
          <w:rStyle w:val="StyleUnderline"/>
        </w:rPr>
        <w:t xml:space="preserve">ought to </w:t>
      </w:r>
      <w:r w:rsidRPr="00B63F83">
        <w:rPr>
          <w:rStyle w:val="StyleUnderline"/>
          <w:highlight w:val="cyan"/>
        </w:rPr>
        <w:t xml:space="preserve">take an </w:t>
      </w:r>
      <w:r w:rsidRPr="00B63F83">
        <w:rPr>
          <w:rStyle w:val="Emphasis"/>
          <w:highlight w:val="cyan"/>
        </w:rPr>
        <w:t>anti-productivist stance</w:t>
      </w:r>
      <w:r w:rsidRPr="006220D3">
        <w:rPr>
          <w:rStyle w:val="StyleUnderline"/>
        </w:rPr>
        <w:t xml:space="preserve"> that seeks the transformation of the institution of work </w:t>
      </w:r>
      <w:r w:rsidRPr="00B63F83">
        <w:rPr>
          <w:rStyle w:val="StyleUnderline"/>
          <w:highlight w:val="cyan"/>
        </w:rPr>
        <w:t xml:space="preserve">through </w:t>
      </w:r>
      <w:r w:rsidRPr="00B63F83">
        <w:rPr>
          <w:rStyle w:val="Emphasis"/>
          <w:highlight w:val="cyan"/>
        </w:rPr>
        <w:t>collective struggle</w:t>
      </w:r>
      <w:r w:rsidRPr="00B63F83">
        <w:rPr>
          <w:rStyle w:val="StyleUnderline"/>
          <w:highlight w:val="cyan"/>
        </w:rPr>
        <w:t xml:space="preserve"> for </w:t>
      </w:r>
      <w:r w:rsidRPr="00B63F83">
        <w:rPr>
          <w:rStyle w:val="Emphasis"/>
          <w:highlight w:val="cyan"/>
        </w:rPr>
        <w:t>autonomous/self-determined</w:t>
      </w:r>
      <w:r w:rsidRPr="00B63F83">
        <w:rPr>
          <w:rStyle w:val="StyleUnderline"/>
          <w:highlight w:val="cyan"/>
        </w:rPr>
        <w:t xml:space="preserve"> and </w:t>
      </w:r>
      <w:r w:rsidRPr="00B63F83">
        <w:rPr>
          <w:rStyle w:val="Emphasis"/>
          <w:highlight w:val="cyan"/>
        </w:rPr>
        <w:t>interdependent modes of living.</w:t>
      </w:r>
      <w:r>
        <w:rPr>
          <w:rStyle w:val="Emphasis"/>
        </w:rPr>
        <w:t xml:space="preserve"> </w:t>
      </w:r>
      <w:r w:rsidRPr="006220D3">
        <w:rPr>
          <w:sz w:val="16"/>
        </w:rPr>
        <w:t xml:space="preserve">Alongside Abberley’s anti-productivist (and mostly theoretical) argument for destabilising the centrality of work from the social </w:t>
      </w:r>
      <w:r w:rsidRPr="00E613B8">
        <w:rPr>
          <w:sz w:val="16"/>
        </w:rPr>
        <w:t xml:space="preserve">organisation of society (1987, 1996, 2002), Barnes </w:t>
      </w:r>
      <w:r w:rsidRPr="00E613B8">
        <w:rPr>
          <w:rStyle w:val="StyleUnderline"/>
        </w:rPr>
        <w:t xml:space="preserve">argues for </w:t>
      </w:r>
      <w:r w:rsidRPr="001F26F9">
        <w:rPr>
          <w:rStyle w:val="StyleUnderline"/>
          <w:highlight w:val="cyan"/>
        </w:rPr>
        <w:t>the recognition of a wider variety of activities</w:t>
      </w:r>
      <w:r w:rsidRPr="00E613B8">
        <w:rPr>
          <w:rStyle w:val="StyleUnderline"/>
        </w:rPr>
        <w:t xml:space="preserve"> outside of employment, </w:t>
      </w:r>
      <w:r w:rsidRPr="001F26F9">
        <w:rPr>
          <w:rStyle w:val="StyleUnderline"/>
          <w:highlight w:val="cyan"/>
        </w:rPr>
        <w:t>as “work</w:t>
      </w:r>
      <w:r w:rsidRPr="00E613B8">
        <w:rPr>
          <w:rStyle w:val="StyleUnderline"/>
        </w:rPr>
        <w:t>”</w:t>
      </w:r>
      <w:r w:rsidRPr="00E613B8">
        <w:rPr>
          <w:sz w:val="16"/>
        </w:rPr>
        <w:t xml:space="preserve"> (2012a). Noting Marxist feminists’ strategies of revealing social reproduction as work, Barnes and Mercer (2005, 537) and Barnes (2012a, 480) identified a series of activities that only the subjects of disablement undertake frequently. These activities are related to “health maintenance” and routines such as “getting out of bed, washing, dressing”, taking part in consultations as service users, and employing/managing Personal Assistants (Barnes, 2012a, 480). Although these activities take time and energy, within capi</w:t>
      </w:r>
      <w:r w:rsidRPr="006220D3">
        <w:rPr>
          <w:sz w:val="16"/>
        </w:rPr>
        <w:t xml:space="preserve">talist societies they are not conceptualised as “work” due to them not producing services or goods for others to consume (Barnes &amp; Mercer, 2005). However, this is where Barnes and Mercer’s argument ends – whilst demanding greater valorisation of activities, they </w:t>
      </w:r>
      <w:r w:rsidRPr="001F26F9">
        <w:rPr>
          <w:rStyle w:val="Emphasis"/>
          <w:highlight w:val="cyan"/>
        </w:rPr>
        <w:t xml:space="preserve">fail to question </w:t>
      </w:r>
      <w:r w:rsidRPr="00B63F83">
        <w:rPr>
          <w:rStyle w:val="Emphasis"/>
          <w:highlight w:val="cyan"/>
        </w:rPr>
        <w:t>the capitalist system’s institution of work as a whole</w:t>
      </w:r>
      <w:r w:rsidRPr="006220D3">
        <w:rPr>
          <w:sz w:val="16"/>
        </w:rPr>
        <w:t>. Separately, Oliver made a nuanced (albeit brief) suggestion for “broaden[ing] our idea of the nature of production itself”, including the “production of ourselves” (1999, 189).</w:t>
      </w:r>
      <w:r>
        <w:rPr>
          <w:sz w:val="16"/>
        </w:rPr>
        <w:t xml:space="preserve"> </w:t>
      </w:r>
      <w:r w:rsidRPr="006220D3">
        <w:rPr>
          <w:sz w:val="16"/>
        </w:rPr>
        <w:t xml:space="preserve">Informed by the anti-productivism of Autonomist Marxism and anarchism, </w:t>
      </w:r>
      <w:r w:rsidRPr="006220D3">
        <w:rPr>
          <w:rStyle w:val="StyleUnderline"/>
        </w:rPr>
        <w:t xml:space="preserve">the collective-materialist approach </w:t>
      </w:r>
      <w:r w:rsidRPr="001F26F9">
        <w:rPr>
          <w:rStyle w:val="StyleUnderline"/>
        </w:rPr>
        <w:t>opposes the “</w:t>
      </w:r>
      <w:r w:rsidRPr="001F26F9">
        <w:rPr>
          <w:rStyle w:val="Emphasis"/>
        </w:rPr>
        <w:t>work-based model of social membership and identity</w:t>
      </w:r>
      <w:r w:rsidRPr="006220D3">
        <w:rPr>
          <w:rStyle w:val="StyleUnderline"/>
        </w:rPr>
        <w:t>”</w:t>
      </w:r>
      <w:r w:rsidRPr="006220D3">
        <w:rPr>
          <w:sz w:val="16"/>
        </w:rPr>
        <w:t xml:space="preserve"> (Abberley, 1996, 74). </w:t>
      </w:r>
      <w:r w:rsidRPr="00E613B8">
        <w:rPr>
          <w:rStyle w:val="StyleUnderline"/>
        </w:rPr>
        <w:t xml:space="preserve">Whilst removing the social restrictions standing in the way of accessing waged work is important, these strategies ought not to be an end in itself – </w:t>
      </w:r>
      <w:r w:rsidRPr="00B63F83">
        <w:rPr>
          <w:rStyle w:val="Emphasis"/>
          <w:highlight w:val="cyan"/>
        </w:rPr>
        <w:t xml:space="preserve">inclusion </w:t>
      </w:r>
      <w:r w:rsidRPr="001F26F9">
        <w:rPr>
          <w:rStyle w:val="Emphasis"/>
        </w:rPr>
        <w:t xml:space="preserve">into waged work </w:t>
      </w:r>
      <w:r w:rsidRPr="00B63F83">
        <w:rPr>
          <w:rStyle w:val="Emphasis"/>
          <w:highlight w:val="cyan"/>
        </w:rPr>
        <w:t xml:space="preserve">is not desired </w:t>
      </w:r>
      <w:r w:rsidRPr="001F26F9">
        <w:rPr>
          <w:rStyle w:val="Emphasis"/>
        </w:rPr>
        <w:t xml:space="preserve">by </w:t>
      </w:r>
      <w:r w:rsidRPr="00B63F83">
        <w:rPr>
          <w:rStyle w:val="Emphasis"/>
          <w:highlight w:val="cyan"/>
        </w:rPr>
        <w:t>or suitable for, everyone</w:t>
      </w:r>
      <w:r w:rsidRPr="006220D3">
        <w:rPr>
          <w:rStyle w:val="StyleUnderline"/>
        </w:rPr>
        <w:t xml:space="preserve"> </w:t>
      </w:r>
      <w:r w:rsidRPr="006220D3">
        <w:rPr>
          <w:sz w:val="16"/>
        </w:rPr>
        <w:t>(Dearing, 2021; Graby, 2015; McKenna et</w:t>
      </w:r>
      <w:r>
        <w:rPr>
          <w:sz w:val="16"/>
        </w:rPr>
        <w:t xml:space="preserve"> </w:t>
      </w:r>
      <w:r w:rsidRPr="006220D3">
        <w:rPr>
          <w:sz w:val="16"/>
        </w:rPr>
        <w:t xml:space="preserve">al., 2019). </w:t>
      </w:r>
      <w:r w:rsidRPr="001F26F9">
        <w:rPr>
          <w:rStyle w:val="StyleUnderline"/>
        </w:rPr>
        <w:t>A struggle</w:t>
      </w:r>
      <w:r w:rsidRPr="00B63F83">
        <w:rPr>
          <w:rStyle w:val="StyleUnderline"/>
          <w:highlight w:val="cyan"/>
        </w:rPr>
        <w:t xml:space="preserve"> to abolish disablement ought to be a struggle against the </w:t>
      </w:r>
      <w:r w:rsidRPr="00B63F83">
        <w:rPr>
          <w:rStyle w:val="Emphasis"/>
          <w:highlight w:val="cyan"/>
        </w:rPr>
        <w:t>capitalist imposition of work as a vehicle for social control</w:t>
      </w:r>
      <w:r w:rsidRPr="006220D3">
        <w:rPr>
          <w:rStyle w:val="StyleUnderline"/>
        </w:rPr>
        <w:t xml:space="preserve"> and, by implication, for a different kind of social relations</w:t>
      </w:r>
      <w:r w:rsidRPr="006220D3">
        <w:rPr>
          <w:sz w:val="16"/>
        </w:rPr>
        <w:t xml:space="preserve"> (Cleaver, 2005, 127; Russell &amp; Malhotra, 2002). A </w:t>
      </w:r>
      <w:r w:rsidRPr="006220D3">
        <w:rPr>
          <w:rStyle w:val="StyleUnderline"/>
        </w:rPr>
        <w:t>transformation of work would end the distinction between “productive” waged work and all other forms of work that currently take place outside the</w:t>
      </w:r>
      <w:r w:rsidRPr="006220D3">
        <w:rPr>
          <w:sz w:val="16"/>
        </w:rPr>
        <w:t xml:space="preserve"> wage. Abberley (1996, 2002), Barnes and Mercer (2005) and Barnes (2000) argue that </w:t>
      </w:r>
      <w:r w:rsidRPr="00B63F83">
        <w:rPr>
          <w:rStyle w:val="StyleUnderline"/>
          <w:highlight w:val="cyan"/>
        </w:rPr>
        <w:t xml:space="preserve">the </w:t>
      </w:r>
      <w:r w:rsidRPr="00B63F83">
        <w:rPr>
          <w:rStyle w:val="Emphasis"/>
          <w:highlight w:val="cyan"/>
        </w:rPr>
        <w:t>starting point</w:t>
      </w:r>
      <w:r w:rsidRPr="006220D3">
        <w:rPr>
          <w:rStyle w:val="StyleUnderline"/>
        </w:rPr>
        <w:t xml:space="preserve"> for such transformation can start with </w:t>
      </w:r>
      <w:r w:rsidRPr="00B63F83">
        <w:rPr>
          <w:rStyle w:val="Emphasis"/>
          <w:highlight w:val="cyan"/>
        </w:rPr>
        <w:t>articulating an alternative system of non-productivist values</w:t>
      </w:r>
      <w:r w:rsidRPr="006220D3">
        <w:rPr>
          <w:rStyle w:val="StyleUnderline"/>
        </w:rPr>
        <w:t xml:space="preserve"> – this can be done through a prefigurative politics.</w:t>
      </w:r>
      <w:r>
        <w:rPr>
          <w:rStyle w:val="StyleUnderline"/>
        </w:rPr>
        <w:t xml:space="preserve"> </w:t>
      </w:r>
      <w:r w:rsidRPr="006220D3">
        <w:rPr>
          <w:sz w:val="16"/>
        </w:rPr>
        <w:t xml:space="preserve">Instances of “prefigurative politics” can be </w:t>
      </w:r>
      <w:r w:rsidRPr="006220D3">
        <w:rPr>
          <w:rStyle w:val="StyleUnderline"/>
        </w:rPr>
        <w:t>found in struggles and debates of antiracist, feminist, Autonomist Marxist, and other movements</w:t>
      </w:r>
      <w:r w:rsidRPr="006220D3">
        <w:rPr>
          <w:sz w:val="16"/>
        </w:rPr>
        <w:t xml:space="preserve"> (Raekstad &amp; Gradin, 2020, 20–28) as well as through Disabled People’s Organisations’ anti-disablement politics, campaigning </w:t>
      </w:r>
      <w:r w:rsidRPr="00A45DD1">
        <w:rPr>
          <w:sz w:val="16"/>
        </w:rPr>
        <w:t>groups, trade unions (Aronowitz, 1998), and various</w:t>
      </w:r>
      <w:r w:rsidRPr="006220D3">
        <w:rPr>
          <w:sz w:val="16"/>
        </w:rPr>
        <w:t xml:space="preserve"> other collectivities, alliances, and social relations (Abberley, 1996, 75; Bailey et</w:t>
      </w:r>
      <w:r>
        <w:rPr>
          <w:sz w:val="16"/>
        </w:rPr>
        <w:t xml:space="preserve"> </w:t>
      </w:r>
      <w:r w:rsidRPr="006220D3">
        <w:rPr>
          <w:sz w:val="16"/>
        </w:rPr>
        <w:t>al., 2018; Greer, 2016, 169). A useful definition of prefigurative politics is “</w:t>
      </w:r>
      <w:r w:rsidRPr="006220D3">
        <w:rPr>
          <w:rStyle w:val="StyleUnderline"/>
        </w:rPr>
        <w:t>the deliberate experimental implementation of desired future social relations and practices in the here-and-now</w:t>
      </w:r>
      <w:r w:rsidRPr="006220D3">
        <w:rPr>
          <w:sz w:val="16"/>
        </w:rPr>
        <w:t>” (Raekstad &amp; Gradin, 2020, 10, emphasis added). The term started to be adopted more actively in the UK in the 1970s, with the emergence of antiauthoritarian and anti-oppression New Left Movements (Raekstad &amp; Gradin, 2020, 8–10; Leach, 2013).</w:t>
      </w:r>
      <w:r>
        <w:rPr>
          <w:sz w:val="16"/>
        </w:rPr>
        <w:t xml:space="preserve"> </w:t>
      </w:r>
      <w:r w:rsidRPr="006220D3">
        <w:rPr>
          <w:sz w:val="16"/>
        </w:rPr>
        <w:t xml:space="preserve">Put simply, </w:t>
      </w:r>
      <w:r w:rsidRPr="006220D3">
        <w:rPr>
          <w:rStyle w:val="StyleUnderline"/>
        </w:rPr>
        <w:t>prefigurative work entails “forming the structure of the new society within the shell of the old”</w:t>
      </w:r>
      <w:r w:rsidRPr="006220D3">
        <w:rPr>
          <w:sz w:val="16"/>
        </w:rPr>
        <w:t xml:space="preserve"> (IWW 2022 [1905]) or </w:t>
      </w:r>
      <w:r w:rsidRPr="006220D3">
        <w:rPr>
          <w:rStyle w:val="StyleUnderline"/>
        </w:rPr>
        <w:t xml:space="preserve">planting the seeds for a new future </w:t>
      </w:r>
      <w:r w:rsidRPr="006220D3">
        <w:rPr>
          <w:sz w:val="16"/>
        </w:rPr>
        <w:t xml:space="preserve">– that is, </w:t>
      </w:r>
      <w:r w:rsidRPr="006220D3">
        <w:rPr>
          <w:rStyle w:val="StyleUnderline"/>
        </w:rPr>
        <w:t xml:space="preserve">undertaking work that </w:t>
      </w:r>
      <w:r w:rsidRPr="00B63F83">
        <w:rPr>
          <w:rStyle w:val="Emphasis"/>
          <w:highlight w:val="cyan"/>
        </w:rPr>
        <w:t>establishes social relations</w:t>
      </w:r>
      <w:r w:rsidRPr="00B63F83">
        <w:rPr>
          <w:rStyle w:val="StyleUnderline"/>
          <w:highlight w:val="cyan"/>
        </w:rPr>
        <w:t xml:space="preserve"> that are </w:t>
      </w:r>
      <w:r w:rsidRPr="00B63F83">
        <w:rPr>
          <w:rStyle w:val="Emphasis"/>
          <w:highlight w:val="cyan"/>
        </w:rPr>
        <w:t>antagonistic</w:t>
      </w:r>
      <w:r w:rsidRPr="00B63F83">
        <w:rPr>
          <w:rStyle w:val="StyleUnderline"/>
          <w:highlight w:val="cyan"/>
        </w:rPr>
        <w:t xml:space="preserve"> to those of </w:t>
      </w:r>
      <w:r w:rsidRPr="00B63F83">
        <w:rPr>
          <w:rStyle w:val="Emphasis"/>
          <w:highlight w:val="cyan"/>
        </w:rPr>
        <w:t>disabling capitalism</w:t>
      </w:r>
      <w:r w:rsidRPr="006220D3">
        <w:rPr>
          <w:rStyle w:val="StyleUnderline"/>
        </w:rPr>
        <w:t xml:space="preserve"> and that “</w:t>
      </w:r>
      <w:r w:rsidRPr="00B63F83">
        <w:rPr>
          <w:rStyle w:val="StyleUnderline"/>
          <w:highlight w:val="cyan"/>
        </w:rPr>
        <w:t xml:space="preserve">secure </w:t>
      </w:r>
      <w:r w:rsidRPr="00B63F83">
        <w:rPr>
          <w:rStyle w:val="Emphasis"/>
          <w:highlight w:val="cyan"/>
        </w:rPr>
        <w:t>autonomous forms of social reproduction</w:t>
      </w:r>
      <w:r w:rsidRPr="006220D3">
        <w:rPr>
          <w:rStyle w:val="StyleUnderline"/>
        </w:rPr>
        <w:t>”</w:t>
      </w:r>
      <w:r w:rsidRPr="006220D3">
        <w:rPr>
          <w:sz w:val="16"/>
        </w:rPr>
        <w:t xml:space="preserve"> (Bailey et</w:t>
      </w:r>
      <w:r>
        <w:rPr>
          <w:sz w:val="16"/>
        </w:rPr>
        <w:t xml:space="preserve"> </w:t>
      </w:r>
      <w:r w:rsidRPr="006220D3">
        <w:rPr>
          <w:sz w:val="16"/>
        </w:rPr>
        <w:t xml:space="preserve">al., 2018, 31). This is, </w:t>
      </w:r>
      <w:r w:rsidRPr="006220D3">
        <w:rPr>
          <w:rStyle w:val="StyleUnderline"/>
        </w:rPr>
        <w:t>therefore, a rejection of hierarchical, vanguardist politics that is assumed to wait for change to happen after the revolution, and an assertion that there cannot be a distinction between means and ends</w:t>
      </w:r>
      <w:r w:rsidRPr="006220D3">
        <w:rPr>
          <w:sz w:val="16"/>
        </w:rPr>
        <w:t xml:space="preserve"> (Raekstad &amp; Gradin, 2020, 31–35; </w:t>
      </w:r>
      <w:r w:rsidRPr="00E613B8">
        <w:rPr>
          <w:sz w:val="16"/>
        </w:rPr>
        <w:t xml:space="preserve">Leach, 2013). </w:t>
      </w:r>
      <w:r w:rsidRPr="00E613B8">
        <w:rPr>
          <w:rStyle w:val="StyleUnderline"/>
        </w:rPr>
        <w:t>Prefigurative politics entails developing powers, drives, and consciousness through praxis</w:t>
      </w:r>
      <w:r w:rsidRPr="00E613B8">
        <w:rPr>
          <w:sz w:val="16"/>
        </w:rPr>
        <w:t xml:space="preserve"> (reflective practice), </w:t>
      </w:r>
      <w:r w:rsidRPr="00E613B8">
        <w:rPr>
          <w:rStyle w:val="StyleUnderline"/>
        </w:rPr>
        <w:t>which in turn leads to being and relating to others</w:t>
      </w:r>
      <w:r w:rsidRPr="006220D3">
        <w:rPr>
          <w:rStyle w:val="StyleUnderline"/>
        </w:rPr>
        <w:t xml:space="preserve"> and the world more generally outside the impositions of capital accumulation</w:t>
      </w:r>
      <w:r w:rsidRPr="006220D3">
        <w:rPr>
          <w:sz w:val="16"/>
        </w:rPr>
        <w:t xml:space="preserve"> (Raekstad &amp; Gradin, 2020, 21). The purpose of prefiguration may include “substituting or supplanting”, to “experimentation, innovation and learning”, </w:t>
      </w:r>
      <w:r w:rsidRPr="006220D3">
        <w:rPr>
          <w:rStyle w:val="StyleUnderline"/>
        </w:rPr>
        <w:t>“preparing or resourcing collective actors”, “</w:t>
      </w:r>
      <w:r w:rsidRPr="00B63F83">
        <w:rPr>
          <w:rStyle w:val="StyleUnderline"/>
          <w:highlight w:val="cyan"/>
        </w:rPr>
        <w:t>directly achieving something in the here and now</w:t>
      </w:r>
      <w:r w:rsidRPr="006220D3">
        <w:rPr>
          <w:rStyle w:val="StyleUnderline"/>
        </w:rPr>
        <w:t xml:space="preserve">” and </w:t>
      </w:r>
      <w:r w:rsidRPr="00B63F83">
        <w:rPr>
          <w:rStyle w:val="StyleUnderline"/>
          <w:highlight w:val="cyan"/>
        </w:rPr>
        <w:t>emphasising</w:t>
      </w:r>
      <w:r w:rsidRPr="006220D3">
        <w:rPr>
          <w:rStyle w:val="StyleUnderline"/>
        </w:rPr>
        <w:t xml:space="preserve"> </w:t>
      </w:r>
      <w:r w:rsidRPr="00B63F83">
        <w:rPr>
          <w:rStyle w:val="StyleUnderline"/>
          <w:highlight w:val="cyan"/>
        </w:rPr>
        <w:t>the “</w:t>
      </w:r>
      <w:r w:rsidRPr="00B63F83">
        <w:rPr>
          <w:rStyle w:val="Emphasis"/>
          <w:highlight w:val="cyan"/>
        </w:rPr>
        <w:t>micropolitics of political activity</w:t>
      </w:r>
      <w:r w:rsidRPr="00B63F83">
        <w:rPr>
          <w:rStyle w:val="StyleUnderline"/>
          <w:highlight w:val="cyan"/>
        </w:rPr>
        <w:t>”</w:t>
      </w:r>
      <w:r w:rsidRPr="006220D3">
        <w:rPr>
          <w:sz w:val="16"/>
        </w:rPr>
        <w:t xml:space="preserve"> (Yates, 2021, 1044).</w:t>
      </w:r>
      <w:r>
        <w:rPr>
          <w:sz w:val="16"/>
        </w:rPr>
        <w:t xml:space="preserve"> </w:t>
      </w:r>
      <w:r w:rsidRPr="006220D3">
        <w:rPr>
          <w:sz w:val="16"/>
        </w:rPr>
        <w:t xml:space="preserve">Despite their recent ascendance within scholarly and activist writings and practice, the term and theory of prefiguration have been critiqued for being loose; overly privileging local, small-scale practice; overlooking the role of organising and centralisation; collapsing the means and the ends of prefigurative work, and romanticising prefiguration more generally (Parker, 2021). </w:t>
      </w:r>
      <w:r w:rsidRPr="006220D3">
        <w:rPr>
          <w:rStyle w:val="StyleUnderline"/>
        </w:rPr>
        <w:t>However, a clear distinction between “</w:t>
      </w:r>
      <w:r w:rsidRPr="00B63F83">
        <w:rPr>
          <w:rStyle w:val="Emphasis"/>
        </w:rPr>
        <w:t>strategising</w:t>
      </w:r>
      <w:r w:rsidRPr="006220D3">
        <w:rPr>
          <w:rStyle w:val="StyleUnderline"/>
        </w:rPr>
        <w:t>” and “</w:t>
      </w:r>
      <w:r w:rsidRPr="00B63F83">
        <w:rPr>
          <w:rStyle w:val="Emphasis"/>
        </w:rPr>
        <w:t>prefiguring</w:t>
      </w:r>
      <w:r w:rsidRPr="006220D3">
        <w:rPr>
          <w:rStyle w:val="StyleUnderline"/>
        </w:rPr>
        <w:t>” is often difficult to make, as both elements are present within the work that seeks to change society</w:t>
      </w:r>
      <w:r w:rsidRPr="006220D3">
        <w:rPr>
          <w:sz w:val="16"/>
        </w:rPr>
        <w:t xml:space="preserve"> (Yates, 2021). In any case, </w:t>
      </w:r>
      <w:r w:rsidRPr="00B63F83">
        <w:rPr>
          <w:rStyle w:val="StyleUnderline"/>
          <w:highlight w:val="cyan"/>
        </w:rPr>
        <w:t>collective struggle “</w:t>
      </w:r>
      <w:r w:rsidRPr="00B63F83">
        <w:rPr>
          <w:rStyle w:val="Emphasis"/>
          <w:highlight w:val="cyan"/>
        </w:rPr>
        <w:t>increases class capacity</w:t>
      </w:r>
      <w:r w:rsidRPr="006220D3">
        <w:rPr>
          <w:rStyle w:val="StyleUnderline"/>
        </w:rPr>
        <w:t>”</w:t>
      </w:r>
      <w:r w:rsidRPr="006220D3">
        <w:rPr>
          <w:sz w:val="16"/>
        </w:rPr>
        <w:t xml:space="preserve"> (Fincher, 1984, 310), </w:t>
      </w:r>
      <w:r w:rsidRPr="00B63F83">
        <w:rPr>
          <w:rStyle w:val="StyleUnderline"/>
          <w:highlight w:val="cyan"/>
        </w:rPr>
        <w:t xml:space="preserve">and </w:t>
      </w:r>
      <w:r w:rsidRPr="00B63F83">
        <w:rPr>
          <w:rStyle w:val="Emphasis"/>
          <w:highlight w:val="cyan"/>
        </w:rPr>
        <w:t>antiproductivism</w:t>
      </w:r>
      <w:r w:rsidRPr="00B63F83">
        <w:rPr>
          <w:rStyle w:val="StyleUnderline"/>
          <w:highlight w:val="cyan"/>
        </w:rPr>
        <w:t xml:space="preserve"> </w:t>
      </w:r>
      <w:r w:rsidRPr="001F26F9">
        <w:rPr>
          <w:rStyle w:val="StyleUnderline"/>
        </w:rPr>
        <w:t xml:space="preserve">is part of the </w:t>
      </w:r>
      <w:r w:rsidRPr="00B63F83">
        <w:rPr>
          <w:rStyle w:val="StyleUnderline"/>
          <w:highlight w:val="cyan"/>
        </w:rPr>
        <w:t xml:space="preserve">dismantling </w:t>
      </w:r>
      <w:r w:rsidRPr="001F26F9">
        <w:rPr>
          <w:rStyle w:val="StyleUnderline"/>
        </w:rPr>
        <w:t xml:space="preserve">of the </w:t>
      </w:r>
      <w:r w:rsidRPr="00B63F83">
        <w:rPr>
          <w:rStyle w:val="StyleUnderline"/>
          <w:highlight w:val="cyan"/>
        </w:rPr>
        <w:t xml:space="preserve">oppression and exploitation </w:t>
      </w:r>
      <w:r w:rsidRPr="001F26F9">
        <w:rPr>
          <w:rStyle w:val="StyleUnderline"/>
        </w:rPr>
        <w:t>of the subjects of disablement.</w:t>
      </w:r>
    </w:p>
    <w:p w14:paraId="27EE0D38" w14:textId="77777777" w:rsidR="004B663D" w:rsidRDefault="004B663D" w:rsidP="004B663D"/>
    <w:p w14:paraId="4F3C7E0B" w14:textId="346A6029" w:rsidR="004B663D" w:rsidRDefault="004B663D" w:rsidP="004B663D">
      <w:pPr>
        <w:pStyle w:val="Heading3"/>
      </w:pPr>
      <w:r>
        <w:t>1NC – OFF</w:t>
      </w:r>
    </w:p>
    <w:p w14:paraId="23750148" w14:textId="77777777" w:rsidR="004B663D" w:rsidRPr="00CD00A6" w:rsidRDefault="004B663D" w:rsidP="004B663D">
      <w:pPr>
        <w:rPr>
          <w:b/>
          <w:bCs/>
          <w:sz w:val="26"/>
          <w:szCs w:val="26"/>
        </w:rPr>
      </w:pPr>
      <w:r w:rsidRPr="00CD00A6">
        <w:rPr>
          <w:b/>
          <w:bCs/>
          <w:sz w:val="26"/>
          <w:szCs w:val="26"/>
        </w:rPr>
        <w:t>If you should see </w:t>
      </w:r>
      <w:r w:rsidRPr="00CD00A6">
        <w:rPr>
          <w:b/>
          <w:bCs/>
          <w:sz w:val="26"/>
          <w:szCs w:val="26"/>
        </w:rPr>
        <w:br/>
        <w:t>a man </w:t>
      </w:r>
      <w:r w:rsidRPr="00CD00A6">
        <w:rPr>
          <w:b/>
          <w:bCs/>
          <w:sz w:val="26"/>
          <w:szCs w:val="26"/>
        </w:rPr>
        <w:br/>
        <w:t>walking down a crowded street </w:t>
      </w:r>
      <w:r w:rsidRPr="00CD00A6">
        <w:rPr>
          <w:b/>
          <w:bCs/>
          <w:sz w:val="26"/>
          <w:szCs w:val="26"/>
        </w:rPr>
        <w:br/>
        <w:t>talking aloud </w:t>
      </w:r>
      <w:r w:rsidRPr="00CD00A6">
        <w:rPr>
          <w:b/>
          <w:bCs/>
          <w:sz w:val="26"/>
          <w:szCs w:val="26"/>
        </w:rPr>
        <w:br/>
        <w:t>to himself </w:t>
      </w:r>
      <w:r w:rsidRPr="00CD00A6">
        <w:rPr>
          <w:b/>
          <w:bCs/>
          <w:sz w:val="26"/>
          <w:szCs w:val="26"/>
        </w:rPr>
        <w:br/>
        <w:t>don’t run </w:t>
      </w:r>
      <w:r w:rsidRPr="00CD00A6">
        <w:rPr>
          <w:b/>
          <w:bCs/>
          <w:sz w:val="26"/>
          <w:szCs w:val="26"/>
        </w:rPr>
        <w:br/>
        <w:t>in the opposite direction </w:t>
      </w:r>
      <w:r w:rsidRPr="00CD00A6">
        <w:rPr>
          <w:b/>
          <w:bCs/>
          <w:sz w:val="26"/>
          <w:szCs w:val="26"/>
        </w:rPr>
        <w:br/>
        <w:t>but run toward him </w:t>
      </w:r>
      <w:r w:rsidRPr="00CD00A6">
        <w:rPr>
          <w:b/>
          <w:bCs/>
          <w:sz w:val="26"/>
          <w:szCs w:val="26"/>
        </w:rPr>
        <w:br/>
        <w:t>for he is a POET! </w:t>
      </w:r>
      <w:r w:rsidRPr="00CD00A6">
        <w:rPr>
          <w:b/>
          <w:bCs/>
          <w:sz w:val="26"/>
          <w:szCs w:val="26"/>
        </w:rPr>
        <w:br/>
      </w:r>
      <w:r w:rsidRPr="00CD00A6">
        <w:rPr>
          <w:b/>
          <w:bCs/>
          <w:sz w:val="26"/>
          <w:szCs w:val="26"/>
        </w:rPr>
        <w:br/>
        <w:t>You have NOTHING to fear </w:t>
      </w:r>
      <w:r w:rsidRPr="00CD00A6">
        <w:rPr>
          <w:b/>
          <w:bCs/>
          <w:sz w:val="26"/>
          <w:szCs w:val="26"/>
        </w:rPr>
        <w:br/>
        <w:t>from the poet </w:t>
      </w:r>
      <w:r w:rsidRPr="00CD00A6">
        <w:rPr>
          <w:b/>
          <w:bCs/>
          <w:sz w:val="26"/>
          <w:szCs w:val="26"/>
        </w:rPr>
        <w:br/>
        <w:t>but the TRUTH</w:t>
      </w:r>
      <w:r w:rsidRPr="00CD00A6">
        <w:rPr>
          <w:rStyle w:val="FootnoteReference"/>
          <w:b/>
          <w:bCs/>
          <w:sz w:val="26"/>
          <w:szCs w:val="26"/>
        </w:rPr>
        <w:footnoteReference w:id="1"/>
      </w:r>
    </w:p>
    <w:p w14:paraId="5ABEEC04" w14:textId="77777777" w:rsidR="004B663D" w:rsidRPr="006A39CD" w:rsidRDefault="004B663D" w:rsidP="004B663D"/>
    <w:p w14:paraId="69712C85" w14:textId="77777777" w:rsidR="004B663D" w:rsidRPr="00F97485" w:rsidRDefault="004B663D" w:rsidP="004B663D">
      <w:pPr>
        <w:pStyle w:val="Heading4"/>
      </w:pPr>
      <w:r>
        <w:t xml:space="preserve">The 1AC is the </w:t>
      </w:r>
      <w:r>
        <w:rPr>
          <w:i/>
        </w:rPr>
        <w:t>negation of sovereignty</w:t>
      </w:r>
      <w:r>
        <w:t xml:space="preserve"> through the attempt to </w:t>
      </w:r>
      <w:r>
        <w:rPr>
          <w:i/>
        </w:rPr>
        <w:t>access labor</w:t>
      </w:r>
      <w:r>
        <w:t xml:space="preserve"> as the </w:t>
      </w:r>
      <w:r>
        <w:rPr>
          <w:u w:val="single"/>
        </w:rPr>
        <w:t>means</w:t>
      </w:r>
      <w:r>
        <w:t xml:space="preserve"> to non-labor. That </w:t>
      </w:r>
      <w:r>
        <w:rPr>
          <w:i/>
        </w:rPr>
        <w:t>facilitates</w:t>
      </w:r>
      <w:r>
        <w:t xml:space="preserve"> the continuation of accumulation.</w:t>
      </w:r>
    </w:p>
    <w:p w14:paraId="35C5C6B4" w14:textId="77777777" w:rsidR="004B663D" w:rsidRPr="00C23A79" w:rsidRDefault="004B663D" w:rsidP="004B663D">
      <w:r>
        <w:t xml:space="preserve">Timothy </w:t>
      </w:r>
      <w:r w:rsidRPr="00C23A79">
        <w:rPr>
          <w:rStyle w:val="Style13ptBold"/>
        </w:rPr>
        <w:t>Lavenz 20</w:t>
      </w:r>
      <w:r>
        <w:t xml:space="preserve"> – Independent Writer, PHD student at Emory University, researcher with a B.A. in creative writing and philosophy from the University of Iowa and an M.A. from the European Graduate School, “</w:t>
      </w:r>
      <w:r w:rsidRPr="00C23A79">
        <w:t>Sovereign Disregard: On Bataille’s Accursed Share</w:t>
      </w:r>
      <w:r>
        <w:t xml:space="preserve">,” Epoche, </w:t>
      </w:r>
      <w:r w:rsidRPr="00C23A79">
        <w:t>https://epochemagazine.org/33/sovereign-disregard-on-batailles-accursed-share/</w:t>
      </w:r>
      <w:r>
        <w:t>, July 2020, -ekh-</w:t>
      </w:r>
    </w:p>
    <w:p w14:paraId="7F64BFCD" w14:textId="77777777" w:rsidR="004B663D" w:rsidRDefault="004B663D" w:rsidP="004B663D">
      <w:pPr>
        <w:rPr>
          <w:sz w:val="14"/>
        </w:rPr>
      </w:pPr>
      <w:r w:rsidRPr="002B214D">
        <w:rPr>
          <w:sz w:val="14"/>
        </w:rPr>
        <w:t xml:space="preserve">In his late work on sovereignty, The Accursed Share Vol. III, Georges Bataille argues that the </w:t>
      </w:r>
      <w:r w:rsidRPr="00F5697A">
        <w:rPr>
          <w:rStyle w:val="StyleUnderline"/>
        </w:rPr>
        <w:t xml:space="preserve">modern </w:t>
      </w:r>
      <w:r w:rsidRPr="00FF0337">
        <w:rPr>
          <w:rStyle w:val="StyleUnderline"/>
          <w:highlight w:val="cyan"/>
        </w:rPr>
        <w:t>revolutions</w:t>
      </w:r>
      <w:r w:rsidRPr="002B214D">
        <w:rPr>
          <w:sz w:val="14"/>
        </w:rPr>
        <w:t xml:space="preserve">, bourgeois or communist, were anti-feudal: they </w:t>
      </w:r>
      <w:r w:rsidRPr="00C23A79">
        <w:rPr>
          <w:rStyle w:val="StyleUnderline"/>
        </w:rPr>
        <w:t>sought to destroy the</w:t>
      </w:r>
      <w:r w:rsidRPr="002B214D">
        <w:rPr>
          <w:sz w:val="14"/>
        </w:rPr>
        <w:t xml:space="preserve"> privilege of kings and God — both the superiority these figures manifested against the common man, and their sumptuous wasting of resources. From feudal lords to ideal divinities, </w:t>
      </w:r>
      <w:r w:rsidRPr="00C23A79">
        <w:rPr>
          <w:rStyle w:val="StyleUnderline"/>
        </w:rPr>
        <w:t xml:space="preserve">figures of </w:t>
      </w:r>
      <w:r w:rsidRPr="002B214D">
        <w:rPr>
          <w:rStyle w:val="Emphasis"/>
        </w:rPr>
        <w:t>sovereignty</w:t>
      </w:r>
      <w:r w:rsidRPr="002B214D">
        <w:rPr>
          <w:sz w:val="14"/>
        </w:rPr>
        <w:t xml:space="preserve"> were </w:t>
      </w:r>
      <w:r w:rsidRPr="00C23A79">
        <w:rPr>
          <w:rStyle w:val="StyleUnderline"/>
        </w:rPr>
        <w:t>accused of exploiting the common man</w:t>
      </w:r>
      <w:r w:rsidRPr="002B214D">
        <w:rPr>
          <w:sz w:val="14"/>
        </w:rPr>
        <w:t>, denying material conditions and exerting an undeserved power over things. On this basis the revolution gathered: “</w:t>
      </w:r>
      <w:r w:rsidRPr="00C23A79">
        <w:rPr>
          <w:rStyle w:val="StyleUnderline"/>
        </w:rPr>
        <w:t>These masses have never united except in a radical hostility to the principle of sovereignty</w:t>
      </w:r>
      <w:r w:rsidRPr="002B214D">
        <w:rPr>
          <w:sz w:val="14"/>
        </w:rPr>
        <w:t>” (288); “</w:t>
      </w:r>
      <w:r w:rsidRPr="00C23A79">
        <w:rPr>
          <w:rStyle w:val="StyleUnderline"/>
        </w:rPr>
        <w:t xml:space="preserve">The rebel is defined by the categorical no he </w:t>
      </w:r>
      <w:r w:rsidRPr="00FF0337">
        <w:rPr>
          <w:rStyle w:val="Emphasis"/>
          <w:highlight w:val="cyan"/>
        </w:rPr>
        <w:t>oppose</w:t>
      </w:r>
      <w:r w:rsidRPr="00F5697A">
        <w:rPr>
          <w:rStyle w:val="Emphasis"/>
        </w:rPr>
        <w:t>s</w:t>
      </w:r>
      <w:r w:rsidRPr="002B214D">
        <w:rPr>
          <w:rStyle w:val="Emphasis"/>
        </w:rPr>
        <w:t xml:space="preserve"> to the world of </w:t>
      </w:r>
      <w:r w:rsidRPr="00FF0337">
        <w:rPr>
          <w:rStyle w:val="Emphasis"/>
          <w:highlight w:val="cyan"/>
        </w:rPr>
        <w:t xml:space="preserve">sovereignty </w:t>
      </w:r>
      <w:r w:rsidRPr="00F5697A">
        <w:rPr>
          <w:rStyle w:val="Emphasis"/>
        </w:rPr>
        <w:t>as a whole</w:t>
      </w:r>
      <w:r w:rsidRPr="002B214D">
        <w:rPr>
          <w:sz w:val="14"/>
        </w:rPr>
        <w:t>” (252).</w:t>
      </w:r>
      <w:r>
        <w:rPr>
          <w:sz w:val="14"/>
        </w:rPr>
        <w:t xml:space="preserve"> </w:t>
      </w:r>
      <w:r w:rsidRPr="00C23A79">
        <w:rPr>
          <w:rStyle w:val="StyleUnderline"/>
        </w:rPr>
        <w:t xml:space="preserve">What characterizes traditional </w:t>
      </w:r>
      <w:r w:rsidRPr="00F5697A">
        <w:rPr>
          <w:rStyle w:val="StyleUnderline"/>
        </w:rPr>
        <w:t>sovereignty</w:t>
      </w:r>
      <w:r w:rsidRPr="00C23A79">
        <w:rPr>
          <w:rStyle w:val="StyleUnderline"/>
        </w:rPr>
        <w:t xml:space="preserve">, which the modern rebel </w:t>
      </w:r>
      <w:r w:rsidRPr="00A74E80">
        <w:rPr>
          <w:rStyle w:val="StyleUnderline"/>
        </w:rPr>
        <w:t xml:space="preserve">rejects? A </w:t>
      </w:r>
      <w:r w:rsidRPr="00A74E80">
        <w:rPr>
          <w:rStyle w:val="Emphasis"/>
        </w:rPr>
        <w:t>squandering of resources in useless expenditures</w:t>
      </w:r>
      <w:r w:rsidRPr="00A74E80">
        <w:rPr>
          <w:rStyle w:val="StyleUnderline"/>
        </w:rPr>
        <w:t xml:space="preserve">; </w:t>
      </w:r>
      <w:r w:rsidRPr="00A74E80">
        <w:rPr>
          <w:rStyle w:val="Emphasis"/>
        </w:rPr>
        <w:t>excess consumption</w:t>
      </w:r>
      <w:r w:rsidRPr="00A74E80">
        <w:rPr>
          <w:rStyle w:val="StyleUnderline"/>
        </w:rPr>
        <w:t xml:space="preserve"> in the present; scorn for useful activity; benefiting from property without laboring for it; and giving exorbitant gifts, indulging in luxuries beyond measure</w:t>
      </w:r>
      <w:r w:rsidRPr="00A74E80">
        <w:rPr>
          <w:sz w:val="14"/>
        </w:rPr>
        <w:t xml:space="preserve"> — whether by building palaces, churches, gardens to inspire wonder, </w:t>
      </w:r>
      <w:r w:rsidRPr="00A74E80">
        <w:rPr>
          <w:rStyle w:val="StyleUnderline"/>
        </w:rPr>
        <w:t xml:space="preserve">or by </w:t>
      </w:r>
      <w:r w:rsidRPr="00A74E80">
        <w:rPr>
          <w:rStyle w:val="Emphasis"/>
        </w:rPr>
        <w:t>destroying surpluses</w:t>
      </w:r>
      <w:r w:rsidRPr="00A74E80">
        <w:rPr>
          <w:rStyle w:val="StyleUnderline"/>
        </w:rPr>
        <w:t xml:space="preserve"> to win the challenge for prestige.</w:t>
      </w:r>
      <w:r>
        <w:rPr>
          <w:rStyle w:val="StyleUnderline"/>
        </w:rPr>
        <w:t xml:space="preserve"> </w:t>
      </w:r>
      <w:r w:rsidRPr="00A74E80">
        <w:rPr>
          <w:sz w:val="14"/>
        </w:rPr>
        <w:t xml:space="preserve">By definition, </w:t>
      </w:r>
      <w:r w:rsidRPr="00A74E80">
        <w:rPr>
          <w:rStyle w:val="StyleUnderline"/>
        </w:rPr>
        <w:t>the sovereign does not work</w:t>
      </w:r>
      <w:r w:rsidRPr="00A74E80">
        <w:rPr>
          <w:sz w:val="14"/>
        </w:rPr>
        <w:t xml:space="preserve"> — “</w:t>
      </w:r>
      <w:r w:rsidRPr="0088279B">
        <w:rPr>
          <w:rStyle w:val="Emphasis"/>
          <w:sz w:val="24"/>
          <w:highlight w:val="cyan"/>
        </w:rPr>
        <w:t>labor is</w:t>
      </w:r>
      <w:r w:rsidRPr="00A74E80">
        <w:rPr>
          <w:rStyle w:val="Emphasis"/>
          <w:sz w:val="24"/>
        </w:rPr>
        <w:t xml:space="preserve"> the exact </w:t>
      </w:r>
      <w:r w:rsidRPr="0088279B">
        <w:rPr>
          <w:rStyle w:val="Emphasis"/>
          <w:sz w:val="24"/>
          <w:highlight w:val="cyan"/>
        </w:rPr>
        <w:t>opposite of the</w:t>
      </w:r>
      <w:r w:rsidRPr="00A74E80">
        <w:rPr>
          <w:rStyle w:val="Emphasis"/>
          <w:sz w:val="24"/>
        </w:rPr>
        <w:t xml:space="preserve"> </w:t>
      </w:r>
      <w:r w:rsidRPr="0088279B">
        <w:rPr>
          <w:rStyle w:val="Emphasis"/>
          <w:sz w:val="24"/>
          <w:highlight w:val="cyan"/>
        </w:rPr>
        <w:t>sovereign</w:t>
      </w:r>
      <w:r w:rsidRPr="00A74E80">
        <w:rPr>
          <w:rStyle w:val="Emphasis"/>
          <w:sz w:val="24"/>
        </w:rPr>
        <w:t xml:space="preserve"> attitude</w:t>
      </w:r>
      <w:r w:rsidRPr="00A74E80">
        <w:rPr>
          <w:sz w:val="14"/>
        </w:rPr>
        <w:t xml:space="preserve">” (283). Not only are sovereigns free from the necessities that rule the work world, </w:t>
      </w:r>
      <w:r w:rsidRPr="00A74E80">
        <w:rPr>
          <w:rStyle w:val="StyleUnderline"/>
        </w:rPr>
        <w:t>they also enjoy to no purpose what has been produced.</w:t>
      </w:r>
      <w:r w:rsidRPr="00A74E80">
        <w:rPr>
          <w:sz w:val="14"/>
        </w:rPr>
        <w:t xml:space="preserve"> The sovereign’s symbolic role is therefore separate from whatever practical ‘governing’ they may do, however much these aspects get mixed up — for example, in the classic theological problem: why did God, who is not constrained by any necessity, create</w:t>
      </w:r>
      <w:r w:rsidRPr="002B214D">
        <w:rPr>
          <w:sz w:val="14"/>
        </w:rPr>
        <w:t xml:space="preserve"> and order the universe? The “perfect God,” constrained to uphold order in the universe, is for this reason not sovereign but constrained and servile. By contrast, for Bataille, the sovereign qua sovereignty possesses an utterly non-servile attitude. They are not subordinated to any goal, neither the maintenance of order (cosmic or worldly) nor individual survival, for “subordination is always grounded in the alleged need to avoid death” (</w:t>
      </w:r>
      <w:r w:rsidRPr="00A74E80">
        <w:rPr>
          <w:sz w:val="14"/>
        </w:rPr>
        <w:t xml:space="preserve">222). At the limit, </w:t>
      </w:r>
      <w:r w:rsidRPr="00A74E80">
        <w:rPr>
          <w:rStyle w:val="StyleUnderline"/>
        </w:rPr>
        <w:t>the sovereign denies the boundaries of the individual and risks death in the moment, preferring symbolic prestige over personal survival</w:t>
      </w:r>
      <w:r w:rsidRPr="00A74E80">
        <w:rPr>
          <w:sz w:val="14"/>
        </w:rPr>
        <w:t xml:space="preserve"> (220), </w:t>
      </w:r>
      <w:r w:rsidRPr="00A74E80">
        <w:rPr>
          <w:rStyle w:val="StyleUnderline"/>
        </w:rPr>
        <w:t>magnificence over life</w:t>
      </w:r>
      <w:r w:rsidRPr="00A74E80">
        <w:rPr>
          <w:sz w:val="14"/>
        </w:rPr>
        <w:t xml:space="preserve"> (353). </w:t>
      </w:r>
      <w:r w:rsidRPr="00A74E80">
        <w:rPr>
          <w:rStyle w:val="StyleUnderline"/>
        </w:rPr>
        <w:t>No caution or concern is exercised for the sake of future benefit or pay-off. Its existence is thus antithetical to the world of work, to the maintenance of society, and to concerns of rational accumulation and survival.</w:t>
      </w:r>
      <w:r w:rsidRPr="00A74E80">
        <w:rPr>
          <w:sz w:val="14"/>
        </w:rPr>
        <w:t xml:space="preserve"> </w:t>
      </w:r>
      <w:r w:rsidRPr="00A74E80">
        <w:rPr>
          <w:rStyle w:val="StyleUnderline"/>
        </w:rPr>
        <w:t>Bata</w:t>
      </w:r>
      <w:r w:rsidRPr="00C23A79">
        <w:rPr>
          <w:rStyle w:val="StyleUnderline"/>
        </w:rPr>
        <w:t>ille links sovereign uselessness directly to joy: “</w:t>
      </w:r>
      <w:r w:rsidRPr="0088279B">
        <w:rPr>
          <w:rStyle w:val="StyleUnderline"/>
          <w:highlight w:val="cyan"/>
        </w:rPr>
        <w:t xml:space="preserve">The truth is that we have </w:t>
      </w:r>
      <w:r w:rsidRPr="00FF0337">
        <w:rPr>
          <w:rStyle w:val="Emphasis"/>
          <w:highlight w:val="cyan"/>
        </w:rPr>
        <w:t>no</w:t>
      </w:r>
      <w:r w:rsidRPr="002B214D">
        <w:rPr>
          <w:rStyle w:val="Emphasis"/>
        </w:rPr>
        <w:t xml:space="preserve"> real </w:t>
      </w:r>
      <w:r w:rsidRPr="00FF0337">
        <w:rPr>
          <w:rStyle w:val="Emphasis"/>
          <w:highlight w:val="cyan"/>
        </w:rPr>
        <w:t>happiness</w:t>
      </w:r>
      <w:r w:rsidRPr="00FF0337">
        <w:rPr>
          <w:rStyle w:val="StyleUnderline"/>
          <w:highlight w:val="cyan"/>
        </w:rPr>
        <w:t xml:space="preserve"> except</w:t>
      </w:r>
      <w:r w:rsidRPr="00C23A79">
        <w:rPr>
          <w:rStyle w:val="StyleUnderline"/>
        </w:rPr>
        <w:t xml:space="preserve"> by </w:t>
      </w:r>
      <w:r w:rsidRPr="0088279B">
        <w:rPr>
          <w:rStyle w:val="Emphasis"/>
        </w:rPr>
        <w:t xml:space="preserve">spending </w:t>
      </w:r>
      <w:r w:rsidRPr="00A74E80">
        <w:rPr>
          <w:rStyle w:val="Emphasis"/>
        </w:rPr>
        <w:t>to no purpose</w:t>
      </w:r>
      <w:r w:rsidRPr="00A74E80">
        <w:rPr>
          <w:rStyle w:val="StyleUnderline"/>
        </w:rPr>
        <w:t>”</w:t>
      </w:r>
      <w:r w:rsidRPr="00A74E80">
        <w:rPr>
          <w:sz w:val="14"/>
        </w:rPr>
        <w:t xml:space="preserve"> (178); </w:t>
      </w:r>
      <w:r w:rsidRPr="00A74E80">
        <w:rPr>
          <w:rStyle w:val="StyleUnderline"/>
        </w:rPr>
        <w:t>“</w:t>
      </w:r>
      <w:r w:rsidRPr="00A74E80">
        <w:rPr>
          <w:rStyle w:val="Emphasis"/>
        </w:rPr>
        <w:t>Life beyond utility is the domain of sovereignty</w:t>
      </w:r>
      <w:r w:rsidRPr="00A74E80">
        <w:rPr>
          <w:rStyle w:val="StyleUnderline"/>
        </w:rPr>
        <w:t>”</w:t>
      </w:r>
      <w:r w:rsidRPr="00A74E80">
        <w:rPr>
          <w:sz w:val="14"/>
        </w:rPr>
        <w:t xml:space="preserve"> (198).</w:t>
      </w:r>
      <w:r>
        <w:rPr>
          <w:sz w:val="14"/>
        </w:rPr>
        <w:t xml:space="preserve"> </w:t>
      </w:r>
      <w:r w:rsidRPr="002B214D">
        <w:rPr>
          <w:sz w:val="14"/>
        </w:rPr>
        <w:t xml:space="preserve">In sum, </w:t>
      </w:r>
      <w:r w:rsidRPr="00C23A79">
        <w:rPr>
          <w:rStyle w:val="StyleUnderline"/>
        </w:rPr>
        <w:t xml:space="preserve">the sovereign stands </w:t>
      </w:r>
      <w:r w:rsidRPr="00A74E80">
        <w:rPr>
          <w:rStyle w:val="Emphasis"/>
        </w:rPr>
        <w:t>opposite to all objective ends</w:t>
      </w:r>
      <w:r w:rsidRPr="00A74E80">
        <w:rPr>
          <w:rStyle w:val="StyleUnderline"/>
        </w:rPr>
        <w:t xml:space="preserve"> — accumulating</w:t>
      </w:r>
      <w:r w:rsidRPr="00C23A79">
        <w:rPr>
          <w:rStyle w:val="StyleUnderline"/>
        </w:rPr>
        <w:t xml:space="preserve"> material goods, accomplishing useful works, being something, and so on, for it is oriented to a totally subjective </w:t>
      </w:r>
      <w:r w:rsidRPr="00A74E80">
        <w:rPr>
          <w:rStyle w:val="StyleUnderline"/>
        </w:rPr>
        <w:t xml:space="preserve">end — </w:t>
      </w:r>
      <w:r w:rsidRPr="0088279B">
        <w:rPr>
          <w:rStyle w:val="StyleUnderline"/>
          <w:highlight w:val="cyan"/>
        </w:rPr>
        <w:t xml:space="preserve">the </w:t>
      </w:r>
      <w:r w:rsidRPr="0088279B">
        <w:rPr>
          <w:rStyle w:val="Emphasis"/>
          <w:highlight w:val="cyan"/>
        </w:rPr>
        <w:t>magnificence of being nothing</w:t>
      </w:r>
      <w:r w:rsidRPr="00A74E80">
        <w:rPr>
          <w:rStyle w:val="StyleUnderline"/>
        </w:rPr>
        <w:t xml:space="preserve">, the splendor of total futility, of </w:t>
      </w:r>
      <w:r w:rsidRPr="00A74E80">
        <w:rPr>
          <w:rStyle w:val="Emphasis"/>
        </w:rPr>
        <w:t>unlimited loss.</w:t>
      </w:r>
      <w:r>
        <w:rPr>
          <w:rStyle w:val="Emphasis"/>
        </w:rPr>
        <w:t xml:space="preserve"> </w:t>
      </w:r>
      <w:r w:rsidRPr="00FF0337">
        <w:rPr>
          <w:rStyle w:val="StyleUnderline"/>
          <w:highlight w:val="cyan"/>
        </w:rPr>
        <w:t>The</w:t>
      </w:r>
      <w:r w:rsidRPr="00C23A79">
        <w:rPr>
          <w:rStyle w:val="StyleUnderline"/>
        </w:rPr>
        <w:t xml:space="preserve"> modern </w:t>
      </w:r>
      <w:r w:rsidRPr="00FF0337">
        <w:rPr>
          <w:rStyle w:val="StyleUnderline"/>
          <w:highlight w:val="cyan"/>
        </w:rPr>
        <w:t>revolt against sovereign privilege is</w:t>
      </w:r>
      <w:r w:rsidRPr="00C23A79">
        <w:rPr>
          <w:rStyle w:val="StyleUnderline"/>
        </w:rPr>
        <w:t xml:space="preserve"> a </w:t>
      </w:r>
      <w:r w:rsidRPr="00FF0337">
        <w:rPr>
          <w:rStyle w:val="StyleUnderline"/>
          <w:highlight w:val="cyan"/>
        </w:rPr>
        <w:t>revolt against these freedoms</w:t>
      </w:r>
      <w:r w:rsidRPr="00C23A79">
        <w:rPr>
          <w:rStyle w:val="StyleUnderline"/>
        </w:rPr>
        <w:t xml:space="preserve"> and the subjective principles that underlie them</w:t>
      </w:r>
      <w:r w:rsidRPr="002B214D">
        <w:rPr>
          <w:sz w:val="14"/>
        </w:rPr>
        <w:t xml:space="preserve">. It is a revolt </w:t>
      </w:r>
      <w:r w:rsidRPr="00F97485">
        <w:rPr>
          <w:rStyle w:val="StyleUnderline"/>
        </w:rPr>
        <w:t>against</w:t>
      </w:r>
      <w:r w:rsidRPr="002B214D">
        <w:rPr>
          <w:sz w:val="14"/>
        </w:rPr>
        <w:t xml:space="preserve"> the </w:t>
      </w:r>
      <w:r w:rsidRPr="00C23A79">
        <w:rPr>
          <w:rStyle w:val="StyleUnderline"/>
        </w:rPr>
        <w:t xml:space="preserve">aloofness of those who benefit from labor and squander its products without working for them. </w:t>
      </w:r>
      <w:r w:rsidRPr="00FF0337">
        <w:rPr>
          <w:rStyle w:val="StyleUnderline"/>
          <w:highlight w:val="cyan"/>
        </w:rPr>
        <w:t>Modernity</w:t>
      </w:r>
      <w:r w:rsidRPr="002B214D">
        <w:rPr>
          <w:sz w:val="14"/>
        </w:rPr>
        <w:t xml:space="preserve">, from this perspective, </w:t>
      </w:r>
      <w:r w:rsidRPr="00FF0337">
        <w:rPr>
          <w:rStyle w:val="StyleUnderline"/>
          <w:highlight w:val="cyan"/>
        </w:rPr>
        <w:t>is a shift</w:t>
      </w:r>
      <w:r w:rsidRPr="002B214D">
        <w:rPr>
          <w:sz w:val="14"/>
        </w:rPr>
        <w:t xml:space="preserve"> in priority, a move </w:t>
      </w:r>
      <w:r w:rsidRPr="00C23A79">
        <w:rPr>
          <w:rStyle w:val="StyleUnderline"/>
        </w:rPr>
        <w:t xml:space="preserve">away from splendor to efficiency, </w:t>
      </w:r>
      <w:r w:rsidRPr="00FF0337">
        <w:rPr>
          <w:rStyle w:val="StyleUnderline"/>
          <w:highlight w:val="cyan"/>
        </w:rPr>
        <w:t xml:space="preserve">from leisure to </w:t>
      </w:r>
      <w:r w:rsidRPr="00FF0337">
        <w:rPr>
          <w:rStyle w:val="Emphasis"/>
          <w:highlight w:val="cyan"/>
        </w:rPr>
        <w:t>industry</w:t>
      </w:r>
      <w:r w:rsidRPr="00A74E80">
        <w:rPr>
          <w:rStyle w:val="StyleUnderline"/>
        </w:rPr>
        <w:t xml:space="preserve">, </w:t>
      </w:r>
      <w:r w:rsidRPr="00A74E80">
        <w:rPr>
          <w:rStyle w:val="Emphasis"/>
        </w:rPr>
        <w:t>industriousness</w:t>
      </w:r>
      <w:r w:rsidRPr="00A74E80">
        <w:rPr>
          <w:rStyle w:val="StyleUnderline"/>
        </w:rPr>
        <w:t xml:space="preserve">, </w:t>
      </w:r>
      <w:r w:rsidRPr="00A74E80">
        <w:rPr>
          <w:rStyle w:val="Emphasis"/>
        </w:rPr>
        <w:t>business</w:t>
      </w:r>
      <w:r w:rsidRPr="00A74E80">
        <w:rPr>
          <w:rStyle w:val="StyleUnderline"/>
        </w:rPr>
        <w:t xml:space="preserve"> and “</w:t>
      </w:r>
      <w:r w:rsidRPr="00A74E80">
        <w:rPr>
          <w:rStyle w:val="Emphasis"/>
        </w:rPr>
        <w:t>busy-bodiness</w:t>
      </w:r>
      <w:r w:rsidRPr="00A74E80">
        <w:rPr>
          <w:rStyle w:val="StyleUnderline"/>
        </w:rPr>
        <w:t>”</w:t>
      </w:r>
      <w:r w:rsidRPr="00A74E80">
        <w:rPr>
          <w:sz w:val="14"/>
        </w:rPr>
        <w:t xml:space="preserve"> — above all, </w:t>
      </w:r>
      <w:r w:rsidRPr="00A74E80">
        <w:rPr>
          <w:rStyle w:val="StyleUnderline"/>
        </w:rPr>
        <w:t>the prioritization</w:t>
      </w:r>
      <w:r w:rsidRPr="00C23A79">
        <w:rPr>
          <w:rStyle w:val="StyleUnderline"/>
        </w:rPr>
        <w:t xml:space="preserve"> of </w:t>
      </w:r>
      <w:r w:rsidRPr="00FF0337">
        <w:rPr>
          <w:rStyle w:val="Emphasis"/>
          <w:highlight w:val="cyan"/>
        </w:rPr>
        <w:t>productivity</w:t>
      </w:r>
      <w:r w:rsidRPr="00FF0337">
        <w:rPr>
          <w:rStyle w:val="StyleUnderline"/>
          <w:highlight w:val="cyan"/>
        </w:rPr>
        <w:t xml:space="preserve"> and </w:t>
      </w:r>
      <w:r w:rsidRPr="00FF0337">
        <w:rPr>
          <w:rStyle w:val="Emphasis"/>
          <w:highlight w:val="cyan"/>
        </w:rPr>
        <w:t>accumulation</w:t>
      </w:r>
      <w:r w:rsidRPr="00C23A79">
        <w:rPr>
          <w:rStyle w:val="StyleUnderline"/>
        </w:rPr>
        <w:t xml:space="preserve"> against sovereign loss and display. </w:t>
      </w:r>
      <w:r w:rsidRPr="00FF0337">
        <w:rPr>
          <w:rStyle w:val="StyleUnderline"/>
          <w:highlight w:val="cyan"/>
        </w:rPr>
        <w:t xml:space="preserve">Surpluses </w:t>
      </w:r>
      <w:r w:rsidRPr="0088279B">
        <w:rPr>
          <w:rStyle w:val="StyleUnderline"/>
          <w:highlight w:val="cyan"/>
        </w:rPr>
        <w:t>are</w:t>
      </w:r>
      <w:r w:rsidRPr="0088279B">
        <w:rPr>
          <w:rStyle w:val="StyleUnderline"/>
        </w:rPr>
        <w:t xml:space="preserve"> </w:t>
      </w:r>
      <w:r w:rsidRPr="00D618B3">
        <w:rPr>
          <w:rStyle w:val="StyleUnderline"/>
        </w:rPr>
        <w:t xml:space="preserve">not squandered but </w:t>
      </w:r>
      <w:r w:rsidRPr="00FF0337">
        <w:rPr>
          <w:rStyle w:val="StyleUnderline"/>
          <w:highlight w:val="cyan"/>
        </w:rPr>
        <w:t>reinvested into developing the means of production. The</w:t>
      </w:r>
      <w:r w:rsidRPr="00C23A79">
        <w:rPr>
          <w:rStyle w:val="StyleUnderline"/>
        </w:rPr>
        <w:t xml:space="preserve"> useless and </w:t>
      </w:r>
      <w:r w:rsidRPr="00FF0337">
        <w:rPr>
          <w:rStyle w:val="Emphasis"/>
          <w:sz w:val="24"/>
          <w:highlight w:val="cyan"/>
        </w:rPr>
        <w:t>nonproductive</w:t>
      </w:r>
      <w:r w:rsidRPr="002B214D">
        <w:rPr>
          <w:rStyle w:val="Emphasis"/>
          <w:sz w:val="24"/>
        </w:rPr>
        <w:t xml:space="preserve"> aspect of the sovereign is </w:t>
      </w:r>
      <w:r w:rsidRPr="00FF0337">
        <w:rPr>
          <w:rStyle w:val="Emphasis"/>
          <w:sz w:val="24"/>
          <w:highlight w:val="cyan"/>
        </w:rPr>
        <w:t>deemed irrational</w:t>
      </w:r>
      <w:r w:rsidRPr="002B214D">
        <w:rPr>
          <w:sz w:val="14"/>
        </w:rPr>
        <w:t xml:space="preserve">. Capriciousness and spontaneity are </w:t>
      </w:r>
      <w:r w:rsidRPr="00C23A79">
        <w:rPr>
          <w:rStyle w:val="StyleUnderline"/>
        </w:rPr>
        <w:t>progressively eradicated from humanity’s set of values</w:t>
      </w:r>
      <w:r w:rsidRPr="002B214D">
        <w:rPr>
          <w:sz w:val="14"/>
        </w:rPr>
        <w:t xml:space="preserve"> — or they are </w:t>
      </w:r>
      <w:r w:rsidRPr="00F97485">
        <w:rPr>
          <w:rStyle w:val="StyleUnderline"/>
        </w:rPr>
        <w:t>manipulated</w:t>
      </w:r>
      <w:r w:rsidRPr="00C23A79">
        <w:rPr>
          <w:rStyle w:val="StyleUnderline"/>
        </w:rPr>
        <w:t xml:space="preserve"> by the culture industry into patterns of consumption that reinforce the dominant productive modes</w:t>
      </w:r>
      <w:r w:rsidRPr="002B214D">
        <w:rPr>
          <w:sz w:val="14"/>
        </w:rPr>
        <w:t xml:space="preserve"> (see Guy Debord’s The Society of the Spectacle and Theodore Adorno’s The Culture Industry). “</w:t>
      </w:r>
      <w:r w:rsidRPr="002B214D">
        <w:rPr>
          <w:rStyle w:val="Emphasis"/>
        </w:rPr>
        <w:t>Value</w:t>
      </w:r>
      <w:r w:rsidRPr="00C23A79">
        <w:rPr>
          <w:rStyle w:val="StyleUnderline"/>
        </w:rPr>
        <w:t xml:space="preserve">” itself changes from a subjective apprehension to a </w:t>
      </w:r>
      <w:r w:rsidRPr="002B214D">
        <w:rPr>
          <w:rStyle w:val="Emphasis"/>
        </w:rPr>
        <w:t>material status</w:t>
      </w:r>
      <w:r w:rsidRPr="002B214D">
        <w:rPr>
          <w:sz w:val="14"/>
        </w:rPr>
        <w:t xml:space="preserve">. In contrast to feudal society, structured around the dignity of magnificent sovereigns, accumulation and development of means of production structure modern society and consciousness. This is can be </w:t>
      </w:r>
      <w:r w:rsidRPr="00C23A79">
        <w:rPr>
          <w:rStyle w:val="StyleUnderline"/>
        </w:rPr>
        <w:t>summarized as the rule of profit: the law of value which reigns under capitalism</w:t>
      </w:r>
      <w:r w:rsidRPr="002B214D">
        <w:rPr>
          <w:sz w:val="14"/>
        </w:rPr>
        <w:t xml:space="preserve"> (see Antonio Negri’s Time for Revolution). As </w:t>
      </w:r>
      <w:r w:rsidRPr="00C23A79">
        <w:rPr>
          <w:rStyle w:val="StyleUnderline"/>
        </w:rPr>
        <w:t xml:space="preserve">the excesses of the feudal order are excised and the value of sovereignty annulled, </w:t>
      </w:r>
      <w:r w:rsidRPr="00FF0337">
        <w:rPr>
          <w:rStyle w:val="StyleUnderline"/>
          <w:highlight w:val="cyan"/>
        </w:rPr>
        <w:t xml:space="preserve">a </w:t>
      </w:r>
      <w:r w:rsidRPr="00FF0337">
        <w:rPr>
          <w:rStyle w:val="Emphasis"/>
          <w:highlight w:val="cyan"/>
        </w:rPr>
        <w:t>utilitarian world</w:t>
      </w:r>
      <w:r w:rsidRPr="00FF0337">
        <w:rPr>
          <w:rStyle w:val="StyleUnderline"/>
          <w:highlight w:val="cyan"/>
        </w:rPr>
        <w:t xml:space="preserve"> emerges</w:t>
      </w:r>
      <w:r w:rsidRPr="00C23A79">
        <w:rPr>
          <w:rStyle w:val="StyleUnderline"/>
        </w:rPr>
        <w:t xml:space="preserve"> more and more: an operational world geared to anticipated results, without moments but only sequential durations.</w:t>
      </w:r>
      <w:r>
        <w:rPr>
          <w:rStyle w:val="StyleUnderline"/>
        </w:rPr>
        <w:t xml:space="preserve"> </w:t>
      </w:r>
      <w:r w:rsidRPr="00FF0337">
        <w:rPr>
          <w:rStyle w:val="StyleUnderline"/>
          <w:highlight w:val="cyan"/>
        </w:rPr>
        <w:t>Once one asserts</w:t>
      </w:r>
      <w:r w:rsidRPr="002B214D">
        <w:rPr>
          <w:rStyle w:val="StyleUnderline"/>
        </w:rPr>
        <w:t xml:space="preserve"> that </w:t>
      </w:r>
      <w:r w:rsidRPr="00FF0337">
        <w:rPr>
          <w:rStyle w:val="Emphasis"/>
          <w:highlight w:val="cyan"/>
        </w:rPr>
        <w:t>man is a rational actor</w:t>
      </w:r>
      <w:r w:rsidRPr="002B214D">
        <w:rPr>
          <w:sz w:val="14"/>
        </w:rPr>
        <w:t xml:space="preserve"> — </w:t>
      </w:r>
      <w:r w:rsidRPr="002B214D">
        <w:rPr>
          <w:rStyle w:val="StyleUnderline"/>
        </w:rPr>
        <w:t xml:space="preserve">an </w:t>
      </w:r>
      <w:r w:rsidRPr="00FF0337">
        <w:rPr>
          <w:rStyle w:val="Emphasis"/>
          <w:highlight w:val="cyan"/>
        </w:rPr>
        <w:t>economic being</w:t>
      </w:r>
      <w:r w:rsidRPr="00FF0337">
        <w:rPr>
          <w:rStyle w:val="StyleUnderline"/>
          <w:highlight w:val="cyan"/>
        </w:rPr>
        <w:t xml:space="preserve">, a </w:t>
      </w:r>
      <w:r w:rsidRPr="00FF0337">
        <w:rPr>
          <w:rStyle w:val="Emphasis"/>
          <w:highlight w:val="cyan"/>
        </w:rPr>
        <w:t>worker</w:t>
      </w:r>
      <w:r w:rsidRPr="002B214D">
        <w:rPr>
          <w:rStyle w:val="StyleUnderline"/>
        </w:rPr>
        <w:t xml:space="preserve"> whose essence is </w:t>
      </w:r>
      <w:r w:rsidRPr="00FF0337">
        <w:rPr>
          <w:rStyle w:val="StyleUnderline"/>
          <w:highlight w:val="cyan"/>
        </w:rPr>
        <w:t xml:space="preserve">to </w:t>
      </w:r>
      <w:r w:rsidRPr="00A74E80">
        <w:rPr>
          <w:rStyle w:val="Emphasis"/>
        </w:rPr>
        <w:t>secure</w:t>
      </w:r>
      <w:r w:rsidRPr="00A74E80">
        <w:rPr>
          <w:rStyle w:val="StyleUnderline"/>
        </w:rPr>
        <w:t xml:space="preserve">, </w:t>
      </w:r>
      <w:r w:rsidRPr="00A74E80">
        <w:rPr>
          <w:rStyle w:val="Emphasis"/>
        </w:rPr>
        <w:t>save</w:t>
      </w:r>
      <w:r w:rsidRPr="00A74E80">
        <w:rPr>
          <w:rStyle w:val="StyleUnderline"/>
        </w:rPr>
        <w:t xml:space="preserve">, </w:t>
      </w:r>
      <w:r w:rsidRPr="00FF0337">
        <w:rPr>
          <w:rStyle w:val="Emphasis"/>
          <w:highlight w:val="cyan"/>
        </w:rPr>
        <w:t>accumulate</w:t>
      </w:r>
      <w:r w:rsidRPr="00FF0337">
        <w:rPr>
          <w:rStyle w:val="StyleUnderline"/>
          <w:highlight w:val="cyan"/>
        </w:rPr>
        <w:t xml:space="preserve">, </w:t>
      </w:r>
      <w:r w:rsidRPr="00A74E80">
        <w:rPr>
          <w:rStyle w:val="StyleUnderline"/>
        </w:rPr>
        <w:t xml:space="preserve">and </w:t>
      </w:r>
      <w:r w:rsidRPr="00A74E80">
        <w:rPr>
          <w:rStyle w:val="Emphasis"/>
        </w:rPr>
        <w:t xml:space="preserve">profit </w:t>
      </w:r>
      <w:r w:rsidRPr="00FF0337">
        <w:rPr>
          <w:rStyle w:val="Emphasis"/>
          <w:highlight w:val="cyan"/>
        </w:rPr>
        <w:t>to survive</w:t>
      </w:r>
      <w:r w:rsidRPr="002B214D">
        <w:rPr>
          <w:rStyle w:val="StyleUnderline"/>
        </w:rPr>
        <w:t xml:space="preserve"> — </w:t>
      </w:r>
      <w:r w:rsidRPr="00FF0337">
        <w:rPr>
          <w:rStyle w:val="StyleUnderline"/>
          <w:highlight w:val="cyan"/>
        </w:rPr>
        <w:t xml:space="preserve">what is </w:t>
      </w:r>
      <w:r w:rsidRPr="00FF0337">
        <w:rPr>
          <w:rStyle w:val="Emphasis"/>
          <w:highlight w:val="cyan"/>
        </w:rPr>
        <w:t>lost</w:t>
      </w:r>
      <w:r w:rsidRPr="00FF0337">
        <w:rPr>
          <w:rStyle w:val="StyleUnderline"/>
          <w:highlight w:val="cyan"/>
        </w:rPr>
        <w:t xml:space="preserve"> is</w:t>
      </w:r>
      <w:r w:rsidRPr="002B214D">
        <w:rPr>
          <w:rStyle w:val="StyleUnderline"/>
        </w:rPr>
        <w:t xml:space="preserve"> the question of </w:t>
      </w:r>
      <w:r w:rsidRPr="00FF0337">
        <w:rPr>
          <w:rStyle w:val="Emphasis"/>
          <w:highlight w:val="cyan"/>
        </w:rPr>
        <w:t>sovereign subjectivity</w:t>
      </w:r>
      <w:r w:rsidRPr="00FF0337">
        <w:rPr>
          <w:rStyle w:val="StyleUnderline"/>
          <w:highlight w:val="cyan"/>
        </w:rPr>
        <w:t xml:space="preserve">, </w:t>
      </w:r>
      <w:r w:rsidRPr="00FF0337">
        <w:rPr>
          <w:rStyle w:val="Emphasis"/>
          <w:highlight w:val="cyan"/>
        </w:rPr>
        <w:t>useless expenditure</w:t>
      </w:r>
      <w:r w:rsidRPr="00FF0337">
        <w:rPr>
          <w:rStyle w:val="StyleUnderline"/>
          <w:highlight w:val="cyan"/>
        </w:rPr>
        <w:t xml:space="preserve">, and </w:t>
      </w:r>
      <w:r w:rsidRPr="00FF0337">
        <w:rPr>
          <w:rStyle w:val="Emphasis"/>
          <w:highlight w:val="cyan"/>
        </w:rPr>
        <w:t>life lived immediately</w:t>
      </w:r>
      <w:r w:rsidRPr="002B214D">
        <w:rPr>
          <w:rStyle w:val="Emphasis"/>
        </w:rPr>
        <w:t xml:space="preserve"> without concern for the future</w:t>
      </w:r>
      <w:r w:rsidRPr="002B214D">
        <w:rPr>
          <w:rStyle w:val="StyleUnderline"/>
        </w:rPr>
        <w:t>. It is a loss of the magnificence of “not-doing,”</w:t>
      </w:r>
      <w:r w:rsidRPr="002B214D">
        <w:rPr>
          <w:sz w:val="14"/>
        </w:rPr>
        <w:t xml:space="preserve"> of </w:t>
      </w:r>
      <w:r w:rsidRPr="002B214D">
        <w:rPr>
          <w:rStyle w:val="StyleUnderline"/>
        </w:rPr>
        <w:t>the</w:t>
      </w:r>
      <w:r w:rsidRPr="002B214D">
        <w:rPr>
          <w:sz w:val="14"/>
        </w:rPr>
        <w:t xml:space="preserve"> marvelous, wondrous, and uselessly </w:t>
      </w:r>
      <w:r w:rsidRPr="002B214D">
        <w:rPr>
          <w:rStyle w:val="StyleUnderline"/>
        </w:rPr>
        <w:t>playful</w:t>
      </w:r>
      <w:r w:rsidRPr="002B214D">
        <w:rPr>
          <w:sz w:val="14"/>
        </w:rPr>
        <w:t xml:space="preserve">, of that </w:t>
      </w:r>
      <w:r w:rsidRPr="002B214D">
        <w:rPr>
          <w:rStyle w:val="StyleUnderline"/>
        </w:rPr>
        <w:t>which cannot be anticipated or be the result of a calculated effort</w:t>
      </w:r>
      <w:r w:rsidRPr="002B214D">
        <w:rPr>
          <w:sz w:val="14"/>
        </w:rPr>
        <w:t xml:space="preserve"> (226). Put in abstract terms, </w:t>
      </w:r>
      <w:r w:rsidRPr="002B214D">
        <w:rPr>
          <w:rStyle w:val="StyleUnderline"/>
        </w:rPr>
        <w:t xml:space="preserve">it is the </w:t>
      </w:r>
      <w:r w:rsidRPr="00FF0337">
        <w:rPr>
          <w:rStyle w:val="Emphasis"/>
          <w:highlight w:val="cyan"/>
        </w:rPr>
        <w:t>loss of an experience of NOTHING</w:t>
      </w:r>
      <w:r w:rsidRPr="002B214D">
        <w:rPr>
          <w:sz w:val="14"/>
        </w:rPr>
        <w:t xml:space="preserve">, of being </w:t>
      </w:r>
      <w:r w:rsidRPr="002B214D">
        <w:rPr>
          <w:rStyle w:val="StyleUnderline"/>
        </w:rPr>
        <w:t>without producing anything</w:t>
      </w:r>
      <w:r w:rsidRPr="002B214D">
        <w:rPr>
          <w:sz w:val="14"/>
        </w:rPr>
        <w:t xml:space="preserve">, of </w:t>
      </w:r>
      <w:r w:rsidRPr="002B214D">
        <w:rPr>
          <w:rStyle w:val="StyleUnderline"/>
        </w:rPr>
        <w:t>a non-servile, insubordinate existence.</w:t>
      </w:r>
      <w:r>
        <w:rPr>
          <w:rStyle w:val="StyleUnderline"/>
        </w:rPr>
        <w:t xml:space="preserve"> </w:t>
      </w:r>
      <w:r w:rsidRPr="002B214D">
        <w:rPr>
          <w:sz w:val="14"/>
        </w:rPr>
        <w:t xml:space="preserve">And yet this question, tied to what lies deepest in the human heart, cannot be erased. </w:t>
      </w:r>
      <w:r w:rsidRPr="002B214D">
        <w:rPr>
          <w:rStyle w:val="StyleUnderline"/>
        </w:rPr>
        <w:t xml:space="preserve">Humanity balks at its reduction to workerhood and its servile insertion into a world </w:t>
      </w:r>
      <w:r w:rsidRPr="00A74E80">
        <w:rPr>
          <w:rStyle w:val="StyleUnderline"/>
        </w:rPr>
        <w:t xml:space="preserve">of subjugated practices, servile ends, and social utility. The world of useful works is left with a void that </w:t>
      </w:r>
      <w:r w:rsidRPr="00A74E80">
        <w:rPr>
          <w:rStyle w:val="Emphasis"/>
        </w:rPr>
        <w:t>only sovereign moments can fill</w:t>
      </w:r>
      <w:r w:rsidRPr="00A74E80">
        <w:rPr>
          <w:rStyle w:val="StyleUnderline"/>
        </w:rPr>
        <w:t xml:space="preserve">. </w:t>
      </w:r>
      <w:r w:rsidRPr="00FF0337">
        <w:rPr>
          <w:rStyle w:val="StyleUnderline"/>
          <w:highlight w:val="cyan"/>
        </w:rPr>
        <w:t>No more than</w:t>
      </w:r>
      <w:r w:rsidRPr="002B214D">
        <w:rPr>
          <w:rStyle w:val="StyleUnderline"/>
        </w:rPr>
        <w:t xml:space="preserve"> the </w:t>
      </w:r>
      <w:r w:rsidRPr="00787EE5">
        <w:rPr>
          <w:rStyle w:val="StyleUnderline"/>
        </w:rPr>
        <w:t xml:space="preserve">mere </w:t>
      </w:r>
      <w:r w:rsidRPr="00FF0337">
        <w:rPr>
          <w:rStyle w:val="StyleUnderline"/>
          <w:highlight w:val="cyan"/>
        </w:rPr>
        <w:t>survival of bare life</w:t>
      </w:r>
      <w:r w:rsidRPr="002B214D">
        <w:rPr>
          <w:rStyle w:val="StyleUnderline"/>
        </w:rPr>
        <w:t>, accumulation is not enough to satisfy subjective ends</w:t>
      </w:r>
      <w:r w:rsidRPr="002B214D">
        <w:rPr>
          <w:sz w:val="14"/>
        </w:rPr>
        <w:t xml:space="preserve"> — </w:t>
      </w:r>
      <w:r w:rsidRPr="002B214D">
        <w:rPr>
          <w:rStyle w:val="StyleUnderline"/>
        </w:rPr>
        <w:t>the desire for joy tied to fruitless exces</w:t>
      </w:r>
      <w:r w:rsidRPr="002B214D">
        <w:rPr>
          <w:sz w:val="14"/>
        </w:rPr>
        <w:t xml:space="preserve">s, the wondrous and futile. </w:t>
      </w:r>
      <w:r w:rsidRPr="002B214D">
        <w:rPr>
          <w:rStyle w:val="StyleUnderline"/>
        </w:rPr>
        <w:t xml:space="preserve">From </w:t>
      </w:r>
      <w:r w:rsidRPr="00820436">
        <w:rPr>
          <w:rStyle w:val="StyleUnderline"/>
        </w:rPr>
        <w:t>there comes an inexorable</w:t>
      </w:r>
      <w:r w:rsidRPr="002B214D">
        <w:rPr>
          <w:rStyle w:val="StyleUnderline"/>
        </w:rPr>
        <w:t xml:space="preserve"> </w:t>
      </w:r>
      <w:r w:rsidRPr="00FF0337">
        <w:rPr>
          <w:rStyle w:val="StyleUnderline"/>
          <w:highlight w:val="cyan"/>
        </w:rPr>
        <w:t xml:space="preserve">desire to </w:t>
      </w:r>
      <w:r w:rsidRPr="00FF0337">
        <w:rPr>
          <w:rStyle w:val="Emphasis"/>
          <w:highlight w:val="cyan"/>
        </w:rPr>
        <w:t xml:space="preserve">negate </w:t>
      </w:r>
      <w:r w:rsidRPr="00820436">
        <w:rPr>
          <w:rStyle w:val="Emphasis"/>
        </w:rPr>
        <w:t xml:space="preserve">the given conditions of </w:t>
      </w:r>
      <w:r w:rsidRPr="00FF0337">
        <w:rPr>
          <w:rStyle w:val="Emphasis"/>
          <w:highlight w:val="cyan"/>
        </w:rPr>
        <w:t>subordination</w:t>
      </w:r>
      <w:r w:rsidRPr="002B214D">
        <w:rPr>
          <w:rStyle w:val="StyleUnderline"/>
        </w:rPr>
        <w:t xml:space="preserve"> of every sort </w:t>
      </w:r>
      <w:r w:rsidRPr="0088279B">
        <w:rPr>
          <w:rStyle w:val="StyleUnderline"/>
        </w:rPr>
        <w:t xml:space="preserve">and </w:t>
      </w:r>
      <w:r w:rsidRPr="0088279B">
        <w:rPr>
          <w:rStyle w:val="Emphasis"/>
        </w:rPr>
        <w:t>exist freely</w:t>
      </w:r>
      <w:r w:rsidRPr="002B214D">
        <w:rPr>
          <w:rStyle w:val="StyleUnderline"/>
        </w:rPr>
        <w:t xml:space="preserve"> — </w:t>
      </w:r>
      <w:r w:rsidRPr="0088279B">
        <w:rPr>
          <w:rStyle w:val="StyleUnderline"/>
          <w:highlight w:val="cyan"/>
        </w:rPr>
        <w:t xml:space="preserve">in </w:t>
      </w:r>
      <w:r w:rsidRPr="0088279B">
        <w:rPr>
          <w:rStyle w:val="Emphasis"/>
          <w:highlight w:val="cyan"/>
        </w:rPr>
        <w:t>sovereign disregard</w:t>
      </w:r>
      <w:r w:rsidRPr="002B214D">
        <w:rPr>
          <w:rStyle w:val="StyleUnderline"/>
        </w:rPr>
        <w:t xml:space="preserve"> for the rationally-ordered world</w:t>
      </w:r>
      <w:r w:rsidRPr="002B214D">
        <w:rPr>
          <w:sz w:val="14"/>
        </w:rPr>
        <w:t>.</w:t>
      </w:r>
      <w:r>
        <w:rPr>
          <w:sz w:val="14"/>
        </w:rPr>
        <w:t xml:space="preserve"> </w:t>
      </w:r>
      <w:r w:rsidRPr="002B214D">
        <w:rPr>
          <w:sz w:val="14"/>
        </w:rPr>
        <w:t>In the feudal era, Bataille argues (282–7), it was possible for the masses to accept their servile existence because they continued to participate in the glory of the kings and gods that fascinated them. Lords and office holders under the sovereign received not just use of land and property but a share of grace, of sacred existence. More broadly, humans long understood their labor as a service to the gods, who never toil and work.11</w:t>
      </w:r>
      <w:r>
        <w:rPr>
          <w:sz w:val="14"/>
        </w:rPr>
        <w:t xml:space="preserve"> </w:t>
      </w:r>
      <w:r w:rsidRPr="002B214D">
        <w:rPr>
          <w:sz w:val="14"/>
        </w:rPr>
        <w:t>Jan Patočka speaks of this time when human activity is given over to servicing the gods through work as “pre-history” in his Heretical Essays (p. 16ff). Bataille appears to refer to the same conception as “history,” writing, “If history has some goal, sovereignty cannot be that goal” (281). For both, work and the maintenance of society — which is always “theocratic,” Patočka says — intends to keep freedom, sovereign indifference, and authentic existence at bay. A fruitful follow-up to this essay would engage Patočka’s book at length.</w:t>
      </w:r>
      <w:r>
        <w:rPr>
          <w:sz w:val="14"/>
        </w:rPr>
        <w:t xml:space="preserve"> </w:t>
      </w:r>
      <w:r w:rsidRPr="002B214D">
        <w:rPr>
          <w:sz w:val="14"/>
        </w:rPr>
        <w:t>What the feudal people traded in with the toil of their body, they received back in communion with the splendor of the Sacred and/or some meaningful insertion into the order of things, the cosmopolitical. Proximity to the king especially meant sharing in the king’s grandeur — this is the meaning of “nobility” — just as in the religious world one ascends a hierarchy of holiness, of God’s administers and angels, coming closer and closer to God and sharing in God’s divinity. The challenge brought against traditional royal and priestly structures — remember that the Reformation coincided with anti-feudal revolution — changes the status of servility and labor, as well as the location of splendor, which I will now discuss.</w:t>
      </w:r>
      <w:r>
        <w:rPr>
          <w:sz w:val="14"/>
        </w:rPr>
        <w:t xml:space="preserve"> </w:t>
      </w:r>
      <w:r w:rsidRPr="002B214D">
        <w:rPr>
          <w:sz w:val="14"/>
        </w:rPr>
        <w:t xml:space="preserve">One could argue that the dynamic between noble and king is similar to the glorification of the “rich and famous” by the masses. Likewise, one finds analogies to religious liturgy in music festivals, the stage of contemporary communitas, or in competitive king-making reality TV programs. However, </w:t>
      </w:r>
      <w:r w:rsidRPr="002B214D">
        <w:rPr>
          <w:rStyle w:val="StyleUnderline"/>
        </w:rPr>
        <w:t xml:space="preserve">the sovereignty one finds in these modes of </w:t>
      </w:r>
      <w:r w:rsidRPr="002B214D">
        <w:rPr>
          <w:rStyle w:val="Emphasis"/>
        </w:rPr>
        <w:t>glorification</w:t>
      </w:r>
      <w:r w:rsidRPr="002B214D">
        <w:rPr>
          <w:rStyle w:val="StyleUnderline"/>
        </w:rPr>
        <w:t xml:space="preserve"> is indirect, indeed laughable.</w:t>
      </w:r>
      <w:r w:rsidRPr="002B214D">
        <w:rPr>
          <w:sz w:val="14"/>
        </w:rPr>
        <w:t xml:space="preserve"> Celebrities serve a supreme form of servility — entertaining the public — and if they fail in this the fall from grace </w:t>
      </w:r>
      <w:r w:rsidRPr="00A74E80">
        <w:rPr>
          <w:sz w:val="14"/>
        </w:rPr>
        <w:t xml:space="preserve">is fast. </w:t>
      </w:r>
      <w:r w:rsidRPr="00A74E80">
        <w:rPr>
          <w:rStyle w:val="StyleUnderline"/>
        </w:rPr>
        <w:t>The business man</w:t>
      </w:r>
      <w:r w:rsidRPr="00A74E80">
        <w:rPr>
          <w:sz w:val="14"/>
        </w:rPr>
        <w:t xml:space="preserve"> is similarly </w:t>
      </w:r>
      <w:r w:rsidRPr="00A74E80">
        <w:rPr>
          <w:rStyle w:val="StyleUnderline"/>
        </w:rPr>
        <w:t>stricken to a wide variety of social norms and prohibitions, laws and behaviors, that render him least free and creative</w:t>
      </w:r>
      <w:r w:rsidRPr="00A74E80">
        <w:rPr>
          <w:sz w:val="14"/>
        </w:rPr>
        <w:t xml:space="preserve">. </w:t>
      </w:r>
      <w:r w:rsidRPr="00A74E80">
        <w:rPr>
          <w:rStyle w:val="StyleUnderline"/>
        </w:rPr>
        <w:t xml:space="preserve">The </w:t>
      </w:r>
      <w:r w:rsidRPr="0088279B">
        <w:rPr>
          <w:rStyle w:val="StyleUnderline"/>
          <w:highlight w:val="cyan"/>
        </w:rPr>
        <w:t>sovereignty of a billionaire</w:t>
      </w:r>
      <w:r w:rsidRPr="00A74E80">
        <w:rPr>
          <w:rStyle w:val="StyleUnderline"/>
        </w:rPr>
        <w:t xml:space="preserve"> is degraded: it comes </w:t>
      </w:r>
      <w:r w:rsidRPr="0088279B">
        <w:rPr>
          <w:rStyle w:val="StyleUnderline"/>
          <w:highlight w:val="cyan"/>
        </w:rPr>
        <w:t>not from useless expenditure</w:t>
      </w:r>
      <w:r w:rsidRPr="00A74E80">
        <w:rPr>
          <w:rStyle w:val="StyleUnderline"/>
        </w:rPr>
        <w:t xml:space="preserve"> — the squandering that challenges and attains subjective dignity — </w:t>
      </w:r>
      <w:r w:rsidRPr="0088279B">
        <w:rPr>
          <w:rStyle w:val="StyleUnderline"/>
          <w:highlight w:val="cyan"/>
        </w:rPr>
        <w:t xml:space="preserve">but </w:t>
      </w:r>
      <w:r w:rsidRPr="0088279B">
        <w:rPr>
          <w:rStyle w:val="Emphasis"/>
          <w:highlight w:val="cyan"/>
        </w:rPr>
        <w:t>endless accumulation</w:t>
      </w:r>
      <w:r w:rsidRPr="00A74E80">
        <w:rPr>
          <w:rStyle w:val="StyleUnderline"/>
        </w:rPr>
        <w:t xml:space="preserve"> — a false dignity tied to the world of things and material possessions, swag bags and bling. It is not at all the negation of the given but an </w:t>
      </w:r>
      <w:r w:rsidRPr="00A74E80">
        <w:rPr>
          <w:rStyle w:val="Emphasis"/>
        </w:rPr>
        <w:t>integration</w:t>
      </w:r>
      <w:r w:rsidRPr="00A74E80">
        <w:rPr>
          <w:rStyle w:val="StyleUnderline"/>
        </w:rPr>
        <w:t xml:space="preserve"> into the given that takes advantage of their subordination</w:t>
      </w:r>
      <w:r w:rsidRPr="00A74E80">
        <w:rPr>
          <w:sz w:val="14"/>
        </w:rPr>
        <w:t>. What the masses worship in the rich is therefore vastly unlike the adoration members of the court might have owed the king. A certain symbolic function has been emptied out. What is left to glorify in the rich and famous</w:t>
      </w:r>
      <w:r w:rsidRPr="002B214D">
        <w:rPr>
          <w:sz w:val="14"/>
        </w:rPr>
        <w:t xml:space="preserve"> </w:t>
      </w:r>
      <w:r w:rsidRPr="00A74E80">
        <w:rPr>
          <w:sz w:val="14"/>
        </w:rPr>
        <w:t>is but the arbitrariness of the social ordering of fortunes in general.</w:t>
      </w:r>
      <w:r>
        <w:rPr>
          <w:sz w:val="14"/>
        </w:rPr>
        <w:t xml:space="preserve"> </w:t>
      </w:r>
      <w:r w:rsidRPr="00A74E80">
        <w:rPr>
          <w:sz w:val="14"/>
        </w:rPr>
        <w:t xml:space="preserve">Nevertheless, today, </w:t>
      </w:r>
      <w:r w:rsidRPr="00A74E80">
        <w:rPr>
          <w:rStyle w:val="StyleUnderline"/>
        </w:rPr>
        <w:t>material wealth signifies the possibility of non-labor; the concrete reality of freedom from the necessity to work; and, in a disreputable fashion, the continued wars of rank between humans</w:t>
      </w:r>
      <w:r w:rsidRPr="00A74E80">
        <w:rPr>
          <w:sz w:val="14"/>
        </w:rPr>
        <w:t xml:space="preserve">. In a similar vein, the best-selling way to convince people of their nearness to God nowadays is to tie material wealth directly to spiritual wealth: the prosperity gospel. Though the semblance of freedom afforded by wealth is usually only desperately attained (unless by chains of privilege, luck of birthplace, inheritance, etc.); and though affluent strata of persons continue to work and accumulate wealth well beyond necessity, </w:t>
      </w:r>
      <w:r w:rsidRPr="0088279B">
        <w:rPr>
          <w:rStyle w:val="Emphasis"/>
          <w:highlight w:val="cyan"/>
        </w:rPr>
        <w:t>fortune</w:t>
      </w:r>
      <w:r w:rsidRPr="00A74E80">
        <w:rPr>
          <w:rStyle w:val="Emphasis"/>
        </w:rPr>
        <w:t xml:space="preserve"> still </w:t>
      </w:r>
      <w:r w:rsidRPr="0088279B">
        <w:rPr>
          <w:rStyle w:val="Emphasis"/>
          <w:highlight w:val="cyan"/>
        </w:rPr>
        <w:t>represents</w:t>
      </w:r>
      <w:r w:rsidRPr="00A74E80">
        <w:rPr>
          <w:rStyle w:val="Emphasis"/>
        </w:rPr>
        <w:t xml:space="preserve"> the prospect of </w:t>
      </w:r>
      <w:r w:rsidRPr="0088279B">
        <w:rPr>
          <w:rStyle w:val="Emphasis"/>
        </w:rPr>
        <w:t>sovereignty</w:t>
      </w:r>
      <w:r w:rsidRPr="002B214D">
        <w:rPr>
          <w:rStyle w:val="StyleUnderline"/>
        </w:rPr>
        <w:t xml:space="preserve">, the freedom to not-do. But </w:t>
      </w:r>
      <w:r w:rsidRPr="00A74E80">
        <w:rPr>
          <w:rStyle w:val="StyleUnderline"/>
        </w:rPr>
        <w:t>that</w:t>
      </w:r>
      <w:r w:rsidRPr="002B214D">
        <w:rPr>
          <w:rStyle w:val="StyleUnderline"/>
        </w:rPr>
        <w:t xml:space="preserve"> principle </w:t>
      </w:r>
      <w:r w:rsidRPr="0088279B">
        <w:rPr>
          <w:rStyle w:val="StyleUnderline"/>
        </w:rPr>
        <w:t xml:space="preserve">is </w:t>
      </w:r>
      <w:r w:rsidRPr="0088279B">
        <w:rPr>
          <w:rStyle w:val="StyleUnderline"/>
          <w:highlight w:val="cyan"/>
        </w:rPr>
        <w:t xml:space="preserve">a </w:t>
      </w:r>
      <w:r w:rsidRPr="0088279B">
        <w:rPr>
          <w:rStyle w:val="Emphasis"/>
          <w:highlight w:val="cyan"/>
        </w:rPr>
        <w:t>sham</w:t>
      </w:r>
      <w:r w:rsidRPr="0088279B">
        <w:rPr>
          <w:rStyle w:val="StyleUnderline"/>
          <w:highlight w:val="cyan"/>
        </w:rPr>
        <w:t xml:space="preserve">: </w:t>
      </w:r>
      <w:r w:rsidRPr="0088279B">
        <w:rPr>
          <w:rStyle w:val="StyleUnderline"/>
        </w:rPr>
        <w:t xml:space="preserve">fortune is </w:t>
      </w:r>
      <w:r w:rsidRPr="00FF0337">
        <w:rPr>
          <w:rStyle w:val="StyleUnderline"/>
          <w:highlight w:val="cyan"/>
        </w:rPr>
        <w:t>ceaselessly taken back</w:t>
      </w:r>
      <w:r w:rsidRPr="002B214D">
        <w:rPr>
          <w:rStyle w:val="StyleUnderline"/>
        </w:rPr>
        <w:t xml:space="preserve"> up </w:t>
      </w:r>
      <w:r w:rsidRPr="00FF0337">
        <w:rPr>
          <w:rStyle w:val="StyleUnderline"/>
          <w:highlight w:val="cyan"/>
        </w:rPr>
        <w:t xml:space="preserve">into the </w:t>
      </w:r>
      <w:r w:rsidRPr="00FF0337">
        <w:rPr>
          <w:rStyle w:val="Emphasis"/>
          <w:highlight w:val="cyan"/>
        </w:rPr>
        <w:t>program of accumulation</w:t>
      </w:r>
      <w:r w:rsidRPr="002B214D">
        <w:rPr>
          <w:rStyle w:val="StyleUnderline"/>
        </w:rPr>
        <w:t xml:space="preserve">. It </w:t>
      </w:r>
      <w:r w:rsidRPr="00FF0337">
        <w:rPr>
          <w:rStyle w:val="StyleUnderline"/>
          <w:highlight w:val="cyan"/>
        </w:rPr>
        <w:t xml:space="preserve">is a </w:t>
      </w:r>
      <w:r w:rsidRPr="00FF0337">
        <w:rPr>
          <w:rStyle w:val="Emphasis"/>
          <w:highlight w:val="cyan"/>
        </w:rPr>
        <w:t>freedom situated in the future</w:t>
      </w:r>
      <w:r w:rsidRPr="002B214D">
        <w:rPr>
          <w:rStyle w:val="StyleUnderline"/>
        </w:rPr>
        <w:t xml:space="preserve">, just as rank by mass fame is little more than </w:t>
      </w:r>
      <w:r w:rsidRPr="00FF0337">
        <w:rPr>
          <w:rStyle w:val="Emphasis"/>
          <w:highlight w:val="cyan"/>
        </w:rPr>
        <w:t>conformity to class norms</w:t>
      </w:r>
      <w:r w:rsidRPr="002B214D">
        <w:rPr>
          <w:rStyle w:val="StyleUnderline"/>
        </w:rPr>
        <w:t xml:space="preserve"> and stocks of fashion.</w:t>
      </w:r>
      <w:r>
        <w:rPr>
          <w:rStyle w:val="StyleUnderline"/>
        </w:rPr>
        <w:t xml:space="preserve"> </w:t>
      </w:r>
      <w:r>
        <w:rPr>
          <w:sz w:val="14"/>
        </w:rPr>
        <w:t xml:space="preserve"> </w:t>
      </w:r>
    </w:p>
    <w:p w14:paraId="571F2890" w14:textId="77777777" w:rsidR="004B663D" w:rsidRDefault="004B663D" w:rsidP="004B663D">
      <w:pPr>
        <w:rPr>
          <w:sz w:val="14"/>
        </w:rPr>
      </w:pPr>
    </w:p>
    <w:p w14:paraId="6163F759" w14:textId="77777777" w:rsidR="004B663D" w:rsidRPr="006A39CD" w:rsidRDefault="004B663D" w:rsidP="004B663D">
      <w:pPr>
        <w:rPr>
          <w:b/>
          <w:bCs/>
          <w:sz w:val="26"/>
          <w:szCs w:val="26"/>
        </w:rPr>
      </w:pPr>
      <w:r w:rsidRPr="006A39CD">
        <w:rPr>
          <w:b/>
          <w:bCs/>
          <w:sz w:val="26"/>
          <w:szCs w:val="26"/>
        </w:rPr>
        <w:t>you said Is</w:t>
      </w:r>
      <w:r w:rsidRPr="006A39CD">
        <w:rPr>
          <w:b/>
          <w:bCs/>
          <w:sz w:val="26"/>
          <w:szCs w:val="26"/>
        </w:rPr>
        <w:br/>
        <w:t>there anything which</w:t>
      </w:r>
      <w:r w:rsidRPr="006A39CD">
        <w:rPr>
          <w:b/>
          <w:bCs/>
          <w:sz w:val="26"/>
          <w:szCs w:val="26"/>
        </w:rPr>
        <w:br/>
        <w:t>is dead or alive more beautiful</w:t>
      </w:r>
      <w:r w:rsidRPr="006A39CD">
        <w:rPr>
          <w:b/>
          <w:bCs/>
          <w:sz w:val="26"/>
          <w:szCs w:val="26"/>
        </w:rPr>
        <w:br/>
        <w:t>than my body,to have in your fingers</w:t>
      </w:r>
      <w:r w:rsidRPr="006A39CD">
        <w:rPr>
          <w:b/>
          <w:bCs/>
          <w:sz w:val="26"/>
          <w:szCs w:val="26"/>
        </w:rPr>
        <w:br/>
        <w:t>(trembling ever so little)?</w:t>
      </w:r>
      <w:r w:rsidRPr="006A39CD">
        <w:rPr>
          <w:b/>
          <w:bCs/>
          <w:sz w:val="26"/>
          <w:szCs w:val="26"/>
        </w:rPr>
        <w:br/>
        <w:t>              Looking into</w:t>
      </w:r>
      <w:r w:rsidRPr="006A39CD">
        <w:rPr>
          <w:b/>
          <w:bCs/>
          <w:sz w:val="26"/>
          <w:szCs w:val="26"/>
        </w:rPr>
        <w:br/>
        <w:t>your eyes Nothing, i said, except the</w:t>
      </w:r>
      <w:r w:rsidRPr="006A39CD">
        <w:rPr>
          <w:b/>
          <w:bCs/>
          <w:sz w:val="26"/>
          <w:szCs w:val="26"/>
        </w:rPr>
        <w:br/>
        <w:t>air of spring smelling of never and forever.</w:t>
      </w:r>
      <w:r w:rsidRPr="006A39CD">
        <w:rPr>
          <w:b/>
          <w:bCs/>
          <w:sz w:val="26"/>
          <w:szCs w:val="26"/>
        </w:rPr>
        <w:br/>
      </w:r>
      <w:r w:rsidRPr="006A39CD">
        <w:rPr>
          <w:b/>
          <w:bCs/>
          <w:sz w:val="26"/>
          <w:szCs w:val="26"/>
        </w:rPr>
        <w:br/>
        <w:t>….and through the lattice which moved as</w:t>
      </w:r>
      <w:r w:rsidRPr="006A39CD">
        <w:rPr>
          <w:b/>
          <w:bCs/>
          <w:sz w:val="26"/>
          <w:szCs w:val="26"/>
        </w:rPr>
        <w:br/>
        <w:t>if a hand is touched by a</w:t>
      </w:r>
      <w:r w:rsidRPr="006A39CD">
        <w:rPr>
          <w:b/>
          <w:bCs/>
          <w:sz w:val="26"/>
          <w:szCs w:val="26"/>
        </w:rPr>
        <w:br/>
        <w:t>hand(which</w:t>
      </w:r>
      <w:r w:rsidRPr="006A39CD">
        <w:rPr>
          <w:b/>
          <w:bCs/>
          <w:sz w:val="26"/>
          <w:szCs w:val="26"/>
        </w:rPr>
        <w:br/>
        <w:t>moved as though</w:t>
      </w:r>
      <w:r w:rsidRPr="006A39CD">
        <w:rPr>
          <w:b/>
          <w:bCs/>
          <w:sz w:val="26"/>
          <w:szCs w:val="26"/>
        </w:rPr>
        <w:br/>
        <w:t>fingers touch a girl's</w:t>
      </w:r>
      <w:r w:rsidRPr="006A39CD">
        <w:rPr>
          <w:b/>
          <w:bCs/>
          <w:sz w:val="26"/>
          <w:szCs w:val="26"/>
        </w:rPr>
        <w:br/>
        <w:t>breast,</w:t>
      </w:r>
      <w:r w:rsidRPr="006A39CD">
        <w:rPr>
          <w:b/>
          <w:bCs/>
          <w:sz w:val="26"/>
          <w:szCs w:val="26"/>
        </w:rPr>
        <w:br/>
        <w:t>lightly)</w:t>
      </w:r>
      <w:r w:rsidRPr="006A39CD">
        <w:rPr>
          <w:b/>
          <w:bCs/>
          <w:sz w:val="26"/>
          <w:szCs w:val="26"/>
        </w:rPr>
        <w:br/>
        <w:t>       Do you believe in always, the wind</w:t>
      </w:r>
      <w:r w:rsidRPr="006A39CD">
        <w:rPr>
          <w:b/>
          <w:bCs/>
          <w:sz w:val="26"/>
          <w:szCs w:val="26"/>
        </w:rPr>
        <w:br/>
        <w:t>said to the rain</w:t>
      </w:r>
      <w:r w:rsidRPr="006A39CD">
        <w:rPr>
          <w:b/>
          <w:bCs/>
          <w:sz w:val="26"/>
          <w:szCs w:val="26"/>
        </w:rPr>
        <w:br/>
        <w:t>I am too busy with</w:t>
      </w:r>
      <w:r w:rsidRPr="006A39CD">
        <w:rPr>
          <w:b/>
          <w:bCs/>
          <w:sz w:val="26"/>
          <w:szCs w:val="26"/>
        </w:rPr>
        <w:br/>
        <w:t>my flowers to believe, the rain answered</w:t>
      </w:r>
      <w:r>
        <w:rPr>
          <w:rStyle w:val="FootnoteReference"/>
          <w:b/>
          <w:bCs/>
          <w:sz w:val="26"/>
          <w:szCs w:val="26"/>
        </w:rPr>
        <w:footnoteReference w:id="2"/>
      </w:r>
    </w:p>
    <w:p w14:paraId="531505C5" w14:textId="77777777" w:rsidR="004B663D" w:rsidRDefault="004B663D" w:rsidP="004B663D">
      <w:pPr>
        <w:rPr>
          <w:sz w:val="14"/>
        </w:rPr>
      </w:pPr>
    </w:p>
    <w:p w14:paraId="688B3ABE" w14:textId="77777777" w:rsidR="004B663D" w:rsidRPr="00F97485" w:rsidRDefault="004B663D" w:rsidP="004B663D">
      <w:pPr>
        <w:pStyle w:val="Heading4"/>
      </w:pPr>
      <w:r>
        <w:t xml:space="preserve">The alternative is </w:t>
      </w:r>
      <w:r>
        <w:rPr>
          <w:i/>
        </w:rPr>
        <w:t>sovereign action</w:t>
      </w:r>
      <w:r>
        <w:t xml:space="preserve">. Only that begets </w:t>
      </w:r>
      <w:r>
        <w:rPr>
          <w:i/>
        </w:rPr>
        <w:t>suffering</w:t>
      </w:r>
      <w:r>
        <w:t xml:space="preserve">. </w:t>
      </w:r>
    </w:p>
    <w:p w14:paraId="4059859B" w14:textId="77777777" w:rsidR="004B663D" w:rsidRPr="00127876" w:rsidRDefault="004B663D" w:rsidP="004B663D">
      <w:r>
        <w:t xml:space="preserve">Timothy </w:t>
      </w:r>
      <w:r w:rsidRPr="00C23A79">
        <w:rPr>
          <w:rStyle w:val="Style13ptBold"/>
        </w:rPr>
        <w:t>Lavenz 20</w:t>
      </w:r>
      <w:r>
        <w:t xml:space="preserve"> – Independent Writer, PHD student at Emory University, researcher with a B.A. in creative writing and philosophy from the University of Iowa and an M.A. from the European Graduate School, “</w:t>
      </w:r>
      <w:r w:rsidRPr="00C23A79">
        <w:t>Sovereign Disregard: On Bataille’s Accursed Share</w:t>
      </w:r>
      <w:r>
        <w:t xml:space="preserve">,” Epoche, </w:t>
      </w:r>
      <w:r w:rsidRPr="00C23A79">
        <w:t>https://epochemagazine.org/33/sovereign-disregard-on-batailles-accursed-share/</w:t>
      </w:r>
      <w:r>
        <w:t>, July 2020, -ekh-</w:t>
      </w:r>
    </w:p>
    <w:p w14:paraId="45676B71" w14:textId="77777777" w:rsidR="004B663D" w:rsidRPr="00320DEF" w:rsidRDefault="004B663D" w:rsidP="004B663D">
      <w:pPr>
        <w:rPr>
          <w:rStyle w:val="StyleUnderline"/>
        </w:rPr>
      </w:pPr>
      <w:r w:rsidRPr="00320DEF">
        <w:rPr>
          <w:sz w:val="14"/>
        </w:rPr>
        <w:t xml:space="preserve">A gap thus separates the unselfishness implicit in the </w:t>
      </w:r>
      <w:r w:rsidRPr="00A74E80">
        <w:rPr>
          <w:sz w:val="14"/>
        </w:rPr>
        <w:t xml:space="preserve">communist program and the apparent selfishness of pursuing “negligible refinements” in one’s margins of freedom (331). The first renounces its own interest, its own subjective end, for the sake of social betterment, referring its action to the objectivity of power, even in resistance. The other, rooted in an </w:t>
      </w:r>
      <w:r w:rsidRPr="0088279B">
        <w:rPr>
          <w:rStyle w:val="Emphasis"/>
        </w:rPr>
        <w:t>acephalic</w:t>
      </w:r>
      <w:r w:rsidRPr="00A74E80">
        <w:rPr>
          <w:rStyle w:val="StyleUnderline"/>
        </w:rPr>
        <w:t xml:space="preserve"> and </w:t>
      </w:r>
      <w:r w:rsidRPr="00A74E80">
        <w:rPr>
          <w:rStyle w:val="Emphasis"/>
        </w:rPr>
        <w:t>passionate</w:t>
      </w:r>
      <w:r w:rsidRPr="00A74E80">
        <w:rPr>
          <w:rStyle w:val="StyleUnderline"/>
        </w:rPr>
        <w:t xml:space="preserve"> humanity, points to a quest for the limits of the possible</w:t>
      </w:r>
      <w:r w:rsidRPr="00A74E80">
        <w:rPr>
          <w:sz w:val="14"/>
        </w:rPr>
        <w:t xml:space="preserve">, for a subjective end not dependent on power or fortune or material status. Torn between these two political options — for Bataille the only two: Communism and Nietzsche (368) — </w:t>
      </w:r>
      <w:r w:rsidRPr="0088279B">
        <w:rPr>
          <w:rStyle w:val="StyleUnderline"/>
          <w:highlight w:val="cyan"/>
        </w:rPr>
        <w:t>the individual</w:t>
      </w:r>
      <w:r w:rsidRPr="00A74E80">
        <w:rPr>
          <w:rStyle w:val="StyleUnderline"/>
        </w:rPr>
        <w:t xml:space="preserve"> cannot help but feel </w:t>
      </w:r>
      <w:r w:rsidRPr="0088279B">
        <w:rPr>
          <w:rStyle w:val="StyleUnderline"/>
          <w:highlight w:val="cyan"/>
        </w:rPr>
        <w:t>guilty for everything</w:t>
      </w:r>
      <w:r w:rsidRPr="00A74E80">
        <w:rPr>
          <w:rStyle w:val="StyleUnderline"/>
        </w:rPr>
        <w:t xml:space="preserve"> that runs </w:t>
      </w:r>
      <w:r w:rsidRPr="0088279B">
        <w:rPr>
          <w:rStyle w:val="StyleUnderline"/>
          <w:highlight w:val="cyan"/>
        </w:rPr>
        <w:t>contrary to</w:t>
      </w:r>
      <w:r w:rsidRPr="00A74E80">
        <w:rPr>
          <w:rStyle w:val="StyleUnderline"/>
        </w:rPr>
        <w:t xml:space="preserve"> its stated </w:t>
      </w:r>
      <w:r w:rsidRPr="0088279B">
        <w:rPr>
          <w:rStyle w:val="StyleUnderline"/>
          <w:highlight w:val="cyan"/>
        </w:rPr>
        <w:t>social concerns</w:t>
      </w:r>
      <w:r w:rsidRPr="00A74E80">
        <w:rPr>
          <w:sz w:val="14"/>
        </w:rPr>
        <w:t xml:space="preserve">, so much so that </w:t>
      </w:r>
      <w:r w:rsidRPr="00A74E80">
        <w:rPr>
          <w:rStyle w:val="StyleUnderline"/>
        </w:rPr>
        <w:t xml:space="preserve">those very refinements are </w:t>
      </w:r>
      <w:r w:rsidRPr="00A74E80">
        <w:rPr>
          <w:rStyle w:val="Emphasis"/>
        </w:rPr>
        <w:t>denounced</w:t>
      </w:r>
      <w:r w:rsidRPr="00A74E80">
        <w:rPr>
          <w:rStyle w:val="StyleUnderline"/>
        </w:rPr>
        <w:t xml:space="preserve">, even abandoned, </w:t>
      </w:r>
      <w:r w:rsidRPr="0088279B">
        <w:rPr>
          <w:rStyle w:val="StyleUnderline"/>
          <w:highlight w:val="cyan"/>
        </w:rPr>
        <w:t xml:space="preserve">since what are they worth in comparison to the </w:t>
      </w:r>
      <w:r w:rsidRPr="0088279B">
        <w:rPr>
          <w:rStyle w:val="Emphasis"/>
          <w:highlight w:val="cyan"/>
        </w:rPr>
        <w:t>mine worker’s trouble?</w:t>
      </w:r>
      <w:r w:rsidRPr="00A74E80">
        <w:rPr>
          <w:rStyle w:val="StyleUnderline"/>
        </w:rPr>
        <w:t xml:space="preserve"> Spending to no purpose, disdaining utility, refusing to play by the rules of ordered discourse and the serious world</w:t>
      </w:r>
      <w:r w:rsidRPr="00A74E80">
        <w:rPr>
          <w:sz w:val="14"/>
        </w:rPr>
        <w:t xml:space="preserve">, in short, </w:t>
      </w:r>
      <w:r w:rsidRPr="00A74E80">
        <w:rPr>
          <w:rStyle w:val="StyleUnderline"/>
        </w:rPr>
        <w:t>breaking the law, transgressing the world of</w:t>
      </w:r>
      <w:r>
        <w:rPr>
          <w:rStyle w:val="StyleUnderline"/>
        </w:rPr>
        <w:t xml:space="preserve"> </w:t>
      </w:r>
      <w:r w:rsidRPr="00A74E80">
        <w:rPr>
          <w:rStyle w:val="StyleUnderline"/>
        </w:rPr>
        <w:t>goods</w:t>
      </w:r>
      <w:r>
        <w:rPr>
          <w:i/>
          <w:iCs/>
          <w:sz w:val="14"/>
        </w:rPr>
        <w:t xml:space="preserve"> </w:t>
      </w:r>
      <w:r w:rsidRPr="00A74E80">
        <w:rPr>
          <w:sz w:val="14"/>
        </w:rPr>
        <w:t xml:space="preserve">— all this </w:t>
      </w:r>
      <w:r w:rsidRPr="00A74E80">
        <w:rPr>
          <w:rStyle w:val="StyleUnderline"/>
        </w:rPr>
        <w:t>has something irrevocably and irredeemably juvenile about it, not to mention powerless. A useless exuberance</w:t>
      </w:r>
      <w:r w:rsidRPr="00A74E80">
        <w:rPr>
          <w:sz w:val="14"/>
        </w:rPr>
        <w:t xml:space="preserve">, from the perspective of the class struggle, is evil. It violates the social-revolutionary contract. </w:t>
      </w:r>
      <w:r w:rsidRPr="00A74E80">
        <w:rPr>
          <w:rStyle w:val="StyleUnderline"/>
        </w:rPr>
        <w:t>And yet, if humanity gave up its sovereign expression, its tiger leap into the abyss, its penchant for limitless insubordination, would there be any humanity left?</w:t>
      </w:r>
      <w:r>
        <w:rPr>
          <w:rStyle w:val="StyleUnderline"/>
        </w:rPr>
        <w:t xml:space="preserve"> </w:t>
      </w:r>
      <w:r w:rsidRPr="00320DEF">
        <w:rPr>
          <w:rStyle w:val="StyleUnderline"/>
        </w:rPr>
        <w:t xml:space="preserve">The bogeys erected against </w:t>
      </w:r>
      <w:r w:rsidRPr="0088279B">
        <w:rPr>
          <w:rStyle w:val="StyleUnderline"/>
        </w:rPr>
        <w:t xml:space="preserve">the </w:t>
      </w:r>
      <w:r w:rsidRPr="0088279B">
        <w:rPr>
          <w:rStyle w:val="Emphasis"/>
        </w:rPr>
        <w:t xml:space="preserve">socialist </w:t>
      </w:r>
      <w:r w:rsidRPr="00C506BE">
        <w:rPr>
          <w:rStyle w:val="Emphasis"/>
        </w:rPr>
        <w:t>line</w:t>
      </w:r>
      <w:r w:rsidRPr="00C506BE">
        <w:rPr>
          <w:sz w:val="14"/>
        </w:rPr>
        <w:t xml:space="preserve">, erected </w:t>
      </w:r>
      <w:r w:rsidRPr="00C506BE">
        <w:rPr>
          <w:rStyle w:val="StyleUnderline"/>
        </w:rPr>
        <w:t>against more equal development and sharing of wealth, are clearly false. They can be explained,</w:t>
      </w:r>
      <w:r w:rsidRPr="00C506BE">
        <w:rPr>
          <w:sz w:val="14"/>
        </w:rPr>
        <w:t xml:space="preserve"> at least in part, </w:t>
      </w:r>
      <w:r w:rsidRPr="00C506BE">
        <w:rPr>
          <w:rStyle w:val="StyleUnderline"/>
        </w:rPr>
        <w:t>by the</w:t>
      </w:r>
      <w:r w:rsidRPr="00C506BE">
        <w:rPr>
          <w:sz w:val="14"/>
        </w:rPr>
        <w:t xml:space="preserve"> m</w:t>
      </w:r>
      <w:r w:rsidRPr="00320DEF">
        <w:rPr>
          <w:sz w:val="14"/>
        </w:rPr>
        <w:t xml:space="preserve">odern </w:t>
      </w:r>
      <w:r w:rsidRPr="0088279B">
        <w:rPr>
          <w:rStyle w:val="Emphasis"/>
        </w:rPr>
        <w:t>misconception</w:t>
      </w:r>
      <w:r w:rsidRPr="00320DEF">
        <w:rPr>
          <w:rStyle w:val="StyleUnderline"/>
        </w:rPr>
        <w:t xml:space="preserve"> about the link between fortune and sovereignty</w:t>
      </w:r>
      <w:r w:rsidRPr="00320DEF">
        <w:rPr>
          <w:sz w:val="14"/>
        </w:rPr>
        <w:t xml:space="preserve">, as discussed above: the mistake of </w:t>
      </w:r>
      <w:r w:rsidRPr="00320DEF">
        <w:rPr>
          <w:rStyle w:val="StyleUnderline"/>
        </w:rPr>
        <w:t xml:space="preserve">associating prestige to objective rather than subjective ends. </w:t>
      </w:r>
      <w:r w:rsidRPr="00FF0337">
        <w:rPr>
          <w:rStyle w:val="StyleUnderline"/>
          <w:highlight w:val="cyan"/>
        </w:rPr>
        <w:t xml:space="preserve">We can stand </w:t>
      </w:r>
      <w:r w:rsidRPr="00FF0337">
        <w:rPr>
          <w:rStyle w:val="Emphasis"/>
          <w:highlight w:val="cyan"/>
        </w:rPr>
        <w:t xml:space="preserve">unreservedly in solidarity with the masses’ </w:t>
      </w:r>
      <w:r w:rsidRPr="0088279B">
        <w:rPr>
          <w:rStyle w:val="Emphasis"/>
          <w:highlight w:val="cyan"/>
        </w:rPr>
        <w:t>struggle</w:t>
      </w:r>
      <w:r w:rsidRPr="0088279B">
        <w:rPr>
          <w:rStyle w:val="StyleUnderline"/>
          <w:highlight w:val="cyan"/>
        </w:rPr>
        <w:t xml:space="preserve"> and endorse</w:t>
      </w:r>
      <w:r w:rsidRPr="00320DEF">
        <w:rPr>
          <w:rStyle w:val="StyleUnderline"/>
        </w:rPr>
        <w:t xml:space="preserve"> a program of </w:t>
      </w:r>
      <w:r w:rsidRPr="00FF0337">
        <w:rPr>
          <w:rStyle w:val="StyleUnderline"/>
          <w:highlight w:val="cyan"/>
        </w:rPr>
        <w:t xml:space="preserve">resource redistribution that would give each </w:t>
      </w:r>
      <w:r w:rsidRPr="00FF0337">
        <w:rPr>
          <w:rStyle w:val="Emphasis"/>
          <w:highlight w:val="cyan"/>
        </w:rPr>
        <w:t>individual more chances</w:t>
      </w:r>
      <w:r w:rsidRPr="00320DEF">
        <w:rPr>
          <w:sz w:val="14"/>
        </w:rPr>
        <w:t xml:space="preserve"> — </w:t>
      </w:r>
      <w:r w:rsidRPr="00320DEF">
        <w:rPr>
          <w:rStyle w:val="StyleUnderline"/>
        </w:rPr>
        <w:t xml:space="preserve">not to succeed on the capitalist job market, </w:t>
      </w:r>
      <w:r w:rsidRPr="0088279B">
        <w:rPr>
          <w:rStyle w:val="StyleUnderline"/>
        </w:rPr>
        <w:t xml:space="preserve">but </w:t>
      </w:r>
      <w:r w:rsidRPr="00FF0337">
        <w:rPr>
          <w:rStyle w:val="StyleUnderline"/>
          <w:highlight w:val="cyan"/>
        </w:rPr>
        <w:t xml:space="preserve">to </w:t>
      </w:r>
      <w:r w:rsidRPr="00FF0337">
        <w:rPr>
          <w:rStyle w:val="Emphasis"/>
          <w:highlight w:val="cyan"/>
        </w:rPr>
        <w:t>waste everything</w:t>
      </w:r>
      <w:r w:rsidRPr="00320DEF">
        <w:rPr>
          <w:sz w:val="14"/>
        </w:rPr>
        <w:t xml:space="preserve">. This is </w:t>
      </w:r>
      <w:r w:rsidRPr="00FF0337">
        <w:rPr>
          <w:rStyle w:val="StyleUnderline"/>
          <w:highlight w:val="cyan"/>
        </w:rPr>
        <w:t xml:space="preserve">the </w:t>
      </w:r>
      <w:r w:rsidRPr="00FF0337">
        <w:rPr>
          <w:rStyle w:val="Emphasis"/>
          <w:highlight w:val="cyan"/>
        </w:rPr>
        <w:t>political beginning</w:t>
      </w:r>
      <w:r w:rsidRPr="0088279B">
        <w:rPr>
          <w:rStyle w:val="StyleUnderline"/>
        </w:rPr>
        <w:t xml:space="preserve"> to</w:t>
      </w:r>
      <w:r w:rsidRPr="00320DEF">
        <w:rPr>
          <w:rStyle w:val="StyleUnderline"/>
        </w:rPr>
        <w:t xml:space="preserve"> honoring the subjective end at stake in each person.</w:t>
      </w:r>
      <w:r w:rsidRPr="00320DEF">
        <w:rPr>
          <w:sz w:val="14"/>
        </w:rPr>
        <w:t xml:space="preserve"> At the same time, from another angle at the problem, one sees emerge here an even more radical</w:t>
      </w:r>
      <w:r>
        <w:rPr>
          <w:sz w:val="14"/>
        </w:rPr>
        <w:t xml:space="preserve"> </w:t>
      </w:r>
      <w:r w:rsidRPr="00320DEF">
        <w:rPr>
          <w:i/>
          <w:iCs/>
          <w:sz w:val="14"/>
        </w:rPr>
        <w:t>defense of sovereign disregard</w:t>
      </w:r>
      <w:r>
        <w:rPr>
          <w:sz w:val="14"/>
        </w:rPr>
        <w:t xml:space="preserve"> </w:t>
      </w:r>
      <w:r w:rsidRPr="00320DEF">
        <w:rPr>
          <w:sz w:val="14"/>
        </w:rPr>
        <w:t>— put in the accusatory, a defense of unconcern for society, for humanity defined as useful laborer — a defense linked to the inalienable desire for</w:t>
      </w:r>
      <w:r>
        <w:rPr>
          <w:sz w:val="14"/>
        </w:rPr>
        <w:t xml:space="preserve"> </w:t>
      </w:r>
      <w:r w:rsidRPr="00320DEF">
        <w:rPr>
          <w:i/>
          <w:iCs/>
          <w:sz w:val="14"/>
        </w:rPr>
        <w:t>sovereign</w:t>
      </w:r>
      <w:r>
        <w:rPr>
          <w:i/>
          <w:iCs/>
          <w:sz w:val="14"/>
        </w:rPr>
        <w:t xml:space="preserve"> </w:t>
      </w:r>
      <w:r w:rsidRPr="00320DEF">
        <w:rPr>
          <w:sz w:val="14"/>
        </w:rPr>
        <w:t xml:space="preserve">existence: free of work, free to waste, free of others, free of servility; </w:t>
      </w:r>
      <w:r w:rsidRPr="00320DEF">
        <w:rPr>
          <w:rStyle w:val="StyleUnderline"/>
        </w:rPr>
        <w:t xml:space="preserve">a defense of “negligible refinements” and “morbid sensitivity” that confirms and fulfills the </w:t>
      </w:r>
      <w:r w:rsidRPr="00A74E80">
        <w:rPr>
          <w:rStyle w:val="StyleUnderline"/>
        </w:rPr>
        <w:t>subjective end: “</w:t>
      </w:r>
      <w:r w:rsidRPr="00A74E80">
        <w:rPr>
          <w:rStyle w:val="Emphasis"/>
        </w:rPr>
        <w:t>I am NOTHING</w:t>
      </w:r>
      <w:r w:rsidRPr="00A74E80">
        <w:rPr>
          <w:rStyle w:val="StyleUnderline"/>
        </w:rPr>
        <w:t>,”</w:t>
      </w:r>
      <w:r w:rsidRPr="00A74E80">
        <w:rPr>
          <w:sz w:val="14"/>
        </w:rPr>
        <w:t xml:space="preserve"> outside the domain where real action alone has weight. Fulfilling that end entails a loyalty that transcends utility in the name of the exorbitant gift, in the name of an empty generosity without expectation.44</w:t>
      </w:r>
      <w:r>
        <w:rPr>
          <w:sz w:val="14"/>
        </w:rPr>
        <w:t xml:space="preserve"> </w:t>
      </w:r>
      <w:r w:rsidRPr="00A74E80">
        <w:rPr>
          <w:sz w:val="14"/>
        </w:rPr>
        <w:t>This notion has been fruitfully reprised by Baudrillard as “symbolic exchange.”</w:t>
      </w:r>
      <w:r>
        <w:rPr>
          <w:sz w:val="14"/>
        </w:rPr>
        <w:t xml:space="preserve"> </w:t>
      </w:r>
      <w:r w:rsidRPr="00FF0337">
        <w:rPr>
          <w:rStyle w:val="StyleUnderline"/>
          <w:highlight w:val="cyan"/>
        </w:rPr>
        <w:t>If a person</w:t>
      </w:r>
      <w:r w:rsidRPr="00320DEF">
        <w:rPr>
          <w:rStyle w:val="StyleUnderline"/>
        </w:rPr>
        <w:t xml:space="preserve"> does not have to work, or if they do and </w:t>
      </w:r>
      <w:r w:rsidRPr="00FF0337">
        <w:rPr>
          <w:rStyle w:val="StyleUnderline"/>
          <w:highlight w:val="cyan"/>
        </w:rPr>
        <w:t>still choose to squander</w:t>
      </w:r>
      <w:r w:rsidRPr="00320DEF">
        <w:rPr>
          <w:rStyle w:val="StyleUnderline"/>
        </w:rPr>
        <w:t>, if a person gives beyond the possibility of reciprocity, exists</w:t>
      </w:r>
      <w:r>
        <w:rPr>
          <w:rStyle w:val="StyleUnderline"/>
        </w:rPr>
        <w:t xml:space="preserve"> </w:t>
      </w:r>
      <w:r w:rsidRPr="00320DEF">
        <w:rPr>
          <w:rStyle w:val="StyleUnderline"/>
        </w:rPr>
        <w:t>passionately</w:t>
      </w:r>
      <w:r>
        <w:rPr>
          <w:rStyle w:val="StyleUnderline"/>
        </w:rPr>
        <w:t xml:space="preserve"> </w:t>
      </w:r>
      <w:r w:rsidRPr="00320DEF">
        <w:rPr>
          <w:rStyle w:val="StyleUnderline"/>
        </w:rPr>
        <w:t xml:space="preserve">in the moment without concern for tomorrow, </w:t>
      </w:r>
      <w:r w:rsidRPr="00FF0337">
        <w:rPr>
          <w:rStyle w:val="StyleUnderline"/>
          <w:highlight w:val="cyan"/>
        </w:rPr>
        <w:t>they will inevitably confront</w:t>
      </w:r>
      <w:r w:rsidRPr="00320DEF">
        <w:rPr>
          <w:sz w:val="14"/>
        </w:rPr>
        <w:t xml:space="preserve"> — in themselves and from others — </w:t>
      </w:r>
      <w:r w:rsidRPr="00FF0337">
        <w:rPr>
          <w:rStyle w:val="StyleUnderline"/>
          <w:highlight w:val="cyan"/>
        </w:rPr>
        <w:t xml:space="preserve">a </w:t>
      </w:r>
      <w:r w:rsidRPr="00FF0337">
        <w:rPr>
          <w:rStyle w:val="Emphasis"/>
          <w:highlight w:val="cyan"/>
        </w:rPr>
        <w:t>moralism of usefulness-to-the-masses</w:t>
      </w:r>
      <w:r w:rsidRPr="00320DEF">
        <w:rPr>
          <w:rStyle w:val="StyleUnderline"/>
        </w:rPr>
        <w:t>.</w:t>
      </w:r>
      <w:r w:rsidRPr="00320DEF">
        <w:rPr>
          <w:sz w:val="14"/>
        </w:rPr>
        <w:t xml:space="preserve"> That moralism </w:t>
      </w:r>
      <w:r w:rsidRPr="00320DEF">
        <w:rPr>
          <w:rStyle w:val="StyleUnderline"/>
        </w:rPr>
        <w:t>induces</w:t>
      </w:r>
      <w:r>
        <w:rPr>
          <w:rStyle w:val="StyleUnderline"/>
        </w:rPr>
        <w:t xml:space="preserve"> </w:t>
      </w:r>
      <w:r w:rsidRPr="00320DEF">
        <w:rPr>
          <w:rStyle w:val="StyleUnderline"/>
        </w:rPr>
        <w:t>guilt</w:t>
      </w:r>
      <w:r>
        <w:rPr>
          <w:rStyle w:val="StyleUnderline"/>
        </w:rPr>
        <w:t xml:space="preserve"> </w:t>
      </w:r>
      <w:r w:rsidRPr="00320DEF">
        <w:rPr>
          <w:rStyle w:val="StyleUnderline"/>
        </w:rPr>
        <w:t>for the waste of sovereign existence</w:t>
      </w:r>
      <w:r w:rsidRPr="00320DEF">
        <w:rPr>
          <w:sz w:val="14"/>
        </w:rPr>
        <w:t xml:space="preserve">. It </w:t>
      </w:r>
      <w:r w:rsidRPr="00320DEF">
        <w:rPr>
          <w:rStyle w:val="StyleUnderline"/>
        </w:rPr>
        <w:t>indicts</w:t>
      </w:r>
      <w:r w:rsidRPr="00320DEF">
        <w:rPr>
          <w:sz w:val="14"/>
        </w:rPr>
        <w:t xml:space="preserve"> the </w:t>
      </w:r>
      <w:r w:rsidRPr="00320DEF">
        <w:rPr>
          <w:rStyle w:val="StyleUnderline"/>
        </w:rPr>
        <w:t>joy that comes at the expense of a sacrifice for their good</w:t>
      </w:r>
      <w:r w:rsidRPr="00320DEF">
        <w:rPr>
          <w:sz w:val="14"/>
        </w:rPr>
        <w:t xml:space="preserve">. It accuses, correctly, of apathy (178ff.). </w:t>
      </w:r>
      <w:r w:rsidRPr="00320DEF">
        <w:rPr>
          <w:rStyle w:val="StyleUnderline"/>
        </w:rPr>
        <w:t xml:space="preserve">The appeal to continued servility and </w:t>
      </w:r>
      <w:r w:rsidRPr="00FF0337">
        <w:rPr>
          <w:rStyle w:val="StyleUnderline"/>
          <w:highlight w:val="cyan"/>
        </w:rPr>
        <w:t xml:space="preserve">to </w:t>
      </w:r>
      <w:r w:rsidRPr="00FF0337">
        <w:rPr>
          <w:rStyle w:val="Emphasis"/>
          <w:highlight w:val="cyan"/>
        </w:rPr>
        <w:t>sacrifice the present for the future is unabating</w:t>
      </w:r>
      <w:r w:rsidRPr="00320DEF">
        <w:rPr>
          <w:sz w:val="14"/>
        </w:rPr>
        <w:t xml:space="preserve">, for it is the principle of practical, social life, right down to the norms of language. </w:t>
      </w:r>
      <w:r w:rsidRPr="00320DEF">
        <w:rPr>
          <w:rStyle w:val="StyleUnderline"/>
        </w:rPr>
        <w:t xml:space="preserve">One is </w:t>
      </w:r>
      <w:r w:rsidRPr="00A74E80">
        <w:rPr>
          <w:rStyle w:val="StyleUnderline"/>
        </w:rPr>
        <w:t>solicited to give up the immense emptiness that</w:t>
      </w:r>
      <w:r>
        <w:rPr>
          <w:rStyle w:val="StyleUnderline"/>
        </w:rPr>
        <w:t xml:space="preserve"> </w:t>
      </w:r>
      <w:r w:rsidRPr="00A74E80">
        <w:rPr>
          <w:rStyle w:val="StyleUnderline"/>
        </w:rPr>
        <w:t>one is, for the “something” others think they are or should be</w:t>
      </w:r>
      <w:r w:rsidRPr="00A74E80">
        <w:rPr>
          <w:sz w:val="14"/>
        </w:rPr>
        <w:t xml:space="preserve">. Deep down, each of us repels this verdict; but the sovereign thinker is never spared bouts of self-contempt for what can only appear, from the activist’s perspective, as selfishness. </w:t>
      </w:r>
      <w:r w:rsidRPr="0088279B">
        <w:rPr>
          <w:rStyle w:val="StyleUnderline"/>
          <w:highlight w:val="cyan"/>
        </w:rPr>
        <w:t>Only in</w:t>
      </w:r>
      <w:r w:rsidRPr="00A74E80">
        <w:rPr>
          <w:rStyle w:val="StyleUnderline"/>
        </w:rPr>
        <w:t xml:space="preserve"> those </w:t>
      </w:r>
      <w:r w:rsidRPr="0088279B">
        <w:rPr>
          <w:rStyle w:val="StyleUnderline"/>
          <w:highlight w:val="cyan"/>
        </w:rPr>
        <w:t>rapturous</w:t>
      </w:r>
      <w:r w:rsidRPr="00A74E80">
        <w:rPr>
          <w:rStyle w:val="StyleUnderline"/>
        </w:rPr>
        <w:t xml:space="preserve"> moments of </w:t>
      </w:r>
      <w:r w:rsidRPr="0088279B">
        <w:rPr>
          <w:rStyle w:val="StyleUnderline"/>
          <w:highlight w:val="cyan"/>
        </w:rPr>
        <w:t>sovereignty</w:t>
      </w:r>
      <w:r w:rsidRPr="00A74E80">
        <w:rPr>
          <w:rStyle w:val="StyleUnderline"/>
        </w:rPr>
        <w:t xml:space="preserve"> we pursue</w:t>
      </w:r>
      <w:r w:rsidRPr="00A74E80">
        <w:rPr>
          <w:sz w:val="14"/>
        </w:rPr>
        <w:t xml:space="preserve">, in their ballooning, do </w:t>
      </w:r>
      <w:r w:rsidRPr="0088279B">
        <w:rPr>
          <w:rStyle w:val="StyleUnderline"/>
          <w:highlight w:val="cyan"/>
        </w:rPr>
        <w:t>we see</w:t>
      </w:r>
      <w:r w:rsidRPr="00A74E80">
        <w:rPr>
          <w:rStyle w:val="StyleUnderline"/>
        </w:rPr>
        <w:t xml:space="preserve"> </w:t>
      </w:r>
      <w:r w:rsidRPr="0088279B">
        <w:rPr>
          <w:rStyle w:val="StyleUnderline"/>
        </w:rPr>
        <w:t xml:space="preserve">that </w:t>
      </w:r>
      <w:r w:rsidRPr="0088279B">
        <w:rPr>
          <w:rStyle w:val="StyleUnderline"/>
          <w:highlight w:val="cyan"/>
        </w:rPr>
        <w:t>guilt evaporate</w:t>
      </w:r>
      <w:r w:rsidRPr="00A74E80">
        <w:rPr>
          <w:rStyle w:val="StyleUnderline"/>
        </w:rPr>
        <w:t xml:space="preserve"> — moments when life consumes itself in a fever fit of laughter, and</w:t>
      </w:r>
      <w:r>
        <w:rPr>
          <w:rStyle w:val="StyleUnderline"/>
        </w:rPr>
        <w:t xml:space="preserve"> </w:t>
      </w:r>
      <w:r w:rsidRPr="00A74E80">
        <w:rPr>
          <w:rStyle w:val="StyleUnderline"/>
        </w:rPr>
        <w:t>communicates.</w:t>
      </w:r>
      <w:r>
        <w:rPr>
          <w:rStyle w:val="StyleUnderline"/>
        </w:rPr>
        <w:t xml:space="preserve"> </w:t>
      </w:r>
      <w:r w:rsidRPr="00320DEF">
        <w:rPr>
          <w:sz w:val="14"/>
        </w:rPr>
        <w:t xml:space="preserve">At the heart of Bataille’s thinking, and where it begins to navigate the rift I have just outlined, is an understanding </w:t>
      </w:r>
      <w:r w:rsidRPr="00320DEF">
        <w:rPr>
          <w:rStyle w:val="StyleUnderline"/>
        </w:rPr>
        <w:t>that</w:t>
      </w:r>
      <w:r>
        <w:rPr>
          <w:rStyle w:val="StyleUnderline"/>
        </w:rPr>
        <w:t xml:space="preserve"> </w:t>
      </w:r>
      <w:r w:rsidRPr="00A74E80">
        <w:rPr>
          <w:rStyle w:val="StyleUnderline"/>
          <w:highlight w:val="cyan"/>
        </w:rPr>
        <w:t xml:space="preserve">sovereign existence exists </w:t>
      </w:r>
      <w:r w:rsidRPr="00FF0337">
        <w:rPr>
          <w:rStyle w:val="Emphasis"/>
          <w:highlight w:val="cyan"/>
        </w:rPr>
        <w:t>only in communication</w:t>
      </w:r>
      <w:r w:rsidRPr="00320DEF">
        <w:rPr>
          <w:i/>
          <w:iCs/>
          <w:sz w:val="14"/>
        </w:rPr>
        <w:t>,</w:t>
      </w:r>
      <w:r>
        <w:rPr>
          <w:i/>
          <w:iCs/>
          <w:sz w:val="14"/>
        </w:rPr>
        <w:t xml:space="preserve"> </w:t>
      </w:r>
      <w:r w:rsidRPr="00320DEF">
        <w:rPr>
          <w:sz w:val="14"/>
        </w:rPr>
        <w:t>indeed, that sovereignty and</w:t>
      </w:r>
      <w:r>
        <w:rPr>
          <w:sz w:val="14"/>
        </w:rPr>
        <w:t xml:space="preserve"> </w:t>
      </w:r>
      <w:r w:rsidRPr="00320DEF">
        <w:rPr>
          <w:i/>
          <w:iCs/>
          <w:sz w:val="14"/>
        </w:rPr>
        <w:t>powerful communication</w:t>
      </w:r>
      <w:r>
        <w:rPr>
          <w:i/>
          <w:iCs/>
          <w:sz w:val="14"/>
        </w:rPr>
        <w:t xml:space="preserve"> </w:t>
      </w:r>
      <w:r w:rsidRPr="00320DEF">
        <w:rPr>
          <w:sz w:val="14"/>
        </w:rPr>
        <w:t>are the same</w:t>
      </w:r>
      <w:r w:rsidRPr="00320DEF">
        <w:rPr>
          <w:i/>
          <w:iCs/>
          <w:sz w:val="14"/>
        </w:rPr>
        <w:t>.</w:t>
      </w:r>
      <w:r>
        <w:rPr>
          <w:sz w:val="14"/>
        </w:rPr>
        <w:t xml:space="preserve"> </w:t>
      </w:r>
      <w:r w:rsidRPr="00320DEF">
        <w:rPr>
          <w:sz w:val="14"/>
        </w:rPr>
        <w:t xml:space="preserve">It is no solipsistic issue, a joy enclosed on itself, no more than Bataille, in his own pursuit, left behind nothing for his fellow man. </w:t>
      </w:r>
      <w:r w:rsidRPr="00320DEF">
        <w:rPr>
          <w:rStyle w:val="StyleUnderline"/>
        </w:rPr>
        <w:t>“‘Oneself’ is not the subject isolating itself from the world</w:t>
      </w:r>
      <w:r w:rsidRPr="00320DEF">
        <w:rPr>
          <w:sz w:val="14"/>
        </w:rPr>
        <w:t>,” he writes in</w:t>
      </w:r>
      <w:r>
        <w:rPr>
          <w:sz w:val="14"/>
        </w:rPr>
        <w:t xml:space="preserve"> </w:t>
      </w:r>
      <w:r w:rsidRPr="00320DEF">
        <w:rPr>
          <w:i/>
          <w:iCs/>
          <w:sz w:val="14"/>
        </w:rPr>
        <w:t>Inner Experience,</w:t>
      </w:r>
      <w:r>
        <w:rPr>
          <w:i/>
          <w:iCs/>
          <w:sz w:val="14"/>
        </w:rPr>
        <w:t xml:space="preserve"> </w:t>
      </w:r>
      <w:r w:rsidRPr="00320DEF">
        <w:rPr>
          <w:sz w:val="14"/>
        </w:rPr>
        <w:t>“</w:t>
      </w:r>
      <w:r w:rsidRPr="00320DEF">
        <w:rPr>
          <w:rStyle w:val="StyleUnderline"/>
        </w:rPr>
        <w:t>but the place of communication</w:t>
      </w:r>
      <w:r w:rsidRPr="00A74E80">
        <w:rPr>
          <w:rStyle w:val="StyleUnderline"/>
        </w:rPr>
        <w:t xml:space="preserve">, of the </w:t>
      </w:r>
      <w:r w:rsidRPr="00A74E80">
        <w:rPr>
          <w:rStyle w:val="Emphasis"/>
        </w:rPr>
        <w:t>fusion of subject and object</w:t>
      </w:r>
      <w:r w:rsidRPr="00320DEF">
        <w:rPr>
          <w:sz w:val="14"/>
        </w:rPr>
        <w:t>” (</w:t>
      </w:r>
      <w:r w:rsidRPr="00320DEF">
        <w:rPr>
          <w:i/>
          <w:iCs/>
          <w:sz w:val="14"/>
        </w:rPr>
        <w:t>IE,</w:t>
      </w:r>
      <w:r>
        <w:rPr>
          <w:i/>
          <w:iCs/>
          <w:sz w:val="14"/>
        </w:rPr>
        <w:t xml:space="preserve"> </w:t>
      </w:r>
      <w:r w:rsidRPr="00320DEF">
        <w:rPr>
          <w:sz w:val="14"/>
        </w:rPr>
        <w:t>9). In those tumultuous pages, he tries to show the essential unity between inner experience, ecstasy, nudity, sacrifice, non-knowledge, communication and being, affirming finally that “</w:t>
      </w:r>
      <w:r w:rsidRPr="00FF0337">
        <w:rPr>
          <w:rStyle w:val="Emphasis"/>
          <w:highlight w:val="cyan"/>
        </w:rPr>
        <w:t>existence is</w:t>
      </w:r>
      <w:r>
        <w:rPr>
          <w:rStyle w:val="Emphasis"/>
          <w:highlight w:val="cyan"/>
        </w:rPr>
        <w:t xml:space="preserve"> </w:t>
      </w:r>
      <w:r w:rsidRPr="00FF0337">
        <w:rPr>
          <w:rStyle w:val="Emphasis"/>
          <w:highlight w:val="cyan"/>
        </w:rPr>
        <w:t>communication</w:t>
      </w:r>
      <w:r w:rsidRPr="00320DEF">
        <w:rPr>
          <w:sz w:val="14"/>
        </w:rPr>
        <w:t>” (</w:t>
      </w:r>
      <w:r w:rsidRPr="00320DEF">
        <w:rPr>
          <w:i/>
          <w:iCs/>
          <w:sz w:val="14"/>
        </w:rPr>
        <w:t>IE,</w:t>
      </w:r>
      <w:r>
        <w:rPr>
          <w:i/>
          <w:iCs/>
          <w:sz w:val="14"/>
        </w:rPr>
        <w:t xml:space="preserve"> </w:t>
      </w:r>
      <w:r w:rsidRPr="00320DEF">
        <w:rPr>
          <w:sz w:val="14"/>
        </w:rPr>
        <w:t xml:space="preserve">98). </w:t>
      </w:r>
      <w:r w:rsidRPr="00320DEF">
        <w:rPr>
          <w:rStyle w:val="StyleUnderline"/>
        </w:rPr>
        <w:t>This</w:t>
      </w:r>
      <w:r w:rsidRPr="00320DEF">
        <w:rPr>
          <w:sz w:val="14"/>
        </w:rPr>
        <w:t xml:space="preserve"> primary </w:t>
      </w:r>
      <w:r w:rsidRPr="00320DEF">
        <w:rPr>
          <w:rStyle w:val="StyleUnderline"/>
        </w:rPr>
        <w:t xml:space="preserve">communication “is a simple ‘given’, the supreme appearance of existence, </w:t>
      </w:r>
      <w:r w:rsidRPr="00FF0337">
        <w:rPr>
          <w:rStyle w:val="StyleUnderline"/>
          <w:highlight w:val="cyan"/>
        </w:rPr>
        <w:t>which reveals itself in</w:t>
      </w:r>
      <w:r w:rsidRPr="00320DEF">
        <w:rPr>
          <w:rStyle w:val="StyleUnderline"/>
        </w:rPr>
        <w:t xml:space="preserve"> the </w:t>
      </w:r>
      <w:r w:rsidRPr="00FF0337">
        <w:rPr>
          <w:rStyle w:val="Emphasis"/>
          <w:highlight w:val="cyan"/>
        </w:rPr>
        <w:t>multiplicity of consciousnesses</w:t>
      </w:r>
      <w:r w:rsidRPr="00320DEF">
        <w:rPr>
          <w:rStyle w:val="StyleUnderline"/>
        </w:rPr>
        <w:t xml:space="preserve"> and in their communicability”</w:t>
      </w:r>
      <w:r w:rsidRPr="00320DEF">
        <w:rPr>
          <w:sz w:val="14"/>
        </w:rPr>
        <w:t xml:space="preserve"> (</w:t>
      </w:r>
      <w:r w:rsidRPr="00320DEF">
        <w:rPr>
          <w:i/>
          <w:iCs/>
          <w:sz w:val="14"/>
        </w:rPr>
        <w:t>LE,</w:t>
      </w:r>
      <w:r>
        <w:rPr>
          <w:i/>
          <w:iCs/>
          <w:sz w:val="14"/>
        </w:rPr>
        <w:t xml:space="preserve"> </w:t>
      </w:r>
      <w:r w:rsidRPr="00320DEF">
        <w:rPr>
          <w:sz w:val="14"/>
        </w:rPr>
        <w:t xml:space="preserve">200). </w:t>
      </w:r>
      <w:r w:rsidRPr="00A74E80">
        <w:rPr>
          <w:sz w:val="14"/>
        </w:rPr>
        <w:t xml:space="preserve">It is </w:t>
      </w:r>
      <w:r w:rsidRPr="00A74E80">
        <w:rPr>
          <w:rStyle w:val="StyleUnderline"/>
        </w:rPr>
        <w:t>felt most profoundly in “</w:t>
      </w:r>
      <w:r w:rsidRPr="0088279B">
        <w:rPr>
          <w:rStyle w:val="Emphasis"/>
          <w:highlight w:val="cyan"/>
        </w:rPr>
        <w:t>emotions of sensuality</w:t>
      </w:r>
      <w:r w:rsidRPr="00A74E80">
        <w:rPr>
          <w:rStyle w:val="Emphasis"/>
        </w:rPr>
        <w:t>, festivity, drama, love, separation and death</w:t>
      </w:r>
      <w:r w:rsidRPr="00A74E80">
        <w:rPr>
          <w:rStyle w:val="StyleUnderline"/>
        </w:rPr>
        <w:t>,” when our daily occupations cease</w:t>
      </w:r>
      <w:r w:rsidRPr="00A74E80">
        <w:rPr>
          <w:sz w:val="14"/>
        </w:rPr>
        <w:t xml:space="preserve"> (</w:t>
      </w:r>
      <w:r w:rsidRPr="00A74E80">
        <w:rPr>
          <w:i/>
          <w:iCs/>
          <w:sz w:val="14"/>
        </w:rPr>
        <w:t>LE,</w:t>
      </w:r>
      <w:r>
        <w:rPr>
          <w:i/>
          <w:iCs/>
          <w:sz w:val="14"/>
        </w:rPr>
        <w:t xml:space="preserve"> </w:t>
      </w:r>
      <w:r w:rsidRPr="00A74E80">
        <w:rPr>
          <w:sz w:val="14"/>
        </w:rPr>
        <w:t xml:space="preserve">201). Unlike the practical world, which is based on the intelligibility of objects, </w:t>
      </w:r>
      <w:r w:rsidRPr="00A74E80">
        <w:rPr>
          <w:rStyle w:val="StyleUnderline"/>
        </w:rPr>
        <w:t>this supreme appearance shows the</w:t>
      </w:r>
      <w:r>
        <w:rPr>
          <w:rStyle w:val="StyleUnderline"/>
        </w:rPr>
        <w:t xml:space="preserve"> </w:t>
      </w:r>
      <w:r w:rsidRPr="00A74E80">
        <w:rPr>
          <w:rStyle w:val="StyleUnderline"/>
        </w:rPr>
        <w:t>unintelligibility</w:t>
      </w:r>
      <w:r>
        <w:rPr>
          <w:rStyle w:val="StyleUnderline"/>
        </w:rPr>
        <w:t xml:space="preserve"> </w:t>
      </w:r>
      <w:r w:rsidRPr="00A74E80">
        <w:rPr>
          <w:rStyle w:val="StyleUnderline"/>
        </w:rPr>
        <w:t>and</w:t>
      </w:r>
      <w:r>
        <w:rPr>
          <w:rStyle w:val="StyleUnderline"/>
        </w:rPr>
        <w:t xml:space="preserve"> </w:t>
      </w:r>
      <w:r w:rsidRPr="00A74E80">
        <w:rPr>
          <w:rStyle w:val="StyleUnderline"/>
        </w:rPr>
        <w:t>impenetrability</w:t>
      </w:r>
      <w:r>
        <w:rPr>
          <w:rStyle w:val="StyleUnderline"/>
        </w:rPr>
        <w:t xml:space="preserve"> </w:t>
      </w:r>
      <w:r w:rsidRPr="00A74E80">
        <w:rPr>
          <w:rStyle w:val="StyleUnderline"/>
        </w:rPr>
        <w:t>of all that is, and with it the impenetrability of ourselves, of our consciousnesses we nonetheless share</w:t>
      </w:r>
      <w:r w:rsidRPr="00A74E80">
        <w:rPr>
          <w:sz w:val="14"/>
        </w:rPr>
        <w:t>. Bataille calls “alienated” consciousness that of clear and distinct objects, including of other humans as objects, as intelligible —</w:t>
      </w:r>
      <w:r w:rsidRPr="00320DEF">
        <w:rPr>
          <w:sz w:val="14"/>
        </w:rPr>
        <w:t xml:space="preserve"> e.g., as workers. </w:t>
      </w:r>
      <w:r w:rsidRPr="00A74E80">
        <w:rPr>
          <w:sz w:val="14"/>
        </w:rPr>
        <w:t>The sovereign moment instead reveals consciousness to be a</w:t>
      </w:r>
      <w:r>
        <w:rPr>
          <w:sz w:val="14"/>
        </w:rPr>
        <w:t xml:space="preserve"> </w:t>
      </w:r>
      <w:r w:rsidRPr="00A74E80">
        <w:rPr>
          <w:i/>
          <w:iCs/>
          <w:sz w:val="14"/>
        </w:rPr>
        <w:t>scandal</w:t>
      </w:r>
      <w:r w:rsidRPr="00A74E80">
        <w:rPr>
          <w:sz w:val="14"/>
        </w:rPr>
        <w:t>: “The scandal is the</w:t>
      </w:r>
      <w:r>
        <w:rPr>
          <w:sz w:val="14"/>
        </w:rPr>
        <w:t xml:space="preserve"> </w:t>
      </w:r>
      <w:r w:rsidRPr="00A74E80">
        <w:rPr>
          <w:i/>
          <w:iCs/>
          <w:sz w:val="14"/>
        </w:rPr>
        <w:t>instantaneous</w:t>
      </w:r>
      <w:r>
        <w:rPr>
          <w:sz w:val="14"/>
        </w:rPr>
        <w:t xml:space="preserve"> </w:t>
      </w:r>
      <w:r w:rsidRPr="00A74E80">
        <w:rPr>
          <w:sz w:val="14"/>
        </w:rPr>
        <w:t>fact that consciousness is consciousness of another consciousness, that is, the look of another look” (</w:t>
      </w:r>
      <w:r w:rsidRPr="00A74E80">
        <w:rPr>
          <w:i/>
          <w:iCs/>
          <w:sz w:val="14"/>
        </w:rPr>
        <w:t>LE,</w:t>
      </w:r>
      <w:r>
        <w:rPr>
          <w:i/>
          <w:iCs/>
          <w:sz w:val="14"/>
        </w:rPr>
        <w:t xml:space="preserve"> </w:t>
      </w:r>
      <w:r w:rsidRPr="00A74E80">
        <w:rPr>
          <w:sz w:val="14"/>
        </w:rPr>
        <w:t xml:space="preserve">200). In other words, </w:t>
      </w:r>
      <w:r w:rsidRPr="00A74E80">
        <w:rPr>
          <w:rStyle w:val="StyleUnderline"/>
        </w:rPr>
        <w:t xml:space="preserve">removed from the normal, peaceful intelligibility of objects, consciousness is already the intimate glow of a powerful communication that takes place where knowledge fails, where the </w:t>
      </w:r>
      <w:r w:rsidRPr="0088279B">
        <w:rPr>
          <w:rStyle w:val="StyleUnderline"/>
          <w:highlight w:val="cyan"/>
        </w:rPr>
        <w:t>isolation</w:t>
      </w:r>
      <w:r w:rsidRPr="00A74E80">
        <w:rPr>
          <w:rStyle w:val="StyleUnderline"/>
        </w:rPr>
        <w:t xml:space="preserve"> between individuals </w:t>
      </w:r>
      <w:r w:rsidRPr="0088279B">
        <w:rPr>
          <w:rStyle w:val="StyleUnderline"/>
          <w:highlight w:val="cyan"/>
        </w:rPr>
        <w:t>breaks down</w:t>
      </w:r>
      <w:r w:rsidRPr="00A74E80">
        <w:rPr>
          <w:rStyle w:val="StyleUnderline"/>
        </w:rPr>
        <w:t xml:space="preserve">, where the </w:t>
      </w:r>
      <w:r w:rsidRPr="00A74E80">
        <w:rPr>
          <w:rStyle w:val="Emphasis"/>
        </w:rPr>
        <w:t>separateness of things no longer holds.</w:t>
      </w:r>
      <w:r>
        <w:rPr>
          <w:rStyle w:val="Emphasis"/>
        </w:rPr>
        <w:t xml:space="preserve"> </w:t>
      </w:r>
      <w:r w:rsidRPr="00A74E80">
        <w:rPr>
          <w:sz w:val="14"/>
        </w:rPr>
        <w:t>Consciousnesses interpenetrate and combine unlimitedly, and yet this is intellectually impenetrable, for it is not an objective state and subjectivity is not a thing. About the sovereign moment, about sacred subjectivity,</w:t>
      </w:r>
      <w:r>
        <w:rPr>
          <w:sz w:val="14"/>
        </w:rPr>
        <w:t xml:space="preserve"> </w:t>
      </w:r>
      <w:r w:rsidRPr="00A74E80">
        <w:rPr>
          <w:i/>
          <w:iCs/>
          <w:sz w:val="14"/>
        </w:rPr>
        <w:t>one can know nothing.</w:t>
      </w:r>
      <w:r>
        <w:rPr>
          <w:i/>
          <w:iCs/>
          <w:sz w:val="14"/>
        </w:rPr>
        <w:t xml:space="preserve"> </w:t>
      </w:r>
      <w:r w:rsidRPr="00A74E80">
        <w:rPr>
          <w:sz w:val="14"/>
        </w:rPr>
        <w:t xml:space="preserve">That is why Bataille always turned to </w:t>
      </w:r>
      <w:r w:rsidRPr="00A74E80">
        <w:rPr>
          <w:rStyle w:val="StyleUnderline"/>
        </w:rPr>
        <w:t xml:space="preserve">liminal moments of </w:t>
      </w:r>
      <w:r w:rsidRPr="00A74E80">
        <w:rPr>
          <w:rStyle w:val="Emphasis"/>
        </w:rPr>
        <w:t>mysticism</w:t>
      </w:r>
      <w:r w:rsidRPr="00A74E80">
        <w:rPr>
          <w:rStyle w:val="StyleUnderline"/>
        </w:rPr>
        <w:t xml:space="preserve">, </w:t>
      </w:r>
      <w:r w:rsidRPr="00A74E80">
        <w:rPr>
          <w:rStyle w:val="Emphasis"/>
        </w:rPr>
        <w:t>erotism</w:t>
      </w:r>
      <w:r w:rsidRPr="00A74E80">
        <w:rPr>
          <w:rStyle w:val="StyleUnderline"/>
        </w:rPr>
        <w:t xml:space="preserve">, </w:t>
      </w:r>
      <w:r w:rsidRPr="00A74E80">
        <w:rPr>
          <w:rStyle w:val="Emphasis"/>
        </w:rPr>
        <w:t>sacrifice</w:t>
      </w:r>
      <w:r w:rsidRPr="00A74E80">
        <w:rPr>
          <w:rStyle w:val="StyleUnderline"/>
        </w:rPr>
        <w:t xml:space="preserve">, and </w:t>
      </w:r>
      <w:r w:rsidRPr="00A74E80">
        <w:rPr>
          <w:rStyle w:val="Emphasis"/>
        </w:rPr>
        <w:t>poetry</w:t>
      </w:r>
      <w:r w:rsidRPr="00A74E80">
        <w:rPr>
          <w:rStyle w:val="StyleUnderline"/>
        </w:rPr>
        <w:t xml:space="preserve">, when the </w:t>
      </w:r>
      <w:r w:rsidRPr="00A74E80">
        <w:rPr>
          <w:rStyle w:val="Emphasis"/>
        </w:rPr>
        <w:t>knowing self loses itself</w:t>
      </w:r>
      <w:r w:rsidRPr="00A74E80">
        <w:rPr>
          <w:sz w:val="14"/>
        </w:rPr>
        <w:t xml:space="preserve">, when it is </w:t>
      </w:r>
      <w:r w:rsidRPr="00A74E80">
        <w:rPr>
          <w:rStyle w:val="StyleUnderline"/>
        </w:rPr>
        <w:t>electrified and thrust into the void, delivered over</w:t>
      </w:r>
      <w:r w:rsidRPr="00320DEF">
        <w:rPr>
          <w:rStyle w:val="StyleUnderline"/>
        </w:rPr>
        <w:t xml:space="preserve"> to an uncontrollable circulation of</w:t>
      </w:r>
      <w:r>
        <w:rPr>
          <w:rStyle w:val="StyleUnderline"/>
        </w:rPr>
        <w:t xml:space="preserve"> </w:t>
      </w:r>
      <w:r w:rsidRPr="00320DEF">
        <w:rPr>
          <w:rStyle w:val="StyleUnderline"/>
        </w:rPr>
        <w:t xml:space="preserve">general energy, unpossessable and without owner. </w:t>
      </w:r>
      <w:r w:rsidRPr="00FF0337">
        <w:rPr>
          <w:rStyle w:val="Emphasis"/>
          <w:sz w:val="28"/>
          <w:szCs w:val="28"/>
          <w:highlight w:val="cyan"/>
        </w:rPr>
        <w:t xml:space="preserve">Weeping, laughing until we gasp, losing ourselves </w:t>
      </w:r>
      <w:r w:rsidRPr="002B2218">
        <w:rPr>
          <w:rStyle w:val="Emphasis"/>
          <w:sz w:val="28"/>
          <w:szCs w:val="28"/>
        </w:rPr>
        <w:t xml:space="preserve">in the beloved, </w:t>
      </w:r>
      <w:r w:rsidRPr="00FF0337">
        <w:rPr>
          <w:rStyle w:val="Emphasis"/>
          <w:sz w:val="28"/>
          <w:szCs w:val="28"/>
          <w:highlight w:val="cyan"/>
        </w:rPr>
        <w:t>in anguish and ecstasy, fused in the continuity of being</w:t>
      </w:r>
      <w:r w:rsidRPr="00320DEF">
        <w:rPr>
          <w:sz w:val="18"/>
          <w:szCs w:val="28"/>
        </w:rPr>
        <w:t xml:space="preserve"> </w:t>
      </w:r>
      <w:r w:rsidRPr="00320DEF">
        <w:rPr>
          <w:sz w:val="14"/>
        </w:rPr>
        <w:t xml:space="preserve">— in such moments, </w:t>
      </w:r>
      <w:r w:rsidRPr="00320DEF">
        <w:rPr>
          <w:rStyle w:val="StyleUnderline"/>
        </w:rPr>
        <w:t>the operation of knowledge</w:t>
      </w:r>
      <w:r>
        <w:rPr>
          <w:rStyle w:val="StyleUnderline"/>
        </w:rPr>
        <w:t xml:space="preserve"> </w:t>
      </w:r>
      <w:r w:rsidRPr="00320DEF">
        <w:rPr>
          <w:rStyle w:val="StyleUnderline"/>
        </w:rPr>
        <w:t>halts,</w:t>
      </w:r>
      <w:r>
        <w:rPr>
          <w:rStyle w:val="StyleUnderline"/>
        </w:rPr>
        <w:t xml:space="preserve"> </w:t>
      </w:r>
      <w:r w:rsidRPr="00320DEF">
        <w:rPr>
          <w:rStyle w:val="StyleUnderline"/>
        </w:rPr>
        <w:t>the operations of thought are</w:t>
      </w:r>
      <w:r>
        <w:rPr>
          <w:rStyle w:val="StyleUnderline"/>
        </w:rPr>
        <w:t xml:space="preserve"> </w:t>
      </w:r>
      <w:r w:rsidRPr="00320DEF">
        <w:rPr>
          <w:rStyle w:val="StyleUnderline"/>
        </w:rPr>
        <w:t>neutralized. Sovereign is “</w:t>
      </w:r>
      <w:r w:rsidRPr="00320DEF">
        <w:rPr>
          <w:rStyle w:val="Emphasis"/>
        </w:rPr>
        <w:t>the miraculous</w:t>
      </w:r>
      <w:r w:rsidRPr="00320DEF">
        <w:rPr>
          <w:rStyle w:val="StyleUnderline"/>
        </w:rPr>
        <w:t xml:space="preserve"> moment when anticipation dissolves into NOTHING, detaching us from the ground on which we were groveling, in the concatenation of useful activity”</w:t>
      </w:r>
      <w:r w:rsidRPr="00320DEF">
        <w:rPr>
          <w:sz w:val="14"/>
        </w:rPr>
        <w:t xml:space="preserve"> (203). The light of discourse, too, plunges into darkness. Unlike Hegel, who sees subjectivity culminate in the identity of subject and object</w:t>
      </w:r>
      <w:r>
        <w:rPr>
          <w:sz w:val="14"/>
        </w:rPr>
        <w:t xml:space="preserve"> </w:t>
      </w:r>
      <w:r w:rsidRPr="00320DEF">
        <w:rPr>
          <w:i/>
          <w:iCs/>
          <w:sz w:val="14"/>
        </w:rPr>
        <w:t>in discourse</w:t>
      </w:r>
      <w:r w:rsidRPr="00320DEF">
        <w:rPr>
          <w:sz w:val="14"/>
        </w:rPr>
        <w:t xml:space="preserve">, Bataille sees it in the object’s disintegration, </w:t>
      </w:r>
      <w:r w:rsidRPr="00320DEF">
        <w:rPr>
          <w:rStyle w:val="StyleUnderline"/>
        </w:rPr>
        <w:t>when the very discourse “dissolves into the NOTHING of unknowing”:</w:t>
      </w:r>
      <w:r>
        <w:rPr>
          <w:rStyle w:val="StyleUnderline"/>
        </w:rPr>
        <w:t xml:space="preserve"> </w:t>
      </w:r>
      <w:r w:rsidRPr="00320DEF">
        <w:rPr>
          <w:sz w:val="14"/>
        </w:rPr>
        <w:t>“Starting from “absolute knowledge,” Hegel could not prevent discourse from dissolving, but it dissolved</w:t>
      </w:r>
      <w:r>
        <w:rPr>
          <w:sz w:val="14"/>
        </w:rPr>
        <w:t xml:space="preserve"> </w:t>
      </w:r>
      <w:r w:rsidRPr="00320DEF">
        <w:rPr>
          <w:i/>
          <w:iCs/>
          <w:sz w:val="14"/>
        </w:rPr>
        <w:t>into sleep</w:t>
      </w:r>
      <w:r w:rsidRPr="00320DEF">
        <w:rPr>
          <w:sz w:val="14"/>
        </w:rPr>
        <w:t>. The vanishing thought of which I speak is the awakening and not the sleep of thought: it is reencountered in an equality — in the</w:t>
      </w:r>
      <w:r>
        <w:rPr>
          <w:sz w:val="14"/>
        </w:rPr>
        <w:t xml:space="preserve"> </w:t>
      </w:r>
      <w:r w:rsidRPr="00320DEF">
        <w:rPr>
          <w:i/>
          <w:iCs/>
          <w:sz w:val="14"/>
        </w:rPr>
        <w:t>communication</w:t>
      </w:r>
      <w:r>
        <w:rPr>
          <w:sz w:val="14"/>
        </w:rPr>
        <w:t xml:space="preserve"> </w:t>
      </w:r>
      <w:r w:rsidRPr="00320DEF">
        <w:rPr>
          <w:sz w:val="14"/>
        </w:rPr>
        <w:t>— with all the</w:t>
      </w:r>
      <w:r>
        <w:rPr>
          <w:sz w:val="14"/>
        </w:rPr>
        <w:t xml:space="preserve"> </w:t>
      </w:r>
      <w:r w:rsidRPr="00320DEF">
        <w:rPr>
          <w:i/>
          <w:iCs/>
          <w:sz w:val="14"/>
        </w:rPr>
        <w:t>sovereign moments</w:t>
      </w:r>
      <w:r>
        <w:rPr>
          <w:i/>
          <w:iCs/>
          <w:sz w:val="14"/>
        </w:rPr>
        <w:t xml:space="preserve"> </w:t>
      </w:r>
      <w:r w:rsidRPr="00320DEF">
        <w:rPr>
          <w:sz w:val="14"/>
        </w:rPr>
        <w:t>of all men, insofar as the latter do not want to take them for things.” (369)</w:t>
      </w:r>
      <w:r>
        <w:rPr>
          <w:sz w:val="14"/>
        </w:rPr>
        <w:t xml:space="preserve"> </w:t>
      </w:r>
      <w:r w:rsidRPr="00320DEF">
        <w:rPr>
          <w:sz w:val="14"/>
        </w:rPr>
        <w:t xml:space="preserve">There is a loyalty to others at stake here, one which honors subjective ends above objective ends, sovereign magnificence over improvement of material conditions. </w:t>
      </w:r>
      <w:r w:rsidRPr="00320DEF">
        <w:rPr>
          <w:rStyle w:val="StyleUnderline"/>
        </w:rPr>
        <w:t>At stake is an</w:t>
      </w:r>
      <w:r>
        <w:rPr>
          <w:rStyle w:val="StyleUnderline"/>
        </w:rPr>
        <w:t xml:space="preserve"> </w:t>
      </w:r>
      <w:r w:rsidRPr="00320DEF">
        <w:rPr>
          <w:rStyle w:val="StyleUnderline"/>
        </w:rPr>
        <w:t>imagination</w:t>
      </w:r>
      <w:r>
        <w:rPr>
          <w:rStyle w:val="StyleUnderline"/>
        </w:rPr>
        <w:t xml:space="preserve"> </w:t>
      </w:r>
      <w:r w:rsidRPr="00320DEF">
        <w:rPr>
          <w:rStyle w:val="StyleUnderline"/>
        </w:rPr>
        <w:t xml:space="preserve">of sovereignty irreducible to any real entity or state of discourse, including that of absolute knowledge. It is a loyalty to that unknowing which, in sovereign moments, </w:t>
      </w:r>
      <w:r w:rsidRPr="00FF0337">
        <w:rPr>
          <w:rStyle w:val="Emphasis"/>
          <w:highlight w:val="cyan"/>
        </w:rPr>
        <w:t>escapes death in death</w:t>
      </w:r>
      <w:r w:rsidRPr="00FF0337">
        <w:rPr>
          <w:rStyle w:val="StyleUnderline"/>
          <w:highlight w:val="cyan"/>
        </w:rPr>
        <w:t xml:space="preserve"> and reveals the </w:t>
      </w:r>
      <w:r w:rsidRPr="00FF0337">
        <w:rPr>
          <w:rStyle w:val="Emphasis"/>
          <w:highlight w:val="cyan"/>
        </w:rPr>
        <w:t>sacred dignity and continuity of being as radically insubordinate and free</w:t>
      </w:r>
      <w:r w:rsidRPr="00320DEF">
        <w:rPr>
          <w:sz w:val="14"/>
        </w:rPr>
        <w:t xml:space="preserve">. The </w:t>
      </w:r>
      <w:r w:rsidRPr="00320DEF">
        <w:rPr>
          <w:rStyle w:val="StyleUnderline"/>
        </w:rPr>
        <w:t>sovereign thinking that awakens from reason’s slumber is encountered in the</w:t>
      </w:r>
      <w:r>
        <w:rPr>
          <w:rStyle w:val="StyleUnderline"/>
        </w:rPr>
        <w:t xml:space="preserve"> </w:t>
      </w:r>
      <w:r w:rsidRPr="00320DEF">
        <w:rPr>
          <w:rStyle w:val="StyleUnderline"/>
        </w:rPr>
        <w:t>equality</w:t>
      </w:r>
      <w:r>
        <w:rPr>
          <w:rStyle w:val="StyleUnderline"/>
        </w:rPr>
        <w:t xml:space="preserve"> </w:t>
      </w:r>
      <w:r w:rsidRPr="00320DEF">
        <w:rPr>
          <w:rStyle w:val="StyleUnderline"/>
        </w:rPr>
        <w:t xml:space="preserve">of all sovereign moments in their limitless communication, in that place of death </w:t>
      </w:r>
      <w:r w:rsidRPr="00A74E80">
        <w:rPr>
          <w:rStyle w:val="StyleUnderline"/>
        </w:rPr>
        <w:t>“where excessive beauty begets excessive suffering, where all the cries that will ever be heard are mingled, cries whose powerlessness, in this awakened state, is our</w:t>
      </w:r>
      <w:r>
        <w:rPr>
          <w:rStyle w:val="StyleUnderline"/>
        </w:rPr>
        <w:t xml:space="preserve"> </w:t>
      </w:r>
      <w:r w:rsidRPr="00A74E80">
        <w:rPr>
          <w:rStyle w:val="StyleUnderline"/>
        </w:rPr>
        <w:t>secret</w:t>
      </w:r>
      <w:r>
        <w:rPr>
          <w:rStyle w:val="StyleUnderline"/>
        </w:rPr>
        <w:t xml:space="preserve"> </w:t>
      </w:r>
      <w:r w:rsidRPr="00A74E80">
        <w:rPr>
          <w:rStyle w:val="StyleUnderline"/>
        </w:rPr>
        <w:t>magnificence”</w:t>
      </w:r>
      <w:r w:rsidRPr="00A74E80">
        <w:rPr>
          <w:sz w:val="14"/>
        </w:rPr>
        <w:t xml:space="preserve"> (370). That secret magnificence is ours, beyond</w:t>
      </w:r>
      <w:r w:rsidRPr="00320DEF">
        <w:rPr>
          <w:sz w:val="14"/>
        </w:rPr>
        <w:t xml:space="preserve"> </w:t>
      </w:r>
      <w:r w:rsidRPr="00A74E80">
        <w:rPr>
          <w:sz w:val="14"/>
        </w:rPr>
        <w:t>the utility of rational words and the workings of power.</w:t>
      </w:r>
      <w:r>
        <w:rPr>
          <w:sz w:val="14"/>
        </w:rPr>
        <w:t xml:space="preserve"> </w:t>
      </w:r>
      <w:r w:rsidRPr="00A74E80">
        <w:rPr>
          <w:sz w:val="14"/>
        </w:rPr>
        <w:t xml:space="preserve">No matter how many sovereigns and their privileges are destroyed — as they should be — </w:t>
      </w:r>
      <w:r w:rsidRPr="00A74E80">
        <w:rPr>
          <w:rStyle w:val="StyleUnderline"/>
        </w:rPr>
        <w:t xml:space="preserve">the desire for sovereignty remains in us. </w:t>
      </w:r>
      <w:r w:rsidRPr="00A74E80">
        <w:rPr>
          <w:sz w:val="14"/>
        </w:rPr>
        <w:t>The subject longs to recover for itself what the sovereignty of kings and gods once obscured</w:t>
      </w:r>
      <w:r w:rsidRPr="00320DEF">
        <w:rPr>
          <w:sz w:val="14"/>
        </w:rPr>
        <w:t xml:space="preserve">, what fortune and rank in an era of accumulation degrade: </w:t>
      </w:r>
      <w:r w:rsidRPr="00320DEF">
        <w:rPr>
          <w:rStyle w:val="StyleUnderline"/>
        </w:rPr>
        <w:t>the magnificence of subjective union with a continuous universe, at the price of death, the dawning “I am NOTHING.”</w:t>
      </w:r>
      <w:r w:rsidRPr="00320DEF">
        <w:rPr>
          <w:sz w:val="14"/>
        </w:rPr>
        <w:t xml:space="preserve"> It is a desire for </w:t>
      </w:r>
      <w:r w:rsidRPr="00320DEF">
        <w:rPr>
          <w:rStyle w:val="StyleUnderline"/>
        </w:rPr>
        <w:t xml:space="preserve">the secret magnificence of consciousnesses </w:t>
      </w:r>
      <w:r w:rsidRPr="00FF0337">
        <w:rPr>
          <w:rStyle w:val="Emphasis"/>
          <w:highlight w:val="cyan"/>
        </w:rPr>
        <w:t>communicating with each other</w:t>
      </w:r>
      <w:r w:rsidRPr="00320DEF">
        <w:rPr>
          <w:rStyle w:val="StyleUnderline"/>
        </w:rPr>
        <w:t>, shared</w:t>
      </w:r>
      <w:r w:rsidRPr="00320DEF">
        <w:rPr>
          <w:sz w:val="14"/>
        </w:rPr>
        <w:t xml:space="preserve"> at last and interpenetrating </w:t>
      </w:r>
      <w:r w:rsidRPr="00320DEF">
        <w:rPr>
          <w:rStyle w:val="StyleUnderline"/>
        </w:rPr>
        <w:t>through</w:t>
      </w:r>
      <w:r w:rsidRPr="00320DEF">
        <w:rPr>
          <w:sz w:val="14"/>
        </w:rPr>
        <w:t xml:space="preserve"> their very </w:t>
      </w:r>
      <w:r w:rsidRPr="00320DEF">
        <w:rPr>
          <w:rStyle w:val="StyleUnderline"/>
        </w:rPr>
        <w:t>impenetrability, conscious that “what is” is unintelligible,</w:t>
      </w:r>
      <w:r w:rsidRPr="00320DEF">
        <w:rPr>
          <w:sz w:val="14"/>
        </w:rPr>
        <w:t xml:space="preserve"> and </w:t>
      </w:r>
      <w:r w:rsidRPr="00320DEF">
        <w:rPr>
          <w:rStyle w:val="StyleUnderline"/>
        </w:rPr>
        <w:t>that thought’s destiny is to dissolve in the unknown, laughter and tears</w:t>
      </w:r>
      <w:r w:rsidRPr="00320DEF">
        <w:rPr>
          <w:sz w:val="14"/>
        </w:rPr>
        <w:t xml:space="preserve">. It is a desire for the miracle beyond need, </w:t>
      </w:r>
      <w:r w:rsidRPr="00FF0337">
        <w:rPr>
          <w:rStyle w:val="StyleUnderline"/>
          <w:highlight w:val="cyan"/>
        </w:rPr>
        <w:t xml:space="preserve">for </w:t>
      </w:r>
      <w:r w:rsidRPr="00FF0337">
        <w:rPr>
          <w:rStyle w:val="Emphasis"/>
          <w:highlight w:val="cyan"/>
        </w:rPr>
        <w:t>sovereign life beyond the necessary defined by suffering</w:t>
      </w:r>
      <w:r w:rsidRPr="00320DEF">
        <w:rPr>
          <w:rStyle w:val="StyleUnderline"/>
        </w:rPr>
        <w:t xml:space="preserve"> </w:t>
      </w:r>
      <w:r w:rsidRPr="00320DEF">
        <w:rPr>
          <w:sz w:val="14"/>
        </w:rPr>
        <w:t xml:space="preserve">(199). This obscure desire leads wherever powerful communication leads: </w:t>
      </w:r>
      <w:r w:rsidRPr="00FF0337">
        <w:rPr>
          <w:rStyle w:val="Emphasis"/>
          <w:highlight w:val="cyan"/>
        </w:rPr>
        <w:t xml:space="preserve">passionate acts, </w:t>
      </w:r>
      <w:r w:rsidRPr="00A74E80">
        <w:rPr>
          <w:rStyle w:val="Emphasis"/>
        </w:rPr>
        <w:t xml:space="preserve">capricious behaviors, </w:t>
      </w:r>
      <w:r w:rsidRPr="0088279B">
        <w:rPr>
          <w:rStyle w:val="Emphasis"/>
          <w:highlight w:val="cyan"/>
        </w:rPr>
        <w:t>squandering attitudes</w:t>
      </w:r>
      <w:r w:rsidRPr="00A74E80">
        <w:rPr>
          <w:rStyle w:val="Emphasis"/>
        </w:rPr>
        <w:t>, drunkenness</w:t>
      </w:r>
      <w:r w:rsidRPr="0088279B">
        <w:rPr>
          <w:strike/>
          <w:sz w:val="18"/>
          <w:szCs w:val="18"/>
        </w:rPr>
        <w:t>, groping blind</w:t>
      </w:r>
      <w:r w:rsidRPr="00A74E80">
        <w:rPr>
          <w:rStyle w:val="Emphasis"/>
        </w:rPr>
        <w:t xml:space="preserve">, getting lost in the dark, works of </w:t>
      </w:r>
      <w:r w:rsidRPr="0088279B">
        <w:rPr>
          <w:rStyle w:val="Emphasis"/>
          <w:highlight w:val="cyan"/>
        </w:rPr>
        <w:t>art, unplanned futures</w:t>
      </w:r>
      <w:r w:rsidRPr="00A74E80">
        <w:rPr>
          <w:rStyle w:val="Emphasis"/>
        </w:rPr>
        <w:t xml:space="preserve"> not in accord with rational anticipations</w:t>
      </w:r>
      <w:r w:rsidRPr="00A74E80">
        <w:rPr>
          <w:rStyle w:val="StyleUnderline"/>
        </w:rPr>
        <w:t xml:space="preserve">, anything </w:t>
      </w:r>
      <w:r w:rsidRPr="00A74E80">
        <w:rPr>
          <w:rStyle w:val="Emphasis"/>
        </w:rPr>
        <w:t>thrust into</w:t>
      </w:r>
      <w:r>
        <w:rPr>
          <w:rStyle w:val="Emphasis"/>
        </w:rPr>
        <w:t xml:space="preserve"> </w:t>
      </w:r>
      <w:r w:rsidRPr="00A74E80">
        <w:rPr>
          <w:rStyle w:val="Emphasis"/>
        </w:rPr>
        <w:t>erotic life</w:t>
      </w:r>
      <w:r w:rsidRPr="00A74E80">
        <w:rPr>
          <w:rStyle w:val="StyleUnderline"/>
        </w:rPr>
        <w:t>:</w:t>
      </w:r>
      <w:r>
        <w:rPr>
          <w:rStyle w:val="StyleUnderline"/>
        </w:rPr>
        <w:t xml:space="preserve"> </w:t>
      </w:r>
      <w:r w:rsidRPr="00A74E80">
        <w:rPr>
          <w:rStyle w:val="StyleUnderline"/>
        </w:rPr>
        <w:t>sex, mysticism, laughter, poetry, death,</w:t>
      </w:r>
      <w:r>
        <w:rPr>
          <w:rStyle w:val="StyleUnderline"/>
        </w:rPr>
        <w:t xml:space="preserve"> </w:t>
      </w:r>
      <w:r w:rsidRPr="00A74E80">
        <w:rPr>
          <w:rStyle w:val="StyleUnderline"/>
        </w:rPr>
        <w:t>wherever our inter-individual borders dissolve in rapture with another and</w:t>
      </w:r>
      <w:r w:rsidRPr="002B2218">
        <w:rPr>
          <w:rStyle w:val="StyleUnderline"/>
        </w:rPr>
        <w:t xml:space="preserve"> with the cosmos,</w:t>
      </w:r>
      <w:r w:rsidRPr="00FF0337">
        <w:rPr>
          <w:rStyle w:val="StyleUnderline"/>
          <w:highlight w:val="cyan"/>
        </w:rPr>
        <w:t xml:space="preserve"> in tragicomic joy</w:t>
      </w:r>
      <w:r w:rsidRPr="00320DEF">
        <w:rPr>
          <w:sz w:val="14"/>
        </w:rPr>
        <w:t xml:space="preserve">. Without this leap above utility, </w:t>
      </w:r>
      <w:r w:rsidRPr="00320DEF">
        <w:rPr>
          <w:rStyle w:val="StyleUnderline"/>
        </w:rPr>
        <w:t xml:space="preserve">this loyalty to powerful communication, to the </w:t>
      </w:r>
      <w:r w:rsidRPr="00320DEF">
        <w:rPr>
          <w:rStyle w:val="Emphasis"/>
        </w:rPr>
        <w:t>emotive sensuality</w:t>
      </w:r>
      <w:r w:rsidRPr="00320DEF">
        <w:rPr>
          <w:rStyle w:val="StyleUnderline"/>
        </w:rPr>
        <w:t xml:space="preserve"> of the rended and real, the world we live in could not be complete, </w:t>
      </w:r>
      <w:r w:rsidRPr="00FF0337">
        <w:rPr>
          <w:rStyle w:val="StyleUnderline"/>
          <w:highlight w:val="cyan"/>
        </w:rPr>
        <w:t>for without it humanity loses its link to the free essence beyond it</w:t>
      </w:r>
      <w:r w:rsidRPr="00320DEF">
        <w:rPr>
          <w:rStyle w:val="StyleUnderline"/>
        </w:rPr>
        <w:t>, which alone confers on it its sovereign, sacred dignity as free.</w:t>
      </w:r>
    </w:p>
    <w:p w14:paraId="0A0169E5" w14:textId="77777777" w:rsidR="004B663D" w:rsidRDefault="004B663D" w:rsidP="004B663D"/>
    <w:p w14:paraId="1442574C" w14:textId="507E6F3A" w:rsidR="004B663D" w:rsidRDefault="004B663D" w:rsidP="004B663D">
      <w:pPr>
        <w:pStyle w:val="Heading3"/>
      </w:pPr>
      <w:r>
        <w:t>1NC – OFF</w:t>
      </w:r>
    </w:p>
    <w:p w14:paraId="464CFC3F" w14:textId="656780EE" w:rsidR="004B663D" w:rsidRDefault="004B663D" w:rsidP="004B663D">
      <w:pPr>
        <w:pStyle w:val="Heading4"/>
      </w:pPr>
      <w:r>
        <w:t xml:space="preserve">The United States Federal Government should </w:t>
      </w:r>
      <w:r>
        <w:t>substantially strengthen collective bargaining liberties for data workers in the United States</w:t>
      </w:r>
    </w:p>
    <w:p w14:paraId="3B9D1B66" w14:textId="77777777" w:rsidR="004B663D" w:rsidRPr="004B663D" w:rsidRDefault="004B663D" w:rsidP="004B663D"/>
    <w:p w14:paraId="1275DEAC" w14:textId="77777777" w:rsidR="004B663D" w:rsidRDefault="004B663D" w:rsidP="004B663D">
      <w:pPr>
        <w:pStyle w:val="Heading4"/>
      </w:pPr>
      <w:r>
        <w:t xml:space="preserve">It solves but avoids court clog. </w:t>
      </w:r>
    </w:p>
    <w:p w14:paraId="4EEC2188" w14:textId="77777777" w:rsidR="004B663D" w:rsidRPr="003D6917" w:rsidRDefault="004B663D" w:rsidP="004B663D">
      <w:r w:rsidRPr="003D6917">
        <w:t xml:space="preserve">Alexander T. </w:t>
      </w:r>
      <w:r w:rsidRPr="003D6917">
        <w:rPr>
          <w:rStyle w:val="Style13ptBold"/>
        </w:rPr>
        <w:t>Macdonald 22</w:t>
      </w:r>
      <w:r w:rsidRPr="003D6917">
        <w:t>, 4-11-2022,</w:t>
      </w:r>
      <w:r>
        <w:t xml:space="preserve"> 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served as the director, future of work, for a major technology company. He also worked in a national labor and employment law firm and a major public-sector general counsel’s office. He was a law clerk to the senior judges in the District of Columbia Court of Appeals. </w:t>
      </w:r>
      <w:r w:rsidRPr="003D6917">
        <w:t xml:space="preserve">"Bargaining Rights Gone Wrong: How State Courts Invented a Constitutional Duty to Bargain and How It Harms Individual Workers", Federalist Society, </w:t>
      </w:r>
      <w:hyperlink r:id="rId8" w:history="1">
        <w:r w:rsidRPr="00B61BD4">
          <w:rPr>
            <w:rStyle w:val="Hyperlink"/>
          </w:rPr>
          <w:t>https://fedsoc.org/fedsoc-review/bargaining-rights-gone-wrong-how-state-courts-invented-a-constitutional-duty-to-bargain-and-how-it-harms-individual-workers</w:t>
        </w:r>
      </w:hyperlink>
      <w:r>
        <w:t xml:space="preserve"> lp </w:t>
      </w:r>
    </w:p>
    <w:p w14:paraId="53CF4F53" w14:textId="77777777" w:rsidR="004B663D" w:rsidRPr="003D6917" w:rsidRDefault="004B663D" w:rsidP="004B663D">
      <w:pPr>
        <w:rPr>
          <w:sz w:val="14"/>
        </w:rPr>
      </w:pPr>
      <w:r w:rsidRPr="00A54E0B">
        <w:rPr>
          <w:rStyle w:val="StyleUnderline"/>
        </w:rPr>
        <w:t xml:space="preserve">The </w:t>
      </w:r>
      <w:r w:rsidRPr="00FA5B72">
        <w:rPr>
          <w:rStyle w:val="StyleUnderline"/>
          <w:highlight w:val="cyan"/>
        </w:rPr>
        <w:t>duty-to-bargain approach</w:t>
      </w:r>
      <w:r w:rsidRPr="00A54E0B">
        <w:rPr>
          <w:rStyle w:val="StyleUnderline"/>
        </w:rPr>
        <w:t xml:space="preserve"> </w:t>
      </w:r>
      <w:r w:rsidRPr="00A54E0B">
        <w:rPr>
          <w:rStyle w:val="Emphasis"/>
        </w:rPr>
        <w:t xml:space="preserve">necessarily </w:t>
      </w:r>
      <w:r w:rsidRPr="00FA5B72">
        <w:rPr>
          <w:rStyle w:val="Emphasis"/>
          <w:highlight w:val="cyan"/>
        </w:rPr>
        <w:t>imbeds judges in overseeing</w:t>
      </w:r>
      <w:r w:rsidRPr="00A54E0B">
        <w:rPr>
          <w:rStyle w:val="Emphasis"/>
        </w:rPr>
        <w:t xml:space="preserve"> </w:t>
      </w:r>
      <w:r w:rsidRPr="00FA5B72">
        <w:rPr>
          <w:rStyle w:val="Emphasis"/>
          <w:highlight w:val="cyan"/>
        </w:rPr>
        <w:t>day-to-day bargaining</w:t>
      </w:r>
      <w:r w:rsidRPr="003D6917">
        <w:rPr>
          <w:sz w:val="14"/>
        </w:rPr>
        <w:t xml:space="preserve">, in part because the relevant texts are so sparse. Neither section 19 nor section 29 mentions a duty to bargain, much less says how to implement one. So when courts declare that a duty exists, they have no choice but to define it as well.[280] And </w:t>
      </w:r>
      <w:r w:rsidRPr="00FA5B72">
        <w:rPr>
          <w:rStyle w:val="StyleUnderline"/>
          <w:highlight w:val="cyan"/>
        </w:rPr>
        <w:t>that</w:t>
      </w:r>
      <w:r w:rsidRPr="00A54E0B">
        <w:rPr>
          <w:rStyle w:val="StyleUnderline"/>
        </w:rPr>
        <w:t xml:space="preserve"> kind of definitional </w:t>
      </w:r>
      <w:r w:rsidRPr="00FA5B72">
        <w:rPr>
          <w:rStyle w:val="StyleUnderline"/>
          <w:highlight w:val="cyan"/>
        </w:rPr>
        <w:t>work pulls them</w:t>
      </w:r>
      <w:r w:rsidRPr="00A54E0B">
        <w:rPr>
          <w:rStyle w:val="StyleUnderline"/>
        </w:rPr>
        <w:t xml:space="preserve"> far </w:t>
      </w:r>
      <w:r w:rsidRPr="00FA5B72">
        <w:rPr>
          <w:rStyle w:val="StyleUnderline"/>
          <w:highlight w:val="cyan"/>
        </w:rPr>
        <w:t>outside their comfort zones</w:t>
      </w:r>
      <w:r w:rsidRPr="003D6917">
        <w:rPr>
          <w:sz w:val="14"/>
        </w:rPr>
        <w:t>.[281]</w:t>
      </w:r>
    </w:p>
    <w:p w14:paraId="5322F2BA" w14:textId="77777777" w:rsidR="004B663D" w:rsidRPr="003D6917" w:rsidRDefault="004B663D" w:rsidP="004B663D">
      <w:pPr>
        <w:rPr>
          <w:sz w:val="14"/>
        </w:rPr>
      </w:pPr>
      <w:r w:rsidRPr="00A54E0B">
        <w:rPr>
          <w:rStyle w:val="StyleUnderline"/>
        </w:rPr>
        <w:t>It’s one thing for courts to protect the right to engage in specified conduct. They have a lot of experience doing that. Every year, they handle thousands of claims under federal and state antidiscrimination laws</w:t>
      </w:r>
      <w:r w:rsidRPr="003D6917">
        <w:rPr>
          <w:sz w:val="14"/>
        </w:rPr>
        <w:t xml:space="preserve">.[282] </w:t>
      </w:r>
      <w:r w:rsidRPr="00A54E0B">
        <w:rPr>
          <w:rStyle w:val="StyleUnderline"/>
        </w:rPr>
        <w:t>Among other things, those laws protect employees who oppose discrimination</w:t>
      </w:r>
      <w:r w:rsidRPr="003D6917">
        <w:rPr>
          <w:sz w:val="14"/>
        </w:rPr>
        <w:t xml:space="preserve">.[283] </w:t>
      </w:r>
      <w:r w:rsidRPr="00A54E0B">
        <w:rPr>
          <w:rStyle w:val="StyleUnderline"/>
        </w:rPr>
        <w:t>Similarly, courts adjudicate claims under laws protecting free speech in the workplace and whistleblowing activity</w:t>
      </w:r>
      <w:r w:rsidRPr="003D6917">
        <w:rPr>
          <w:sz w:val="14"/>
        </w:rPr>
        <w:t xml:space="preserve">.[284] </w:t>
      </w:r>
      <w:r w:rsidRPr="00A54E0B">
        <w:rPr>
          <w:rStyle w:val="Emphasis"/>
        </w:rPr>
        <w:t>Courts have well-worn tools for adjudicating these claims and safeguarding protected conduct</w:t>
      </w:r>
      <w:r w:rsidRPr="003D6917">
        <w:rPr>
          <w:sz w:val="14"/>
        </w:rPr>
        <w:t xml:space="preserve">. They can muster a range of remedies, including reinstatement, backpay, and attorneys’ fees.[285] </w:t>
      </w:r>
      <w:r w:rsidRPr="00A54E0B">
        <w:rPr>
          <w:rStyle w:val="StyleUnderline"/>
        </w:rPr>
        <w:t>They are comfortable with these remedies and more than competent to deploy them</w:t>
      </w:r>
      <w:r w:rsidRPr="003D6917">
        <w:rPr>
          <w:sz w:val="14"/>
        </w:rPr>
        <w:t>.[286]</w:t>
      </w:r>
    </w:p>
    <w:p w14:paraId="7EC69FA9" w14:textId="77777777" w:rsidR="004B663D" w:rsidRPr="003D6917" w:rsidRDefault="004B663D" w:rsidP="004B663D">
      <w:pPr>
        <w:rPr>
          <w:sz w:val="14"/>
        </w:rPr>
      </w:pPr>
      <w:r w:rsidRPr="00A54E0B">
        <w:rPr>
          <w:rStyle w:val="Emphasis"/>
        </w:rPr>
        <w:t xml:space="preserve">But </w:t>
      </w:r>
      <w:r w:rsidRPr="00FA5B72">
        <w:rPr>
          <w:rStyle w:val="Emphasis"/>
          <w:highlight w:val="cyan"/>
        </w:rPr>
        <w:t>courts have no</w:t>
      </w:r>
      <w:r w:rsidRPr="00A54E0B">
        <w:rPr>
          <w:rStyle w:val="Emphasis"/>
        </w:rPr>
        <w:t xml:space="preserve"> similar </w:t>
      </w:r>
      <w:r w:rsidRPr="00FA5B72">
        <w:rPr>
          <w:rStyle w:val="Emphasis"/>
          <w:highlight w:val="cyan"/>
        </w:rPr>
        <w:t>toolkit to enforce</w:t>
      </w:r>
      <w:r w:rsidRPr="00A54E0B">
        <w:rPr>
          <w:rStyle w:val="Emphasis"/>
        </w:rPr>
        <w:t xml:space="preserve"> an affirmative </w:t>
      </w:r>
      <w:r w:rsidRPr="00FA5B72">
        <w:rPr>
          <w:rStyle w:val="Emphasis"/>
          <w:highlight w:val="cyan"/>
        </w:rPr>
        <w:t>bargaining duty</w:t>
      </w:r>
      <w:r w:rsidRPr="003D6917">
        <w:rPr>
          <w:sz w:val="14"/>
        </w:rPr>
        <w:t xml:space="preserve">.[287] To start, </w:t>
      </w:r>
      <w:r w:rsidRPr="00FA5B72">
        <w:rPr>
          <w:rStyle w:val="StyleUnderline"/>
          <w:highlight w:val="cyan"/>
        </w:rPr>
        <w:t>they can’t award any remedy</w:t>
      </w:r>
      <w:r w:rsidRPr="00A54E0B">
        <w:rPr>
          <w:rStyle w:val="StyleUnderline"/>
        </w:rPr>
        <w:t xml:space="preserve"> until they figure out what the duty entails</w:t>
      </w:r>
      <w:r w:rsidRPr="003D6917">
        <w:rPr>
          <w:sz w:val="14"/>
        </w:rPr>
        <w:t xml:space="preserve">. </w:t>
      </w:r>
      <w:r w:rsidRPr="00A54E0B">
        <w:rPr>
          <w:rStyle w:val="StyleUnderline"/>
        </w:rPr>
        <w:t>What subjects does it cover?[</w:t>
      </w:r>
      <w:r w:rsidRPr="003D6917">
        <w:rPr>
          <w:sz w:val="14"/>
        </w:rPr>
        <w:t xml:space="preserve">288] </w:t>
      </w:r>
      <w:r w:rsidRPr="00A54E0B">
        <w:rPr>
          <w:rStyle w:val="StyleUnderline"/>
        </w:rPr>
        <w:t>Where and when does bargaining take place?[</w:t>
      </w:r>
      <w:r w:rsidRPr="003D6917">
        <w:rPr>
          <w:sz w:val="14"/>
        </w:rPr>
        <w:t xml:space="preserve">289] </w:t>
      </w:r>
      <w:r w:rsidRPr="00A54E0B">
        <w:rPr>
          <w:rStyle w:val="StyleUnderline"/>
        </w:rPr>
        <w:t>With whom does the employer bargain</w:t>
      </w:r>
      <w:r w:rsidRPr="003D6917">
        <w:rPr>
          <w:sz w:val="14"/>
        </w:rPr>
        <w:t xml:space="preserve">?[290] </w:t>
      </w:r>
      <w:r w:rsidRPr="00A54E0B">
        <w:rPr>
          <w:rStyle w:val="StyleUnderline"/>
        </w:rPr>
        <w:t>Can the employer declare an impasse at some point, or does it have to bargain in perpetuity</w:t>
      </w:r>
      <w:r w:rsidRPr="003D6917">
        <w:rPr>
          <w:sz w:val="14"/>
        </w:rPr>
        <w:t xml:space="preserve">?[291] </w:t>
      </w:r>
      <w:r w:rsidRPr="00A54E0B">
        <w:rPr>
          <w:rStyle w:val="StyleUnderline"/>
        </w:rPr>
        <w:t>And if the parties reach an agreement, does the agreement satisfy the duty? Or do the parties have to keep bargaining even after they sign a contract</w:t>
      </w:r>
      <w:r w:rsidRPr="003D6917">
        <w:rPr>
          <w:sz w:val="14"/>
        </w:rPr>
        <w:t>?[292]</w:t>
      </w:r>
    </w:p>
    <w:p w14:paraId="24E80B49" w14:textId="77777777" w:rsidR="004B663D" w:rsidRPr="003D6917" w:rsidRDefault="004B663D" w:rsidP="004B663D">
      <w:pPr>
        <w:rPr>
          <w:sz w:val="14"/>
        </w:rPr>
      </w:pPr>
      <w:r w:rsidRPr="00A54E0B">
        <w:rPr>
          <w:rStyle w:val="StyleUnderline"/>
        </w:rPr>
        <w:t>The problems don’t stop there</w:t>
      </w:r>
      <w:r w:rsidRPr="003D6917">
        <w:rPr>
          <w:sz w:val="14"/>
        </w:rPr>
        <w:t xml:space="preserve">. </w:t>
      </w:r>
      <w:r w:rsidRPr="00FA5B72">
        <w:rPr>
          <w:rStyle w:val="StyleUnderline"/>
          <w:highlight w:val="cyan"/>
        </w:rPr>
        <w:t>Once courts sketch out the</w:t>
      </w:r>
      <w:r w:rsidRPr="00A54E0B">
        <w:rPr>
          <w:rStyle w:val="StyleUnderline"/>
        </w:rPr>
        <w:t xml:space="preserve"> duty’s </w:t>
      </w:r>
      <w:r w:rsidRPr="00FA5B72">
        <w:rPr>
          <w:rStyle w:val="StyleUnderline"/>
          <w:highlight w:val="cyan"/>
        </w:rPr>
        <w:t>contours</w:t>
      </w:r>
      <w:r w:rsidRPr="00A54E0B">
        <w:rPr>
          <w:rStyle w:val="StyleUnderline"/>
        </w:rPr>
        <w:t xml:space="preserve">, </w:t>
      </w:r>
      <w:r w:rsidRPr="00FA5B72">
        <w:rPr>
          <w:rStyle w:val="Emphasis"/>
          <w:highlight w:val="cyan"/>
        </w:rPr>
        <w:t>they still have to police it</w:t>
      </w:r>
      <w:r w:rsidRPr="00A54E0B">
        <w:rPr>
          <w:rStyle w:val="StyleUnderline"/>
        </w:rPr>
        <w:t>.[</w:t>
      </w:r>
      <w:r w:rsidRPr="003D6917">
        <w:rPr>
          <w:sz w:val="14"/>
        </w:rPr>
        <w:t xml:space="preserve">293] </w:t>
      </w:r>
      <w:r w:rsidRPr="00A54E0B">
        <w:rPr>
          <w:rStyle w:val="StyleUnderline"/>
        </w:rPr>
        <w:t xml:space="preserve">And </w:t>
      </w:r>
      <w:r w:rsidRPr="00FA5B72">
        <w:rPr>
          <w:rStyle w:val="StyleUnderline"/>
          <w:highlight w:val="cyan"/>
        </w:rPr>
        <w:t>that requires them to resolve</w:t>
      </w:r>
      <w:r w:rsidRPr="00A54E0B">
        <w:rPr>
          <w:rStyle w:val="StyleUnderline"/>
        </w:rPr>
        <w:t xml:space="preserve"> yet </w:t>
      </w:r>
      <w:r w:rsidRPr="00FA5B72">
        <w:rPr>
          <w:rStyle w:val="StyleUnderline"/>
          <w:highlight w:val="cyan"/>
        </w:rPr>
        <w:t>another set of issues</w:t>
      </w:r>
      <w:r w:rsidRPr="00A54E0B">
        <w:rPr>
          <w:rStyle w:val="StyleUnderline"/>
        </w:rPr>
        <w:t>.</w:t>
      </w:r>
      <w:r w:rsidRPr="003D6917">
        <w:rPr>
          <w:sz w:val="14"/>
        </w:rPr>
        <w:t xml:space="preserve"> </w:t>
      </w:r>
      <w:r w:rsidRPr="00A54E0B">
        <w:rPr>
          <w:rStyle w:val="StyleUnderline"/>
        </w:rPr>
        <w:t>For example, can an employer demand proof that the union represents the employees</w:t>
      </w:r>
      <w:r w:rsidRPr="003D6917">
        <w:rPr>
          <w:sz w:val="14"/>
        </w:rPr>
        <w:t xml:space="preserve">? </w:t>
      </w:r>
      <w:r w:rsidRPr="00A54E0B">
        <w:rPr>
          <w:rStyle w:val="StyleUnderline"/>
        </w:rPr>
        <w:t>If so, what kind of proof is enough?[</w:t>
      </w:r>
      <w:r w:rsidRPr="003D6917">
        <w:rPr>
          <w:sz w:val="14"/>
        </w:rPr>
        <w:t>294</w:t>
      </w:r>
      <w:r w:rsidRPr="00A54E0B">
        <w:rPr>
          <w:rStyle w:val="StyleUnderline"/>
        </w:rPr>
        <w:t>] Can the union use signed authorization cards? Or does it have to ask for an election?</w:t>
      </w:r>
      <w:r w:rsidRPr="003D6917">
        <w:rPr>
          <w:sz w:val="14"/>
        </w:rPr>
        <w:t xml:space="preserve">[295] </w:t>
      </w:r>
      <w:r w:rsidRPr="00A54E0B">
        <w:rPr>
          <w:rStyle w:val="StyleUnderline"/>
        </w:rPr>
        <w:t>If it needs an election, who supervises the voting? Who is eligible to vote? Who counts the ballots</w:t>
      </w:r>
      <w:r w:rsidRPr="003D6917">
        <w:rPr>
          <w:sz w:val="14"/>
        </w:rPr>
        <w:t xml:space="preserve">?[296] </w:t>
      </w:r>
      <w:r w:rsidRPr="00A54E0B">
        <w:rPr>
          <w:rStyle w:val="StyleUnderline"/>
        </w:rPr>
        <w:t>What should the court do about misconduct during a campaign? What happens if someone intimidates voters? Is the election voidable, or is it void? And more fundamentally, where is the line between intimidation and good-old-fashioned hard campaigning</w:t>
      </w:r>
      <w:r w:rsidRPr="003D6917">
        <w:rPr>
          <w:sz w:val="14"/>
        </w:rPr>
        <w:t>?[297]</w:t>
      </w:r>
    </w:p>
    <w:p w14:paraId="7505B0C7" w14:textId="77777777" w:rsidR="004B663D" w:rsidRPr="003D6917" w:rsidRDefault="004B663D" w:rsidP="004B663D">
      <w:pPr>
        <w:rPr>
          <w:sz w:val="14"/>
        </w:rPr>
      </w:pPr>
      <w:r w:rsidRPr="00FA5B72">
        <w:rPr>
          <w:rStyle w:val="StyleUnderline"/>
          <w:highlight w:val="cyan"/>
        </w:rPr>
        <w:t>Even if a court</w:t>
      </w:r>
      <w:r w:rsidRPr="00A54E0B">
        <w:rPr>
          <w:rStyle w:val="StyleUnderline"/>
        </w:rPr>
        <w:t xml:space="preserve"> </w:t>
      </w:r>
      <w:r w:rsidRPr="00FA5B72">
        <w:rPr>
          <w:rStyle w:val="StyleUnderline"/>
          <w:highlight w:val="cyan"/>
        </w:rPr>
        <w:t>can work</w:t>
      </w:r>
      <w:r w:rsidRPr="00A54E0B">
        <w:rPr>
          <w:rStyle w:val="StyleUnderline"/>
        </w:rPr>
        <w:t xml:space="preserve"> all </w:t>
      </w:r>
      <w:r w:rsidRPr="00FA5B72">
        <w:rPr>
          <w:rStyle w:val="StyleUnderline"/>
          <w:highlight w:val="cyan"/>
        </w:rPr>
        <w:t>these issues out</w:t>
      </w:r>
      <w:r w:rsidRPr="00A54E0B">
        <w:rPr>
          <w:rStyle w:val="StyleUnderline"/>
        </w:rPr>
        <w:t xml:space="preserve">, </w:t>
      </w:r>
      <w:r w:rsidRPr="00FA5B72">
        <w:rPr>
          <w:rStyle w:val="Emphasis"/>
          <w:highlight w:val="cyan"/>
        </w:rPr>
        <w:t>it still has to circle back to the remedy question</w:t>
      </w:r>
      <w:r w:rsidRPr="003D6917">
        <w:rPr>
          <w:sz w:val="14"/>
        </w:rPr>
        <w:t xml:space="preserve">. </w:t>
      </w:r>
      <w:r w:rsidRPr="00A54E0B">
        <w:rPr>
          <w:rStyle w:val="Emphasis"/>
        </w:rPr>
        <w:t xml:space="preserve">And there, </w:t>
      </w:r>
      <w:r w:rsidRPr="00FA5B72">
        <w:rPr>
          <w:rStyle w:val="Emphasis"/>
          <w:highlight w:val="cyan"/>
        </w:rPr>
        <w:t>it will find no clear answers</w:t>
      </w:r>
      <w:r w:rsidRPr="003D6917">
        <w:rPr>
          <w:sz w:val="14"/>
        </w:rPr>
        <w:t xml:space="preserve">. </w:t>
      </w:r>
      <w:r w:rsidRPr="00A54E0B">
        <w:rPr>
          <w:rStyle w:val="StyleUnderline"/>
        </w:rPr>
        <w:t>How does one remedy a failure to bargain?</w:t>
      </w:r>
      <w:r w:rsidRPr="003D6917">
        <w:rPr>
          <w:sz w:val="14"/>
        </w:rPr>
        <w:t xml:space="preserve"> Yes, </w:t>
      </w:r>
      <w:r w:rsidRPr="00A54E0B">
        <w:rPr>
          <w:rStyle w:val="StyleUnderline"/>
        </w:rPr>
        <w:t>the court could order the employer to back to the table. But that’s no better than ordering the employer to follow the law. It creates no real penalties for noncompliance, and so leaves the bargaining duty with no teeth</w:t>
      </w:r>
      <w:r w:rsidRPr="003D6917">
        <w:rPr>
          <w:sz w:val="14"/>
        </w:rPr>
        <w:t xml:space="preserve">.[298] </w:t>
      </w:r>
      <w:r w:rsidRPr="00A54E0B">
        <w:rPr>
          <w:rStyle w:val="StyleUnderline"/>
        </w:rPr>
        <w:t>So the court could instead award damages. But how does it measure damages in this context? What loss does the union suffer from a refusal? The union possibly suffers a delay in getting an agreement; but the costs of delay are hard to measure. The court has to reconstruct a counterfactual scenario with multiple variables; its conclusion is almost inherently speculative</w:t>
      </w:r>
      <w:r w:rsidRPr="003D6917">
        <w:rPr>
          <w:sz w:val="14"/>
        </w:rPr>
        <w:t xml:space="preserve">.[299] </w:t>
      </w:r>
      <w:r w:rsidRPr="00A54E0B">
        <w:rPr>
          <w:rStyle w:val="StyleUnderline"/>
        </w:rPr>
        <w:t>And in any event, no one is entitled to an agreement. The duty to bargain in good faith does not include the duty to accept any particular proposal, or to reach an agreement at all</w:t>
      </w:r>
      <w:r w:rsidRPr="003D6917">
        <w:rPr>
          <w:sz w:val="14"/>
        </w:rPr>
        <w:t xml:space="preserve">.[300] So there’s no basis for awarding damages in the expectation that the union would eventually get an agreement. Taken together, these problems make the remedy hard to pin down. At the federal level, the NLRB has struggled with remedies for decades.[301] </w:t>
      </w:r>
      <w:r w:rsidRPr="00FA5B72">
        <w:rPr>
          <w:rStyle w:val="StyleUnderline"/>
          <w:highlight w:val="cyan"/>
        </w:rPr>
        <w:t>State courts are unlikely to find them any easier</w:t>
      </w:r>
      <w:r w:rsidRPr="00A54E0B">
        <w:rPr>
          <w:rStyle w:val="StyleUnderline"/>
        </w:rPr>
        <w:t>.</w:t>
      </w:r>
    </w:p>
    <w:p w14:paraId="765BCA82" w14:textId="77777777" w:rsidR="004B663D" w:rsidRPr="003D6917" w:rsidRDefault="004B663D" w:rsidP="004B663D">
      <w:pPr>
        <w:rPr>
          <w:sz w:val="14"/>
        </w:rPr>
      </w:pPr>
      <w:r w:rsidRPr="003D6917">
        <w:rPr>
          <w:sz w:val="14"/>
        </w:rPr>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FA5B72">
        <w:rPr>
          <w:rStyle w:val="Emphasis"/>
          <w:highlight w:val="cyan"/>
        </w:rPr>
        <w:t>Courts aren’t supposed to be</w:t>
      </w:r>
      <w:r w:rsidRPr="003D6917">
        <w:rPr>
          <w:rStyle w:val="Emphasis"/>
        </w:rPr>
        <w:t xml:space="preserve"> arbitrary </w:t>
      </w:r>
      <w:r w:rsidRPr="00FA5B72">
        <w:rPr>
          <w:rStyle w:val="Emphasis"/>
          <w:highlight w:val="cyan"/>
        </w:rPr>
        <w:t>line drawers</w:t>
      </w:r>
      <w:r w:rsidRPr="003D6917">
        <w:rPr>
          <w:sz w:val="14"/>
        </w:rPr>
        <w:t xml:space="preserve">.[303] </w:t>
      </w:r>
      <w:r w:rsidRPr="003D6917">
        <w:rPr>
          <w:rStyle w:val="StyleUnderline"/>
        </w:rPr>
        <w:t>They’re supposed to apply abstract legal principles in concrete cases</w:t>
      </w:r>
      <w:r w:rsidRPr="003D6917">
        <w:rPr>
          <w:sz w:val="14"/>
        </w:rPr>
        <w:t xml:space="preserve">.[304] </w:t>
      </w:r>
      <w:r w:rsidRPr="003D6917">
        <w:rPr>
          <w:rStyle w:val="StyleUnderline"/>
        </w:rPr>
        <w:t>And while they of course develop some rules through their decisions, those rules grow over time, case by case, through the slow accretion of precedent</w:t>
      </w:r>
      <w:r w:rsidRPr="003D6917">
        <w:rPr>
          <w:sz w:val="14"/>
        </w:rPr>
        <w:t>.[305]</w:t>
      </w:r>
    </w:p>
    <w:p w14:paraId="3A74E61F" w14:textId="77777777" w:rsidR="004B663D" w:rsidRPr="003D6917" w:rsidRDefault="004B663D" w:rsidP="004B663D">
      <w:pPr>
        <w:rPr>
          <w:sz w:val="14"/>
        </w:rPr>
      </w:pPr>
      <w:r w:rsidRPr="003D6917">
        <w:rPr>
          <w:rStyle w:val="StyleUnderline"/>
        </w:rPr>
        <w:t>That’s a hardly the best way to create a bargaining system. In an ideal world, the system’s rules would be announced in advance</w:t>
      </w:r>
      <w:r w:rsidRPr="003D6917">
        <w:rPr>
          <w:sz w:val="14"/>
        </w:rPr>
        <w:t xml:space="preserve">.[306] The parties would review the rules and conform their behavior accordingly.[307] </w:t>
      </w:r>
      <w:r w:rsidRPr="003D6917">
        <w:rPr>
          <w:rStyle w:val="StyleUnderline"/>
        </w:rPr>
        <w:t xml:space="preserve">But court decisions don’t work like that. </w:t>
      </w:r>
      <w:r w:rsidRPr="00FA5B72">
        <w:rPr>
          <w:rStyle w:val="StyleUnderline"/>
          <w:highlight w:val="cyan"/>
        </w:rPr>
        <w:t>They announce rules</w:t>
      </w:r>
      <w:r w:rsidRPr="003D6917">
        <w:rPr>
          <w:rStyle w:val="StyleUnderline"/>
        </w:rPr>
        <w:t xml:space="preserve"> only </w:t>
      </w:r>
      <w:r w:rsidRPr="00FA5B72">
        <w:rPr>
          <w:rStyle w:val="StyleUnderline"/>
          <w:highlight w:val="cyan"/>
        </w:rPr>
        <w:t>after the parties have</w:t>
      </w:r>
      <w:r w:rsidRPr="003D6917">
        <w:rPr>
          <w:rStyle w:val="StyleUnderline"/>
        </w:rPr>
        <w:t xml:space="preserve"> </w:t>
      </w:r>
      <w:r w:rsidRPr="00FA5B72">
        <w:rPr>
          <w:rStyle w:val="StyleUnderline"/>
          <w:highlight w:val="cyan"/>
        </w:rPr>
        <w:t>fallen into dispute</w:t>
      </w:r>
      <w:r w:rsidRPr="003D6917">
        <w:rPr>
          <w:rStyle w:val="StyleUnderline"/>
        </w:rPr>
        <w:t xml:space="preserve">. And disputes by definition involve contestable questions. So </w:t>
      </w:r>
      <w:r w:rsidRPr="00FA5B72">
        <w:rPr>
          <w:rStyle w:val="StyleUnderline"/>
          <w:highlight w:val="cyan"/>
        </w:rPr>
        <w:t>parties</w:t>
      </w:r>
      <w:r w:rsidRPr="003D6917">
        <w:rPr>
          <w:rStyle w:val="StyleUnderline"/>
        </w:rPr>
        <w:t xml:space="preserve"> often </w:t>
      </w:r>
      <w:r w:rsidRPr="00FA5B72">
        <w:rPr>
          <w:rStyle w:val="StyleUnderline"/>
          <w:highlight w:val="cyan"/>
        </w:rPr>
        <w:t>won’t know they’ve violated a rule until a</w:t>
      </w:r>
      <w:r w:rsidRPr="003D6917">
        <w:rPr>
          <w:rStyle w:val="StyleUnderline"/>
        </w:rPr>
        <w:t xml:space="preserve"> </w:t>
      </w:r>
      <w:r w:rsidRPr="00FA5B72">
        <w:rPr>
          <w:rStyle w:val="StyleUnderline"/>
          <w:highlight w:val="cyan"/>
        </w:rPr>
        <w:t>court tells them</w:t>
      </w:r>
      <w:r w:rsidRPr="003D6917">
        <w:rPr>
          <w:rStyle w:val="StyleUnderline"/>
        </w:rPr>
        <w:t xml:space="preserve"> they have</w:t>
      </w:r>
      <w:r w:rsidRPr="003D6917">
        <w:rPr>
          <w:sz w:val="14"/>
        </w:rPr>
        <w:t>.[308]</w:t>
      </w:r>
    </w:p>
    <w:p w14:paraId="31AD07B5" w14:textId="77777777" w:rsidR="004B663D" w:rsidRPr="003D6917" w:rsidRDefault="004B663D" w:rsidP="004B663D">
      <w:pPr>
        <w:rPr>
          <w:sz w:val="14"/>
        </w:rPr>
      </w:pPr>
      <w:r w:rsidRPr="003D6917">
        <w:rPr>
          <w:sz w:val="14"/>
        </w:rPr>
        <w:t>There is, of course, a way to lay down rules ahead of time: legislation. Unlike courts, legislators can address issues comprehensively and in advance. Over a period of months or years, they can study problems, hold hearings, solicit public input, and craft solutions. They can carve out exceptions and assign administrators to oversee new processes. They can allocate resources to make sure the job gets done. And even better, when their solutions don’t work, they can try different ones. Unlike courts, they owe no deference to doctrinal consistency.[309]</w:t>
      </w:r>
    </w:p>
    <w:p w14:paraId="560D796D" w14:textId="77777777" w:rsidR="004B663D" w:rsidRPr="003D6917" w:rsidRDefault="004B663D" w:rsidP="004B663D">
      <w:pPr>
        <w:rPr>
          <w:sz w:val="14"/>
        </w:rPr>
      </w:pPr>
      <w:r w:rsidRPr="003D6917">
        <w:rPr>
          <w:sz w:val="14"/>
        </w:rPr>
        <w:t>But when courts constitutionalize an issue, they take it out of legislators’ hands.[310] They prevent the kind of advance line-drawing you need to make a bargaining system work.[311] They replace political compromise with judicial artifice—an artifice constructed on the fly, with no foundation in the democratic process.[312]</w:t>
      </w:r>
    </w:p>
    <w:p w14:paraId="5DF84029" w14:textId="77777777" w:rsidR="004B663D" w:rsidRPr="003D6917" w:rsidRDefault="004B663D" w:rsidP="004B663D">
      <w:pPr>
        <w:rPr>
          <w:sz w:val="14"/>
        </w:rPr>
      </w:pPr>
      <w:r w:rsidRPr="003D6917">
        <w:rPr>
          <w:sz w:val="14"/>
        </w:rPr>
        <w:t>Courts in New Jersey and Missouri, lacking any legislative guidance, looked to federal law.[313] Federal law was the obvious gap-filler; over the decades, the NLRA had collected an immense body of caselaw.[314] Federal courts and the NLRB had decided most, if not all, of the issues state courts were likely to face.[315] So federal law offered state courts a ready-made repository of solutions.[316] State courts could use federal law to reduce their decisional loads and, at the same time, keep their caselaw consistent with national norms.[317]</w:t>
      </w:r>
    </w:p>
    <w:p w14:paraId="17C23E83" w14:textId="77777777" w:rsidR="004B663D" w:rsidRPr="003D6917" w:rsidRDefault="004B663D" w:rsidP="004B663D">
      <w:pPr>
        <w:rPr>
          <w:sz w:val="14"/>
        </w:rPr>
      </w:pPr>
      <w:r w:rsidRPr="003D6917">
        <w:rPr>
          <w:sz w:val="14"/>
        </w:rPr>
        <w:t>But those benefits came with two major drawbacks. First, federal law could not answer the threshold question: whether employers had a duty to bargain. In fact, to the extent federal law even suggested an answer, it seemed to be no.[318]</w:t>
      </w:r>
    </w:p>
    <w:p w14:paraId="11E4E45C" w14:textId="77777777" w:rsidR="004B663D" w:rsidRPr="003D6917" w:rsidRDefault="004B663D" w:rsidP="004B663D">
      <w:pPr>
        <w:rPr>
          <w:sz w:val="14"/>
        </w:rPr>
      </w:pPr>
      <w:r w:rsidRPr="003D6917">
        <w:rPr>
          <w:sz w:val="14"/>
        </w:rPr>
        <w:t>The second downside was a loss of state autonomy. By importing federal precedent, state courts sacrificed the independence of state law.[319] The genius of the American system is that we have fifty-one different sovereigns.[320] Each sovereign is free to experiment in its own sphere and develop its own solutions.[321] That flexibility spurs competition and innovation. When states try different things, they sometimes land on good policies. Those policies then get picked up and spread through the marketplace of ideas.[322] But states can’t generate new ideas if they interpret their laws in lockstep with federal law.[323] If they merely parrot federal principles, they make themselves junior partners in what is supposed to be a system of co-sovereigns.[324] They abdicate their duty to develop state law as an independent source of rights and protections.[325]</w:t>
      </w:r>
    </w:p>
    <w:p w14:paraId="15195CD0" w14:textId="77777777" w:rsidR="004B663D" w:rsidRPr="003D6917" w:rsidRDefault="004B663D" w:rsidP="004B663D">
      <w:pPr>
        <w:rPr>
          <w:sz w:val="14"/>
        </w:rPr>
      </w:pPr>
      <w:r w:rsidRPr="003D6917">
        <w:rPr>
          <w:sz w:val="14"/>
        </w:rPr>
        <w:t>In fact, federal law itself recognizes the value of state independence in this field. When Congress wrote the NLRA, it carved out large swaths of the American workforce.[326] It excluded agricultural and domestic workers because it thought federal bargaining standards were too onerous for their employers, who tended to be small enterprises or even individual people.[327] Likewise, it excluded public employees because it didn’t want to interfere with state law, which usually denied employees the right to strike.[328] Those carveouts would have been meaningless if Congress had wanted states to simply copy the federal framework.[329] Yet by importing federal standards, Missouri’s and New Jersey’s courts did just that. They effectively erased the NLRA’s carveouts and nullified Congress’s judgment.[330]</w:t>
      </w:r>
    </w:p>
    <w:p w14:paraId="090A64AB" w14:textId="77777777" w:rsidR="004B663D" w:rsidRPr="003D6917" w:rsidRDefault="004B663D" w:rsidP="004B663D">
      <w:pPr>
        <w:rPr>
          <w:sz w:val="14"/>
        </w:rPr>
      </w:pPr>
      <w:r w:rsidRPr="003D6917">
        <w:rPr>
          <w:sz w:val="14"/>
        </w:rPr>
        <w:t>Admittedly, none of these downsides would matter if the Missouri and New Jersey constitutions explicitly created a duty to bargain. Had the drafters written a duty into sections 19 or 29, courts would have had no choice but to enforce that language.[331] But the drafters didn’t do that. Instead, they left bargaining rights open-ended and undefined. Courts could have read the language modestly and left space for legislative solutions, as New York’s courts did.[332] Or they could have read the text broadly, expanding bargaining rights to encompass unwritten duties as well.[333]</w:t>
      </w:r>
    </w:p>
    <w:p w14:paraId="6EC4A413" w14:textId="77777777" w:rsidR="004B663D" w:rsidRPr="003D6917" w:rsidRDefault="004B663D" w:rsidP="004B663D">
      <w:pPr>
        <w:rPr>
          <w:sz w:val="14"/>
        </w:rPr>
      </w:pPr>
      <w:r w:rsidRPr="003D6917">
        <w:rPr>
          <w:sz w:val="14"/>
        </w:rPr>
        <w:t>Missouri’s and New Jersey’s courts chose the second path. They thought it was the only way to protect bargaining rights.[334] But as we’ve already seen, that line of reasoning was too facile. Even if bargaining rights meant only the right to demand bargaining,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08D75056" w14:textId="77777777" w:rsidR="004B663D" w:rsidRPr="003D6917" w:rsidRDefault="004B663D" w:rsidP="004B663D">
      <w:pPr>
        <w:rPr>
          <w:sz w:val="14"/>
        </w:rPr>
      </w:pPr>
      <w:r w:rsidRPr="003D6917">
        <w:rPr>
          <w:sz w:val="14"/>
        </w:rPr>
        <w:t>But rather than adopt a no-interference principle, New Jersey and Missouri instead chose a “duty to bargain” principle.[337] Courts in those states chose the latter principle, they said, because it was the only way to protect employees’ rights.[338] But ironically, that approach led them to weaken employees’ rights. It made them overvalue group rights and undervalue individual ones. And it left individual employees with fewer rights than when they started. We now turn to that consequence.</w:t>
      </w:r>
    </w:p>
    <w:p w14:paraId="4731A837" w14:textId="77777777" w:rsidR="004B663D" w:rsidRPr="003D6917" w:rsidRDefault="004B663D" w:rsidP="004B663D">
      <w:pPr>
        <w:rPr>
          <w:sz w:val="14"/>
        </w:rPr>
      </w:pPr>
      <w:r w:rsidRPr="003D6917">
        <w:rPr>
          <w:sz w:val="14"/>
        </w:rPr>
        <w:t>IV. The Consequences of Court-Mandated Bargaining</w:t>
      </w:r>
    </w:p>
    <w:p w14:paraId="570F2FEE" w14:textId="77777777" w:rsidR="004B663D" w:rsidRPr="003D6917" w:rsidRDefault="004B663D" w:rsidP="004B663D">
      <w:pPr>
        <w:rPr>
          <w:sz w:val="14"/>
        </w:rPr>
      </w:pPr>
      <w:r w:rsidRPr="00A54E0B">
        <w:rPr>
          <w:rStyle w:val="StyleUnderline"/>
        </w:rPr>
        <w:t>Labor disputes often devolve into fights between unions and management</w:t>
      </w:r>
      <w:r w:rsidRPr="003D6917">
        <w:rPr>
          <w:sz w:val="14"/>
        </w:rPr>
        <w:t xml:space="preserve">. In the popular mind, these two sides are the yin and yang of labor relations. The history of the labor movement can be told as a Manichean tug of war between them.[339] But what gets lost in the telling are the very people whose rights are at stake: individual employees. After all, </w:t>
      </w:r>
      <w:r w:rsidRPr="00A54E0B">
        <w:rPr>
          <w:rStyle w:val="StyleUnderline"/>
        </w:rPr>
        <w:t>labor law doesn’t exist to protect unions or management</w:t>
      </w:r>
      <w:r w:rsidRPr="003D6917">
        <w:rPr>
          <w:sz w:val="14"/>
        </w:rPr>
        <w:t xml:space="preserve">; </w:t>
      </w:r>
      <w:r w:rsidRPr="00A54E0B">
        <w:rPr>
          <w:rStyle w:val="StyleUnderline"/>
        </w:rPr>
        <w:t>it exists to protect workers</w:t>
      </w:r>
      <w:r w:rsidRPr="003D6917">
        <w:rPr>
          <w:sz w:val="14"/>
        </w:rPr>
        <w:t xml:space="preserve">.[340] </w:t>
      </w:r>
      <w:r w:rsidRPr="00A54E0B">
        <w:rPr>
          <w:rStyle w:val="StyleUnderline"/>
        </w:rPr>
        <w:t>It is the choices of workers, not management or unions, that labor law is supposed to respect</w:t>
      </w:r>
      <w:r w:rsidRPr="003D6917">
        <w:rPr>
          <w:sz w:val="14"/>
        </w:rPr>
        <w:t>.[341]</w:t>
      </w:r>
    </w:p>
    <w:p w14:paraId="7CAE9127" w14:textId="77777777" w:rsidR="004B663D" w:rsidRPr="003D6917" w:rsidRDefault="004B663D" w:rsidP="004B663D">
      <w:pPr>
        <w:rPr>
          <w:sz w:val="14"/>
        </w:rPr>
      </w:pPr>
      <w:r w:rsidRPr="00A54E0B">
        <w:rPr>
          <w:rStyle w:val="StyleUnderline"/>
        </w:rPr>
        <w:t>When imposing a constitutional duty to bargain, courts paid lip service to that principle</w:t>
      </w:r>
      <w:r w:rsidRPr="003D6917">
        <w:rPr>
          <w:sz w:val="14"/>
        </w:rPr>
        <w:t xml:space="preserve">. </w:t>
      </w:r>
      <w:r w:rsidRPr="00A54E0B">
        <w:rPr>
          <w:rStyle w:val="StyleUnderline"/>
        </w:rPr>
        <w:t xml:space="preserve">They said that bargaining rights belonged to employees; and for those rights to mean anything, the </w:t>
      </w:r>
      <w:r w:rsidRPr="00A54E0B">
        <w:rPr>
          <w:rStyle w:val="Emphasis"/>
        </w:rPr>
        <w:t>employer must have a duty to bargain in return</w:t>
      </w:r>
      <w:r w:rsidRPr="003D6917">
        <w:rPr>
          <w:sz w:val="14"/>
        </w:rPr>
        <w:t xml:space="preserve">.[342] </w:t>
      </w:r>
      <w:r w:rsidRPr="00A54E0B">
        <w:rPr>
          <w:rStyle w:val="StyleUnderline"/>
        </w:rPr>
        <w:t>To them, a bargaining duty was the only way to respect employees’ rights</w:t>
      </w:r>
      <w:r w:rsidRPr="003D6917">
        <w:rPr>
          <w:sz w:val="14"/>
        </w:rPr>
        <w:t>.[343]</w:t>
      </w:r>
    </w:p>
    <w:p w14:paraId="50038140" w14:textId="77777777" w:rsidR="004B663D" w:rsidRPr="003D6917" w:rsidRDefault="004B663D" w:rsidP="004B663D">
      <w:pPr>
        <w:rPr>
          <w:sz w:val="14"/>
        </w:rPr>
      </w:pPr>
      <w:r w:rsidRPr="003D6917">
        <w:rPr>
          <w:sz w:val="14"/>
        </w:rPr>
        <w:t xml:space="preserve">But that conclusion led them to another one—one far less solicitous of individual employees. In both Missouri and New Jersey, </w:t>
      </w:r>
      <w:r w:rsidRPr="00A54E0B">
        <w:rPr>
          <w:rStyle w:val="StyleUnderline"/>
        </w:rPr>
        <w:t>courts concluded that for a bargaining duty to work, the employees must have only one representative</w:t>
      </w:r>
      <w:r w:rsidRPr="003D6917">
        <w:rPr>
          <w:sz w:val="14"/>
        </w:rPr>
        <w:t xml:space="preserve">.[344] </w:t>
      </w:r>
      <w:r w:rsidRPr="00A54E0B">
        <w:rPr>
          <w:rStyle w:val="StyleUnderline"/>
        </w:rPr>
        <w:t>In other words, courts adopted the principle of exclusive representation</w:t>
      </w:r>
      <w:r w:rsidRPr="003D6917">
        <w:rPr>
          <w:sz w:val="14"/>
        </w:rPr>
        <w:t xml:space="preserve">. </w:t>
      </w:r>
      <w:r w:rsidRPr="00A54E0B">
        <w:rPr>
          <w:rStyle w:val="StyleUnderline"/>
        </w:rPr>
        <w:t>They reasoned that without exclusivity, the employer might have to bargain with multiple representatives in the same workplace</w:t>
      </w:r>
      <w:r w:rsidRPr="003D6917">
        <w:rPr>
          <w:sz w:val="14"/>
        </w:rPr>
        <w:t xml:space="preserve">.[345] </w:t>
      </w:r>
      <w:r w:rsidRPr="00A54E0B">
        <w:rPr>
          <w:rStyle w:val="StyleUnderline"/>
        </w:rPr>
        <w:t>And with multiple representatives, mandatory bargaining would be little better than industrial anarchy</w:t>
      </w:r>
      <w:r w:rsidRPr="003D6917">
        <w:rPr>
          <w:sz w:val="14"/>
        </w:rPr>
        <w:t>.</w:t>
      </w:r>
    </w:p>
    <w:p w14:paraId="3182464C" w14:textId="77777777" w:rsidR="004B663D" w:rsidRPr="003D6917" w:rsidRDefault="004B663D" w:rsidP="004B663D">
      <w:pPr>
        <w:rPr>
          <w:sz w:val="14"/>
        </w:rPr>
      </w:pPr>
      <w:r w:rsidRPr="003D6917">
        <w:rPr>
          <w:sz w:val="14"/>
        </w:rPr>
        <w:t>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So if it mandates overtime for some, it has to mandate overtime for all. It therefore has to make a choice. But if it chooses to accept one union’s demand, it still has to bargain with the other.[346] And how can it bargain in good faith with the second union when it has already committed itself to the first? Isn’t bargaining with the second union futile? The employer might discuss the second union’s demands, but it cannot accept them. So it has no real expectation of an agreement. And doesn’t that kind of pro forma bargaining violate the duty?[347]</w:t>
      </w:r>
    </w:p>
    <w:p w14:paraId="6DCFA77A" w14:textId="77777777" w:rsidR="004B663D" w:rsidRPr="003D6917" w:rsidRDefault="004B663D" w:rsidP="004B663D">
      <w:pPr>
        <w:rPr>
          <w:sz w:val="14"/>
        </w:rPr>
      </w:pPr>
      <w:r w:rsidRPr="003D6917">
        <w:rPr>
          <w:sz w:val="14"/>
        </w:rPr>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5258D34D" w14:textId="77777777" w:rsidR="004B663D" w:rsidRPr="003D6917" w:rsidRDefault="004B663D" w:rsidP="004B663D">
      <w:pPr>
        <w:rPr>
          <w:sz w:val="14"/>
        </w:rPr>
      </w:pPr>
      <w:r w:rsidRPr="00A54E0B">
        <w:rPr>
          <w:rStyle w:val="StyleUnderline"/>
        </w:rPr>
        <w:t>But therein lies a new problem. Sections 19 and 29 give each employee the right to bargain through a chosen representative</w:t>
      </w:r>
      <w:r w:rsidRPr="003D6917">
        <w:rPr>
          <w:sz w:val="14"/>
        </w:rPr>
        <w:t xml:space="preserve">.[354] </w:t>
      </w:r>
      <w:r w:rsidRPr="00FA5B72">
        <w:rPr>
          <w:rStyle w:val="StyleUnderline"/>
          <w:highlight w:val="cyan"/>
        </w:rPr>
        <w:t>Exclusive representation</w:t>
      </w:r>
      <w:r w:rsidRPr="00A54E0B">
        <w:rPr>
          <w:rStyle w:val="StyleUnderline"/>
        </w:rPr>
        <w:t xml:space="preserve"> respects that right for some employees, but not for others.</w:t>
      </w:r>
      <w:r w:rsidRPr="003D6917">
        <w:rPr>
          <w:sz w:val="14"/>
        </w:rPr>
        <w:t xml:space="preserve">[355] </w:t>
      </w:r>
      <w:r w:rsidRPr="00A54E0B">
        <w:rPr>
          <w:rStyle w:val="StyleUnderline"/>
        </w:rPr>
        <w:t>If a bare majority of employees selects a union, that union bargains for everyone</w:t>
      </w:r>
      <w:r w:rsidRPr="003D6917">
        <w:rPr>
          <w:sz w:val="14"/>
        </w:rPr>
        <w:t xml:space="preserve">.[356] </w:t>
      </w:r>
      <w:r w:rsidRPr="00A54E0B">
        <w:rPr>
          <w:rStyle w:val="StyleUnderline"/>
        </w:rPr>
        <w:t>Any employee who wants a different representative—or no representative at all—is stuck</w:t>
      </w:r>
      <w:r w:rsidRPr="003D6917">
        <w:rPr>
          <w:sz w:val="14"/>
        </w:rPr>
        <w:t xml:space="preserve">. </w:t>
      </w:r>
      <w:r w:rsidRPr="003D6917">
        <w:rPr>
          <w:rStyle w:val="StyleUnderline"/>
        </w:rPr>
        <w:t>She has a representative foisted upon her. For her, the right to select a representative is less than meaningless; it is reversed. She cannot even bargain for herself. Her rights are subordinated to the group’s preference</w:t>
      </w:r>
      <w:r w:rsidRPr="003D6917">
        <w:rPr>
          <w:sz w:val="14"/>
        </w:rPr>
        <w:t>.[357]</w:t>
      </w:r>
    </w:p>
    <w:p w14:paraId="34AF250A" w14:textId="77777777" w:rsidR="004B663D" w:rsidRPr="003D6917" w:rsidRDefault="004B663D" w:rsidP="004B663D">
      <w:pPr>
        <w:rPr>
          <w:sz w:val="14"/>
        </w:rPr>
      </w:pPr>
      <w:r w:rsidRPr="003D6917">
        <w:rPr>
          <w:rStyle w:val="StyleUnderline"/>
        </w:rPr>
        <w:t xml:space="preserve">She is also at much </w:t>
      </w:r>
      <w:r w:rsidRPr="00FA5B72">
        <w:rPr>
          <w:rStyle w:val="Emphasis"/>
          <w:highlight w:val="cyan"/>
        </w:rPr>
        <w:t>greater risk of coercion</w:t>
      </w:r>
      <w:r w:rsidRPr="003D6917">
        <w:rPr>
          <w:sz w:val="14"/>
        </w:rPr>
        <w:t xml:space="preserve">. </w:t>
      </w:r>
      <w:r w:rsidRPr="00FA5B72">
        <w:rPr>
          <w:rStyle w:val="StyleUnderline"/>
          <w:highlight w:val="cyan"/>
        </w:rPr>
        <w:t>Consider the process for</w:t>
      </w:r>
      <w:r w:rsidRPr="003D6917">
        <w:rPr>
          <w:rStyle w:val="StyleUnderline"/>
        </w:rPr>
        <w:t xml:space="preserve"> </w:t>
      </w:r>
      <w:r w:rsidRPr="00FA5B72">
        <w:rPr>
          <w:rStyle w:val="StyleUnderline"/>
          <w:highlight w:val="cyan"/>
        </w:rPr>
        <w:t>gaining majority</w:t>
      </w:r>
      <w:r w:rsidRPr="003D6917">
        <w:rPr>
          <w:rStyle w:val="StyleUnderline"/>
        </w:rPr>
        <w:t xml:space="preserve"> status. Neither Missouri nor New Jersey has a statute covering bargaining for private-sector employees. So </w:t>
      </w:r>
      <w:r w:rsidRPr="00FA5B72">
        <w:rPr>
          <w:rStyle w:val="Emphasis"/>
          <w:highlight w:val="cyan"/>
        </w:rPr>
        <w:t>there is no</w:t>
      </w:r>
      <w:r w:rsidRPr="003D6917">
        <w:rPr>
          <w:rStyle w:val="Emphasis"/>
        </w:rPr>
        <w:t xml:space="preserve"> </w:t>
      </w:r>
      <w:r w:rsidRPr="00FA5B72">
        <w:rPr>
          <w:rStyle w:val="Emphasis"/>
          <w:highlight w:val="cyan"/>
        </w:rPr>
        <w:t>clear procedure</w:t>
      </w:r>
      <w:r w:rsidRPr="003D6917">
        <w:rPr>
          <w:rStyle w:val="Emphasis"/>
        </w:rPr>
        <w:t xml:space="preserve"> for establishing majority status</w:t>
      </w:r>
      <w:r w:rsidRPr="003D6917">
        <w:rPr>
          <w:sz w:val="14"/>
        </w:rPr>
        <w:t xml:space="preserve">.[358] A union might gain that status by winning an election.[359] But it might also do it by collecting authorization cards.[360] </w:t>
      </w:r>
      <w:r w:rsidRPr="003D6917">
        <w:rPr>
          <w:rStyle w:val="StyleUnderline"/>
        </w:rPr>
        <w:t>Employees sign these cards in private, but not anonymously: the union knows who signs the cards because it collects them in person</w:t>
      </w:r>
      <w:r w:rsidRPr="003D6917">
        <w:rPr>
          <w:sz w:val="14"/>
        </w:rPr>
        <w:t xml:space="preserve">.[361] </w:t>
      </w:r>
      <w:r w:rsidRPr="003D6917">
        <w:rPr>
          <w:rStyle w:val="StyleUnderline"/>
        </w:rPr>
        <w:t>And these in-person interactions come with a lot of pressure and potential confusion</w:t>
      </w:r>
      <w:r w:rsidRPr="003D6917">
        <w:rPr>
          <w:sz w:val="14"/>
        </w:rPr>
        <w:t>.[362</w:t>
      </w:r>
      <w:r w:rsidRPr="003D6917">
        <w:rPr>
          <w:rStyle w:val="StyleUnderline"/>
        </w:rPr>
        <w:t>] When approached, an employee may feel social pressure to sign a card, even if she has no desire to join</w:t>
      </w:r>
      <w:r w:rsidRPr="003D6917">
        <w:rPr>
          <w:sz w:val="14"/>
        </w:rPr>
        <w:t>.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3E2CB1F9" w14:textId="77777777" w:rsidR="004B663D" w:rsidRPr="00A54E0B" w:rsidRDefault="004B663D" w:rsidP="004B663D">
      <w:pPr>
        <w:rPr>
          <w:rStyle w:val="StyleUnderline"/>
        </w:rPr>
      </w:pPr>
      <w:r w:rsidRPr="003D6917">
        <w:rPr>
          <w:sz w:val="14"/>
        </w:rPr>
        <w:t xml:space="preserve">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w:t>
      </w:r>
      <w:r w:rsidRPr="003D6917">
        <w:rPr>
          <w:rStyle w:val="StyleUnderline"/>
        </w:rPr>
        <w:t>It may never have enjoyed support from more than half the workforce at any one time. But as long as it has those cards, it’s locked in</w:t>
      </w:r>
      <w:r w:rsidRPr="003D6917">
        <w:rPr>
          <w:sz w:val="14"/>
        </w:rPr>
        <w:t xml:space="preserve">.[365] </w:t>
      </w:r>
      <w:r w:rsidRPr="003D6917">
        <w:rPr>
          <w:rStyle w:val="StyleUnderline"/>
        </w:rPr>
        <w:t>And the 49% of employees who never signed cards? They never had their voices heard, much less their wishes respected</w:t>
      </w:r>
      <w:r w:rsidRPr="003D6917">
        <w:rPr>
          <w:sz w:val="14"/>
        </w:rPr>
        <w:t>.[366]</w:t>
      </w:r>
    </w:p>
    <w:p w14:paraId="53B45FEB" w14:textId="77777777" w:rsidR="004B663D" w:rsidRPr="00A54E0B" w:rsidRDefault="004B663D" w:rsidP="004B663D">
      <w:pPr>
        <w:rPr>
          <w:rStyle w:val="StyleUnderline"/>
        </w:rPr>
      </w:pPr>
      <w:r w:rsidRPr="00FA5B72">
        <w:rPr>
          <w:rStyle w:val="StyleUnderline"/>
          <w:highlight w:val="cyan"/>
        </w:rPr>
        <w:t>By inventing a bargaining duty</w:t>
      </w:r>
      <w:r w:rsidRPr="00A54E0B">
        <w:rPr>
          <w:rStyle w:val="StyleUnderline"/>
        </w:rPr>
        <w:t xml:space="preserve">, </w:t>
      </w:r>
      <w:r w:rsidRPr="00FA5B72">
        <w:rPr>
          <w:rStyle w:val="Emphasis"/>
          <w:highlight w:val="cyan"/>
        </w:rPr>
        <w:t>courts</w:t>
      </w:r>
      <w:r w:rsidRPr="00FA5B72">
        <w:rPr>
          <w:rStyle w:val="Emphasis"/>
        </w:rPr>
        <w:t xml:space="preserve"> </w:t>
      </w:r>
      <w:r w:rsidRPr="00FA5B72">
        <w:rPr>
          <w:rStyle w:val="Emphasis"/>
          <w:highlight w:val="cyan"/>
        </w:rPr>
        <w:t>were forced to adopt exclusive representation</w:t>
      </w:r>
      <w:r w:rsidRPr="00A54E0B">
        <w:rPr>
          <w:rStyle w:val="StyleUnderline"/>
        </w:rPr>
        <w:t>. And</w:t>
      </w:r>
      <w:r w:rsidRPr="003D6917">
        <w:rPr>
          <w:sz w:val="14"/>
        </w:rPr>
        <w:t xml:space="preserve"> </w:t>
      </w:r>
      <w:r w:rsidRPr="00A54E0B">
        <w:rPr>
          <w:rStyle w:val="StyleUnderline"/>
        </w:rPr>
        <w:t>by adopting exclusive representation, they trampled on individual rights. They took a right given to each employee and subordinated it to popular rule</w:t>
      </w:r>
      <w:r w:rsidRPr="003D6917">
        <w:rPr>
          <w:sz w:val="14"/>
        </w:rPr>
        <w:t xml:space="preserve">.[367] That rule may work for employees in the majority, who get to impose their preferences on their coworkers. And it may likewise work for employers, who don’t have to deal with a cacophony of divergent demands. </w:t>
      </w:r>
      <w:r w:rsidRPr="00A54E0B">
        <w:rPr>
          <w:rStyle w:val="StyleUnderline"/>
        </w:rPr>
        <w:t xml:space="preserve">But </w:t>
      </w:r>
      <w:r w:rsidRPr="00FA5B72">
        <w:rPr>
          <w:rStyle w:val="StyleUnderline"/>
          <w:highlight w:val="cyan"/>
        </w:rPr>
        <w:t>it does nothing for</w:t>
      </w:r>
      <w:r w:rsidRPr="00A54E0B">
        <w:rPr>
          <w:rStyle w:val="StyleUnderline"/>
        </w:rPr>
        <w:t xml:space="preserve"> </w:t>
      </w:r>
      <w:r w:rsidRPr="00FA5B72">
        <w:rPr>
          <w:rStyle w:val="StyleUnderline"/>
          <w:highlight w:val="cyan"/>
        </w:rPr>
        <w:t>employees in the minority</w:t>
      </w:r>
      <w:r w:rsidRPr="00A54E0B">
        <w:rPr>
          <w:rStyle w:val="StyleUnderline"/>
        </w:rPr>
        <w:t xml:space="preserve">. Those employees not only lose their right to choose a representative, but also the right to bargain for themselves. </w:t>
      </w:r>
      <w:r w:rsidRPr="00FA5B72">
        <w:rPr>
          <w:rStyle w:val="StyleUnderline"/>
          <w:highlight w:val="cyan"/>
        </w:rPr>
        <w:t>Their</w:t>
      </w:r>
      <w:r w:rsidRPr="00A54E0B">
        <w:rPr>
          <w:rStyle w:val="StyleUnderline"/>
        </w:rPr>
        <w:t xml:space="preserve"> constitutional </w:t>
      </w:r>
      <w:r w:rsidRPr="00FA5B72">
        <w:rPr>
          <w:rStyle w:val="StyleUnderline"/>
          <w:highlight w:val="cyan"/>
        </w:rPr>
        <w:t>rights have been reversed.</w:t>
      </w:r>
    </w:p>
    <w:p w14:paraId="49D098A1" w14:textId="77777777" w:rsidR="004B663D" w:rsidRPr="003D6917" w:rsidRDefault="004B663D" w:rsidP="004B663D">
      <w:pPr>
        <w:rPr>
          <w:sz w:val="14"/>
        </w:rPr>
      </w:pPr>
      <w:r w:rsidRPr="003D6917">
        <w:rPr>
          <w:sz w:val="14"/>
        </w:rPr>
        <w:t>V. Conclusion: A Path Forward?</w:t>
      </w:r>
    </w:p>
    <w:p w14:paraId="627C45A8" w14:textId="77777777" w:rsidR="004B663D" w:rsidRPr="003D6917" w:rsidRDefault="004B663D" w:rsidP="004B663D">
      <w:pPr>
        <w:rPr>
          <w:sz w:val="14"/>
        </w:rPr>
      </w:pPr>
      <w:r w:rsidRPr="003D6917">
        <w:rPr>
          <w:rStyle w:val="StyleUnderline"/>
        </w:rPr>
        <w:t>Interpreting broad constitutional language often requires a degree of judgment</w:t>
      </w:r>
      <w:r w:rsidRPr="003D6917">
        <w:rPr>
          <w:sz w:val="14"/>
        </w:rPr>
        <w:t xml:space="preserve">. Answers rarely come with mathematical precision.[368] But while the edges may blur, </w:t>
      </w:r>
      <w:r w:rsidRPr="003D6917">
        <w:rPr>
          <w:rStyle w:val="StyleUnderline"/>
        </w:rPr>
        <w:t>we can identify guideposts to help us reach better results</w:t>
      </w:r>
      <w:r w:rsidRPr="003D6917">
        <w:rPr>
          <w:sz w:val="14"/>
        </w:rPr>
        <w:t xml:space="preserve">. </w:t>
      </w:r>
      <w:r w:rsidRPr="003D6917">
        <w:rPr>
          <w:rStyle w:val="StyleUnderline"/>
        </w:rPr>
        <w:t>We can produce faithful interpretations if we focus on the things we know</w:t>
      </w:r>
      <w:r w:rsidRPr="003D6917">
        <w:rPr>
          <w:sz w:val="14"/>
        </w:rPr>
        <w:t>.[369]</w:t>
      </w:r>
    </w:p>
    <w:p w14:paraId="548930D2" w14:textId="77777777" w:rsidR="004B663D" w:rsidRDefault="004B663D" w:rsidP="004B663D">
      <w:pPr>
        <w:rPr>
          <w:sz w:val="14"/>
        </w:rPr>
      </w:pPr>
      <w:r w:rsidRPr="003D6917">
        <w:rPr>
          <w:sz w:val="14"/>
        </w:rPr>
        <w:t xml:space="preserve">And when it comes to bargaining rights, we do know three things. First, </w:t>
      </w:r>
      <w:r w:rsidRPr="003D6917">
        <w:rPr>
          <w:rStyle w:val="StyleUnderline"/>
        </w:rPr>
        <w:t xml:space="preserve">we know that courts have interpreted bargaining language two ways: the </w:t>
      </w:r>
      <w:r w:rsidRPr="003D6917">
        <w:rPr>
          <w:rStyle w:val="Emphasis"/>
        </w:rPr>
        <w:t>no-interference approach and the duty-to-bargain approach</w:t>
      </w:r>
      <w:r w:rsidRPr="003D6917">
        <w:rPr>
          <w:sz w:val="14"/>
        </w:rPr>
        <w:t>. Second, we know that the latter approach was based on a policy judgment about the best way to protect bargaining rights. And third, we know that this interpretation contradicted text, history, and constitutional structure.</w:t>
      </w:r>
    </w:p>
    <w:p w14:paraId="2E22CC9F" w14:textId="77777777" w:rsidR="004B663D" w:rsidRDefault="004B663D" w:rsidP="004B663D">
      <w:pPr>
        <w:pStyle w:val="Heading4"/>
      </w:pPr>
      <w:r>
        <w:t xml:space="preserve">The couterplan provides a </w:t>
      </w:r>
      <w:r w:rsidRPr="00AD60B2">
        <w:rPr>
          <w:u w:val="single"/>
        </w:rPr>
        <w:t>liberty to bargain</w:t>
      </w:r>
      <w:r>
        <w:t xml:space="preserve">, a right would require </w:t>
      </w:r>
      <w:r w:rsidRPr="00AD60B2">
        <w:rPr>
          <w:u w:val="single"/>
        </w:rPr>
        <w:t>correlative duties</w:t>
      </w:r>
      <w:r>
        <w:t xml:space="preserve">.  </w:t>
      </w:r>
    </w:p>
    <w:p w14:paraId="0810AB8F" w14:textId="77777777" w:rsidR="004B663D" w:rsidRPr="00AD60B2" w:rsidRDefault="004B663D" w:rsidP="004B663D">
      <w:r>
        <w:t xml:space="preserve">Alan </w:t>
      </w:r>
      <w:r w:rsidRPr="000D1BC1">
        <w:rPr>
          <w:rStyle w:val="Style13ptBold"/>
        </w:rPr>
        <w:t>Bogg 21</w:t>
      </w:r>
      <w:r>
        <w:t>. Alan Bogg, University of Bristol and Emeritus Fellow, Hertford College. “Square Pegs in Round Holes? Collective Bargaining and the Self-Employed.” Comparative Labor Law and Policy Journal, 42(2), 409-447. https://research-information.bris.ac.uk/ws/portalfiles/portal/316728895/42.2_Bogg_Isaac_Lovo_Edits_1_3_1_.pdf</w:t>
      </w:r>
    </w:p>
    <w:p w14:paraId="02923E7B" w14:textId="77777777" w:rsidR="004B663D" w:rsidRPr="000F4D22" w:rsidRDefault="004B663D" w:rsidP="004B663D">
      <w:pPr>
        <w:rPr>
          <w:sz w:val="14"/>
        </w:rPr>
      </w:pPr>
      <w:r w:rsidRPr="000F4D22">
        <w:rPr>
          <w:sz w:val="14"/>
        </w:rPr>
        <w:t xml:space="preserve">The determination of employment status is a necessary threshold for the distribution of statutory rights. Some statutory rights are restricted to the narrowest category of employee, such as unfair dismissal protections or statutory consultation rights on collective redundancies and transfers of undertakings. Increasingly, many statutory employment rights are now extended to the wider category of worker. As we shall see, most legal rights providing support to trade union activities and collective bargaining apply to this wider category of worker. This will therefore include the ‘dependent selfemployed’ within the scope of legal protections for collective bargaining. This does not necessarily mean that the ‘independent self-employed’ are legally prohibited from engaging in collective bargaining (although they may be impeded from doing so where their economic coordination violates competition laws prohibiting anti-competitive agreements). However, these </w:t>
      </w:r>
      <w:r w:rsidRPr="00692242">
        <w:rPr>
          <w:rStyle w:val="StyleUnderline"/>
        </w:rPr>
        <w:t xml:space="preserve">‘independent </w:t>
      </w:r>
      <w:r w:rsidRPr="00FA5B72">
        <w:rPr>
          <w:rStyle w:val="StyleUnderline"/>
          <w:highlight w:val="cyan"/>
        </w:rPr>
        <w:t>self-employed’</w:t>
      </w:r>
      <w:r w:rsidRPr="00692242">
        <w:rPr>
          <w:rStyle w:val="StyleUnderline"/>
        </w:rPr>
        <w:t xml:space="preserve"> will </w:t>
      </w:r>
      <w:r w:rsidRPr="00FA5B72">
        <w:rPr>
          <w:rStyle w:val="StyleUnderline"/>
          <w:highlight w:val="cyan"/>
        </w:rPr>
        <w:t>have a</w:t>
      </w:r>
      <w:r w:rsidRPr="00692242">
        <w:rPr>
          <w:rStyle w:val="StyleUnderline"/>
        </w:rPr>
        <w:t xml:space="preserve"> </w:t>
      </w:r>
      <w:r w:rsidRPr="00692242">
        <w:rPr>
          <w:rStyle w:val="Emphasis"/>
        </w:rPr>
        <w:t>mere ‘</w:t>
      </w:r>
      <w:r w:rsidRPr="00FA5B72">
        <w:rPr>
          <w:rStyle w:val="Emphasis"/>
          <w:highlight w:val="cyan"/>
        </w:rPr>
        <w:t>liberty’ to bargain collectively</w:t>
      </w:r>
      <w:r w:rsidRPr="00692242">
        <w:rPr>
          <w:rStyle w:val="Emphasis"/>
        </w:rPr>
        <w:t xml:space="preserve">, </w:t>
      </w:r>
      <w:r w:rsidRPr="00FA5B72">
        <w:rPr>
          <w:rStyle w:val="Emphasis"/>
          <w:highlight w:val="cyan"/>
        </w:rPr>
        <w:t>rather than a ‘right’ to bargain collectively</w:t>
      </w:r>
      <w:r w:rsidRPr="00692242">
        <w:rPr>
          <w:rStyle w:val="StyleUnderline"/>
        </w:rPr>
        <w:t xml:space="preserve"> </w:t>
      </w:r>
      <w:r w:rsidRPr="00FA5B72">
        <w:rPr>
          <w:rStyle w:val="StyleUnderline"/>
          <w:highlight w:val="cyan"/>
        </w:rPr>
        <w:t>correlative to specified</w:t>
      </w:r>
      <w:r w:rsidRPr="00692242">
        <w:rPr>
          <w:rStyle w:val="StyleUnderline"/>
        </w:rPr>
        <w:t xml:space="preserve"> </w:t>
      </w:r>
      <w:r w:rsidRPr="00692242">
        <w:rPr>
          <w:rStyle w:val="Emphasis"/>
        </w:rPr>
        <w:t xml:space="preserve">legal </w:t>
      </w:r>
      <w:r w:rsidRPr="00FA5B72">
        <w:rPr>
          <w:rStyle w:val="Emphasis"/>
          <w:highlight w:val="cyan"/>
        </w:rPr>
        <w:t>duties on employers</w:t>
      </w:r>
      <w:r w:rsidRPr="00692242">
        <w:rPr>
          <w:rStyle w:val="StyleUnderline"/>
        </w:rPr>
        <w:t>.</w:t>
      </w:r>
      <w:r w:rsidRPr="000F4D22">
        <w:rPr>
          <w:sz w:val="14"/>
        </w:rPr>
        <w:t>11</w:t>
      </w:r>
    </w:p>
    <w:p w14:paraId="3F73AAA2" w14:textId="77777777" w:rsidR="004B663D" w:rsidRPr="00946B56" w:rsidRDefault="004B663D" w:rsidP="004B663D">
      <w:pPr>
        <w:pStyle w:val="Heading4"/>
        <w:rPr>
          <w:rFonts w:cs="Calibri"/>
        </w:rPr>
      </w:pPr>
      <w:r w:rsidRPr="00946B56">
        <w:rPr>
          <w:rFonts w:cs="Calibri"/>
        </w:rPr>
        <w:t xml:space="preserve">Tradeoff </w:t>
      </w:r>
      <w:r w:rsidRPr="00946B56">
        <w:rPr>
          <w:rFonts w:cs="Calibri"/>
          <w:u w:val="single"/>
        </w:rPr>
        <w:t>devastates</w:t>
      </w:r>
      <w:r w:rsidRPr="00946B56">
        <w:rPr>
          <w:rFonts w:cs="Calibri"/>
        </w:rPr>
        <w:t xml:space="preserve"> development of </w:t>
      </w:r>
      <w:r w:rsidRPr="00946B56">
        <w:rPr>
          <w:rFonts w:cs="Calibri"/>
          <w:u w:val="single"/>
        </w:rPr>
        <w:t>biotech law</w:t>
      </w:r>
      <w:r w:rsidRPr="00946B56">
        <w:rPr>
          <w:rFonts w:cs="Calibri"/>
        </w:rPr>
        <w:t xml:space="preserve">---judicial management requires </w:t>
      </w:r>
      <w:r w:rsidRPr="00946B56">
        <w:rPr>
          <w:rFonts w:cs="Calibri"/>
          <w:u w:val="single"/>
        </w:rPr>
        <w:t>focus</w:t>
      </w:r>
      <w:r w:rsidRPr="00946B56">
        <w:rPr>
          <w:rFonts w:cs="Calibri"/>
        </w:rPr>
        <w:t xml:space="preserve"> and </w:t>
      </w:r>
      <w:r w:rsidRPr="00946B56">
        <w:rPr>
          <w:rFonts w:cs="Calibri"/>
          <w:u w:val="single"/>
        </w:rPr>
        <w:t>stable resources</w:t>
      </w:r>
      <w:r w:rsidRPr="00946B56">
        <w:rPr>
          <w:rFonts w:cs="Calibri"/>
        </w:rPr>
        <w:t>.</w:t>
      </w:r>
    </w:p>
    <w:p w14:paraId="5365DA4D" w14:textId="77777777" w:rsidR="004B663D" w:rsidRPr="00946B56" w:rsidRDefault="004B663D" w:rsidP="004B663D">
      <w:r w:rsidRPr="00946B56">
        <w:rPr>
          <w:rStyle w:val="Style13ptBold"/>
        </w:rPr>
        <w:t xml:space="preserve">Smith ’12 </w:t>
      </w:r>
      <w:r w:rsidRPr="00946B56">
        <w:t>[George; January 1; Professor of Law at the Catholic University of America, LL.M. from Columbia University, LL.D. and J.D. from Indiana University; Notre Dame Journal of Law, Ethics, and Public Policy, “Judicial Decisionmaking in the Age of Biotechnology,” vol. 13]</w:t>
      </w:r>
    </w:p>
    <w:p w14:paraId="05749777" w14:textId="77777777" w:rsidR="004B663D" w:rsidRPr="00946B56" w:rsidRDefault="004B663D" w:rsidP="004B663D">
      <w:pPr>
        <w:rPr>
          <w:sz w:val="16"/>
        </w:rPr>
      </w:pPr>
      <w:r w:rsidRPr="00946B56">
        <w:rPr>
          <w:sz w:val="16"/>
        </w:rPr>
        <w:t xml:space="preserve">My major premise, minor premise, and conclusion are one and the same for they conduce to an acceptance of the fact that </w:t>
      </w:r>
      <w:r w:rsidRPr="00946B56">
        <w:rPr>
          <w:rStyle w:val="StyleUnderline"/>
          <w:highlight w:val="cyan"/>
        </w:rPr>
        <w:t>the</w:t>
      </w:r>
      <w:r w:rsidRPr="00946B56">
        <w:rPr>
          <w:rStyle w:val="StyleUnderline"/>
        </w:rPr>
        <w:t xml:space="preserve"> social constructs and </w:t>
      </w:r>
      <w:r w:rsidRPr="00946B56">
        <w:rPr>
          <w:rStyle w:val="Emphasis"/>
        </w:rPr>
        <w:t xml:space="preserve">legal </w:t>
      </w:r>
      <w:r w:rsidRPr="00946B56">
        <w:rPr>
          <w:rStyle w:val="Emphasis"/>
          <w:highlight w:val="cyan"/>
        </w:rPr>
        <w:t>tools</w:t>
      </w:r>
      <w:r w:rsidRPr="00946B56">
        <w:rPr>
          <w:rStyle w:val="StyleUnderline"/>
          <w:highlight w:val="cyan"/>
        </w:rPr>
        <w:t xml:space="preserve"> necessary for</w:t>
      </w:r>
      <w:r w:rsidRPr="00946B56">
        <w:rPr>
          <w:rStyle w:val="StyleUnderline"/>
        </w:rPr>
        <w:t xml:space="preserve"> the </w:t>
      </w:r>
      <w:r w:rsidRPr="00946B56">
        <w:rPr>
          <w:rStyle w:val="Emphasis"/>
        </w:rPr>
        <w:t xml:space="preserve">modern </w:t>
      </w:r>
      <w:r w:rsidRPr="00946B56">
        <w:rPr>
          <w:rStyle w:val="Emphasis"/>
          <w:highlight w:val="cyan"/>
        </w:rPr>
        <w:t>judiciary</w:t>
      </w:r>
      <w:r w:rsidRPr="00946B56">
        <w:rPr>
          <w:rStyle w:val="StyleUnderline"/>
          <w:highlight w:val="cyan"/>
        </w:rPr>
        <w:t xml:space="preserve"> to meet </w:t>
      </w:r>
      <w:r w:rsidRPr="00946B56">
        <w:rPr>
          <w:rStyle w:val="Emphasis"/>
          <w:highlight w:val="cyan"/>
        </w:rPr>
        <w:t>head-on</w:t>
      </w:r>
      <w:r w:rsidRPr="00946B56">
        <w:rPr>
          <w:rStyle w:val="StyleUnderline"/>
          <w:highlight w:val="cyan"/>
        </w:rPr>
        <w:t xml:space="preserve"> and </w:t>
      </w:r>
      <w:r w:rsidRPr="00946B56">
        <w:rPr>
          <w:rStyle w:val="Emphasis"/>
          <w:highlight w:val="cyan"/>
        </w:rPr>
        <w:t>deal with</w:t>
      </w:r>
      <w:r w:rsidRPr="00946B56">
        <w:rPr>
          <w:rStyle w:val="StyleUnderline"/>
        </w:rPr>
        <w:t xml:space="preserve"> the contentious issues of</w:t>
      </w:r>
      <w:r w:rsidRPr="00946B56">
        <w:rPr>
          <w:sz w:val="16"/>
        </w:rPr>
        <w:t xml:space="preserve"> bioethics and </w:t>
      </w:r>
      <w:r w:rsidRPr="00946B56">
        <w:rPr>
          <w:rStyle w:val="Emphasis"/>
          <w:highlight w:val="cyan"/>
        </w:rPr>
        <w:t>biotech</w:t>
      </w:r>
      <w:r w:rsidRPr="00946B56">
        <w:rPr>
          <w:sz w:val="16"/>
        </w:rPr>
        <w:t xml:space="preserve">nology </w:t>
      </w:r>
      <w:r w:rsidRPr="00946B56">
        <w:rPr>
          <w:rStyle w:val="StyleUnderline"/>
          <w:highlight w:val="cyan"/>
        </w:rPr>
        <w:t xml:space="preserve">are </w:t>
      </w:r>
      <w:r w:rsidRPr="00946B56">
        <w:rPr>
          <w:rStyle w:val="Emphasis"/>
          <w:highlight w:val="cyan"/>
        </w:rPr>
        <w:t>already</w:t>
      </w:r>
      <w:r w:rsidRPr="00946B56">
        <w:rPr>
          <w:rStyle w:val="StyleUnderline"/>
          <w:highlight w:val="cyan"/>
        </w:rPr>
        <w:t xml:space="preserve"> in place</w:t>
      </w:r>
      <w:r w:rsidRPr="00946B56">
        <w:rPr>
          <w:rStyle w:val="StyleUnderline"/>
        </w:rPr>
        <w:t>. To resolve problems</w:t>
      </w:r>
      <w:r w:rsidRPr="00946B56">
        <w:rPr>
          <w:sz w:val="16"/>
        </w:rPr>
        <w:t xml:space="preserve"> arising from these potential quagmires, perhaps </w:t>
      </w:r>
      <w:r w:rsidRPr="00946B56">
        <w:rPr>
          <w:rStyle w:val="StyleUnderline"/>
          <w:highlight w:val="cyan"/>
        </w:rPr>
        <w:t>the</w:t>
      </w:r>
      <w:r w:rsidRPr="00946B56">
        <w:rPr>
          <w:rStyle w:val="StyleUnderline"/>
        </w:rPr>
        <w:t xml:space="preserve"> </w:t>
      </w:r>
      <w:r w:rsidRPr="00946B56">
        <w:rPr>
          <w:rStyle w:val="Emphasis"/>
        </w:rPr>
        <w:t xml:space="preserve">major </w:t>
      </w:r>
      <w:r w:rsidRPr="00946B56">
        <w:rPr>
          <w:rStyle w:val="Emphasis"/>
          <w:highlight w:val="cyan"/>
        </w:rPr>
        <w:t>concern</w:t>
      </w:r>
      <w:r w:rsidRPr="00946B56">
        <w:rPr>
          <w:rStyle w:val="StyleUnderline"/>
          <w:highlight w:val="cyan"/>
        </w:rPr>
        <w:t xml:space="preserve"> is</w:t>
      </w:r>
      <w:r w:rsidRPr="00946B56">
        <w:rPr>
          <w:rStyle w:val="StyleUnderline"/>
        </w:rPr>
        <w:t xml:space="preserve"> for the courts </w:t>
      </w:r>
      <w:r w:rsidRPr="00946B56">
        <w:rPr>
          <w:rStyle w:val="StyleUnderline"/>
          <w:highlight w:val="cyan"/>
        </w:rPr>
        <w:t>to remain</w:t>
      </w:r>
      <w:r w:rsidRPr="00946B56">
        <w:rPr>
          <w:rStyle w:val="StyleUnderline"/>
        </w:rPr>
        <w:t xml:space="preserve"> </w:t>
      </w:r>
      <w:r w:rsidRPr="00946B56">
        <w:rPr>
          <w:rStyle w:val="Emphasis"/>
        </w:rPr>
        <w:t xml:space="preserve">forever </w:t>
      </w:r>
      <w:r w:rsidRPr="00946B56">
        <w:rPr>
          <w:rStyle w:val="Emphasis"/>
          <w:highlight w:val="cyan"/>
        </w:rPr>
        <w:t>vigilant</w:t>
      </w:r>
      <w:r w:rsidRPr="00946B56">
        <w:rPr>
          <w:sz w:val="16"/>
        </w:rPr>
        <w:t xml:space="preserve"> to the interlinking relationships or synergistic forces found in law, science, ethics, and medicine.2 </w:t>
      </w:r>
      <w:r w:rsidRPr="00946B56">
        <w:rPr>
          <w:rStyle w:val="StyleUnderline"/>
        </w:rPr>
        <w:t xml:space="preserve">Without </w:t>
      </w:r>
      <w:r w:rsidRPr="00946B56">
        <w:rPr>
          <w:rStyle w:val="Emphasis"/>
        </w:rPr>
        <w:t>vigilance</w:t>
      </w:r>
      <w:r w:rsidRPr="00946B56">
        <w:rPr>
          <w:sz w:val="16"/>
        </w:rPr>
        <w:t xml:space="preserve"> and enhanced awareness of the dynamic and fluid situation here, </w:t>
      </w:r>
      <w:r w:rsidRPr="00946B56">
        <w:rPr>
          <w:rStyle w:val="StyleUnderline"/>
        </w:rPr>
        <w:t xml:space="preserve">both the bench and the bar "will </w:t>
      </w:r>
      <w:r w:rsidRPr="00946B56">
        <w:rPr>
          <w:rStyle w:val="Emphasis"/>
        </w:rPr>
        <w:t>increasingly lack</w:t>
      </w:r>
      <w:r w:rsidRPr="00946B56">
        <w:rPr>
          <w:rStyle w:val="StyleUnderline"/>
        </w:rPr>
        <w:t xml:space="preserve"> understanding of the </w:t>
      </w:r>
      <w:r w:rsidRPr="00946B56">
        <w:rPr>
          <w:rStyle w:val="Emphasis"/>
        </w:rPr>
        <w:t>questions</w:t>
      </w:r>
      <w:r w:rsidRPr="00946B56">
        <w:rPr>
          <w:rStyle w:val="StyleUnderline"/>
        </w:rPr>
        <w:t xml:space="preserve"> to be asked, </w:t>
      </w:r>
      <w:r w:rsidRPr="00946B56">
        <w:rPr>
          <w:rStyle w:val="Emphasis"/>
        </w:rPr>
        <w:t>let alone</w:t>
      </w:r>
      <w:r w:rsidRPr="00946B56">
        <w:rPr>
          <w:rStyle w:val="StyleUnderline"/>
        </w:rPr>
        <w:t xml:space="preserve"> the </w:t>
      </w:r>
      <w:r w:rsidRPr="00946B56">
        <w:rPr>
          <w:rStyle w:val="Emphasis"/>
        </w:rPr>
        <w:t>answers</w:t>
      </w:r>
      <w:r w:rsidRPr="00946B56">
        <w:rPr>
          <w:rStyle w:val="StyleUnderline"/>
        </w:rPr>
        <w:t xml:space="preserve"> to be given"</w:t>
      </w:r>
      <w:r w:rsidRPr="00946B56">
        <w:rPr>
          <w:sz w:val="16"/>
        </w:rPr>
        <w:t xml:space="preserve"> in this New Age of Science. 3</w:t>
      </w:r>
    </w:p>
    <w:p w14:paraId="64E35B63" w14:textId="77777777" w:rsidR="004B663D" w:rsidRPr="00946B56" w:rsidRDefault="004B663D" w:rsidP="004B663D">
      <w:pPr>
        <w:rPr>
          <w:u w:val="single"/>
        </w:rPr>
      </w:pPr>
      <w:r w:rsidRPr="00946B56">
        <w:rPr>
          <w:rStyle w:val="StyleUnderline"/>
          <w:highlight w:val="cyan"/>
        </w:rPr>
        <w:t>What is called for is</w:t>
      </w:r>
      <w:r w:rsidRPr="00946B56">
        <w:rPr>
          <w:rStyle w:val="StyleUnderline"/>
        </w:rPr>
        <w:t xml:space="preserve"> a modified form of </w:t>
      </w:r>
      <w:r w:rsidRPr="00946B56">
        <w:rPr>
          <w:rStyle w:val="Emphasis"/>
        </w:rPr>
        <w:t>judicial</w:t>
      </w:r>
      <w:r w:rsidRPr="00946B56">
        <w:rPr>
          <w:rStyle w:val="StyleUnderline"/>
        </w:rPr>
        <w:t xml:space="preserve"> activism</w:t>
      </w:r>
      <w:r w:rsidRPr="00946B56">
        <w:rPr>
          <w:sz w:val="16"/>
        </w:rPr>
        <w:t xml:space="preserve"> not grounded in the heresy of deconstruction-but rather one shaped by reason, understanding, and contemporary social policy and one </w:t>
      </w:r>
      <w:r w:rsidRPr="00946B56">
        <w:rPr>
          <w:rStyle w:val="StyleUnderline"/>
        </w:rPr>
        <w:t xml:space="preserve">that is calibrated by </w:t>
      </w:r>
      <w:r w:rsidRPr="00946B56">
        <w:rPr>
          <w:rStyle w:val="StyleUnderline"/>
          <w:highlight w:val="cyan"/>
        </w:rPr>
        <w:t>the</w:t>
      </w:r>
      <w:r w:rsidRPr="00946B56">
        <w:rPr>
          <w:rStyle w:val="StyleUnderline"/>
        </w:rPr>
        <w:t xml:space="preserve"> </w:t>
      </w:r>
      <w:r w:rsidRPr="00946B56">
        <w:rPr>
          <w:rStyle w:val="Emphasis"/>
        </w:rPr>
        <w:t xml:space="preserve">scientific </w:t>
      </w:r>
      <w:r w:rsidRPr="00946B56">
        <w:rPr>
          <w:rStyle w:val="Emphasis"/>
          <w:highlight w:val="cyan"/>
        </w:rPr>
        <w:t>gatekeeping</w:t>
      </w:r>
      <w:r w:rsidRPr="00946B56">
        <w:rPr>
          <w:rStyle w:val="StyleUnderline"/>
          <w:highlight w:val="cyan"/>
        </w:rPr>
        <w:t xml:space="preserve"> role of</w:t>
      </w:r>
      <w:r w:rsidRPr="00946B56">
        <w:rPr>
          <w:rStyle w:val="StyleUnderline"/>
        </w:rPr>
        <w:t xml:space="preserve"> the </w:t>
      </w:r>
      <w:r w:rsidRPr="00946B56">
        <w:rPr>
          <w:rStyle w:val="Emphasis"/>
        </w:rPr>
        <w:t xml:space="preserve">federal </w:t>
      </w:r>
      <w:r w:rsidRPr="00946B56">
        <w:rPr>
          <w:rStyle w:val="Emphasis"/>
          <w:highlight w:val="cyan"/>
        </w:rPr>
        <w:t>courts</w:t>
      </w:r>
      <w:r w:rsidRPr="00946B56">
        <w:rPr>
          <w:rStyle w:val="StyleUnderline"/>
          <w:highlight w:val="cyan"/>
        </w:rPr>
        <w:t>. When</w:t>
      </w:r>
      <w:r w:rsidRPr="00946B56">
        <w:rPr>
          <w:sz w:val="16"/>
        </w:rPr>
        <w:t xml:space="preserve">, owing to exigencies of time, </w:t>
      </w:r>
      <w:r w:rsidRPr="00946B56">
        <w:rPr>
          <w:rStyle w:val="StyleUnderline"/>
          <w:highlight w:val="cyan"/>
        </w:rPr>
        <w:t>laws become</w:t>
      </w:r>
      <w:r w:rsidRPr="00946B56">
        <w:rPr>
          <w:rStyle w:val="StyleUnderline"/>
        </w:rPr>
        <w:t xml:space="preserve"> largely </w:t>
      </w:r>
      <w:r w:rsidRPr="00946B56">
        <w:rPr>
          <w:rStyle w:val="StyleUnderline"/>
          <w:highlight w:val="cyan"/>
        </w:rPr>
        <w:t>impotent</w:t>
      </w:r>
      <w:r w:rsidRPr="00946B56">
        <w:rPr>
          <w:sz w:val="16"/>
        </w:rPr>
        <w:t xml:space="preserve"> or even moribund, and new ones are not enacted because of the legislator's lethargic passivity, ignorance, or failure to release themselves from the vortex of emotionalism which enmeshes certain issues, </w:t>
      </w:r>
      <w:r w:rsidRPr="00946B56">
        <w:rPr>
          <w:rStyle w:val="StyleUnderline"/>
        </w:rPr>
        <w:t xml:space="preserve">then it remains for the </w:t>
      </w:r>
      <w:r w:rsidRPr="00946B56">
        <w:rPr>
          <w:rStyle w:val="Emphasis"/>
          <w:highlight w:val="cyan"/>
        </w:rPr>
        <w:t>courts</w:t>
      </w:r>
      <w:r w:rsidRPr="00946B56">
        <w:rPr>
          <w:rStyle w:val="StyleUnderline"/>
        </w:rPr>
        <w:t xml:space="preserve"> to </w:t>
      </w:r>
      <w:r w:rsidRPr="00946B56">
        <w:rPr>
          <w:rStyle w:val="Emphasis"/>
          <w:highlight w:val="cyan"/>
        </w:rPr>
        <w:t>seize</w:t>
      </w:r>
      <w:r w:rsidRPr="00946B56">
        <w:rPr>
          <w:rStyle w:val="Emphasis"/>
        </w:rPr>
        <w:t xml:space="preserve"> the </w:t>
      </w:r>
      <w:r w:rsidRPr="00946B56">
        <w:rPr>
          <w:rStyle w:val="Emphasis"/>
          <w:highlight w:val="cyan"/>
        </w:rPr>
        <w:t>initiative</w:t>
      </w:r>
      <w:r w:rsidRPr="00946B56">
        <w:rPr>
          <w:rStyle w:val="StyleUnderline"/>
          <w:highlight w:val="cyan"/>
        </w:rPr>
        <w:t xml:space="preserve"> and </w:t>
      </w:r>
      <w:r w:rsidRPr="00946B56">
        <w:rPr>
          <w:rStyle w:val="Emphasis"/>
          <w:highlight w:val="cyan"/>
        </w:rPr>
        <w:t>fill the void</w:t>
      </w:r>
      <w:r w:rsidRPr="00946B56">
        <w:rPr>
          <w:rStyle w:val="StyleUnderline"/>
        </w:rPr>
        <w:t xml:space="preserve"> of indecisiveness. Through interpretative policies</w:t>
      </w:r>
      <w:r w:rsidRPr="00946B56">
        <w:rPr>
          <w:sz w:val="16"/>
        </w:rPr>
        <w:t xml:space="preserve"> guided by reason, common sense, equity, and analogy, </w:t>
      </w:r>
      <w:r w:rsidRPr="00946B56">
        <w:rPr>
          <w:rStyle w:val="StyleUnderline"/>
          <w:highlight w:val="cyan"/>
        </w:rPr>
        <w:t>the courts</w:t>
      </w:r>
      <w:r w:rsidRPr="00946B56">
        <w:rPr>
          <w:rStyle w:val="StyleUnderline"/>
        </w:rPr>
        <w:t xml:space="preserve"> can </w:t>
      </w:r>
      <w:r w:rsidRPr="00946B56">
        <w:rPr>
          <w:rStyle w:val="Emphasis"/>
          <w:highlight w:val="cyan"/>
        </w:rPr>
        <w:t>chart</w:t>
      </w:r>
      <w:r w:rsidRPr="00946B56">
        <w:rPr>
          <w:rStyle w:val="Emphasis"/>
        </w:rPr>
        <w:t xml:space="preserve"> with confidence</w:t>
      </w:r>
      <w:r w:rsidRPr="00946B56">
        <w:rPr>
          <w:rStyle w:val="StyleUnderline"/>
        </w:rPr>
        <w:t xml:space="preserve"> </w:t>
      </w:r>
      <w:r w:rsidRPr="00946B56">
        <w:rPr>
          <w:rStyle w:val="StyleUnderline"/>
          <w:highlight w:val="cyan"/>
        </w:rPr>
        <w:t xml:space="preserve">a new </w:t>
      </w:r>
      <w:r w:rsidRPr="00946B56">
        <w:rPr>
          <w:rStyle w:val="Emphasis"/>
          <w:highlight w:val="cyan"/>
        </w:rPr>
        <w:t>common law</w:t>
      </w:r>
      <w:r w:rsidRPr="00946B56">
        <w:rPr>
          <w:rStyle w:val="StyleUnderline"/>
          <w:highlight w:val="cyan"/>
        </w:rPr>
        <w:t xml:space="preserve"> of </w:t>
      </w:r>
      <w:r w:rsidRPr="00946B56">
        <w:rPr>
          <w:rStyle w:val="Emphasis"/>
          <w:highlight w:val="cyan"/>
        </w:rPr>
        <w:t>biotech</w:t>
      </w:r>
      <w:r w:rsidRPr="00946B56">
        <w:rPr>
          <w:sz w:val="16"/>
        </w:rPr>
        <w:t xml:space="preserve">nology-one that begins </w:t>
      </w:r>
      <w:r w:rsidRPr="00946B56">
        <w:rPr>
          <w:rStyle w:val="StyleUnderline"/>
          <w:highlight w:val="cyan"/>
        </w:rPr>
        <w:t>to build a</w:t>
      </w:r>
      <w:r w:rsidRPr="00946B56">
        <w:rPr>
          <w:rStyle w:val="StyleUnderline"/>
        </w:rPr>
        <w:t xml:space="preserve"> framework for </w:t>
      </w:r>
      <w:r w:rsidRPr="00946B56">
        <w:rPr>
          <w:rStyle w:val="Emphasis"/>
        </w:rPr>
        <w:t>principled decision making</w:t>
      </w:r>
      <w:r w:rsidRPr="00946B56">
        <w:rPr>
          <w:rStyle w:val="StyleUnderline"/>
        </w:rPr>
        <w:t xml:space="preserve"> upon which </w:t>
      </w:r>
      <w:r w:rsidRPr="00946B56">
        <w:rPr>
          <w:rStyle w:val="Emphasis"/>
          <w:highlight w:val="cyan"/>
        </w:rPr>
        <w:t>stability</w:t>
      </w:r>
      <w:r w:rsidRPr="00946B56">
        <w:rPr>
          <w:rStyle w:val="StyleUnderline"/>
          <w:highlight w:val="cyan"/>
        </w:rPr>
        <w:t xml:space="preserve"> and </w:t>
      </w:r>
      <w:r w:rsidRPr="00946B56">
        <w:rPr>
          <w:rStyle w:val="Emphasis"/>
          <w:highlight w:val="cyan"/>
        </w:rPr>
        <w:t>predictability</w:t>
      </w:r>
      <w:r w:rsidRPr="00946B56">
        <w:rPr>
          <w:rStyle w:val="StyleUnderline"/>
        </w:rPr>
        <w:t xml:space="preserve"> can be assured</w:t>
      </w:r>
      <w:r w:rsidRPr="00946B56">
        <w:rPr>
          <w:sz w:val="16"/>
        </w:rPr>
        <w:t>. Absent this legal mechanism or process of decision making, it remains for science to direct the future course of development for the new Age of Biotechnology and law to remain a reactive force. Ideally, however, a full partnership of interest and action should be sought by law, science, ethics, and medicine if progress is to be achieved over the succeeding years.</w:t>
      </w:r>
    </w:p>
    <w:p w14:paraId="0135D6C9" w14:textId="77777777" w:rsidR="004B663D" w:rsidRPr="00946B56" w:rsidRDefault="004B663D" w:rsidP="004B663D">
      <w:pPr>
        <w:rPr>
          <w:sz w:val="8"/>
          <w:szCs w:val="8"/>
        </w:rPr>
      </w:pPr>
      <w:r w:rsidRPr="00946B56">
        <w:rPr>
          <w:sz w:val="8"/>
          <w:szCs w:val="8"/>
        </w:rPr>
        <w:t xml:space="preserve">Bioethical Imperatives </w:t>
      </w:r>
    </w:p>
    <w:p w14:paraId="097D8D21" w14:textId="77777777" w:rsidR="004B663D" w:rsidRPr="00946B56" w:rsidRDefault="004B663D" w:rsidP="004B663D">
      <w:pPr>
        <w:rPr>
          <w:sz w:val="8"/>
          <w:szCs w:val="8"/>
        </w:rPr>
      </w:pPr>
      <w:r w:rsidRPr="00946B56">
        <w:rPr>
          <w:sz w:val="8"/>
          <w:szCs w:val="8"/>
        </w:rPr>
        <w:t xml:space="preserve">Newton’s Law </w:t>
      </w:r>
    </w:p>
    <w:p w14:paraId="309BCFA1" w14:textId="77777777" w:rsidR="004B663D" w:rsidRPr="00946B56" w:rsidRDefault="004B663D" w:rsidP="004B663D">
      <w:pPr>
        <w:rPr>
          <w:sz w:val="8"/>
          <w:szCs w:val="8"/>
        </w:rPr>
      </w:pPr>
      <w:r w:rsidRPr="00946B56">
        <w:rPr>
          <w:sz w:val="8"/>
          <w:szCs w:val="8"/>
        </w:rPr>
        <w:t xml:space="preserve">Sir Isaac Newton's third law of physics applies as much to scientific advancement as it does to other aspects of life itself. Accordingly, for each and every action there is an equal and opposite reaction.4 For every new and daring biotechnological advancement, a new medico-legal challenge is presented-a challenge rooted in complex social, religious, moral, and ethical vectors of force. </w:t>
      </w:r>
    </w:p>
    <w:p w14:paraId="64793202" w14:textId="77777777" w:rsidR="004B663D" w:rsidRPr="00946B56" w:rsidRDefault="004B663D" w:rsidP="004B663D">
      <w:pPr>
        <w:rPr>
          <w:sz w:val="8"/>
          <w:szCs w:val="8"/>
        </w:rPr>
      </w:pPr>
      <w:r w:rsidRPr="00946B56">
        <w:rPr>
          <w:sz w:val="8"/>
          <w:szCs w:val="8"/>
        </w:rPr>
        <w:t xml:space="preserve">Bioethics can be seen as having no defined essence which sets it apart as a distinct study or discipline. Rather, its individuation derives from a de facto set of issues interrelated by what might be termed "family resemblances." While a common thread joining all of the issues is exceedingly difficult to find, the central core comprising the list of these issues, without question, is a felt concern over the technology of control of man's body, his mind, and quality of life. </w:t>
      </w:r>
    </w:p>
    <w:p w14:paraId="1880691B" w14:textId="77777777" w:rsidR="004B663D" w:rsidRPr="00946B56" w:rsidRDefault="004B663D" w:rsidP="004B663D">
      <w:pPr>
        <w:rPr>
          <w:sz w:val="8"/>
          <w:szCs w:val="8"/>
        </w:rPr>
      </w:pPr>
      <w:r w:rsidRPr="00946B56">
        <w:rPr>
          <w:sz w:val="8"/>
          <w:szCs w:val="8"/>
        </w:rPr>
        <w:t xml:space="preserve">Many of the concerns of bioethics are concerns of public policy-or with legislation and policy guidelines-at state, local, and federal levels, that need to be enacted and enforced with respect to all of the issues comprising the de facto set. It has been suggested that bioethical concerns are but those prohibitions all rational people urge everyone to follow in an effort to avoid evils on which common agreement exists. </w:t>
      </w:r>
    </w:p>
    <w:p w14:paraId="114D0209" w14:textId="77777777" w:rsidR="004B663D" w:rsidRPr="00946B56" w:rsidRDefault="004B663D" w:rsidP="004B663D">
      <w:pPr>
        <w:rPr>
          <w:sz w:val="8"/>
          <w:szCs w:val="8"/>
        </w:rPr>
      </w:pPr>
      <w:r w:rsidRPr="00946B56">
        <w:rPr>
          <w:sz w:val="8"/>
          <w:szCs w:val="8"/>
        </w:rPr>
        <w:t xml:space="preserve">Outside the individual context of determining how one treats another, for moral acceptability to be given at the broader societal level, a democratic consensus must be reached acknowledging that a certain good must be promoted though its promotion causes some degree of harm. It is within this setting where much of what is recognized as "bioethics" is focused. While individual morality operates primarily within a system of restraints, policies affecting society as a whole operate on a level where promotion of good is a moral option. The pivotal question thus becomes, "What goods ought to be restrained (e.g., scientific research)?" Of necessity, priorities, values, and goods must be weighed, balanced, and compared. Whenever the benefits and the risks of a particular course of action are weighed, it is well remembered that those very elements in the balancing test are based upon judgments about values, with the penultimate goal being the formulation and validation of a final action which minimizes human suffering and maximizes the social good.5 </w:t>
      </w:r>
    </w:p>
    <w:p w14:paraId="5253C2D9" w14:textId="77777777" w:rsidR="004B663D" w:rsidRPr="00946B56" w:rsidRDefault="004B663D" w:rsidP="004B663D">
      <w:pPr>
        <w:rPr>
          <w:sz w:val="8"/>
          <w:szCs w:val="8"/>
        </w:rPr>
      </w:pPr>
      <w:r w:rsidRPr="00946B56">
        <w:rPr>
          <w:sz w:val="8"/>
          <w:szCs w:val="8"/>
        </w:rPr>
        <w:t xml:space="preserve">A Political Movement </w:t>
      </w:r>
    </w:p>
    <w:p w14:paraId="7266E5C8" w14:textId="77777777" w:rsidR="004B663D" w:rsidRPr="00946B56" w:rsidRDefault="004B663D" w:rsidP="004B663D">
      <w:pPr>
        <w:rPr>
          <w:sz w:val="8"/>
          <w:szCs w:val="8"/>
        </w:rPr>
      </w:pPr>
      <w:r w:rsidRPr="00946B56">
        <w:rPr>
          <w:sz w:val="8"/>
          <w:szCs w:val="8"/>
        </w:rPr>
        <w:t xml:space="preserve">In a more specific sense, bioethics encompasses a whole political movement.6 It is a movement which seeks to harness political forces to deal with a plethora of ethical problems relating to health care delivery, both at the micro and the macro level of economic distribution. It also endeavors to respond-often through legislative reforms-to complex issues such as physician assisted suicide, cryonic suspension, genetic discrimination in the workplace, abortion, privacy, sterilization, human experimentation, collaborative reproduction by use of in vitro fertilization, artificial insemination, cloning, and personal relationships necessary to create a family by homosexuals and lesbians. 7 </w:t>
      </w:r>
    </w:p>
    <w:p w14:paraId="708A1986" w14:textId="77777777" w:rsidR="004B663D" w:rsidRPr="00946B56" w:rsidRDefault="004B663D" w:rsidP="004B663D">
      <w:pPr>
        <w:rPr>
          <w:sz w:val="8"/>
          <w:szCs w:val="8"/>
        </w:rPr>
      </w:pPr>
      <w:r w:rsidRPr="00946B56">
        <w:rPr>
          <w:sz w:val="8"/>
          <w:szCs w:val="8"/>
        </w:rPr>
        <w:t xml:space="preserve">All too often, contemporary society's concerns over the need for regulating ethical regimes to guide or even control these activities has driven it in turn to seek medical laws about areas such as death and dying, genetic counseling and screening, reproductive technologies, and organ transplants. Often there is little choice for legal passivity or inaction since "the law is a primary vehicle for resolving disagreements about public policy and the treatment of real persons."8 And today, Americans seem to be reshaping their political questions ultimately into judicial questions.9 Yet, a healthy degree of skepticism is needed to see the inherent limitations on the legal system in its efforts to regulate biomedical developments. 10 Each legal tool used must be constantly fine-tuned and re-evaluated by ever changing public policies-all with the purpose of determining which of the tools is best fitted to deal with specific biomedical problems" and which one validates a final action that ideally minimizes human suffering and maximizes the social or common good. </w:t>
      </w:r>
    </w:p>
    <w:p w14:paraId="7D020ADC" w14:textId="77777777" w:rsidR="004B663D" w:rsidRPr="00946B56" w:rsidRDefault="004B663D" w:rsidP="004B663D">
      <w:pPr>
        <w:rPr>
          <w:sz w:val="8"/>
          <w:szCs w:val="8"/>
        </w:rPr>
      </w:pPr>
      <w:r w:rsidRPr="00946B56">
        <w:rPr>
          <w:sz w:val="8"/>
          <w:szCs w:val="8"/>
        </w:rPr>
        <w:t xml:space="preserve">The Future </w:t>
      </w:r>
    </w:p>
    <w:p w14:paraId="52678A63" w14:textId="77777777" w:rsidR="004B663D" w:rsidRPr="00946B56" w:rsidRDefault="004B663D" w:rsidP="004B663D">
      <w:pPr>
        <w:rPr>
          <w:sz w:val="8"/>
          <w:szCs w:val="8"/>
        </w:rPr>
      </w:pPr>
      <w:r w:rsidRPr="00946B56">
        <w:rPr>
          <w:sz w:val="8"/>
          <w:szCs w:val="8"/>
        </w:rPr>
        <w:t xml:space="preserve">An overriding concern of any study of applied bioethics over the years to come is the extent to which diverse notions about ethics and bioethics will be reconciled and, consequently, whether a comprehensive moral philosophy of medicine will emerge from this reconciliation. To date, philosophical bioethics has dominated religious bioethics. As awareness of cultural diversity intensifies, societal differences increase among cultural groupings, and indeed, fundamentalism grows, it may well be seen that religious values-which underlie public dialogue on scientific issues within this group-will come to the forefront and even dominate. 1 </w:t>
      </w:r>
    </w:p>
    <w:p w14:paraId="6934EA87" w14:textId="77777777" w:rsidR="004B663D" w:rsidRPr="00946B56" w:rsidRDefault="004B663D" w:rsidP="004B663D">
      <w:pPr>
        <w:rPr>
          <w:sz w:val="8"/>
          <w:szCs w:val="8"/>
        </w:rPr>
      </w:pPr>
      <w:r w:rsidRPr="00946B56">
        <w:rPr>
          <w:sz w:val="8"/>
          <w:szCs w:val="8"/>
        </w:rPr>
        <w:t xml:space="preserve">II. The Politics of Morality </w:t>
      </w:r>
    </w:p>
    <w:p w14:paraId="2E1632D5" w14:textId="77777777" w:rsidR="004B663D" w:rsidRPr="00946B56" w:rsidRDefault="004B663D" w:rsidP="004B663D">
      <w:pPr>
        <w:rPr>
          <w:sz w:val="8"/>
          <w:szCs w:val="8"/>
        </w:rPr>
      </w:pPr>
      <w:r w:rsidRPr="00946B56">
        <w:rPr>
          <w:sz w:val="8"/>
          <w:szCs w:val="8"/>
        </w:rPr>
        <w:t xml:space="preserve">Bioethicists as Expert Witnesses Former President Ronald Reagan has observed that "politics and morality are inseparable.""3 Consequently, since "morality's foundation is religion, religion and politics are necessarily related. We need religion as a guide; we need it because we are imperfect."' 4 In this regard, it is well to recall the biblical admonition that "Where the Spirit of the Lord is, there is liberty."' 5 </w:t>
      </w:r>
    </w:p>
    <w:p w14:paraId="24A8DD89" w14:textId="77777777" w:rsidR="004B663D" w:rsidRPr="00946B56" w:rsidRDefault="004B663D" w:rsidP="004B663D">
      <w:pPr>
        <w:rPr>
          <w:sz w:val="8"/>
          <w:szCs w:val="8"/>
        </w:rPr>
      </w:pPr>
      <w:r w:rsidRPr="00946B56">
        <w:rPr>
          <w:sz w:val="8"/>
          <w:szCs w:val="8"/>
        </w:rPr>
        <w:t xml:space="preserve">In the realm of the New Biology, courts inevitably are being required, either implicitly or explicitly, to take positions on one or more complex moral issues. When situations as this occur, it is arguably better for the judges forced with the responsibility for making decisions to have an "informed understanding of the relevant normative issues and available moral positions, than a superficial, uninformed view."' 6 </w:t>
      </w:r>
    </w:p>
    <w:p w14:paraId="7D47A788" w14:textId="77777777" w:rsidR="004B663D" w:rsidRPr="00946B56" w:rsidRDefault="004B663D" w:rsidP="004B663D">
      <w:pPr>
        <w:rPr>
          <w:sz w:val="16"/>
        </w:rPr>
      </w:pPr>
      <w:r w:rsidRPr="00946B56">
        <w:rPr>
          <w:rStyle w:val="StyleUnderline"/>
        </w:rPr>
        <w:t>In a secular pluralist society</w:t>
      </w:r>
      <w:r w:rsidRPr="00946B56">
        <w:rPr>
          <w:sz w:val="16"/>
        </w:rPr>
        <w:t xml:space="preserve">, however, </w:t>
      </w:r>
      <w:r w:rsidRPr="00946B56">
        <w:rPr>
          <w:rStyle w:val="StyleUnderline"/>
        </w:rPr>
        <w:t xml:space="preserve">care must </w:t>
      </w:r>
      <w:r w:rsidRPr="00946B56">
        <w:rPr>
          <w:rStyle w:val="Emphasis"/>
        </w:rPr>
        <w:t>always</w:t>
      </w:r>
      <w:r w:rsidRPr="00946B56">
        <w:rPr>
          <w:rStyle w:val="StyleUnderline"/>
        </w:rPr>
        <w:t xml:space="preserve"> be taken by the </w:t>
      </w:r>
      <w:r w:rsidRPr="00946B56">
        <w:rPr>
          <w:rStyle w:val="Emphasis"/>
        </w:rPr>
        <w:t>courts</w:t>
      </w:r>
      <w:r w:rsidRPr="00946B56">
        <w:rPr>
          <w:sz w:val="16"/>
        </w:rPr>
        <w:t xml:space="preserve"> to foreswear acceptance of any one claim to intrinsic moral superiority. Rather, multiple moral perspectives may be presented and evaluated when provided by a case in litigation." </w:t>
      </w:r>
      <w:r w:rsidRPr="00946B56">
        <w:rPr>
          <w:rStyle w:val="StyleUnderline"/>
        </w:rPr>
        <w:t>Bioethicists</w:t>
      </w:r>
      <w:r w:rsidRPr="00946B56">
        <w:rPr>
          <w:sz w:val="16"/>
        </w:rPr>
        <w:t xml:space="preserve">, or those trained in analyzing and studying moral issues, </w:t>
      </w:r>
      <w:r w:rsidRPr="00946B56">
        <w:rPr>
          <w:rStyle w:val="StyleUnderline"/>
        </w:rPr>
        <w:t xml:space="preserve">might well be considered as </w:t>
      </w:r>
      <w:r w:rsidRPr="00946B56">
        <w:rPr>
          <w:rStyle w:val="Emphasis"/>
        </w:rPr>
        <w:t xml:space="preserve">proper </w:t>
      </w:r>
      <w:r w:rsidRPr="00946B56">
        <w:rPr>
          <w:rStyle w:val="Emphasis"/>
          <w:highlight w:val="cyan"/>
        </w:rPr>
        <w:t>experts</w:t>
      </w:r>
      <w:r w:rsidRPr="00946B56">
        <w:rPr>
          <w:rStyle w:val="StyleUnderline"/>
        </w:rPr>
        <w:t xml:space="preserve"> to </w:t>
      </w:r>
      <w:r w:rsidRPr="00946B56">
        <w:rPr>
          <w:rStyle w:val="StyleUnderline"/>
          <w:highlight w:val="cyan"/>
        </w:rPr>
        <w:t xml:space="preserve">assist the </w:t>
      </w:r>
      <w:r w:rsidRPr="00946B56">
        <w:rPr>
          <w:rStyle w:val="Emphasis"/>
          <w:highlight w:val="cyan"/>
        </w:rPr>
        <w:t>judiciary</w:t>
      </w:r>
      <w:r w:rsidRPr="00946B56">
        <w:rPr>
          <w:rStyle w:val="StyleUnderline"/>
          <w:highlight w:val="cyan"/>
        </w:rPr>
        <w:t xml:space="preserve"> in </w:t>
      </w:r>
      <w:r w:rsidRPr="00946B56">
        <w:rPr>
          <w:rStyle w:val="Emphasis"/>
          <w:highlight w:val="cyan"/>
        </w:rPr>
        <w:t>probing</w:t>
      </w:r>
      <w:r w:rsidRPr="00946B56">
        <w:rPr>
          <w:rStyle w:val="StyleUnderline"/>
          <w:highlight w:val="cyan"/>
        </w:rPr>
        <w:t xml:space="preserve"> these</w:t>
      </w:r>
      <w:r w:rsidRPr="00946B56">
        <w:rPr>
          <w:rStyle w:val="StyleUnderline"/>
        </w:rPr>
        <w:t xml:space="preserve"> issues when they are cast </w:t>
      </w:r>
      <w:r w:rsidRPr="00946B56">
        <w:rPr>
          <w:rStyle w:val="Emphasis"/>
        </w:rPr>
        <w:t>inextricably</w:t>
      </w:r>
      <w:r w:rsidRPr="00946B56">
        <w:rPr>
          <w:rStyle w:val="StyleUnderline"/>
        </w:rPr>
        <w:t xml:space="preserve"> within </w:t>
      </w:r>
      <w:r w:rsidRPr="00946B56">
        <w:rPr>
          <w:rStyle w:val="Emphasis"/>
        </w:rPr>
        <w:t xml:space="preserve">medico-legal </w:t>
      </w:r>
      <w:r w:rsidRPr="00946B56">
        <w:rPr>
          <w:rStyle w:val="Emphasis"/>
          <w:highlight w:val="cyan"/>
        </w:rPr>
        <w:t>cases</w:t>
      </w:r>
      <w:r w:rsidRPr="00946B56">
        <w:rPr>
          <w:rStyle w:val="StyleUnderline"/>
          <w:highlight w:val="cyan"/>
        </w:rPr>
        <w:t>.'"</w:t>
      </w:r>
      <w:r w:rsidRPr="00946B56">
        <w:rPr>
          <w:rStyle w:val="StyleUnderline"/>
        </w:rPr>
        <w:t xml:space="preserve"> Very often, </w:t>
      </w:r>
      <w:r w:rsidRPr="00946B56">
        <w:rPr>
          <w:rStyle w:val="StyleUnderline"/>
          <w:highlight w:val="cyan"/>
        </w:rPr>
        <w:t xml:space="preserve">bioethicists are </w:t>
      </w:r>
      <w:r w:rsidRPr="00946B56">
        <w:rPr>
          <w:rStyle w:val="Emphasis"/>
          <w:highlight w:val="cyan"/>
        </w:rPr>
        <w:t>sought</w:t>
      </w:r>
      <w:r w:rsidRPr="00946B56">
        <w:rPr>
          <w:rStyle w:val="Emphasis"/>
        </w:rPr>
        <w:t xml:space="preserve"> as experts</w:t>
      </w:r>
      <w:r w:rsidRPr="00946B56">
        <w:rPr>
          <w:rStyle w:val="StyleUnderline"/>
        </w:rPr>
        <w:t xml:space="preserve"> </w:t>
      </w:r>
      <w:r w:rsidRPr="00946B56">
        <w:rPr>
          <w:rStyle w:val="StyleUnderline"/>
          <w:highlight w:val="cyan"/>
        </w:rPr>
        <w:t xml:space="preserve">by </w:t>
      </w:r>
      <w:r w:rsidRPr="00946B56">
        <w:rPr>
          <w:rStyle w:val="Emphasis"/>
          <w:highlight w:val="cyan"/>
        </w:rPr>
        <w:t>courts</w:t>
      </w:r>
      <w:r w:rsidRPr="00946B56">
        <w:rPr>
          <w:rStyle w:val="StyleUnderline"/>
          <w:highlight w:val="cyan"/>
        </w:rPr>
        <w:t xml:space="preserve"> for</w:t>
      </w:r>
      <w:r w:rsidRPr="00946B56">
        <w:rPr>
          <w:rStyle w:val="StyleUnderline"/>
        </w:rPr>
        <w:t xml:space="preserve"> their </w:t>
      </w:r>
      <w:r w:rsidRPr="00946B56">
        <w:rPr>
          <w:rStyle w:val="Emphasis"/>
          <w:highlight w:val="cyan"/>
        </w:rPr>
        <w:t>expertise</w:t>
      </w:r>
      <w:r w:rsidRPr="00946B56">
        <w:rPr>
          <w:sz w:val="16"/>
        </w:rPr>
        <w:t xml:space="preserve"> in moral argument and persuasion.' 9</w:t>
      </w:r>
    </w:p>
    <w:p w14:paraId="40F319A5" w14:textId="77777777" w:rsidR="004B663D" w:rsidRPr="00946B56" w:rsidRDefault="004B663D" w:rsidP="004B663D">
      <w:pPr>
        <w:rPr>
          <w:sz w:val="16"/>
          <w:szCs w:val="12"/>
        </w:rPr>
      </w:pPr>
      <w:r w:rsidRPr="00946B56">
        <w:rPr>
          <w:sz w:val="16"/>
          <w:szCs w:val="12"/>
        </w:rPr>
        <w:t>Yet, as Professor John C. Fletcher of the University of Virginia cautions, care must be taken to make a qualitative distinction between expertise about an ethical issue and expertise in ethics (or making specific moral judgments). A vast scholarly knowledge concerning particular issues does not, ipsofacto, translate into any particular expertise in or ability to make either specific moral judgments or to pursue subsequent actions in complex clinical cases. Stated simply, bioethicists should aspire to obtain a level of expertise on particular issues and related policy options and avoid status classifications as "experts" in making clinical case judgments. Rather, bioethicists should content themselves to be expert consultants. 20</w:t>
      </w:r>
    </w:p>
    <w:p w14:paraId="492BB7EA" w14:textId="77777777" w:rsidR="004B663D" w:rsidRPr="00946B56" w:rsidRDefault="004B663D" w:rsidP="004B663D">
      <w:pPr>
        <w:rPr>
          <w:sz w:val="16"/>
          <w:szCs w:val="12"/>
        </w:rPr>
      </w:pPr>
      <w:r w:rsidRPr="00946B56">
        <w:rPr>
          <w:sz w:val="16"/>
          <w:szCs w:val="12"/>
        </w:rPr>
        <w:t>Dr. Edmund D. Pellegrino of the Georgetown University School of Medicine, no doubt the foremost Roman Catholic bioethicist in the country, has cautioned that there is a real danger for the judiciary in relying upon ethics expert witnesses to assist in reaching an ethical resolution of disputed, substantive, or normative questions.21 The adversarial atmosphere found within the courtroom all too often destroys the important pedagogical function of an ethics expert; the clinical experiences and vast knowledge of prevailing ethical practices, together with the experts' analytical skills in assessing moral arguments, are all called into question and challenged on complex legal grounds. 2 2 Equally as important for Dr. Pellegrino is his belief that "the role of the courts is to resolve legal, not moral disputes."23 Accordingly, he argues that when matters of morality underpin law, "they should be argued as widely and openly as possible when a law is being framed and not in the narrower arena of a court proceeding." 24</w:t>
      </w:r>
    </w:p>
    <w:p w14:paraId="2D3B7835" w14:textId="77777777" w:rsidR="004B663D" w:rsidRPr="00946B56" w:rsidRDefault="004B663D" w:rsidP="004B663D">
      <w:pPr>
        <w:rPr>
          <w:sz w:val="16"/>
        </w:rPr>
      </w:pPr>
      <w:r w:rsidRPr="00946B56">
        <w:rPr>
          <w:sz w:val="16"/>
        </w:rPr>
        <w:t xml:space="preserve">By assuming the role of a non-activist, passive umpire in bioethical cases, and thereby deferring to hoped-for legislative initiatives, the courts-all too often-foredoom a passive legislative lethargy which may guarantee years of inaction and uncertainty. </w:t>
      </w:r>
      <w:r w:rsidRPr="00946B56">
        <w:rPr>
          <w:rStyle w:val="StyleUnderline"/>
        </w:rPr>
        <w:t xml:space="preserve">Obviously, </w:t>
      </w:r>
      <w:r w:rsidRPr="00946B56">
        <w:rPr>
          <w:rStyle w:val="StyleUnderline"/>
          <w:highlight w:val="cyan"/>
        </w:rPr>
        <w:t xml:space="preserve">each court must </w:t>
      </w:r>
      <w:r w:rsidRPr="00946B56">
        <w:rPr>
          <w:rStyle w:val="Emphasis"/>
          <w:highlight w:val="cyan"/>
        </w:rPr>
        <w:t>balance</w:t>
      </w:r>
      <w:r w:rsidRPr="00946B56">
        <w:rPr>
          <w:rStyle w:val="StyleUnderline"/>
        </w:rPr>
        <w:t xml:space="preserve"> its responsibility to </w:t>
      </w:r>
      <w:r w:rsidRPr="00946B56">
        <w:rPr>
          <w:rStyle w:val="Emphasis"/>
        </w:rPr>
        <w:t>interpret</w:t>
      </w:r>
      <w:r w:rsidRPr="00946B56">
        <w:rPr>
          <w:rStyle w:val="StyleUnderline"/>
        </w:rPr>
        <w:t xml:space="preserve"> </w:t>
      </w:r>
      <w:r w:rsidRPr="00946B56">
        <w:rPr>
          <w:rStyle w:val="StyleUnderline"/>
          <w:highlight w:val="cyan"/>
        </w:rPr>
        <w:t>the</w:t>
      </w:r>
      <w:r w:rsidRPr="00946B56">
        <w:rPr>
          <w:rStyle w:val="StyleUnderline"/>
        </w:rPr>
        <w:t xml:space="preserve"> </w:t>
      </w:r>
      <w:r w:rsidRPr="00946B56">
        <w:rPr>
          <w:rStyle w:val="Emphasis"/>
        </w:rPr>
        <w:t xml:space="preserve">existing </w:t>
      </w:r>
      <w:r w:rsidRPr="00946B56">
        <w:rPr>
          <w:rStyle w:val="Emphasis"/>
          <w:highlight w:val="cyan"/>
        </w:rPr>
        <w:t>laws</w:t>
      </w:r>
      <w:r w:rsidRPr="00946B56">
        <w:rPr>
          <w:sz w:val="16"/>
        </w:rPr>
        <w:t xml:space="preserve"> using contemporary standards of justice </w:t>
      </w:r>
      <w:r w:rsidRPr="00946B56">
        <w:rPr>
          <w:rStyle w:val="StyleUnderline"/>
          <w:highlight w:val="cyan"/>
        </w:rPr>
        <w:t>with</w:t>
      </w:r>
      <w:r w:rsidRPr="00946B56">
        <w:rPr>
          <w:rStyle w:val="StyleUnderline"/>
        </w:rPr>
        <w:t xml:space="preserve"> its responsibility to </w:t>
      </w:r>
      <w:r w:rsidRPr="00946B56">
        <w:rPr>
          <w:rStyle w:val="Emphasis"/>
        </w:rPr>
        <w:t>delegate</w:t>
      </w:r>
      <w:r w:rsidRPr="00946B56">
        <w:rPr>
          <w:rStyle w:val="StyleUnderline"/>
        </w:rPr>
        <w:t xml:space="preserve"> lawmaking responsibilities to legislatures. Yet the judiciary must be mindful that it has</w:t>
      </w:r>
      <w:r w:rsidRPr="00946B56">
        <w:rPr>
          <w:sz w:val="16"/>
        </w:rPr>
        <w:t xml:space="preserve">, in a very real way, </w:t>
      </w:r>
      <w:r w:rsidRPr="00946B56">
        <w:rPr>
          <w:rStyle w:val="StyleUnderline"/>
        </w:rPr>
        <w:t xml:space="preserve">a </w:t>
      </w:r>
      <w:r w:rsidRPr="00946B56">
        <w:rPr>
          <w:rStyle w:val="Emphasis"/>
        </w:rPr>
        <w:t xml:space="preserve">shared </w:t>
      </w:r>
      <w:r w:rsidRPr="00946B56">
        <w:rPr>
          <w:rStyle w:val="Emphasis"/>
          <w:highlight w:val="cyan"/>
        </w:rPr>
        <w:t>responsibility</w:t>
      </w:r>
      <w:r w:rsidRPr="00946B56">
        <w:rPr>
          <w:rStyle w:val="StyleUnderline"/>
        </w:rPr>
        <w:t xml:space="preserve"> for </w:t>
      </w:r>
      <w:r w:rsidRPr="00946B56">
        <w:rPr>
          <w:rStyle w:val="Emphasis"/>
        </w:rPr>
        <w:t>lawmaking</w:t>
      </w:r>
      <w:r w:rsidRPr="00946B56">
        <w:rPr>
          <w:rStyle w:val="StyleUnderline"/>
        </w:rPr>
        <w:t xml:space="preserve"> with the legislature; under the </w:t>
      </w:r>
      <w:r w:rsidRPr="00946B56">
        <w:rPr>
          <w:rStyle w:val="Emphasis"/>
        </w:rPr>
        <w:t>common law</w:t>
      </w:r>
      <w:r w:rsidRPr="00946B56">
        <w:rPr>
          <w:rStyle w:val="StyleUnderline"/>
        </w:rPr>
        <w:t xml:space="preserve"> tradition, the </w:t>
      </w:r>
      <w:r w:rsidRPr="00946B56">
        <w:rPr>
          <w:rStyle w:val="StyleUnderline"/>
          <w:highlight w:val="cyan"/>
        </w:rPr>
        <w:t xml:space="preserve">courts have a </w:t>
      </w:r>
      <w:r w:rsidRPr="00946B56">
        <w:rPr>
          <w:rStyle w:val="Emphasis"/>
          <w:highlight w:val="cyan"/>
        </w:rPr>
        <w:t>clear</w:t>
      </w:r>
      <w:r w:rsidRPr="00946B56">
        <w:rPr>
          <w:rStyle w:val="StyleUnderline"/>
        </w:rPr>
        <w:t xml:space="preserve"> and </w:t>
      </w:r>
      <w:r w:rsidRPr="00946B56">
        <w:rPr>
          <w:rStyle w:val="Emphasis"/>
        </w:rPr>
        <w:t xml:space="preserve">decisive </w:t>
      </w:r>
      <w:r w:rsidRPr="00946B56">
        <w:rPr>
          <w:rStyle w:val="Emphasis"/>
          <w:highlight w:val="cyan"/>
        </w:rPr>
        <w:t>role</w:t>
      </w:r>
      <w:r w:rsidRPr="00946B56">
        <w:rPr>
          <w:rStyle w:val="StyleUnderline"/>
        </w:rPr>
        <w:t xml:space="preserve"> to play </w:t>
      </w:r>
      <w:r w:rsidRPr="00946B56">
        <w:rPr>
          <w:rStyle w:val="StyleUnderline"/>
          <w:highlight w:val="cyan"/>
        </w:rPr>
        <w:t>in</w:t>
      </w:r>
      <w:r w:rsidRPr="00946B56">
        <w:rPr>
          <w:sz w:val="16"/>
        </w:rPr>
        <w:t xml:space="preserve"> not only interpreting but in </w:t>
      </w:r>
      <w:r w:rsidRPr="00946B56">
        <w:rPr>
          <w:rStyle w:val="StyleUnderline"/>
          <w:highlight w:val="cyan"/>
        </w:rPr>
        <w:t xml:space="preserve">shaping </w:t>
      </w:r>
      <w:r w:rsidRPr="00946B56">
        <w:rPr>
          <w:rStyle w:val="Emphasis"/>
          <w:highlight w:val="cyan"/>
        </w:rPr>
        <w:t>new</w:t>
      </w:r>
      <w:r w:rsidRPr="00946B56">
        <w:rPr>
          <w:rStyle w:val="Emphasis"/>
        </w:rPr>
        <w:t xml:space="preserve"> policies</w:t>
      </w:r>
      <w:r w:rsidRPr="00946B56">
        <w:rPr>
          <w:rStyle w:val="StyleUnderline"/>
        </w:rPr>
        <w:t xml:space="preserve"> and </w:t>
      </w:r>
      <w:r w:rsidRPr="00946B56">
        <w:rPr>
          <w:rStyle w:val="Emphasis"/>
          <w:highlight w:val="cyan"/>
        </w:rPr>
        <w:t>laws</w:t>
      </w:r>
      <w:r w:rsidRPr="00946B56">
        <w:rPr>
          <w:sz w:val="16"/>
        </w:rPr>
        <w:t>.25</w:t>
      </w:r>
    </w:p>
    <w:p w14:paraId="5D7F47D1" w14:textId="77777777" w:rsidR="004B663D" w:rsidRPr="00946B56" w:rsidRDefault="004B663D" w:rsidP="004B663D">
      <w:pPr>
        <w:pStyle w:val="Heading4"/>
        <w:rPr>
          <w:rFonts w:cs="Calibri"/>
        </w:rPr>
      </w:pPr>
      <w:r w:rsidRPr="00946B56">
        <w:rPr>
          <w:rFonts w:cs="Calibri"/>
        </w:rPr>
        <w:t xml:space="preserve">That </w:t>
      </w:r>
      <w:r w:rsidRPr="00946B56">
        <w:rPr>
          <w:rFonts w:cs="Calibri"/>
          <w:u w:val="single"/>
        </w:rPr>
        <w:t>wipes out</w:t>
      </w:r>
      <w:r w:rsidRPr="00946B56">
        <w:rPr>
          <w:rFonts w:cs="Calibri"/>
        </w:rPr>
        <w:t xml:space="preserve"> humanity AND </w:t>
      </w:r>
      <w:r w:rsidRPr="00946B56">
        <w:rPr>
          <w:rFonts w:cs="Calibri"/>
          <w:u w:val="single"/>
        </w:rPr>
        <w:t>comparatively</w:t>
      </w:r>
      <w:r w:rsidRPr="00946B56">
        <w:rPr>
          <w:rFonts w:cs="Calibri"/>
        </w:rPr>
        <w:t xml:space="preserve"> outweighs other risks.</w:t>
      </w:r>
    </w:p>
    <w:p w14:paraId="76F31076" w14:textId="77777777" w:rsidR="004B663D" w:rsidRPr="00946B56" w:rsidRDefault="004B663D" w:rsidP="004B663D">
      <w:r w:rsidRPr="00946B56">
        <w:rPr>
          <w:rStyle w:val="Style13ptBold"/>
        </w:rPr>
        <w:t>Moore ’20</w:t>
      </w:r>
      <w:r w:rsidRPr="00946B56">
        <w:t xml:space="preserve"> [Scott; November 8; director of the Penn Global China Program at the University of Pennsylvania.; Foreign Policy, “China’s Biotech Boom Could Transform Lives—or Destroy Them,” https://foreignpolicy.com/2019/11/08/cloning-crispr-he-jiankui-china-biotech-boom-could-transform-lives-destroy-them/]</w:t>
      </w:r>
    </w:p>
    <w:p w14:paraId="65CB8284" w14:textId="77777777" w:rsidR="004B663D" w:rsidRPr="00946B56" w:rsidRDefault="004B663D" w:rsidP="004B663D">
      <w:pPr>
        <w:rPr>
          <w:sz w:val="16"/>
        </w:rPr>
      </w:pPr>
      <w:r w:rsidRPr="00946B56">
        <w:rPr>
          <w:sz w:val="16"/>
        </w:rPr>
        <w:t xml:space="preserve">When James Clapper, the U.S. director of national intelligence at the time, appeared before Congress in early January 2016 for an annual briefing of threats to the United States, he didn’t lack for material. Just a few weeks earlier, </w:t>
      </w:r>
      <w:r w:rsidRPr="00946B56">
        <w:rPr>
          <w:rStyle w:val="Emphasis"/>
          <w:highlight w:val="cyan"/>
        </w:rPr>
        <w:t>No</w:t>
      </w:r>
      <w:r w:rsidRPr="00946B56">
        <w:rPr>
          <w:sz w:val="16"/>
        </w:rPr>
        <w:t xml:space="preserve">rth </w:t>
      </w:r>
      <w:r w:rsidRPr="00946B56">
        <w:rPr>
          <w:rStyle w:val="Emphasis"/>
          <w:highlight w:val="cyan"/>
        </w:rPr>
        <w:t>Ko</w:t>
      </w:r>
      <w:r w:rsidRPr="00946B56">
        <w:rPr>
          <w:sz w:val="16"/>
        </w:rPr>
        <w:t xml:space="preserve">rea had </w:t>
      </w:r>
      <w:r w:rsidRPr="00946B56">
        <w:rPr>
          <w:rStyle w:val="StyleUnderline"/>
        </w:rPr>
        <w:t xml:space="preserve">tested a nuclear device, and </w:t>
      </w:r>
      <w:r w:rsidRPr="00946B56">
        <w:rPr>
          <w:rStyle w:val="Emphasis"/>
          <w:highlight w:val="cyan"/>
        </w:rPr>
        <w:t>Russia</w:t>
      </w:r>
      <w:r w:rsidRPr="00946B56">
        <w:rPr>
          <w:sz w:val="16"/>
        </w:rPr>
        <w:t xml:space="preserve"> had begun </w:t>
      </w:r>
      <w:r w:rsidRPr="00946B56">
        <w:rPr>
          <w:rStyle w:val="StyleUnderline"/>
        </w:rPr>
        <w:t>deploying cruise missiles</w:t>
      </w:r>
      <w:r w:rsidRPr="00946B56">
        <w:rPr>
          <w:sz w:val="16"/>
        </w:rPr>
        <w:t xml:space="preserve"> that appeared to violate a crucial arms-control agreement. </w:t>
      </w:r>
      <w:r w:rsidRPr="00946B56">
        <w:rPr>
          <w:rStyle w:val="StyleUnderline"/>
        </w:rPr>
        <w:t>But</w:t>
      </w:r>
      <w:r w:rsidRPr="00946B56">
        <w:rPr>
          <w:rStyle w:val="StyleUnderline"/>
          <w:sz w:val="16"/>
        </w:rPr>
        <w:t xml:space="preserve"> to</w:t>
      </w:r>
      <w:r w:rsidRPr="00946B56">
        <w:rPr>
          <w:sz w:val="16"/>
        </w:rPr>
        <w:t xml:space="preserve"> the surprise of many </w:t>
      </w:r>
      <w:r w:rsidRPr="00946B56">
        <w:rPr>
          <w:rStyle w:val="Emphasis"/>
          <w:highlight w:val="cyan"/>
        </w:rPr>
        <w:t>experts</w:t>
      </w:r>
      <w:r w:rsidRPr="00946B56">
        <w:rPr>
          <w:sz w:val="16"/>
        </w:rPr>
        <w:t xml:space="preserve">, Clapper </w:t>
      </w:r>
      <w:r w:rsidRPr="00946B56">
        <w:rPr>
          <w:rStyle w:val="StyleUnderline"/>
          <w:highlight w:val="cyan"/>
        </w:rPr>
        <w:t>devote</w:t>
      </w:r>
      <w:r w:rsidRPr="00946B56">
        <w:rPr>
          <w:sz w:val="16"/>
        </w:rPr>
        <w:t xml:space="preserve">d a good chunk of his </w:t>
      </w:r>
      <w:r w:rsidRPr="00946B56">
        <w:rPr>
          <w:rStyle w:val="StyleUnderline"/>
          <w:highlight w:val="cyan"/>
        </w:rPr>
        <w:t>time to</w:t>
      </w:r>
      <w:r w:rsidRPr="00946B56">
        <w:rPr>
          <w:sz w:val="16"/>
        </w:rPr>
        <w:t xml:space="preserve"> describing </w:t>
      </w:r>
      <w:r w:rsidRPr="00946B56">
        <w:rPr>
          <w:rStyle w:val="StyleUnderline"/>
          <w:highlight w:val="cyan"/>
        </w:rPr>
        <w:t>a</w:t>
      </w:r>
      <w:r w:rsidRPr="00946B56">
        <w:rPr>
          <w:rStyle w:val="StyleUnderline"/>
        </w:rPr>
        <w:t xml:space="preserve"> much </w:t>
      </w:r>
      <w:r w:rsidRPr="00946B56">
        <w:rPr>
          <w:rStyle w:val="Emphasis"/>
          <w:highlight w:val="cyan"/>
        </w:rPr>
        <w:t>more exotic</w:t>
      </w:r>
      <w:r w:rsidRPr="00946B56">
        <w:rPr>
          <w:rStyle w:val="StyleUnderline"/>
          <w:highlight w:val="cyan"/>
        </w:rPr>
        <w:t xml:space="preserve"> threat: </w:t>
      </w:r>
      <w:r w:rsidRPr="00946B56">
        <w:rPr>
          <w:rStyle w:val="Emphasis"/>
          <w:highlight w:val="cyan"/>
        </w:rPr>
        <w:t>bio</w:t>
      </w:r>
      <w:r w:rsidRPr="00946B56">
        <w:rPr>
          <w:rStyle w:val="StyleUnderline"/>
        </w:rPr>
        <w:t>medical research</w:t>
      </w:r>
      <w:r w:rsidRPr="00946B56">
        <w:rPr>
          <w:sz w:val="16"/>
        </w:rPr>
        <w:t>. Specifically, </w:t>
      </w:r>
      <w:hyperlink r:id="rId9" w:history="1">
        <w:r w:rsidRPr="00946B56">
          <w:rPr>
            <w:rStyle w:val="Hyperlink"/>
            <w:sz w:val="16"/>
          </w:rPr>
          <w:t>Clapper warned</w:t>
        </w:r>
      </w:hyperlink>
      <w:r w:rsidRPr="00946B56">
        <w:rPr>
          <w:sz w:val="16"/>
        </w:rPr>
        <w:t>, “Research in genome editing conducted by countries with different regulatory or ethical standards than those of Western countries probably increases the risk of the creation of potentially harmful biological agents or products.”</w:t>
      </w:r>
    </w:p>
    <w:p w14:paraId="4B5AE156" w14:textId="77777777" w:rsidR="004B663D" w:rsidRPr="00946B56" w:rsidRDefault="004B663D" w:rsidP="004B663D">
      <w:pPr>
        <w:rPr>
          <w:sz w:val="16"/>
        </w:rPr>
      </w:pPr>
      <w:r w:rsidRPr="00946B56">
        <w:rPr>
          <w:sz w:val="16"/>
        </w:rPr>
        <w:t xml:space="preserve">Clapper’s statement didn’t explicitly mention China—but it didn’t need to. As his testimony went on to make clear, while in the 20th century the United States and Soviet Union held the </w:t>
      </w:r>
      <w:r w:rsidRPr="00946B56">
        <w:rPr>
          <w:rStyle w:val="StyleUnderline"/>
        </w:rPr>
        <w:t xml:space="preserve">keys to </w:t>
      </w:r>
      <w:r w:rsidRPr="00946B56">
        <w:rPr>
          <w:rStyle w:val="StyleUnderline"/>
          <w:highlight w:val="cyan"/>
        </w:rPr>
        <w:t>preventing</w:t>
      </w:r>
      <w:r w:rsidRPr="00946B56">
        <w:rPr>
          <w:rStyle w:val="StyleUnderline"/>
        </w:rPr>
        <w:t xml:space="preserve"> </w:t>
      </w:r>
      <w:r w:rsidRPr="00946B56">
        <w:rPr>
          <w:rStyle w:val="Emphasis"/>
        </w:rPr>
        <w:t xml:space="preserve">planetary </w:t>
      </w:r>
      <w:r w:rsidRPr="00946B56">
        <w:rPr>
          <w:rStyle w:val="Emphasis"/>
          <w:highlight w:val="cyan"/>
        </w:rPr>
        <w:t>catastrophe</w:t>
      </w:r>
      <w:r w:rsidRPr="00946B56">
        <w:rPr>
          <w:sz w:val="16"/>
        </w:rPr>
        <w:t xml:space="preserve">, in the 21st the principal players are the United States and China. And while </w:t>
      </w:r>
      <w:r w:rsidRPr="00946B56">
        <w:rPr>
          <w:rStyle w:val="StyleUnderline"/>
        </w:rPr>
        <w:t>in a previous age</w:t>
      </w:r>
      <w:r w:rsidRPr="00946B56">
        <w:rPr>
          <w:sz w:val="16"/>
        </w:rPr>
        <w:t xml:space="preserve"> keeping Pandora’s box closed </w:t>
      </w:r>
      <w:r w:rsidRPr="00946B56">
        <w:rPr>
          <w:rStyle w:val="StyleUnderline"/>
          <w:highlight w:val="cyan"/>
        </w:rPr>
        <w:t>meant</w:t>
      </w:r>
      <w:r w:rsidRPr="00946B56">
        <w:rPr>
          <w:rStyle w:val="StyleUnderline"/>
        </w:rPr>
        <w:t xml:space="preserve"> preventing </w:t>
      </w:r>
      <w:r w:rsidRPr="00946B56">
        <w:rPr>
          <w:rStyle w:val="Emphasis"/>
          <w:highlight w:val="cyan"/>
        </w:rPr>
        <w:t>nuclear war</w:t>
      </w:r>
      <w:r w:rsidRPr="00946B56">
        <w:rPr>
          <w:rStyle w:val="StyleUnderline"/>
          <w:highlight w:val="cyan"/>
        </w:rPr>
        <w:t>, today it’s</w:t>
      </w:r>
      <w:r w:rsidRPr="00946B56">
        <w:rPr>
          <w:rStyle w:val="StyleUnderline"/>
        </w:rPr>
        <w:t xml:space="preserve"> about preventing </w:t>
      </w:r>
      <w:r w:rsidRPr="00946B56">
        <w:rPr>
          <w:rStyle w:val="Emphasis"/>
          <w:highlight w:val="cyan"/>
        </w:rPr>
        <w:t>biotech</w:t>
      </w:r>
      <w:r w:rsidRPr="00946B56">
        <w:rPr>
          <w:rStyle w:val="StyleUnderline"/>
        </w:rPr>
        <w:t xml:space="preserve"> dangers</w:t>
      </w:r>
      <w:r w:rsidRPr="00946B56">
        <w:rPr>
          <w:sz w:val="16"/>
        </w:rPr>
        <w:t>.</w:t>
      </w:r>
    </w:p>
    <w:p w14:paraId="788382D8" w14:textId="77777777" w:rsidR="004B663D" w:rsidRPr="00946B56" w:rsidRDefault="004B663D" w:rsidP="004B663D">
      <w:pPr>
        <w:rPr>
          <w:sz w:val="16"/>
        </w:rPr>
      </w:pPr>
      <w:r w:rsidRPr="00946B56">
        <w:rPr>
          <w:sz w:val="16"/>
        </w:rPr>
        <w:t xml:space="preserve">In just the past few years, the development of inexpensive gene-editing techniques has democratized biomedical research, producing a </w:t>
      </w:r>
      <w:r w:rsidRPr="00946B56">
        <w:rPr>
          <w:rStyle w:val="StyleUnderline"/>
        </w:rPr>
        <w:t>biotech</w:t>
      </w:r>
      <w:r w:rsidRPr="00946B56">
        <w:rPr>
          <w:sz w:val="16"/>
        </w:rPr>
        <w:t xml:space="preserve"> bonanza </w:t>
      </w:r>
      <w:r w:rsidRPr="00946B56">
        <w:rPr>
          <w:rStyle w:val="StyleUnderline"/>
          <w:highlight w:val="cyan"/>
        </w:rPr>
        <w:t>in</w:t>
      </w:r>
      <w:r w:rsidRPr="00946B56">
        <w:rPr>
          <w:sz w:val="16"/>
        </w:rPr>
        <w:t xml:space="preserve"> places such as </w:t>
      </w:r>
      <w:r w:rsidRPr="00946B56">
        <w:rPr>
          <w:rStyle w:val="Emphasis"/>
          <w:highlight w:val="cyan"/>
        </w:rPr>
        <w:t>China</w:t>
      </w:r>
      <w:r w:rsidRPr="00946B56">
        <w:rPr>
          <w:sz w:val="16"/>
        </w:rPr>
        <w:t xml:space="preserve"> and creating </w:t>
      </w:r>
      <w:r w:rsidRPr="00946B56">
        <w:rPr>
          <w:rStyle w:val="StyleUnderline"/>
          <w:highlight w:val="cyan"/>
        </w:rPr>
        <w:t xml:space="preserve">a whole </w:t>
      </w:r>
      <w:r w:rsidRPr="00946B56">
        <w:rPr>
          <w:rStyle w:val="Emphasis"/>
          <w:highlight w:val="cyan"/>
        </w:rPr>
        <w:t>new</w:t>
      </w:r>
      <w:r w:rsidRPr="00946B56">
        <w:rPr>
          <w:rStyle w:val="Emphasis"/>
        </w:rPr>
        <w:t xml:space="preserve"> category</w:t>
      </w:r>
      <w:r w:rsidRPr="00946B56">
        <w:rPr>
          <w:rStyle w:val="StyleUnderline"/>
        </w:rPr>
        <w:t xml:space="preserve"> of </w:t>
      </w:r>
      <w:r w:rsidRPr="00946B56">
        <w:rPr>
          <w:rStyle w:val="Emphasis"/>
        </w:rPr>
        <w:t xml:space="preserve">security </w:t>
      </w:r>
      <w:r w:rsidRPr="00946B56">
        <w:rPr>
          <w:rStyle w:val="Emphasis"/>
          <w:highlight w:val="cyan"/>
        </w:rPr>
        <w:t>threat</w:t>
      </w:r>
      <w:r w:rsidRPr="00946B56">
        <w:rPr>
          <w:rStyle w:val="StyleUnderline"/>
        </w:rPr>
        <w:t>s</w:t>
      </w:r>
      <w:r w:rsidRPr="00946B56">
        <w:rPr>
          <w:sz w:val="16"/>
        </w:rPr>
        <w:t xml:space="preserve"> in the process, from the use of genetic information to persecute dissidents and minority groups to the development of sophisticated bioweapons.</w:t>
      </w:r>
    </w:p>
    <w:p w14:paraId="683F9A2B" w14:textId="77777777" w:rsidR="004B663D" w:rsidRPr="00946B56" w:rsidRDefault="004B663D" w:rsidP="004B663D">
      <w:pPr>
        <w:rPr>
          <w:sz w:val="16"/>
        </w:rPr>
      </w:pPr>
      <w:r w:rsidRPr="00946B56">
        <w:rPr>
          <w:sz w:val="16"/>
        </w:rPr>
        <w:t xml:space="preserve">When it comes to the United States, China, and technology, artificial intelligence tends to grab most of the attention. </w:t>
      </w:r>
      <w:r w:rsidRPr="00946B56">
        <w:rPr>
          <w:rStyle w:val="StyleUnderline"/>
        </w:rPr>
        <w:t xml:space="preserve">But policymakers need to come to grips with the even </w:t>
      </w:r>
      <w:r w:rsidRPr="00946B56">
        <w:rPr>
          <w:rStyle w:val="Emphasis"/>
        </w:rPr>
        <w:t>bigger threat</w:t>
      </w:r>
      <w:r w:rsidRPr="00946B56">
        <w:rPr>
          <w:rStyle w:val="StyleUnderline"/>
        </w:rPr>
        <w:t xml:space="preserve"> of biotechnology</w:t>
      </w:r>
      <w:r w:rsidRPr="00946B56">
        <w:rPr>
          <w:sz w:val="16"/>
        </w:rPr>
        <w:t>—and soon. Fortunately, though, shared concerns about China’s role in biotechnology also provide a rare chance for meaningful and productive engagement in shaping the rules of a new world.</w:t>
      </w:r>
    </w:p>
    <w:p w14:paraId="6B0A4DA4" w14:textId="77777777" w:rsidR="004B663D" w:rsidRPr="00946B56" w:rsidRDefault="004B663D" w:rsidP="004B663D">
      <w:pPr>
        <w:rPr>
          <w:sz w:val="16"/>
        </w:rPr>
      </w:pPr>
      <w:r w:rsidRPr="00946B56">
        <w:rPr>
          <w:sz w:val="16"/>
        </w:rPr>
        <w:t>China’s starring role in preventing the 21st century’s biotech perils stems from its skyrocketing investment in biomedical research. Historically, Western countries, and especially the United States, have been the epicenter of research in the life sciences. The United States alone accounted for some </w:t>
      </w:r>
      <w:hyperlink r:id="rId10" w:history="1">
        <w:r w:rsidRPr="00946B56">
          <w:rPr>
            <w:rStyle w:val="Hyperlink"/>
            <w:sz w:val="16"/>
          </w:rPr>
          <w:t>45 percent</w:t>
        </w:r>
      </w:hyperlink>
      <w:r w:rsidRPr="00946B56">
        <w:rPr>
          <w:sz w:val="16"/>
        </w:rPr>
        <w:t xml:space="preserve"> of biotech and medical patents filed in the 14-year period ending in 2013. But now, thanks to heavy state-backed investment, </w:t>
      </w:r>
      <w:r w:rsidRPr="00946B56">
        <w:rPr>
          <w:rStyle w:val="StyleUnderline"/>
          <w:highlight w:val="cyan"/>
        </w:rPr>
        <w:t xml:space="preserve">China is </w:t>
      </w:r>
      <w:r w:rsidRPr="00946B56">
        <w:rPr>
          <w:rStyle w:val="Emphasis"/>
          <w:highlight w:val="cyan"/>
        </w:rPr>
        <w:t>catching up</w:t>
      </w:r>
      <w:r w:rsidRPr="00946B56">
        <w:rPr>
          <w:sz w:val="16"/>
        </w:rPr>
        <w:t>. Economic plans instituted in 2015 call for the biotechnology sector to account for more than 4 percent of China’s total GDP by 2020, and </w:t>
      </w:r>
      <w:hyperlink r:id="rId11" w:history="1">
        <w:r w:rsidRPr="00946B56">
          <w:rPr>
            <w:rStyle w:val="Hyperlink"/>
            <w:sz w:val="16"/>
          </w:rPr>
          <w:t>estimates suggest</w:t>
        </w:r>
      </w:hyperlink>
      <w:r w:rsidRPr="00946B56">
        <w:rPr>
          <w:sz w:val="16"/>
        </w:rPr>
        <w:t> that as of 2018, central, provincial, and local governments had already invested over $100 billion in the life sciences. Chinese venture capital and private equity investment in the life sciences, meanwhile, totaled some $45 billion just from 2015 to 2017.</w:t>
      </w:r>
    </w:p>
    <w:p w14:paraId="05518D9C" w14:textId="77777777" w:rsidR="004B663D" w:rsidRPr="00946B56" w:rsidRDefault="004B663D" w:rsidP="004B663D">
      <w:pPr>
        <w:rPr>
          <w:sz w:val="16"/>
        </w:rPr>
      </w:pPr>
      <w:r w:rsidRPr="00946B56">
        <w:rPr>
          <w:rStyle w:val="StyleUnderline"/>
        </w:rPr>
        <w:t>China has</w:t>
      </w:r>
      <w:r w:rsidRPr="00946B56">
        <w:rPr>
          <w:sz w:val="16"/>
        </w:rPr>
        <w:t xml:space="preserve"> also </w:t>
      </w:r>
      <w:r w:rsidRPr="00946B56">
        <w:rPr>
          <w:rStyle w:val="Emphasis"/>
        </w:rPr>
        <w:t>invested</w:t>
      </w:r>
      <w:r w:rsidRPr="00946B56">
        <w:rPr>
          <w:rStyle w:val="StyleUnderline"/>
        </w:rPr>
        <w:t xml:space="preserve"> considerable effort in </w:t>
      </w:r>
      <w:r w:rsidRPr="00946B56">
        <w:rPr>
          <w:rStyle w:val="StyleUnderline"/>
          <w:highlight w:val="cyan"/>
        </w:rPr>
        <w:t>competing with</w:t>
      </w:r>
      <w:r w:rsidRPr="00946B56">
        <w:rPr>
          <w:sz w:val="16"/>
        </w:rPr>
        <w:t xml:space="preserve"> countries like </w:t>
      </w:r>
      <w:r w:rsidRPr="00946B56">
        <w:rPr>
          <w:rStyle w:val="StyleUnderline"/>
          <w:highlight w:val="cyan"/>
        </w:rPr>
        <w:t xml:space="preserve">the </w:t>
      </w:r>
      <w:r w:rsidRPr="00946B56">
        <w:rPr>
          <w:rStyle w:val="Emphasis"/>
          <w:highlight w:val="cyan"/>
        </w:rPr>
        <w:t>U</w:t>
      </w:r>
      <w:r w:rsidRPr="00946B56">
        <w:rPr>
          <w:rStyle w:val="StyleUnderline"/>
        </w:rPr>
        <w:t xml:space="preserve">nited </w:t>
      </w:r>
      <w:r w:rsidRPr="00946B56">
        <w:rPr>
          <w:rStyle w:val="Emphasis"/>
          <w:highlight w:val="cyan"/>
        </w:rPr>
        <w:t>S</w:t>
      </w:r>
      <w:r w:rsidRPr="00946B56">
        <w:rPr>
          <w:rStyle w:val="StyleUnderline"/>
        </w:rPr>
        <w:t>tates</w:t>
      </w:r>
      <w:r w:rsidRPr="00946B56">
        <w:rPr>
          <w:sz w:val="16"/>
        </w:rPr>
        <w:t xml:space="preserve"> for biotech talent. Of some </w:t>
      </w:r>
      <w:hyperlink r:id="rId12" w:history="1">
        <w:r w:rsidRPr="00946B56">
          <w:rPr>
            <w:rStyle w:val="Hyperlink"/>
            <w:sz w:val="16"/>
          </w:rPr>
          <w:t>7,000 researchers recruited</w:t>
        </w:r>
      </w:hyperlink>
      <w:r w:rsidRPr="00946B56">
        <w:rPr>
          <w:sz w:val="16"/>
        </w:rPr>
        <w:t> under the Thousand Talents Plan since 2008, more than 1,400 specialized in the life sciences. A leading American geneticist, Harris Lewin, has </w:t>
      </w:r>
      <w:hyperlink r:id="rId13" w:history="1">
        <w:r w:rsidRPr="00946B56">
          <w:rPr>
            <w:rStyle w:val="Hyperlink"/>
            <w:sz w:val="16"/>
          </w:rPr>
          <w:t>warned</w:t>
        </w:r>
      </w:hyperlink>
      <w:r w:rsidRPr="00946B56">
        <w:rPr>
          <w:sz w:val="16"/>
        </w:rPr>
        <w:t> that the United States is “starting to fall behind … the Chinese, who have always been good collaborators, [are] now taking the lead.”</w:t>
      </w:r>
    </w:p>
    <w:p w14:paraId="24B2450F" w14:textId="77777777" w:rsidR="004B663D" w:rsidRPr="00946B56" w:rsidRDefault="004B663D" w:rsidP="004B663D">
      <w:pPr>
        <w:rPr>
          <w:sz w:val="16"/>
        </w:rPr>
      </w:pPr>
      <w:r w:rsidRPr="00946B56">
        <w:rPr>
          <w:sz w:val="16"/>
        </w:rPr>
        <w:t>For the United States and other Western countries, China’s growing role in biomedical research is raising plenty of concern. Several Chinese researchers have shown a willingness to ignore ethical and regulatory constraints on genetic research. In 2018, He Jiankui became a poster child for scientific irresponsibility when he announced he had edited the genes of two twins in utero without following basic safety protocols. He </w:t>
      </w:r>
      <w:hyperlink r:id="rId14" w:history="1">
        <w:r w:rsidRPr="00946B56">
          <w:rPr>
            <w:rStyle w:val="Hyperlink"/>
            <w:sz w:val="16"/>
          </w:rPr>
          <w:t>reportedly dismissed</w:t>
        </w:r>
      </w:hyperlink>
      <w:r w:rsidRPr="00946B56">
        <w:rPr>
          <w:sz w:val="16"/>
        </w:rPr>
        <w:t> them as guidelines, not laws.</w:t>
      </w:r>
    </w:p>
    <w:p w14:paraId="66100A71" w14:textId="77777777" w:rsidR="004B663D" w:rsidRPr="00946B56" w:rsidRDefault="004B663D" w:rsidP="004B663D">
      <w:pPr>
        <w:rPr>
          <w:sz w:val="16"/>
        </w:rPr>
      </w:pPr>
      <w:r w:rsidRPr="00946B56">
        <w:rPr>
          <w:sz w:val="16"/>
        </w:rPr>
        <w:t>Yet the reaction at home was not what He had hoped for. His research had been made possible by the relatively lax standards of Chinese universities, even as he had kept the true nature of it secret from many involved – while discussing it with a </w:t>
      </w:r>
      <w:hyperlink r:id="rId15" w:history="1">
        <w:r w:rsidRPr="00946B56">
          <w:rPr>
            <w:rStyle w:val="Hyperlink"/>
            <w:sz w:val="16"/>
          </w:rPr>
          <w:t>small group</w:t>
        </w:r>
      </w:hyperlink>
      <w:r w:rsidRPr="00946B56">
        <w:rPr>
          <w:sz w:val="16"/>
        </w:rPr>
        <w:t> of Western bioethicists and scientists, who stressed their disapproval. It’s not uncommon in China to break the rules and be lauded for the results anyway, whatever the field. For He, though, the vast international attention that came after the story broke cost him his career and possibly </w:t>
      </w:r>
      <w:hyperlink r:id="rId16" w:history="1">
        <w:r w:rsidRPr="00946B56">
          <w:rPr>
            <w:rStyle w:val="Hyperlink"/>
            <w:sz w:val="16"/>
          </w:rPr>
          <w:t>his freedom</w:t>
        </w:r>
      </w:hyperlink>
      <w:r w:rsidRPr="00946B56">
        <w:rPr>
          <w:sz w:val="16"/>
        </w:rPr>
        <w:t>. Chinese media rushed to stress </w:t>
      </w:r>
      <w:hyperlink r:id="rId17" w:history="1">
        <w:r w:rsidRPr="00946B56">
          <w:rPr>
            <w:rStyle w:val="Hyperlink"/>
            <w:sz w:val="16"/>
          </w:rPr>
          <w:t>official disapproval</w:t>
        </w:r>
      </w:hyperlink>
      <w:r w:rsidRPr="00946B56">
        <w:rPr>
          <w:sz w:val="16"/>
        </w:rPr>
        <w:t> of the experiments. Even the </w:t>
      </w:r>
      <w:hyperlink r:id="rId18" w:history="1">
        <w:r w:rsidRPr="00946B56">
          <w:rPr>
            <w:rStyle w:val="Hyperlink"/>
            <w:sz w:val="16"/>
          </w:rPr>
          <w:t>overt purpose</w:t>
        </w:r>
      </w:hyperlink>
      <w:r w:rsidRPr="00946B56">
        <w:rPr>
          <w:sz w:val="16"/>
        </w:rPr>
        <w:t> of the editing – to ensure that the babies, born to HIV+ mothers, enjoyed protection against the virus – turned out to be scientifically weak.</w:t>
      </w:r>
    </w:p>
    <w:p w14:paraId="106D8185" w14:textId="77777777" w:rsidR="004B663D" w:rsidRPr="00946B56" w:rsidRDefault="004B663D" w:rsidP="004B663D">
      <w:pPr>
        <w:rPr>
          <w:sz w:val="16"/>
        </w:rPr>
      </w:pPr>
      <w:r w:rsidRPr="00946B56">
        <w:rPr>
          <w:sz w:val="16"/>
        </w:rPr>
        <w:t>As China’s biotech sector grows, so too do fears that Chinese researchers like He will be more willing to push the limits of both science and ethics than those in the United States. Earlier this year, Chinese researchers recorded another mind-bending milestone when they </w:t>
      </w:r>
      <w:hyperlink r:id="rId19" w:history="1">
        <w:r w:rsidRPr="00946B56">
          <w:rPr>
            <w:rStyle w:val="Hyperlink"/>
            <w:sz w:val="16"/>
          </w:rPr>
          <w:t>implanted</w:t>
        </w:r>
      </w:hyperlink>
      <w:r w:rsidRPr="00946B56">
        <w:rPr>
          <w:sz w:val="16"/>
        </w:rPr>
        <w:t> human genes linked to intelligence into monkey embryos—and then said that the monkeys performed better on memory tests.</w:t>
      </w:r>
    </w:p>
    <w:p w14:paraId="540E9771" w14:textId="77777777" w:rsidR="004B663D" w:rsidRPr="00946B56" w:rsidRDefault="004B663D" w:rsidP="004B663D">
      <w:pPr>
        <w:rPr>
          <w:sz w:val="16"/>
        </w:rPr>
      </w:pPr>
      <w:r w:rsidRPr="00946B56">
        <w:rPr>
          <w:sz w:val="16"/>
        </w:rPr>
        <w:t>The dominance of the party-state in China raises serious concerns around biotechnology, especially because it carries increasingly ethnonationalist tone. When in 2018 Chinese researchers created the world’s first primate clones, for example, they dubbed them Zhong Zhong and Hua Hua, from the term zhonghua meaning “The Chinese Nation”—an oddly jingoistic moniker for a pair of monkeys. Chinese government policies often blur the line between eugenics and education, lumped together as improving the “quality” (suzhi) of the population, which received another stamp of official </w:t>
      </w:r>
      <w:hyperlink r:id="rId20" w:history="1">
        <w:r w:rsidRPr="00946B56">
          <w:rPr>
            <w:rStyle w:val="Hyperlink"/>
            <w:sz w:val="16"/>
          </w:rPr>
          <w:t>endorsement</w:t>
        </w:r>
      </w:hyperlink>
      <w:r w:rsidRPr="00946B56">
        <w:rPr>
          <w:sz w:val="16"/>
        </w:rPr>
        <w:t> following the recent Fourth Plenum. These programs are carried out through the country’s huge so-called family planning bureaucracy—originally established to enforce the one-child policy.</w:t>
      </w:r>
    </w:p>
    <w:p w14:paraId="4ED4B8DF" w14:textId="77777777" w:rsidR="004B663D" w:rsidRPr="00946B56" w:rsidRDefault="004B663D" w:rsidP="004B663D">
      <w:pPr>
        <w:rPr>
          <w:sz w:val="16"/>
        </w:rPr>
      </w:pPr>
      <w:r w:rsidRPr="00946B56">
        <w:rPr>
          <w:sz w:val="16"/>
        </w:rPr>
        <w:t>Moreover, Beijing is increasingly extending its formidable social control apparatus into the realm of genetics. While there are considerable restrictions on private firms sharing biomedical data, largely because of an ugly history of </w:t>
      </w:r>
      <w:hyperlink r:id="rId21" w:history="1">
        <w:r w:rsidRPr="00946B56">
          <w:rPr>
            <w:rStyle w:val="Hyperlink"/>
            <w:sz w:val="16"/>
          </w:rPr>
          <w:t>popular discrimination</w:t>
        </w:r>
      </w:hyperlink>
      <w:r w:rsidRPr="00946B56">
        <w:rPr>
          <w:sz w:val="16"/>
        </w:rPr>
        <w:t> against hepatitis carriers, the government has no such restrictions. A </w:t>
      </w:r>
      <w:hyperlink r:id="rId22" w:history="1">
        <w:r w:rsidRPr="00946B56">
          <w:rPr>
            <w:rStyle w:val="Hyperlink"/>
            <w:sz w:val="16"/>
          </w:rPr>
          <w:t>New York Times report</w:t>
        </w:r>
      </w:hyperlink>
      <w:r w:rsidRPr="00946B56">
        <w:rPr>
          <w:sz w:val="16"/>
        </w:rPr>
        <w:t> earlier this year suggested, for example, that Chinese authorities had assembled a vast trove of genetic data on Chinese citizens without their consent, with the Uighur minority group having been specifically targeted.</w:t>
      </w:r>
    </w:p>
    <w:p w14:paraId="51C50F4A" w14:textId="77777777" w:rsidR="004B663D" w:rsidRPr="00946B56" w:rsidRDefault="004B663D" w:rsidP="004B663D">
      <w:pPr>
        <w:rPr>
          <w:sz w:val="16"/>
        </w:rPr>
      </w:pPr>
      <w:r w:rsidRPr="00946B56">
        <w:rPr>
          <w:rStyle w:val="StyleUnderline"/>
          <w:highlight w:val="cyan"/>
        </w:rPr>
        <w:t>Beijing</w:t>
      </w:r>
      <w:r w:rsidRPr="00946B56">
        <w:rPr>
          <w:rStyle w:val="StyleUnderline"/>
        </w:rPr>
        <w:t>’s</w:t>
      </w:r>
      <w:r w:rsidRPr="00946B56">
        <w:rPr>
          <w:sz w:val="16"/>
        </w:rPr>
        <w:t xml:space="preserve"> brand of </w:t>
      </w:r>
      <w:r w:rsidRPr="00946B56">
        <w:rPr>
          <w:rStyle w:val="Emphasis"/>
          <w:highlight w:val="cyan"/>
        </w:rPr>
        <w:t>bio-nationalism</w:t>
      </w:r>
      <w:r w:rsidRPr="00946B56">
        <w:rPr>
          <w:rStyle w:val="StyleUnderline"/>
        </w:rPr>
        <w:t xml:space="preserve"> also directly </w:t>
      </w:r>
      <w:r w:rsidRPr="00946B56">
        <w:rPr>
          <w:rStyle w:val="Emphasis"/>
          <w:highlight w:val="cyan"/>
        </w:rPr>
        <w:t>threatens</w:t>
      </w:r>
      <w:r w:rsidRPr="00946B56">
        <w:rPr>
          <w:rStyle w:val="StyleUnderline"/>
          <w:highlight w:val="cyan"/>
        </w:rPr>
        <w:t xml:space="preserve"> the </w:t>
      </w:r>
      <w:r w:rsidRPr="00946B56">
        <w:rPr>
          <w:rStyle w:val="Emphasis"/>
          <w:highlight w:val="cyan"/>
        </w:rPr>
        <w:t>U</w:t>
      </w:r>
      <w:r w:rsidRPr="00946B56">
        <w:rPr>
          <w:rStyle w:val="StyleUnderline"/>
        </w:rPr>
        <w:t xml:space="preserve">nited </w:t>
      </w:r>
      <w:r w:rsidRPr="00946B56">
        <w:rPr>
          <w:rStyle w:val="Emphasis"/>
          <w:highlight w:val="cyan"/>
        </w:rPr>
        <w:t>S</w:t>
      </w:r>
      <w:r w:rsidRPr="00946B56">
        <w:rPr>
          <w:rStyle w:val="StyleUnderline"/>
        </w:rPr>
        <w:t>tates</w:t>
      </w:r>
      <w:r w:rsidRPr="00946B56">
        <w:rPr>
          <w:sz w:val="16"/>
        </w:rPr>
        <w:t>. U.S. officials have been </w:t>
      </w:r>
      <w:hyperlink r:id="rId23" w:history="1">
        <w:r w:rsidRPr="00946B56">
          <w:rPr>
            <w:rStyle w:val="Hyperlink"/>
            <w:sz w:val="16"/>
          </w:rPr>
          <w:t>warning</w:t>
        </w:r>
      </w:hyperlink>
      <w:r w:rsidRPr="00946B56">
        <w:rPr>
          <w:sz w:val="16"/>
        </w:rPr>
        <w:t xml:space="preserve"> universities and research institutions that </w:t>
      </w:r>
      <w:r w:rsidRPr="00946B56">
        <w:rPr>
          <w:rStyle w:val="StyleUnderline"/>
        </w:rPr>
        <w:t>the biotech sector is a focal point for Chinese industrial espionage</w:t>
      </w:r>
      <w:r w:rsidRPr="00946B56">
        <w:rPr>
          <w:sz w:val="16"/>
        </w:rPr>
        <w:t xml:space="preserve"> activities in the United States. And this past August, a senior Defense Department official warned Congress that </w:t>
      </w:r>
      <w:r w:rsidRPr="00946B56">
        <w:rPr>
          <w:rStyle w:val="StyleUnderline"/>
          <w:highlight w:val="cyan"/>
        </w:rPr>
        <w:t>China’s</w:t>
      </w:r>
      <w:r w:rsidRPr="00946B56">
        <w:rPr>
          <w:rStyle w:val="StyleUnderline"/>
        </w:rPr>
        <w:t xml:space="preserve"> </w:t>
      </w:r>
      <w:r w:rsidRPr="00946B56">
        <w:rPr>
          <w:rStyle w:val="Emphasis"/>
        </w:rPr>
        <w:t xml:space="preserve">growing </w:t>
      </w:r>
      <w:r w:rsidRPr="00946B56">
        <w:rPr>
          <w:rStyle w:val="Emphasis"/>
          <w:highlight w:val="cyan"/>
        </w:rPr>
        <w:t>role</w:t>
      </w:r>
      <w:r w:rsidRPr="00946B56">
        <w:rPr>
          <w:rStyle w:val="StyleUnderline"/>
          <w:highlight w:val="cyan"/>
        </w:rPr>
        <w:t xml:space="preserve"> in </w:t>
      </w:r>
      <w:r w:rsidRPr="00946B56">
        <w:rPr>
          <w:rStyle w:val="Emphasis"/>
          <w:highlight w:val="cyan"/>
        </w:rPr>
        <w:t>pharma</w:t>
      </w:r>
      <w:r w:rsidRPr="00946B56">
        <w:rPr>
          <w:rStyle w:val="StyleUnderline"/>
        </w:rPr>
        <w:t xml:space="preserve">ceutical manufacturing </w:t>
      </w:r>
      <w:r w:rsidRPr="00946B56">
        <w:rPr>
          <w:rStyle w:val="StyleUnderline"/>
          <w:highlight w:val="cyan"/>
        </w:rPr>
        <w:t>could</w:t>
      </w:r>
      <w:r w:rsidRPr="00946B56">
        <w:rPr>
          <w:sz w:val="16"/>
        </w:rPr>
        <w:t xml:space="preserve"> allow it to </w:t>
      </w:r>
      <w:r w:rsidRPr="00946B56">
        <w:rPr>
          <w:rStyle w:val="StyleUnderline"/>
          <w:highlight w:val="cyan"/>
        </w:rPr>
        <w:t>disrupt</w:t>
      </w:r>
      <w:r w:rsidRPr="00946B56">
        <w:rPr>
          <w:rStyle w:val="StyleUnderline"/>
        </w:rPr>
        <w:t xml:space="preserve"> deliveries of </w:t>
      </w:r>
      <w:r w:rsidRPr="00946B56">
        <w:rPr>
          <w:rStyle w:val="Emphasis"/>
        </w:rPr>
        <w:t xml:space="preserve">critical </w:t>
      </w:r>
      <w:r w:rsidRPr="00946B56">
        <w:rPr>
          <w:rStyle w:val="Emphasis"/>
          <w:highlight w:val="cyan"/>
        </w:rPr>
        <w:t>battlefield</w:t>
      </w:r>
      <w:r w:rsidRPr="00946B56">
        <w:rPr>
          <w:rStyle w:val="StyleUnderline"/>
          <w:highlight w:val="cyan"/>
        </w:rPr>
        <w:t xml:space="preserve"> medicines, or</w:t>
      </w:r>
      <w:r w:rsidRPr="00946B56">
        <w:rPr>
          <w:sz w:val="16"/>
        </w:rPr>
        <w:t xml:space="preserve"> potentially </w:t>
      </w:r>
      <w:r w:rsidRPr="00946B56">
        <w:rPr>
          <w:rStyle w:val="StyleUnderline"/>
        </w:rPr>
        <w:t>even </w:t>
      </w:r>
      <w:hyperlink r:id="rId24" w:history="1">
        <w:r w:rsidRPr="00946B56">
          <w:rPr>
            <w:rStyle w:val="Emphasis"/>
            <w:highlight w:val="cyan"/>
          </w:rPr>
          <w:t>alter them</w:t>
        </w:r>
        <w:r w:rsidRPr="00946B56">
          <w:rPr>
            <w:rStyle w:val="StyleUnderline"/>
            <w:highlight w:val="cyan"/>
          </w:rPr>
          <w:t xml:space="preserve"> to harm</w:t>
        </w:r>
      </w:hyperlink>
      <w:r w:rsidRPr="00946B56">
        <w:rPr>
          <w:rStyle w:val="StyleUnderline"/>
        </w:rPr>
        <w:t> </w:t>
      </w:r>
      <w:r w:rsidRPr="00946B56">
        <w:rPr>
          <w:rStyle w:val="Emphasis"/>
        </w:rPr>
        <w:t xml:space="preserve">U.S. </w:t>
      </w:r>
      <w:r w:rsidRPr="00946B56">
        <w:rPr>
          <w:rStyle w:val="Emphasis"/>
          <w:highlight w:val="cyan"/>
        </w:rPr>
        <w:t>forces</w:t>
      </w:r>
      <w:r w:rsidRPr="00946B56">
        <w:rPr>
          <w:sz w:val="16"/>
        </w:rPr>
        <w:t xml:space="preserve">. </w:t>
      </w:r>
    </w:p>
    <w:p w14:paraId="0FE86047" w14:textId="77777777" w:rsidR="004B663D" w:rsidRPr="00946B56" w:rsidRDefault="004B663D" w:rsidP="004B663D">
      <w:pPr>
        <w:rPr>
          <w:sz w:val="16"/>
        </w:rPr>
      </w:pPr>
      <w:r w:rsidRPr="00946B56">
        <w:rPr>
          <w:sz w:val="16"/>
        </w:rPr>
        <w:t xml:space="preserve">Yet the </w:t>
      </w:r>
      <w:r w:rsidRPr="00946B56">
        <w:rPr>
          <w:rStyle w:val="StyleUnderline"/>
        </w:rPr>
        <w:t xml:space="preserve">biggest risks posed by </w:t>
      </w:r>
      <w:r w:rsidRPr="00946B56">
        <w:rPr>
          <w:rStyle w:val="Emphasis"/>
          <w:highlight w:val="cyan"/>
        </w:rPr>
        <w:t>biotech</w:t>
      </w:r>
      <w:r w:rsidRPr="00946B56">
        <w:rPr>
          <w:rStyle w:val="StyleUnderline"/>
          <w:sz w:val="16"/>
        </w:rPr>
        <w:t>, for China</w:t>
      </w:r>
      <w:r w:rsidRPr="00946B56">
        <w:rPr>
          <w:sz w:val="16"/>
        </w:rPr>
        <w:t xml:space="preserve">, the United States, and other countries, pertain to nonstate actors. A critical feature of modern biotech, </w:t>
      </w:r>
      <w:r w:rsidRPr="00946B56">
        <w:rPr>
          <w:rStyle w:val="StyleUnderline"/>
          <w:highlight w:val="cyan"/>
        </w:rPr>
        <w:t>in contrast to</w:t>
      </w:r>
      <w:r w:rsidRPr="00946B56">
        <w:rPr>
          <w:sz w:val="16"/>
        </w:rPr>
        <w:t xml:space="preserve"> technology like </w:t>
      </w:r>
      <w:r w:rsidRPr="00946B56">
        <w:rPr>
          <w:rStyle w:val="Emphasis"/>
          <w:highlight w:val="cyan"/>
        </w:rPr>
        <w:t>nuc</w:t>
      </w:r>
      <w:r w:rsidRPr="00946B56">
        <w:rPr>
          <w:rStyle w:val="StyleUnderline"/>
        </w:rPr>
        <w:t>lear weapon</w:t>
      </w:r>
      <w:r w:rsidRPr="00946B56">
        <w:rPr>
          <w:rStyle w:val="Emphasis"/>
          <w:highlight w:val="cyan"/>
        </w:rPr>
        <w:t>s</w:t>
      </w:r>
      <w:r w:rsidRPr="00946B56">
        <w:rPr>
          <w:sz w:val="16"/>
        </w:rPr>
        <w:t xml:space="preserve">, is that </w:t>
      </w:r>
      <w:r w:rsidRPr="00946B56">
        <w:rPr>
          <w:rStyle w:val="StyleUnderline"/>
          <w:highlight w:val="cyan"/>
        </w:rPr>
        <w:t>it’s</w:t>
      </w:r>
      <w:r w:rsidRPr="00946B56">
        <w:rPr>
          <w:rStyle w:val="StyleUnderline"/>
        </w:rPr>
        <w:t xml:space="preserve"> </w:t>
      </w:r>
      <w:r w:rsidRPr="00946B56">
        <w:rPr>
          <w:rStyle w:val="Emphasis"/>
        </w:rPr>
        <w:t xml:space="preserve">cheap and </w:t>
      </w:r>
      <w:r w:rsidRPr="00946B56">
        <w:rPr>
          <w:rStyle w:val="Emphasis"/>
          <w:highlight w:val="cyan"/>
        </w:rPr>
        <w:t>easy</w:t>
      </w:r>
      <w:r w:rsidRPr="00946B56">
        <w:rPr>
          <w:rStyle w:val="StyleUnderline"/>
          <w:highlight w:val="cyan"/>
        </w:rPr>
        <w:t xml:space="preserve"> to develop</w:t>
      </w:r>
      <w:r w:rsidRPr="00946B56">
        <w:rPr>
          <w:sz w:val="16"/>
        </w:rPr>
        <w:t xml:space="preserve">. A technique known as </w:t>
      </w:r>
      <w:r w:rsidRPr="00946B56">
        <w:rPr>
          <w:rStyle w:val="Emphasis"/>
          <w:highlight w:val="cyan"/>
        </w:rPr>
        <w:t>CRISPR</w:t>
      </w:r>
      <w:r w:rsidRPr="00946B56">
        <w:rPr>
          <w:sz w:val="16"/>
        </w:rPr>
        <w:t xml:space="preserve">, which the Chinese researcher He used in his illicit gene-editing work, makes it practical for just about anyone to manipulate the genomes of just about any organism they can lay their hands on. CRISPR makes it much simpler to skirt ethical restrictions and </w:t>
      </w:r>
      <w:r w:rsidRPr="00946B56">
        <w:rPr>
          <w:rStyle w:val="StyleUnderline"/>
        </w:rPr>
        <w:t xml:space="preserve">terrifyingly </w:t>
      </w:r>
      <w:r w:rsidRPr="00946B56">
        <w:rPr>
          <w:rStyle w:val="StyleUnderline"/>
          <w:highlight w:val="cyan"/>
        </w:rPr>
        <w:t xml:space="preserve">straightforward for </w:t>
      </w:r>
      <w:r w:rsidRPr="00946B56">
        <w:rPr>
          <w:rStyle w:val="Emphasis"/>
          <w:highlight w:val="cyan"/>
        </w:rPr>
        <w:t>terrorist</w:t>
      </w:r>
      <w:r w:rsidRPr="00946B56">
        <w:rPr>
          <w:rStyle w:val="StyleUnderline"/>
        </w:rPr>
        <w:t xml:space="preserve"> group</w:t>
      </w:r>
      <w:r w:rsidRPr="00946B56">
        <w:rPr>
          <w:rStyle w:val="Emphasis"/>
          <w:highlight w:val="cyan"/>
        </w:rPr>
        <w:t>s</w:t>
      </w:r>
      <w:r w:rsidRPr="00946B56">
        <w:rPr>
          <w:rStyle w:val="StyleUnderline"/>
          <w:highlight w:val="cyan"/>
        </w:rPr>
        <w:t xml:space="preserve"> to develop</w:t>
      </w:r>
      <w:r w:rsidRPr="00946B56">
        <w:rPr>
          <w:sz w:val="16"/>
        </w:rPr>
        <w:t xml:space="preserve"> fearsome </w:t>
      </w:r>
      <w:r w:rsidRPr="00946B56">
        <w:rPr>
          <w:rStyle w:val="Emphasis"/>
        </w:rPr>
        <w:t>bio</w:t>
      </w:r>
      <w:r w:rsidRPr="00946B56">
        <w:rPr>
          <w:rStyle w:val="StyleUnderline"/>
        </w:rPr>
        <w:t xml:space="preserve">logical </w:t>
      </w:r>
      <w:r w:rsidRPr="00946B56">
        <w:rPr>
          <w:rStyle w:val="Emphasis"/>
          <w:highlight w:val="cyan"/>
        </w:rPr>
        <w:t>weapons</w:t>
      </w:r>
      <w:r w:rsidRPr="00946B56">
        <w:rPr>
          <w:sz w:val="16"/>
        </w:rPr>
        <w:t>.</w:t>
      </w:r>
    </w:p>
    <w:p w14:paraId="60C247D4" w14:textId="77777777" w:rsidR="004B663D" w:rsidRPr="00946B56" w:rsidRDefault="004B663D" w:rsidP="004B663D">
      <w:pPr>
        <w:rPr>
          <w:sz w:val="16"/>
        </w:rPr>
      </w:pPr>
      <w:r w:rsidRPr="00946B56">
        <w:rPr>
          <w:sz w:val="16"/>
        </w:rPr>
        <w:t>Researchers have already </w:t>
      </w:r>
      <w:hyperlink r:id="rId25" w:history="1">
        <w:r w:rsidRPr="00946B56">
          <w:rPr>
            <w:rStyle w:val="Hyperlink"/>
            <w:sz w:val="16"/>
          </w:rPr>
          <w:t>shown</w:t>
        </w:r>
      </w:hyperlink>
      <w:r w:rsidRPr="00946B56">
        <w:rPr>
          <w:sz w:val="16"/>
        </w:rPr>
        <w:t xml:space="preserve"> it’s possible to reconstruct the smallpox virus, which was eradicated in the real world in the 1970s, for as little as $200,000 using DNA fragments you can order online. If a terrorist or rogue state were to successfully do so, virtually </w:t>
      </w:r>
      <w:r w:rsidRPr="00946B56">
        <w:rPr>
          <w:rStyle w:val="Emphasis"/>
          <w:highlight w:val="cyan"/>
        </w:rPr>
        <w:t>no one alive</w:t>
      </w:r>
      <w:r w:rsidRPr="00946B56">
        <w:rPr>
          <w:rStyle w:val="StyleUnderline"/>
          <w:highlight w:val="cyan"/>
        </w:rPr>
        <w:t xml:space="preserve"> would have</w:t>
      </w:r>
      <w:r w:rsidRPr="00946B56">
        <w:rPr>
          <w:rStyle w:val="StyleUnderline"/>
        </w:rPr>
        <w:t xml:space="preserve"> </w:t>
      </w:r>
      <w:r w:rsidRPr="00946B56">
        <w:rPr>
          <w:rStyle w:val="Emphasis"/>
        </w:rPr>
        <w:t xml:space="preserve">any </w:t>
      </w:r>
      <w:r w:rsidRPr="00946B56">
        <w:rPr>
          <w:rStyle w:val="Emphasis"/>
          <w:highlight w:val="cyan"/>
        </w:rPr>
        <w:t>resistance</w:t>
      </w:r>
      <w:r w:rsidRPr="00946B56">
        <w:rPr>
          <w:rStyle w:val="StyleUnderline"/>
        </w:rPr>
        <w:t xml:space="preserve"> to the </w:t>
      </w:r>
      <w:r w:rsidRPr="00946B56">
        <w:rPr>
          <w:rStyle w:val="Emphasis"/>
        </w:rPr>
        <w:t>virus</w:t>
      </w:r>
      <w:r w:rsidRPr="00946B56">
        <w:rPr>
          <w:sz w:val="16"/>
        </w:rPr>
        <w:t>—and most stockpiles of the vaccine were destroyed long ago. There is an organization, the </w:t>
      </w:r>
      <w:hyperlink r:id="rId26" w:history="1">
        <w:r w:rsidRPr="00946B56">
          <w:rPr>
            <w:rStyle w:val="Hyperlink"/>
            <w:sz w:val="16"/>
          </w:rPr>
          <w:t>International Gene Synthesis Consortium</w:t>
        </w:r>
      </w:hyperlink>
      <w:r w:rsidRPr="00946B56">
        <w:rPr>
          <w:sz w:val="16"/>
        </w:rPr>
        <w:t>, that tries to screen suspicious orders for DNA fragments that might be used to build such bioweapons. And while most of the world’s major DNA synthesis firms belong to the consortium, membership is completely voluntary, and there’s also a </w:t>
      </w:r>
      <w:hyperlink r:id="rId27" w:history="1">
        <w:r w:rsidRPr="00946B56">
          <w:rPr>
            <w:rStyle w:val="Hyperlink"/>
            <w:sz w:val="16"/>
          </w:rPr>
          <w:t>thriving and entirely unregulated</w:t>
        </w:r>
      </w:hyperlink>
      <w:r w:rsidRPr="00946B56">
        <w:rPr>
          <w:sz w:val="16"/>
        </w:rPr>
        <w:t> black market—much of it based in China.</w:t>
      </w:r>
    </w:p>
    <w:p w14:paraId="184A6729" w14:textId="77777777" w:rsidR="004B663D" w:rsidRPr="00946B56" w:rsidRDefault="004B663D" w:rsidP="004B663D">
      <w:pPr>
        <w:rPr>
          <w:sz w:val="16"/>
        </w:rPr>
      </w:pPr>
      <w:r w:rsidRPr="00946B56">
        <w:rPr>
          <w:sz w:val="16"/>
        </w:rPr>
        <w:t xml:space="preserve">All of </w:t>
      </w:r>
      <w:r w:rsidRPr="00946B56">
        <w:rPr>
          <w:rStyle w:val="StyleUnderline"/>
        </w:rPr>
        <w:t xml:space="preserve">this means that </w:t>
      </w:r>
      <w:r w:rsidRPr="00946B56">
        <w:rPr>
          <w:rStyle w:val="Emphasis"/>
        </w:rPr>
        <w:t>biosecurity standards</w:t>
      </w:r>
      <w:r w:rsidRPr="00946B56">
        <w:rPr>
          <w:rStyle w:val="StyleUnderline"/>
        </w:rPr>
        <w:t xml:space="preserve"> in places like </w:t>
      </w:r>
      <w:r w:rsidRPr="00946B56">
        <w:rPr>
          <w:rStyle w:val="Emphasis"/>
        </w:rPr>
        <w:t>China</w:t>
      </w:r>
      <w:r w:rsidRPr="00946B56">
        <w:rPr>
          <w:rStyle w:val="StyleUnderline"/>
        </w:rPr>
        <w:t xml:space="preserve"> matter more than ever</w:t>
      </w:r>
      <w:r w:rsidRPr="00946B56">
        <w:rPr>
          <w:sz w:val="16"/>
        </w:rPr>
        <w:t xml:space="preserve">. After all, </w:t>
      </w:r>
      <w:r w:rsidRPr="00946B56">
        <w:rPr>
          <w:rStyle w:val="StyleUnderline"/>
          <w:highlight w:val="cyan"/>
        </w:rPr>
        <w:t>if a</w:t>
      </w:r>
      <w:r w:rsidRPr="00946B56">
        <w:rPr>
          <w:rStyle w:val="StyleUnderline"/>
        </w:rPr>
        <w:t xml:space="preserve"> </w:t>
      </w:r>
      <w:r w:rsidRPr="00946B56">
        <w:rPr>
          <w:rStyle w:val="Emphasis"/>
        </w:rPr>
        <w:t>major</w:t>
      </w:r>
      <w:r w:rsidRPr="00946B56">
        <w:rPr>
          <w:rStyle w:val="StyleUnderline"/>
        </w:rPr>
        <w:t xml:space="preserve"> bio</w:t>
      </w:r>
      <w:r w:rsidRPr="00946B56">
        <w:rPr>
          <w:rStyle w:val="Emphasis"/>
          <w:highlight w:val="cyan"/>
        </w:rPr>
        <w:t>weapon</w:t>
      </w:r>
      <w:r w:rsidRPr="00946B56">
        <w:rPr>
          <w:rStyle w:val="StyleUnderline"/>
          <w:highlight w:val="cyan"/>
        </w:rPr>
        <w:t xml:space="preserve"> were</w:t>
      </w:r>
      <w:r w:rsidRPr="00946B56">
        <w:rPr>
          <w:sz w:val="16"/>
        </w:rPr>
        <w:t xml:space="preserve"> to be </w:t>
      </w:r>
      <w:r w:rsidRPr="00946B56">
        <w:rPr>
          <w:rStyle w:val="StyleUnderline"/>
          <w:highlight w:val="cyan"/>
        </w:rPr>
        <w:t>unleashed, it’s unlikely</w:t>
      </w:r>
      <w:r w:rsidRPr="00946B56">
        <w:rPr>
          <w:sz w:val="16"/>
        </w:rPr>
        <w:t xml:space="preserve"> that </w:t>
      </w:r>
      <w:r w:rsidRPr="00946B56">
        <w:rPr>
          <w:rStyle w:val="Emphasis"/>
          <w:highlight w:val="cyan"/>
        </w:rPr>
        <w:t>any</w:t>
      </w:r>
      <w:r w:rsidRPr="00946B56">
        <w:rPr>
          <w:sz w:val="16"/>
        </w:rPr>
        <w:t xml:space="preserve"> major, globally integrated </w:t>
      </w:r>
      <w:r w:rsidRPr="00946B56">
        <w:rPr>
          <w:rStyle w:val="StyleUnderline"/>
          <w:highlight w:val="cyan"/>
        </w:rPr>
        <w:t xml:space="preserve">country could </w:t>
      </w:r>
      <w:r w:rsidRPr="00946B56">
        <w:rPr>
          <w:rStyle w:val="Emphasis"/>
          <w:highlight w:val="cyan"/>
        </w:rPr>
        <w:t>escape</w:t>
      </w:r>
      <w:r w:rsidRPr="00946B56">
        <w:rPr>
          <w:sz w:val="16"/>
        </w:rPr>
        <w:t xml:space="preserve"> unharmed. Fortunately, there are growing signs China is open to better regulation of its biotech sector. In February, the Chinese government announced that “</w:t>
      </w:r>
      <w:hyperlink r:id="rId28" w:history="1">
        <w:r w:rsidRPr="00946B56">
          <w:rPr>
            <w:rStyle w:val="Hyperlink"/>
            <w:sz w:val="16"/>
          </w:rPr>
          <w:t>high risk</w:t>
        </w:r>
      </w:hyperlink>
      <w:r w:rsidRPr="00946B56">
        <w:rPr>
          <w:sz w:val="16"/>
        </w:rPr>
        <w:t>” biomedical research would be overseen by the State Council, China’s equivalent of the cabinet—a sign of the concern with which Beijing views incidents like the He Jiankui CRISPR scandal. In a further sign of this concern, in August, the Chinese Communist Party announced the creation of a </w:t>
      </w:r>
      <w:hyperlink r:id="rId29" w:history="1">
        <w:r w:rsidRPr="00946B56">
          <w:rPr>
            <w:rStyle w:val="Hyperlink"/>
            <w:sz w:val="16"/>
          </w:rPr>
          <w:t>new committee</w:t>
        </w:r>
      </w:hyperlink>
      <w:r w:rsidRPr="00946B56">
        <w:rPr>
          <w:sz w:val="16"/>
        </w:rPr>
        <w:t> to advise top leaders on research ethics.</w:t>
      </w:r>
    </w:p>
    <w:p w14:paraId="7F0AB895" w14:textId="77777777" w:rsidR="004B663D" w:rsidRDefault="004B663D" w:rsidP="004B663D"/>
    <w:p w14:paraId="26A0EAF1" w14:textId="6EA253A9" w:rsidR="004B663D" w:rsidRDefault="004B663D" w:rsidP="004B663D">
      <w:pPr>
        <w:pStyle w:val="Heading3"/>
      </w:pPr>
      <w:r>
        <w:t>1NC – ADV</w:t>
      </w:r>
    </w:p>
    <w:p w14:paraId="25F2B6AE" w14:textId="77777777" w:rsidR="004B663D" w:rsidRDefault="004B663D" w:rsidP="004B663D">
      <w:pPr>
        <w:pStyle w:val="Heading4"/>
      </w:pPr>
      <w:r>
        <w:t>Labor law erases the history of the structures of exploitation that sustain labor markets like slavery and settler colonialism.</w:t>
      </w:r>
    </w:p>
    <w:p w14:paraId="6B56E655" w14:textId="77777777" w:rsidR="004B663D" w:rsidRPr="00E511BF" w:rsidRDefault="004B663D" w:rsidP="004B663D">
      <w:r w:rsidRPr="00E511BF">
        <w:rPr>
          <w:b/>
          <w:bCs/>
          <w:sz w:val="26"/>
          <w:szCs w:val="26"/>
        </w:rPr>
        <w:t>Parsa and Selberg 21</w:t>
      </w:r>
      <w:r>
        <w:t xml:space="preserve"> (Amin, </w:t>
      </w:r>
      <w:r w:rsidRPr="00E511BF">
        <w:t>assistant professor in the sociology of law at Halmstad University, Sweden, and an affiliate researcher of sociology of law at the Law Department at Lund University, Sweden. He holds a doctoral degree in public international law from Lund University</w:t>
      </w:r>
      <w:r>
        <w:t xml:space="preserve">; Niklas, </w:t>
      </w:r>
      <w:r w:rsidRPr="00E511BF">
        <w:t>senior lecturer in private law at the Faculty of Law, Lund University. Selberg's research interests include inter alia the legal regulation of labour relations in the gig economy, trade secrets and anti-discrimination legislation</w:t>
      </w:r>
      <w:r>
        <w:t xml:space="preserve">. “Decolonizing Labour Law: A Conversation with Professor Adelle Blackett,” Lund University, </w:t>
      </w:r>
      <w:r w:rsidRPr="00E511BF">
        <w:rPr>
          <w:i/>
          <w:iCs/>
        </w:rPr>
        <w:t>Third World Approaches to International Law Review</w:t>
      </w:r>
      <w:r>
        <w:t xml:space="preserve">, 2021. </w:t>
      </w:r>
      <w:hyperlink r:id="rId30" w:history="1">
        <w:r w:rsidRPr="00913F31">
          <w:rPr>
            <w:rStyle w:val="Hyperlink"/>
          </w:rPr>
          <w:t>https://lucris.lub.lu.se/ws/portalfiles/portal/90406017/Blackett_Interview_with_Parsa_Selberg.pdf</w:t>
        </w:r>
      </w:hyperlink>
      <w:r>
        <w:t xml:space="preserve"> </w:t>
      </w:r>
    </w:p>
    <w:p w14:paraId="7FCF42C3" w14:textId="77777777" w:rsidR="004B663D" w:rsidRDefault="004B663D" w:rsidP="004B663D">
      <w:pPr>
        <w:rPr>
          <w:sz w:val="8"/>
        </w:rPr>
      </w:pPr>
      <w:r w:rsidRPr="0098554C">
        <w:rPr>
          <w:sz w:val="8"/>
        </w:rPr>
        <w:t xml:space="preserve">Adelle: These are questions I grapple with every day in my own teaching. </w:t>
      </w:r>
      <w:r w:rsidRPr="007C21E1">
        <w:rPr>
          <w:u w:val="single"/>
        </w:rPr>
        <w:t xml:space="preserve">So much of </w:t>
      </w:r>
      <w:r w:rsidRPr="0098554C">
        <w:rPr>
          <w:rStyle w:val="Emphasis"/>
          <w:highlight w:val="cyan"/>
        </w:rPr>
        <w:t>law is</w:t>
      </w:r>
      <w:r w:rsidRPr="007C21E1">
        <w:rPr>
          <w:u w:val="single"/>
        </w:rPr>
        <w:t xml:space="preserve"> actually about </w:t>
      </w:r>
      <w:r w:rsidRPr="0098554C">
        <w:rPr>
          <w:rStyle w:val="Emphasis"/>
          <w:highlight w:val="cyan"/>
        </w:rPr>
        <w:t>forgetting the past</w:t>
      </w:r>
      <w:r w:rsidRPr="007C21E1">
        <w:rPr>
          <w:u w:val="single"/>
        </w:rPr>
        <w:t xml:space="preserve">. </w:t>
      </w:r>
      <w:r w:rsidRPr="0098554C">
        <w:rPr>
          <w:sz w:val="8"/>
        </w:rPr>
        <w:t xml:space="preserve">For instance, the notion of legal principle as refined through precedent oftentimes aspires to strip away context as far as possible and retain only the narrow legal principle to guide future interpretation. That very process enables the past to be left behind, while carrying forward the abstract principle. </w:t>
      </w:r>
      <w:r w:rsidRPr="007C21E1">
        <w:rPr>
          <w:u w:val="single"/>
        </w:rPr>
        <w:t xml:space="preserve">So much of the movement around </w:t>
      </w:r>
      <w:r w:rsidRPr="00581B81">
        <w:rPr>
          <w:highlight w:val="cyan"/>
          <w:u w:val="single"/>
        </w:rPr>
        <w:t>decolonisation</w:t>
      </w:r>
      <w:r w:rsidRPr="007C21E1">
        <w:rPr>
          <w:u w:val="single"/>
        </w:rPr>
        <w:t xml:space="preserve"> has been </w:t>
      </w:r>
      <w:r w:rsidRPr="00581B81">
        <w:rPr>
          <w:highlight w:val="cyan"/>
          <w:u w:val="single"/>
        </w:rPr>
        <w:t>about remembering the past</w:t>
      </w:r>
      <w:r w:rsidRPr="007C21E1">
        <w:rPr>
          <w:u w:val="single"/>
        </w:rPr>
        <w:t xml:space="preserve"> as in part a way to challenge the foundation of the principle that is moving forward.</w:t>
      </w:r>
      <w:r w:rsidRPr="0098554C">
        <w:rPr>
          <w:sz w:val="8"/>
        </w:rPr>
        <w:t xml:space="preserve"> One of the clearest examples are cases in property law and insurance law and the like that are about enslaved persons. </w:t>
      </w:r>
      <w:r w:rsidRPr="007C21E1">
        <w:rPr>
          <w:u w:val="single"/>
        </w:rPr>
        <w:t xml:space="preserve">There is </w:t>
      </w:r>
      <w:r w:rsidRPr="00F317EF">
        <w:rPr>
          <w:highlight w:val="cyan"/>
          <w:u w:val="single"/>
        </w:rPr>
        <w:t>violence in teaching cases</w:t>
      </w:r>
      <w:r w:rsidRPr="007C21E1">
        <w:rPr>
          <w:u w:val="single"/>
        </w:rPr>
        <w:t xml:space="preserve"> that emerged from slavery without seeing the contradiction of </w:t>
      </w:r>
      <w:r w:rsidRPr="00FE4BC3">
        <w:rPr>
          <w:highlight w:val="cyan"/>
          <w:u w:val="single"/>
        </w:rPr>
        <w:t>building legal principle upon</w:t>
      </w:r>
      <w:r w:rsidRPr="007C21E1">
        <w:rPr>
          <w:u w:val="single"/>
        </w:rPr>
        <w:t xml:space="preserve"> an </w:t>
      </w:r>
      <w:r w:rsidRPr="00FE4BC3">
        <w:rPr>
          <w:highlight w:val="cyan"/>
          <w:u w:val="single"/>
        </w:rPr>
        <w:t>historical wrong</w:t>
      </w:r>
      <w:r w:rsidRPr="007C21E1">
        <w:rPr>
          <w:u w:val="single"/>
        </w:rPr>
        <w:t>. That is at the core of keeping the past ever present. Decolonisation of law is about holding us to acts of remembering where our principles have come from, and to grappling with whether and how they should be guiding our present and future.</w:t>
      </w:r>
      <w:r w:rsidRPr="0098554C">
        <w:rPr>
          <w:sz w:val="8"/>
        </w:rPr>
        <w:t xml:space="preserve"> Part of teaching is to communicate how and why the past matters and to acknowledge the shadow it casts on what we are doing. This is hard work. It is destabilising for many scholars and disciplines because, rather than simply saying ‘we are doing something else out here and we are going to form a new discipline, say decolonial law studies’, we are saying ‘this happens in your labour law class, this happens in your property law class’. </w:t>
      </w:r>
      <w:r w:rsidRPr="007C21E1">
        <w:rPr>
          <w:u w:val="single"/>
        </w:rPr>
        <w:t xml:space="preserve">This is about fundamental rethinking and alternate methodologies. It is about instigating a different set of conversations as one moves through the general curriculum. </w:t>
      </w:r>
      <w:r w:rsidRPr="0098554C">
        <w:rPr>
          <w:sz w:val="8"/>
        </w:rPr>
        <w:t>Amin &amp; Niklas: In the process of preparing for this interview we read a couple of your works, especially Follow the Drinking Gourd, which was very helpful. Not just for its content, but as a blueprint of practice for both teachers and researchers. In that article you speak of the troubles that come with certain framings of legal questions and problems to which you call for a need to ‘rebuild the canon’. Could you expand on the epistemological assumptions and methodological tools behind the decolonisation of labour law? Who can produce this kind of knowledge and who can be an ally to this? How is decolonising (labour) law in itself localised; how does it differ depending on location and position? Adelle: I start from the epistemological assumption central to settler colonialism – it is ongoing. It is often hard to grapple with the persistence of the past in the present. Even the language of legacy, while important, can obscure the persistence of racial capitalism for example in prison labour and mass incarceration of Black and Indigenous populations. The opposite of colonial is not postcolonial, it is anticolonial, it is decolonial, it is an active process. The opposite of racist is not non-racist, it is antiracist – as we are reminded in this moment. The quest for legal principles, legal rules, that we can apply in a neutral manner is deeply challenged by these affirmations.</w:t>
      </w:r>
      <w:r w:rsidRPr="007C21E1">
        <w:rPr>
          <w:u w:val="single"/>
        </w:rPr>
        <w:t xml:space="preserve"> </w:t>
      </w:r>
      <w:r w:rsidRPr="0098554C">
        <w:rPr>
          <w:sz w:val="8"/>
        </w:rPr>
        <w:t xml:space="preserve">Our starting points matter in our disciplines. </w:t>
      </w:r>
      <w:r w:rsidRPr="00FE4BC3">
        <w:rPr>
          <w:u w:val="single"/>
        </w:rPr>
        <w:t xml:space="preserve">In </w:t>
      </w:r>
      <w:r w:rsidRPr="00FE4BC3">
        <w:rPr>
          <w:highlight w:val="cyan"/>
          <w:u w:val="single"/>
        </w:rPr>
        <w:t>labour law</w:t>
      </w:r>
      <w:r w:rsidRPr="007C21E1">
        <w:rPr>
          <w:u w:val="single"/>
        </w:rPr>
        <w:t xml:space="preserve"> we </w:t>
      </w:r>
      <w:r w:rsidRPr="00FE4BC3">
        <w:rPr>
          <w:highlight w:val="cyan"/>
          <w:u w:val="single"/>
        </w:rPr>
        <w:t>cannot start without acknowledging</w:t>
      </w:r>
      <w:r w:rsidRPr="007C21E1">
        <w:rPr>
          <w:u w:val="single"/>
        </w:rPr>
        <w:t xml:space="preserve"> the </w:t>
      </w:r>
      <w:r w:rsidRPr="00FE4BC3">
        <w:rPr>
          <w:highlight w:val="cyan"/>
          <w:u w:val="single"/>
        </w:rPr>
        <w:t>narrow reach of</w:t>
      </w:r>
      <w:r w:rsidRPr="007C21E1">
        <w:rPr>
          <w:u w:val="single"/>
        </w:rPr>
        <w:t xml:space="preserve"> the </w:t>
      </w:r>
      <w:r w:rsidRPr="00FE4BC3">
        <w:rPr>
          <w:highlight w:val="cyan"/>
          <w:u w:val="single"/>
        </w:rPr>
        <w:t>labour models</w:t>
      </w:r>
      <w:r w:rsidRPr="007C21E1">
        <w:rPr>
          <w:u w:val="single"/>
        </w:rPr>
        <w:t xml:space="preserve"> that we have held up as universal, transplantable, fit for the world of work. Otherwise, we </w:t>
      </w:r>
      <w:r w:rsidRPr="0098554C">
        <w:rPr>
          <w:rStyle w:val="Emphasis"/>
          <w:highlight w:val="cyan"/>
        </w:rPr>
        <w:t>re-enact</w:t>
      </w:r>
      <w:r w:rsidRPr="007C21E1">
        <w:rPr>
          <w:u w:val="single"/>
        </w:rPr>
        <w:t xml:space="preserve"> the </w:t>
      </w:r>
      <w:r w:rsidRPr="0098554C">
        <w:rPr>
          <w:rStyle w:val="Emphasis"/>
          <w:highlight w:val="cyan"/>
        </w:rPr>
        <w:t>erasure of</w:t>
      </w:r>
      <w:r w:rsidRPr="007C21E1">
        <w:rPr>
          <w:u w:val="single"/>
        </w:rPr>
        <w:t xml:space="preserve"> the </w:t>
      </w:r>
      <w:r w:rsidRPr="00FE4BC3">
        <w:rPr>
          <w:highlight w:val="cyan"/>
          <w:u w:val="single"/>
        </w:rPr>
        <w:t>so-called atypical</w:t>
      </w:r>
      <w:r w:rsidRPr="007C21E1">
        <w:rPr>
          <w:u w:val="single"/>
        </w:rPr>
        <w:t xml:space="preserve"> but ultimately resolutely typical </w:t>
      </w:r>
      <w:r w:rsidRPr="0098554C">
        <w:rPr>
          <w:rStyle w:val="Emphasis"/>
          <w:highlight w:val="cyan"/>
        </w:rPr>
        <w:t>workers</w:t>
      </w:r>
      <w:r w:rsidRPr="007C21E1">
        <w:rPr>
          <w:u w:val="single"/>
        </w:rPr>
        <w:t xml:space="preserve"> in the global North, sometimes referred to as the South of the North, and we </w:t>
      </w:r>
      <w:r w:rsidRPr="0098554C">
        <w:rPr>
          <w:rStyle w:val="Emphasis"/>
          <w:highlight w:val="cyan"/>
        </w:rPr>
        <w:t>reinforce</w:t>
      </w:r>
      <w:r w:rsidRPr="007C21E1">
        <w:rPr>
          <w:u w:val="single"/>
        </w:rPr>
        <w:t xml:space="preserve"> the </w:t>
      </w:r>
      <w:r w:rsidRPr="00FE4BC3">
        <w:rPr>
          <w:highlight w:val="cyan"/>
          <w:u w:val="single"/>
        </w:rPr>
        <w:t xml:space="preserve">deep </w:t>
      </w:r>
      <w:r w:rsidRPr="0098554C">
        <w:rPr>
          <w:rStyle w:val="Emphasis"/>
          <w:highlight w:val="cyan"/>
        </w:rPr>
        <w:t>incongruity</w:t>
      </w:r>
      <w:r w:rsidRPr="007C21E1">
        <w:rPr>
          <w:u w:val="single"/>
        </w:rPr>
        <w:t xml:space="preserve"> in most of the world </w:t>
      </w:r>
      <w:r w:rsidRPr="00FE4BC3">
        <w:rPr>
          <w:highlight w:val="cyan"/>
          <w:u w:val="single"/>
        </w:rPr>
        <w:t>between labour law frameworks and</w:t>
      </w:r>
      <w:r w:rsidRPr="007C21E1">
        <w:rPr>
          <w:u w:val="single"/>
        </w:rPr>
        <w:t xml:space="preserve"> the </w:t>
      </w:r>
      <w:r w:rsidRPr="00FE4BC3">
        <w:rPr>
          <w:highlight w:val="cyan"/>
          <w:u w:val="single"/>
        </w:rPr>
        <w:t>labour market</w:t>
      </w:r>
      <w:r w:rsidRPr="007C21E1">
        <w:rPr>
          <w:u w:val="single"/>
        </w:rPr>
        <w:t xml:space="preserve">. To acknowledge this incongruity is not to reify these deeply exploitative conditions but to question the paradigms that we have held up as applicable and appropriate. These paradigms include a production/consumption-based model of how the economy should function – a model that is called into question by climate justice and Indigenous movements. </w:t>
      </w:r>
      <w:r w:rsidRPr="0098554C">
        <w:rPr>
          <w:sz w:val="8"/>
        </w:rPr>
        <w:t xml:space="preserve">Amin &amp; Niklas: Old cookbooks were foundational for your analysis of the historical trajectories leading up to the development of the regulation of domestic work. What alternative sources, subjects, links and practices does labour law research committed to decolonisation and/or transnationalism bring to the forefront? Adelle: I confess that I stumbled upon the cookbooks. It was deeply eye-opening for me as I tended to gravitate around historical sources. My current work is taking me back to the archives of the ILO and the League of Nations, investigating the foundational understanding of what labour was, and </w:t>
      </w:r>
      <w:r w:rsidRPr="007C21E1">
        <w:rPr>
          <w:u w:val="single"/>
        </w:rPr>
        <w:t>it is really striking to see that the kind of disconnect that we have erected now around the division between slavery and labour and forced labour were not at all sealed in that historical moment.</w:t>
      </w:r>
      <w:r w:rsidRPr="0098554C">
        <w:rPr>
          <w:sz w:val="8"/>
        </w:rPr>
        <w:t xml:space="preserve"> In fact, the link was understood to be quite clear by some leading actors, including the ILO and its first Director General. But the cookbooks, they are at once an historical source, but as you rightly point out, a source that would not have been thought a source at all. They brilliantly focus what can happen when you bring a gender focus, when you bring an outsider focus, and when you bring a deep commitment to the idea that it is the subjects of labour law who make the law. Workers weren’t just there, they were actively, of course, resisting, and creatively reformulating the terms of their engagement with whatever spaces that they had. In domestic labour there are not a lot of artefacts. A clean child is not clean an hour later, food is consumed, neat rooms become dirty. Cookbooks, which are deeply mediated of course, actually remain. The very act of publishing means that a group of workers in times of widespread illiteracy were able to gain access to these modes of exchange. These books are not tell-all novels or autobiographies – yet so much comes through this material, particularly when you read them as a whole. I was committed to reading the recipes, and the biographies that came from them, and learned a lot. One gets a deeply humanising sense of what this meant and how workers were able to navigate and convey important messages and make a record. So yes, these were sources. Some of these sources were preserved because of the revival of the culinary origin-stories – who actually cooked these Southern recipes? There is digitalisation of these sources and an acknowledgement of a code that emerges. I was looking through these sources with a very different sense of what I understood as code: a legal pluralist understanding of law making, alive to power that happened because of these actors in their household. This power was deeply understood and could, at different times, in different often subtle ways, be transgressed by the workers themselves, because they more than anyone understood the pressure points in the different positionalities and dependencies in their household-workplaces. Amin &amp; Niklas: International law, even in its most progressive articulations, including TWAIL, has surprisingly overlooked labour law. In fact, you note that international labour law is othered by international law. What has caused this othering? How can it be reversed? Adelle: This is an important question. Part of what has been interesting about looking into the history of international labour law is the realisation that this decentring was not always the case. When international labour law first emerged, it was actually paradigmatic international law. The ILO is what survived of the League of Nations, and it had a massive corpus of international law. It is after the post war period that one sees a shift in particular to the human rights corpus, to international economic law, both of which are directly relevant to and include international labour law. So of course, international labour law nowadays is far from the centre of international law, despite the critical and changing nature of work and what used to be referred to as the international division of labour. One has to make a case for talking about international labour law, as I had to do recently for the work around the ILO centenary, in a leading international law journal. The othering of international labour law partly has to be understood through the ILO’s focus on linking world peace with social justice through a very deliberate, detailed commitment to particular forms of state-based regulation. The contribution of the ILO framework to building welfare states became eclipsed in precisely those states that moved far forward so that the universalist ILO started to be seen as largely irrelevant in the global North. Instead, the ILO was considered useful as a technical cooperation vehicle for regulating elsewhere. It became a basis for exporting hegemonic notions of ‘modern industrial man’ from industrialised market economies to the ‘Third World’, ignoring the structure and dynamism of labour markets and labour organising in most of the world. Universalist labour codes came to be framed as general labour law. That they covered less than 10 per cent of the labour market was simply ignored. In one of my first law jobs in Canada, when a senior partner learned that I had spent time at the ILO, he literally rolled his eyes and said, ‘Oh, if the ILO has to save us …’. This firm later became one of the major firms bringing cases to the ILO Freedom of Association Committee, and encouraging the Supreme Court of Canada to rely on international labour standards to interpret Canada’s constitutional Charter of Rights and Freedoms. Very strong human rights claims flow through the international labour law corpus. If you have a framework that is focused on building a welfare state, and you increasingly get a breakdown of an embedded liberal approach – in other words, the state showing ability or commitment to sustaining a welfare state – then the corpus that comes through international labour law will turn out to be an important counterweight in the global North to the neoliberal dismantling of the welfare state. And in the global South, the Othering of international labour law affected the historical memory of Third World engagement to challenge racial capitalism and ongoing colonialism. The ILO was the institutional structure where many decolonial struggles took on particular significance, the anti-apartheid movement being a key example. South Africa was forced to withdraw from the ILO in 1963 and did not return for thirty years. This was part of the Third World mobilising through that space alongside the workers’ group of the ILO to force a reckoning between settler colonialism and labour. One might use later language and refer to that episode as an understanding of racial capitalism flowing through interventions that linked apartheid and labour. The ILO consistently called for change – so much so that when soon-to-be president Nelson Mandela was released from prison, the ILO was one of the first forums that he addressed in 1990 and he acknowledged this effort. This account and engagement with what happened at the ILO, and the reasons why international labour law is increasingly silent on issues of race and slavery, are largely absent from TWAIL scholarship. While in 1944, under its Declaration of Philadelphia, the ILO was at the forefront of addressing racial non-discrimination, the 2019 Centenary Declaration of the ILO does not make any mention of race. Now I realise, as I am saying this, that there are exciting contemporary discussions happening between CRT scholars and TWAIL scholars, some of which I had the privilege to be involved in, where spaces are opening to make these connections in a forthright manner, carefully centring slavery and racial capitalism. This should open spaces to engage closely with international labour law within CRT and TWAIL. Tendayi Achiume and Asli Bâli have created space for engaging the social in the dialogue between CRT and TWAIL at UCLA, including in a forthcoming symposium in the UCLA Law Review. Adrian Smith’s TWAILR Reflection is another compelling example, and it was great to see several other contributors – Obiora Chinedu Okafor, Titilayo Adebola and Basema Al-Alami – also address TWAIL themes at the ILO. Amin &amp; Niklas: What can scholars of international law learn from international labour law, specifically in relation to questions of social and economic inequality? Anne Orford, for example, confronted ‘liberal internationalism’ with the need for a project she labelled as ‘asking the social question’: ‘how do we limit the capacity of the market to demand that everything be sacrificed to its logic?’ Haven’t international labour lawyers always asked this kind of question? What would make you happiest for international lawyers to take away from your projects on transnational, international, decolonised labour law? Adelle: Thanks for this question, I love this question. I have real appreciation for the way in which Anne Orford has centred the critique of Othering in her work. And this work really just crystalises the contemporary marginalisation of international labour law that some of us, notably through the Labour Law and Development Research Laboratory, have been seeking to undo over the last decade. There is a reckoning with the fact that the central dimension of the field has become so Othered that is not even recognised by leading scholars as actively being part of the project of recentring. Part of the question is how we revive an understanding of what core international labour law starting points are about – they are all about the social question. This involves in some cases moving not away from but through the granularity of international labour law. It is quite a detailed corpus that sometimes may seem inaccessible or may seem to speak in a language that is not as familiar as human rights treaties. It makes a bit of a parody of the abstraction of asking the ‘social question’ – it has been doing that with precision and care for the past century. An important dimension of how international labour law has engaged with the ‘social question’ is its consultative or participatory character. In other words, it is not just the corpus, it is the approach, it is the robust engagement of social movements and key actors (with extremely important critical engagement with the current limits of ILO tripartism), it is law making rooted in the experience and understanding of workplaces. So, what would make me happiest, what would I most want to be taken from my own project? It would be that international labour law offers a centring of marginalised voices, of social movements, and a method for how one goes about fostering that. </w:t>
      </w:r>
      <w:r w:rsidRPr="007C21E1">
        <w:rPr>
          <w:u w:val="single"/>
        </w:rPr>
        <w:t>It would also be pivotal for the project of rethinking international law to start from the rethinking and centring of labour – as a social question, of course, but a social question that is understood to mediate the economic rather than something other than the economic question.</w:t>
      </w:r>
      <w:r w:rsidRPr="0098554C">
        <w:rPr>
          <w:sz w:val="8"/>
        </w:rPr>
        <w:t xml:space="preserve"> The ILO understands this so deeply that it is part of its 1944 Declaration of Philadelphia. My own historically focused work on settler colonialism and slavery is a reminder that in discussions of international labour law, land must remain central. </w:t>
      </w:r>
      <w:r w:rsidRPr="007C21E1">
        <w:rPr>
          <w:u w:val="single"/>
        </w:rPr>
        <w:t>We need to grapple with the relationship between labour and land as a central way to engage with claims of decolonisation, as well as climate justice</w:t>
      </w:r>
      <w:r w:rsidRPr="0098554C">
        <w:rPr>
          <w:sz w:val="8"/>
        </w:rPr>
        <w:t xml:space="preserve">. Increasingly questions have been raised of multiple pandemics that we are currently facing alongside the COVID-19 pandemic. </w:t>
      </w:r>
      <w:r w:rsidRPr="007C21E1">
        <w:rPr>
          <w:u w:val="single"/>
        </w:rPr>
        <w:t>The pandemic of inequality, pandemic of racial injustice</w:t>
      </w:r>
      <w:r w:rsidRPr="0098554C">
        <w:rPr>
          <w:sz w:val="8"/>
        </w:rPr>
        <w:t xml:space="preserve">. In light of this, the UN Secretary General Antonio Guterres has interestingly called for a global new deal. Like Orford’s call, the Secretary General’s call engages with these strands that I would argue that international labour law has had at its core for some time. These are not new debates for international labour law, by any stretch of the imagination. But they remain urgent ones. Amin &amp; Niklas: We are again witnessing a mobilisation of people across the world who are protesting systemic racism. These protests started with the murder of George Floyd by a police officer in the United States. Like Trayvon Martin, whose murder ignited the Black Lives Matter movement, Mike Brown, Eric Gardner, Breonna Tylor, and countless more, George Floyd was a victim of racial violence entrenched in policing. The BLM movement has reverberations far beyond the United States. Recently, Angela Davis pointed out that </w:t>
      </w:r>
      <w:r w:rsidRPr="007C21E1">
        <w:rPr>
          <w:u w:val="single"/>
        </w:rPr>
        <w:t xml:space="preserve">globalized capitalism cannot be understood adequately if its racial dimension is ignored, and similarly police violence and its formative forces cannot be comprehended without the proper acknowledgement of its racial function. When speaking of decolonising (labour) law, how can we understand the specifically local versions and, at the same time, globally shared experiences of racist police violence as a technology of creating order for capitalist production? </w:t>
      </w:r>
      <w:r w:rsidRPr="0098554C">
        <w:rPr>
          <w:sz w:val="8"/>
        </w:rPr>
        <w:t>Adelle: This is such an important question, thank you for asking it. I couldn’t agree more. We are in a moment of reckoning with the centrality of racial capitalism to the social ordering of societies. This is crystalised in the US context, but by no stretch of the imagination is it limited to the US. In the labour market we see this so powerfully, so palpably. Many have said that COVID-19 has exposed these fault lines, in particular, that</w:t>
      </w:r>
      <w:r w:rsidRPr="007C21E1">
        <w:rPr>
          <w:u w:val="single"/>
        </w:rPr>
        <w:t xml:space="preserve"> essential workers are Black workers, Indigenous workers, and racialised workers </w:t>
      </w:r>
      <w:r w:rsidRPr="0098554C">
        <w:rPr>
          <w:sz w:val="8"/>
        </w:rPr>
        <w:t>–least likely to confine themselves from their workplace and most likely to be exposed to the virus. These workers are dying in disproportionate numbers. We are seeing the contradictions and painting a picture of what racial stratification looks like in the labour market, and how essential racial stratification is to the ongoing process of organising and caring for our societies.</w:t>
      </w:r>
      <w:r w:rsidRPr="007C21E1">
        <w:rPr>
          <w:u w:val="single"/>
        </w:rPr>
        <w:t xml:space="preserve"> Our starting point is to recognise the deep and unfinished business that emerges from the centuries long </w:t>
      </w:r>
      <w:r w:rsidRPr="00FE4BC3">
        <w:rPr>
          <w:highlight w:val="cyan"/>
          <w:u w:val="single"/>
        </w:rPr>
        <w:t>transatlantic slave trade</w:t>
      </w:r>
      <w:r w:rsidRPr="007C21E1">
        <w:rPr>
          <w:u w:val="single"/>
        </w:rPr>
        <w:t xml:space="preserve">, that this trade was global, and that most states were implicated and involved in it. It deeply profited the global North. Its </w:t>
      </w:r>
      <w:r w:rsidRPr="0098554C">
        <w:rPr>
          <w:rStyle w:val="Emphasis"/>
          <w:highlight w:val="cyan"/>
        </w:rPr>
        <w:t>continuation</w:t>
      </w:r>
      <w:r w:rsidRPr="007C21E1">
        <w:rPr>
          <w:u w:val="single"/>
        </w:rPr>
        <w:t xml:space="preserve"> is </w:t>
      </w:r>
      <w:r w:rsidRPr="0098554C">
        <w:rPr>
          <w:rStyle w:val="Emphasis"/>
          <w:highlight w:val="cyan"/>
        </w:rPr>
        <w:t>found in</w:t>
      </w:r>
      <w:r w:rsidRPr="007C21E1">
        <w:rPr>
          <w:u w:val="single"/>
        </w:rPr>
        <w:t xml:space="preserve"> colonial relationships, including </w:t>
      </w:r>
      <w:r w:rsidRPr="0098554C">
        <w:rPr>
          <w:rStyle w:val="Emphasis"/>
          <w:highlight w:val="cyan"/>
        </w:rPr>
        <w:t>settler colonialism</w:t>
      </w:r>
      <w:r w:rsidRPr="007C21E1">
        <w:rPr>
          <w:u w:val="single"/>
        </w:rPr>
        <w:t xml:space="preserve">. It </w:t>
      </w:r>
      <w:r w:rsidRPr="00FE4BC3">
        <w:rPr>
          <w:highlight w:val="cyan"/>
          <w:u w:val="single"/>
        </w:rPr>
        <w:t>continues through</w:t>
      </w:r>
      <w:r w:rsidRPr="007C21E1">
        <w:rPr>
          <w:u w:val="single"/>
        </w:rPr>
        <w:t xml:space="preserve"> the </w:t>
      </w:r>
      <w:r w:rsidRPr="0098554C">
        <w:rPr>
          <w:rStyle w:val="Emphasis"/>
          <w:highlight w:val="cyan"/>
        </w:rPr>
        <w:t>structure of</w:t>
      </w:r>
      <w:r w:rsidRPr="007C21E1">
        <w:rPr>
          <w:u w:val="single"/>
        </w:rPr>
        <w:t xml:space="preserve"> our </w:t>
      </w:r>
      <w:r w:rsidRPr="0098554C">
        <w:rPr>
          <w:rStyle w:val="Emphasis"/>
          <w:highlight w:val="cyan"/>
        </w:rPr>
        <w:t>labour markets</w:t>
      </w:r>
      <w:r w:rsidRPr="00FE4BC3">
        <w:rPr>
          <w:highlight w:val="cyan"/>
          <w:u w:val="single"/>
        </w:rPr>
        <w:t>.</w:t>
      </w:r>
      <w:r w:rsidRPr="007C21E1">
        <w:rPr>
          <w:u w:val="single"/>
        </w:rPr>
        <w:t xml:space="preserve"> It continues through the </w:t>
      </w:r>
      <w:r w:rsidRPr="0098554C">
        <w:rPr>
          <w:highlight w:val="cyan"/>
          <w:u w:val="single"/>
        </w:rPr>
        <w:t>differential access to labour rights</w:t>
      </w:r>
      <w:r w:rsidRPr="007C21E1">
        <w:rPr>
          <w:u w:val="single"/>
        </w:rPr>
        <w:t xml:space="preserve"> and the </w:t>
      </w:r>
      <w:r w:rsidRPr="0098554C">
        <w:rPr>
          <w:highlight w:val="cyan"/>
          <w:u w:val="single"/>
        </w:rPr>
        <w:t>asymmetrical ability to participate in labour movements</w:t>
      </w:r>
      <w:r w:rsidRPr="007C21E1">
        <w:rPr>
          <w:u w:val="single"/>
        </w:rPr>
        <w:t xml:space="preserve">. </w:t>
      </w:r>
      <w:r w:rsidRPr="0098554C">
        <w:rPr>
          <w:sz w:val="8"/>
        </w:rPr>
        <w:t xml:space="preserve">Part of what we have to be asking ourselves is whether the frameworks we built on these exclusions are the frameworks we need to challenge these very exclusions? These are not questions to be raised lightly in moments of deep assault on labour rights, where international institutions such as international financial institutions are readily able to name workers and unions as privileged minorities. One needs to be extraordinarily attentive to the tenor of challenges to exclusion, for their ability to – and this is a familiar strategy – pit different categories of workers against each other, rather than to challenge structures that depend on those divisions. These kinds of questionings emerge in W.E.B. Du Bois’ writings about the First Reconstruction, in this moment aptly referred to by key thinkers like Robin Kelley, at least in the US context, as the Third Reconstruction. The Civil Rights Movement is the Second Reconstruction, and there is insightful work on how at the height of McCarthyism this Movement came to centre education as the litigation strategy for inclusion rather than the deeply segregated workplace. The Third Reconstruction, surrounding this summer’s uprisings in the Movement for Black Lives, is unfinished business, and it includes fundamentally rethinking the broader economic, social and political conditions of Black communities in the US, Indigenous communities, and those who bear the legacies of colonialism. The Third Reconstruction includes forcing labour law frameworks into a position of acknowledging and remedying their own exclusions. Much of my work is focused on domestic workers who have literally been written out of labour laws. In that case the question one asks is: are we looking at a rewrite that includes them? Departing from this framework implies a broadened understanding of representation and social protection. The very inclusion of these workers challenges us to do something that is radically deeper: to see what it means to take care work as the centre of what the regulations of labour are about. These are just some of the questions that this kind of refocus takes us to. I think the current Movement allows us to see these questions with greater acuity. They are not tangential. They are not addons. They are critical challenges to the way that we understand the field and demand closer interrogation in this moment. Amin &amp; Niklas: </w:t>
      </w:r>
      <w:r w:rsidRPr="007C21E1">
        <w:rPr>
          <w:u w:val="single"/>
        </w:rPr>
        <w:t>Is the point made by Audre Lorde, and often reiterated by BLM, that ‘the master’s tools will never dismantle the master’s house’ relevant for labour lawyers, and if so, what should labour law take from Lorde’s sentiment?</w:t>
      </w:r>
      <w:r w:rsidRPr="0098554C">
        <w:rPr>
          <w:sz w:val="8"/>
        </w:rPr>
        <w:t xml:space="preserve"> Here one could think of the deep connection that the Black Lives Matter movement made with organised labour in the form of the members of the International Longshore and Warehouse Union (ILWU) who in 2015 as well as June 2020 organised strikes in support of #BLM. Adelle: This is crucial. </w:t>
      </w:r>
      <w:r w:rsidRPr="007C21E1">
        <w:rPr>
          <w:u w:val="single"/>
        </w:rPr>
        <w:t>If we redefine what labour is about, we are going to be redefining what our labour actions are going to be about.</w:t>
      </w:r>
      <w:r w:rsidRPr="0098554C">
        <w:rPr>
          <w:sz w:val="8"/>
        </w:rPr>
        <w:t xml:space="preserve"> In the best of traditions around migrant worker rights in various contexts, </w:t>
      </w:r>
      <w:r w:rsidRPr="007C21E1">
        <w:rPr>
          <w:u w:val="single"/>
        </w:rPr>
        <w:t>we have seen shifts in the understanding of labour issues towards asking what issues are closest to the concerns of the workers you are centring</w:t>
      </w:r>
      <w:r w:rsidRPr="0098554C">
        <w:rPr>
          <w:sz w:val="8"/>
        </w:rPr>
        <w:t>. Earlier versions of this that have now become more broadly understood have concerned gender, childcare and the like. These were initially met with similar responses and it was said: ‘well the paradigmatic worker includes women with childcare responsibilities, so men with childcare responsibility should also be included’. Now Black Lives Matter is very different and becomes foundational if you are taking your attention back to racial capitalism. How can you not then be bringing claims that relate to anti-racist struggles? What can we understand, for example, about strikes – quintessentially framed through industrialisation – if we analyse them alongside slave revolts and strike action to end forced labour in many of the colonies? They were very much about workers’ collective action, taking it upon themselves to refuse their labour power and in the process, affirming their human dignity. They acted from the understanding of their freedom that included the right to stand up against their own subjugation. This starting point is at the centre of labour law’s emancipatory aims. It is from that starting point that I look at labour struggles, and in that sense I am not prepared to hand the strike over, and call it the master’s tool. Rather, there are longer and thicker histories we need to claim as part of labour law’s founding narrative.</w:t>
      </w:r>
    </w:p>
    <w:p w14:paraId="1617AE9A" w14:textId="77777777" w:rsidR="004B663D" w:rsidRDefault="004B663D" w:rsidP="004B663D"/>
    <w:p w14:paraId="33562191" w14:textId="77777777" w:rsidR="004B663D" w:rsidRPr="00673E1C" w:rsidRDefault="004B663D" w:rsidP="004B663D">
      <w:pPr>
        <w:pStyle w:val="Heading4"/>
      </w:pPr>
      <w:r>
        <w:t xml:space="preserve">The affirmative </w:t>
      </w:r>
      <w:r>
        <w:rPr>
          <w:i/>
          <w:iCs w:val="0"/>
        </w:rPr>
        <w:t>uncritically re-affirms</w:t>
      </w:r>
      <w:r>
        <w:t xml:space="preserve"> unions without an </w:t>
      </w:r>
      <w:r>
        <w:rPr>
          <w:u w:val="single"/>
        </w:rPr>
        <w:t>interrogation of structure</w:t>
      </w:r>
      <w:r>
        <w:t xml:space="preserve">. That manifests in </w:t>
      </w:r>
      <w:r>
        <w:rPr>
          <w:i/>
          <w:iCs w:val="0"/>
        </w:rPr>
        <w:t>patriarchal exclusion</w:t>
      </w:r>
      <w:r>
        <w:t xml:space="preserve"> from the sphere of advocacy.</w:t>
      </w:r>
    </w:p>
    <w:p w14:paraId="0A5287ED" w14:textId="77777777" w:rsidR="004B663D" w:rsidRPr="00D07F48" w:rsidRDefault="004B663D" w:rsidP="004B663D">
      <w:r>
        <w:t xml:space="preserve">Gillian </w:t>
      </w:r>
      <w:r w:rsidRPr="00D07F48">
        <w:rPr>
          <w:rStyle w:val="Style13ptBold"/>
        </w:rPr>
        <w:t>Lester 91</w:t>
      </w:r>
      <w:r>
        <w:t xml:space="preserve"> – Canadian Legal Scholar, former Dean of Colombia Law School, now Dean Emerita and Alphonse Fletcher Jr. Professor of Law at Columbia, “</w:t>
      </w:r>
      <w:r w:rsidRPr="00673E1C">
        <w:t>Toward the Feminization of Collective Bargaining Law</w:t>
      </w:r>
      <w:r>
        <w:t xml:space="preserve">,” </w:t>
      </w:r>
      <w:hyperlink r:id="rId31" w:history="1">
        <w:r w:rsidRPr="006A15AD">
          <w:rPr>
            <w:rStyle w:val="Hyperlink"/>
          </w:rPr>
          <w:t>https://scholarship.law.columbia.edu/faculty_scholarship/3728/</w:t>
        </w:r>
      </w:hyperlink>
      <w:r>
        <w:t>, Columbia Law, 1991, accessed September 4, 2025, -ekh-</w:t>
      </w:r>
    </w:p>
    <w:p w14:paraId="1B35572E" w14:textId="77777777" w:rsidR="004B663D" w:rsidRPr="00D07F48" w:rsidRDefault="004B663D" w:rsidP="004B663D">
      <w:pPr>
        <w:rPr>
          <w:sz w:val="16"/>
        </w:rPr>
      </w:pPr>
      <w:r w:rsidRPr="00D07F48">
        <w:rPr>
          <w:rStyle w:val="StyleUnderline"/>
        </w:rPr>
        <w:t xml:space="preserve">The ideology of </w:t>
      </w:r>
      <w:r w:rsidRPr="00D07F48">
        <w:rPr>
          <w:rStyle w:val="Emphasis"/>
          <w:highlight w:val="cyan"/>
        </w:rPr>
        <w:t>collective bargaining</w:t>
      </w:r>
      <w:r w:rsidRPr="00D07F48">
        <w:rPr>
          <w:sz w:val="16"/>
        </w:rPr>
        <w:t xml:space="preserve"> also </w:t>
      </w:r>
      <w:r w:rsidRPr="00D07F48">
        <w:rPr>
          <w:rStyle w:val="StyleUnderline"/>
        </w:rPr>
        <w:t xml:space="preserve">operates to </w:t>
      </w:r>
      <w:r w:rsidRPr="00D07F48">
        <w:rPr>
          <w:rStyle w:val="Emphasis"/>
          <w:highlight w:val="cyan"/>
        </w:rPr>
        <w:t>exclude women</w:t>
      </w:r>
      <w:r w:rsidRPr="00D07F48">
        <w:rPr>
          <w:rStyle w:val="StyleUnderline"/>
          <w:highlight w:val="cyan"/>
        </w:rPr>
        <w:t xml:space="preserve"> </w:t>
      </w:r>
      <w:r w:rsidRPr="00D07F48">
        <w:rPr>
          <w:rStyle w:val="StyleUnderline"/>
        </w:rPr>
        <w:t xml:space="preserve">by </w:t>
      </w:r>
      <w:r w:rsidRPr="00D07F48">
        <w:rPr>
          <w:rStyle w:val="StyleUnderline"/>
          <w:highlight w:val="cyan"/>
        </w:rPr>
        <w:t xml:space="preserve">encouraging </w:t>
      </w:r>
      <w:r w:rsidRPr="00D07F48">
        <w:rPr>
          <w:rStyle w:val="StyleUnderline"/>
        </w:rPr>
        <w:t xml:space="preserve">a </w:t>
      </w:r>
      <w:r w:rsidRPr="00D07F48">
        <w:rPr>
          <w:rStyle w:val="Emphasis"/>
        </w:rPr>
        <w:t xml:space="preserve">particular </w:t>
      </w:r>
      <w:r w:rsidRPr="00D07F48">
        <w:rPr>
          <w:rStyle w:val="Emphasis"/>
          <w:highlight w:val="cyan"/>
        </w:rPr>
        <w:t>political environment</w:t>
      </w:r>
      <w:r w:rsidRPr="00D07F48">
        <w:rPr>
          <w:rStyle w:val="StyleUnderline"/>
          <w:highlight w:val="cyan"/>
        </w:rPr>
        <w:t xml:space="preserve"> within</w:t>
      </w:r>
      <w:r w:rsidRPr="00D07F48">
        <w:rPr>
          <w:rStyle w:val="StyleUnderline"/>
        </w:rPr>
        <w:t xml:space="preserve"> the </w:t>
      </w:r>
      <w:r w:rsidRPr="00D07F48">
        <w:rPr>
          <w:rStyle w:val="StyleUnderline"/>
          <w:highlight w:val="cyan"/>
        </w:rPr>
        <w:t>union. Political power within unions</w:t>
      </w:r>
      <w:r w:rsidRPr="00D07F48">
        <w:rPr>
          <w:sz w:val="16"/>
        </w:rPr>
        <w:t xml:space="preserve"> typically </w:t>
      </w:r>
      <w:r w:rsidRPr="00D07F48">
        <w:rPr>
          <w:rStyle w:val="StyleUnderline"/>
          <w:highlight w:val="cyan"/>
        </w:rPr>
        <w:t>rests with men</w:t>
      </w:r>
      <w:r w:rsidRPr="00D07F48">
        <w:rPr>
          <w:sz w:val="16"/>
          <w:highlight w:val="cyan"/>
        </w:rPr>
        <w:t>.</w:t>
      </w:r>
      <w:r w:rsidRPr="00D07F48">
        <w:rPr>
          <w:sz w:val="16"/>
        </w:rPr>
        <w:t xml:space="preserve">112 Indeed, men were </w:t>
      </w:r>
      <w:r w:rsidRPr="00D07F48">
        <w:rPr>
          <w:rStyle w:val="StyleUnderline"/>
        </w:rPr>
        <w:t>the first to organize</w:t>
      </w:r>
      <w:r w:rsidRPr="00D07F48">
        <w:rPr>
          <w:sz w:val="16"/>
        </w:rPr>
        <w:t xml:space="preserve">, and from their earliest days, </w:t>
      </w:r>
      <w:r w:rsidRPr="00D07F48">
        <w:rPr>
          <w:rStyle w:val="StyleUnderline"/>
        </w:rPr>
        <w:t>trade unions operated in a way which excluded women</w:t>
      </w:r>
      <w:r w:rsidRPr="00D07F48">
        <w:rPr>
          <w:sz w:val="16"/>
        </w:rPr>
        <w:t xml:space="preserve">. 113 There are several arguments why women have failed to participate and acquire leadership posts within unions, or even to become members of unions. First, </w:t>
      </w:r>
      <w:r w:rsidRPr="00D07F48">
        <w:rPr>
          <w:rStyle w:val="StyleUnderline"/>
          <w:highlight w:val="cyan"/>
        </w:rPr>
        <w:t xml:space="preserve">women have more </w:t>
      </w:r>
      <w:r w:rsidRPr="00D07F48">
        <w:rPr>
          <w:rStyle w:val="Emphasis"/>
          <w:highlight w:val="cyan"/>
        </w:rPr>
        <w:t>constraints</w:t>
      </w:r>
      <w:r w:rsidRPr="00D07F48">
        <w:rPr>
          <w:rStyle w:val="StyleUnderline"/>
        </w:rPr>
        <w:t xml:space="preserve"> on their time. Union meetings</w:t>
      </w:r>
      <w:r w:rsidRPr="00D07F48">
        <w:rPr>
          <w:sz w:val="16"/>
        </w:rPr>
        <w:t xml:space="preserve"> often </w:t>
      </w:r>
      <w:r w:rsidRPr="00D07F48">
        <w:rPr>
          <w:rStyle w:val="StyleUnderline"/>
        </w:rPr>
        <w:t>take place in the evenings</w:t>
      </w:r>
      <w:r w:rsidRPr="00D07F48">
        <w:rPr>
          <w:sz w:val="16"/>
        </w:rPr>
        <w:t xml:space="preserve">, </w:t>
      </w:r>
      <w:r w:rsidRPr="00D07F48">
        <w:rPr>
          <w:rStyle w:val="StyleUnderline"/>
        </w:rPr>
        <w:t>outside</w:t>
      </w:r>
      <w:r w:rsidRPr="00D07F48">
        <w:rPr>
          <w:sz w:val="16"/>
        </w:rPr>
        <w:t xml:space="preserve"> of regular </w:t>
      </w:r>
      <w:r w:rsidRPr="00D07F48">
        <w:rPr>
          <w:rStyle w:val="StyleUnderline"/>
        </w:rPr>
        <w:t>work hours. For women with family obligations, finding</w:t>
      </w:r>
      <w:r w:rsidRPr="00D07F48">
        <w:rPr>
          <w:sz w:val="16"/>
        </w:rPr>
        <w:t xml:space="preserve"> the </w:t>
      </w:r>
      <w:r w:rsidRPr="00D07F48">
        <w:rPr>
          <w:rStyle w:val="StyleUnderline"/>
        </w:rPr>
        <w:t>time and physical resources to attend meetings and engage in organizational activities is difficult at best</w:t>
      </w:r>
      <w:r w:rsidRPr="00D07F48">
        <w:rPr>
          <w:sz w:val="16"/>
        </w:rPr>
        <w:t xml:space="preserve">. This may be </w:t>
      </w:r>
      <w:r w:rsidRPr="00D07F48">
        <w:rPr>
          <w:rStyle w:val="StyleUnderline"/>
          <w:highlight w:val="cyan"/>
        </w:rPr>
        <w:t>compounded by pressure</w:t>
      </w:r>
      <w:r w:rsidRPr="00D07F48">
        <w:rPr>
          <w:sz w:val="16"/>
        </w:rPr>
        <w:t xml:space="preserve"> from their husbands or partners </w:t>
      </w:r>
      <w:r w:rsidRPr="00D07F48">
        <w:rPr>
          <w:rStyle w:val="StyleUnderline"/>
          <w:highlight w:val="cyan"/>
        </w:rPr>
        <w:t xml:space="preserve">to </w:t>
      </w:r>
      <w:r w:rsidRPr="00D07F48">
        <w:rPr>
          <w:rStyle w:val="Emphasis"/>
          <w:highlight w:val="cyan"/>
        </w:rPr>
        <w:t>avoid union activities</w:t>
      </w:r>
      <w:r w:rsidRPr="00D07F48">
        <w:rPr>
          <w:sz w:val="16"/>
        </w:rPr>
        <w:t>. 114 As one commentator succinctly puts it, "</w:t>
      </w:r>
      <w:r w:rsidRPr="00D07F48">
        <w:rPr>
          <w:sz w:val="16"/>
          <w:highlight w:val="cyan"/>
        </w:rPr>
        <w:t xml:space="preserve">women </w:t>
      </w:r>
      <w:r w:rsidRPr="00D07F48">
        <w:rPr>
          <w:rStyle w:val="Emphasis"/>
          <w:highlight w:val="cyan"/>
        </w:rPr>
        <w:t>'negotiate' an ambiguous identity</w:t>
      </w:r>
      <w:r w:rsidRPr="00D07F48">
        <w:rPr>
          <w:rStyle w:val="StyleUnderline"/>
        </w:rPr>
        <w:t xml:space="preserve"> strung </w:t>
      </w:r>
      <w:r w:rsidRPr="00D07F48">
        <w:rPr>
          <w:rStyle w:val="StyleUnderline"/>
          <w:highlight w:val="cyan"/>
        </w:rPr>
        <w:t>between</w:t>
      </w:r>
      <w:r w:rsidRPr="00D07F48">
        <w:rPr>
          <w:rStyle w:val="StyleUnderline"/>
        </w:rPr>
        <w:t xml:space="preserve"> two received 'worlds': the male world of wage </w:t>
      </w:r>
      <w:r w:rsidRPr="00D07F48">
        <w:rPr>
          <w:rStyle w:val="StyleUnderline"/>
          <w:highlight w:val="cyan"/>
        </w:rPr>
        <w:t>labour</w:t>
      </w:r>
      <w:r w:rsidRPr="00D07F48">
        <w:rPr>
          <w:rStyle w:val="StyleUnderline"/>
        </w:rPr>
        <w:t xml:space="preserve">, </w:t>
      </w:r>
      <w:r w:rsidRPr="00D07F48">
        <w:rPr>
          <w:rStyle w:val="StyleUnderline"/>
          <w:highlight w:val="cyan"/>
        </w:rPr>
        <w:t>and</w:t>
      </w:r>
      <w:r w:rsidRPr="00D07F48">
        <w:rPr>
          <w:rStyle w:val="StyleUnderline"/>
        </w:rPr>
        <w:t xml:space="preserve"> the female world of home and </w:t>
      </w:r>
      <w:r w:rsidRPr="00D07F48">
        <w:rPr>
          <w:rStyle w:val="StyleUnderline"/>
          <w:highlight w:val="cyan"/>
        </w:rPr>
        <w:t>fa</w:t>
      </w:r>
      <w:r>
        <w:rPr>
          <w:rStyle w:val="StyleUnderline"/>
          <w:highlight w:val="cyan"/>
        </w:rPr>
        <w:t>m</w:t>
      </w:r>
      <w:r w:rsidRPr="00D07F48">
        <w:rPr>
          <w:rStyle w:val="StyleUnderline"/>
          <w:highlight w:val="cyan"/>
        </w:rPr>
        <w:t>ily</w:t>
      </w:r>
      <w:r w:rsidRPr="00D07F48">
        <w:rPr>
          <w:sz w:val="16"/>
        </w:rPr>
        <w:t>." 115 A recent study reveals, however, that women's priorizing of family commitments is not synonymous with lack of interest in the benefits of unionization. 116</w:t>
      </w:r>
    </w:p>
    <w:p w14:paraId="685E4F82" w14:textId="77777777" w:rsidR="004B663D" w:rsidRPr="00D07F48" w:rsidRDefault="004B663D" w:rsidP="004B663D">
      <w:pPr>
        <w:rPr>
          <w:sz w:val="16"/>
        </w:rPr>
      </w:pPr>
      <w:r w:rsidRPr="00D07F48">
        <w:rPr>
          <w:sz w:val="16"/>
        </w:rPr>
        <w:t xml:space="preserve">In addition, women's </w:t>
      </w:r>
      <w:r w:rsidRPr="00D07F48">
        <w:rPr>
          <w:rStyle w:val="StyleUnderline"/>
        </w:rPr>
        <w:t>work in the shop is perceived as having a lower value than that of men</w:t>
      </w:r>
      <w:r w:rsidRPr="00D07F48">
        <w:rPr>
          <w:sz w:val="16"/>
        </w:rPr>
        <w:t xml:space="preserve">. As I mentioned earlier, women tend to work in lower paying jobs, and on less "significant" aspects of production vis a vis the finished product. Consequently, women may feel less "identification with the finished product" because of their role in working on bits and pieces of garments after design and prior to assemblage. Gannage describes </w:t>
      </w:r>
      <w:r w:rsidRPr="00D07F48">
        <w:rPr>
          <w:rStyle w:val="StyleUnderline"/>
          <w:highlight w:val="cyan"/>
        </w:rPr>
        <w:t>women</w:t>
      </w:r>
      <w:r w:rsidRPr="00D07F48">
        <w:rPr>
          <w:rStyle w:val="StyleUnderline"/>
        </w:rPr>
        <w:t xml:space="preserve"> who </w:t>
      </w:r>
      <w:r w:rsidRPr="00D07F48">
        <w:rPr>
          <w:rStyle w:val="StyleUnderline"/>
          <w:highlight w:val="cyan"/>
        </w:rPr>
        <w:t>felt</w:t>
      </w:r>
      <w:r w:rsidRPr="00D07F48">
        <w:rPr>
          <w:rStyle w:val="StyleUnderline"/>
        </w:rPr>
        <w:t xml:space="preserve"> that the </w:t>
      </w:r>
      <w:r w:rsidRPr="009F4EB8">
        <w:rPr>
          <w:rStyle w:val="StyleUnderline"/>
        </w:rPr>
        <w:t>marginality of their work and</w:t>
      </w:r>
      <w:r w:rsidRPr="00D07F48">
        <w:rPr>
          <w:rStyle w:val="StyleUnderline"/>
        </w:rPr>
        <w:t xml:space="preserve"> their </w:t>
      </w:r>
      <w:r w:rsidRPr="009F4EB8">
        <w:rPr>
          <w:rStyle w:val="StyleUnderline"/>
        </w:rPr>
        <w:t>lower pay resulted in</w:t>
      </w:r>
      <w:r w:rsidRPr="00D07F48">
        <w:rPr>
          <w:rStyle w:val="StyleUnderline"/>
        </w:rPr>
        <w:t xml:space="preserve"> the </w:t>
      </w:r>
      <w:r w:rsidRPr="00D07F48">
        <w:rPr>
          <w:rStyle w:val="StyleUnderline"/>
          <w:highlight w:val="cyan"/>
        </w:rPr>
        <w:t xml:space="preserve">union's </w:t>
      </w:r>
      <w:r w:rsidRPr="009F4EB8">
        <w:rPr>
          <w:rStyle w:val="StyleUnderline"/>
        </w:rPr>
        <w:t xml:space="preserve">having </w:t>
      </w:r>
      <w:r w:rsidRPr="00D07F48">
        <w:rPr>
          <w:rStyle w:val="Emphasis"/>
          <w:highlight w:val="cyan"/>
        </w:rPr>
        <w:t>little interest in fighting for their concerns</w:t>
      </w:r>
      <w:r w:rsidRPr="00D07F48">
        <w:rPr>
          <w:sz w:val="16"/>
        </w:rPr>
        <w:t xml:space="preserve">. Furthermore, </w:t>
      </w:r>
      <w:r w:rsidRPr="00D07F48">
        <w:rPr>
          <w:rStyle w:val="StyleUnderline"/>
        </w:rPr>
        <w:t>they felt that their contributions to union activities would be considered superfluous</w:t>
      </w:r>
      <w:r w:rsidRPr="00D07F48">
        <w:rPr>
          <w:sz w:val="16"/>
        </w:rPr>
        <w:t>. 117</w:t>
      </w:r>
    </w:p>
    <w:p w14:paraId="051D193A" w14:textId="77777777" w:rsidR="004B663D" w:rsidRPr="00D07F48" w:rsidRDefault="004B663D" w:rsidP="004B663D">
      <w:pPr>
        <w:rPr>
          <w:sz w:val="16"/>
        </w:rPr>
      </w:pPr>
      <w:r w:rsidRPr="00D07F48">
        <w:rPr>
          <w:sz w:val="16"/>
        </w:rPr>
        <w:t xml:space="preserve">A third problem is that </w:t>
      </w:r>
      <w:r w:rsidRPr="00D07F48">
        <w:rPr>
          <w:rStyle w:val="StyleUnderline"/>
        </w:rPr>
        <w:t xml:space="preserve">sexist </w:t>
      </w:r>
      <w:r w:rsidRPr="009F4EB8">
        <w:rPr>
          <w:rStyle w:val="StyleUnderline"/>
        </w:rPr>
        <w:t>stereotypes</w:t>
      </w:r>
      <w:r w:rsidRPr="00D07F48">
        <w:rPr>
          <w:rStyle w:val="StyleUnderline"/>
        </w:rPr>
        <w:t xml:space="preserve"> function to </w:t>
      </w:r>
      <w:r w:rsidRPr="00D07F48">
        <w:rPr>
          <w:rStyle w:val="Emphasis"/>
          <w:highlight w:val="cyan"/>
        </w:rPr>
        <w:t>discourage</w:t>
      </w:r>
      <w:r w:rsidRPr="00D07F48">
        <w:rPr>
          <w:rStyle w:val="StyleUnderline"/>
          <w:highlight w:val="cyan"/>
        </w:rPr>
        <w:t xml:space="preserve"> women from </w:t>
      </w:r>
      <w:r w:rsidRPr="009F4EB8">
        <w:rPr>
          <w:rStyle w:val="Emphasis"/>
        </w:rPr>
        <w:t>entering</w:t>
      </w:r>
      <w:r w:rsidRPr="009F4EB8">
        <w:rPr>
          <w:rStyle w:val="StyleUnderline"/>
        </w:rPr>
        <w:t xml:space="preserve"> or </w:t>
      </w:r>
      <w:r w:rsidRPr="009F4EB8">
        <w:rPr>
          <w:rStyle w:val="Emphasis"/>
        </w:rPr>
        <w:t xml:space="preserve">remaining within </w:t>
      </w:r>
      <w:r w:rsidRPr="00D07F48">
        <w:rPr>
          <w:rStyle w:val="Emphasis"/>
          <w:highlight w:val="cyan"/>
        </w:rPr>
        <w:t>the political fray</w:t>
      </w:r>
      <w:r w:rsidRPr="00D07F48">
        <w:rPr>
          <w:sz w:val="16"/>
        </w:rPr>
        <w:t xml:space="preserve">. (I use the word "stereotypes" deliberately, because researchers in this area have been emphatic in stressing that women's "apolitical" stance has nothing to do with biology. That is, women are not inherently predisposed to be passive or apathetic). Men are encouraged more strongly than women to enter into the forum of union politics.118 </w:t>
      </w:r>
      <w:r w:rsidRPr="009F4EB8">
        <w:rPr>
          <w:sz w:val="16"/>
        </w:rPr>
        <w:t xml:space="preserve">Those </w:t>
      </w:r>
      <w:r w:rsidRPr="009F4EB8">
        <w:rPr>
          <w:rStyle w:val="StyleUnderline"/>
        </w:rPr>
        <w:t>women who do</w:t>
      </w:r>
      <w:r w:rsidRPr="00D07F48">
        <w:rPr>
          <w:rStyle w:val="StyleUnderline"/>
        </w:rPr>
        <w:t xml:space="preserve"> enter often </w:t>
      </w:r>
      <w:r w:rsidRPr="009F4EB8">
        <w:rPr>
          <w:rStyle w:val="StyleUnderline"/>
        </w:rPr>
        <w:t xml:space="preserve">leave because of </w:t>
      </w:r>
      <w:r w:rsidRPr="00D07F48">
        <w:rPr>
          <w:rStyle w:val="Emphasis"/>
          <w:highlight w:val="cyan"/>
        </w:rPr>
        <w:t>harassment</w:t>
      </w:r>
      <w:r w:rsidRPr="00D07F48">
        <w:rPr>
          <w:rStyle w:val="StyleUnderline"/>
          <w:highlight w:val="cyan"/>
        </w:rPr>
        <w:t xml:space="preserve"> </w:t>
      </w:r>
      <w:r w:rsidRPr="009F4EB8">
        <w:rPr>
          <w:rStyle w:val="StyleUnderline"/>
        </w:rPr>
        <w:t xml:space="preserve">or </w:t>
      </w:r>
      <w:r w:rsidRPr="00D07F48">
        <w:rPr>
          <w:rStyle w:val="Emphasis"/>
          <w:highlight w:val="cyan"/>
        </w:rPr>
        <w:t>patronizing treatment</w:t>
      </w:r>
      <w:r w:rsidRPr="00D07F48">
        <w:rPr>
          <w:rStyle w:val="StyleUnderline"/>
          <w:highlight w:val="cyan"/>
        </w:rPr>
        <w:t xml:space="preserve"> by</w:t>
      </w:r>
      <w:r w:rsidRPr="00D07F48">
        <w:rPr>
          <w:rStyle w:val="StyleUnderline"/>
        </w:rPr>
        <w:t xml:space="preserve"> male co-workers and </w:t>
      </w:r>
      <w:r w:rsidRPr="00D07F48">
        <w:rPr>
          <w:rStyle w:val="StyleUnderline"/>
          <w:highlight w:val="cyan"/>
        </w:rPr>
        <w:t>union officials</w:t>
      </w:r>
      <w:r w:rsidRPr="00D07F48">
        <w:rPr>
          <w:sz w:val="16"/>
        </w:rPr>
        <w:t xml:space="preserve">. For example, </w:t>
      </w:r>
      <w:r w:rsidRPr="00D07F48">
        <w:rPr>
          <w:rStyle w:val="StyleUnderline"/>
        </w:rPr>
        <w:t xml:space="preserve">women </w:t>
      </w:r>
      <w:r w:rsidRPr="009F4EB8">
        <w:rPr>
          <w:rStyle w:val="StyleUnderline"/>
        </w:rPr>
        <w:t xml:space="preserve">report </w:t>
      </w:r>
      <w:r w:rsidRPr="00D07F48">
        <w:rPr>
          <w:rStyle w:val="Emphasis"/>
          <w:highlight w:val="cyan"/>
        </w:rPr>
        <w:t>pressures to vote with the men</w:t>
      </w:r>
      <w:r w:rsidRPr="00D07F48">
        <w:rPr>
          <w:rStyle w:val="StyleUnderline"/>
        </w:rPr>
        <w:t>, rather than showing their "bias" by taking "pro-women" stances on particular issues</w:t>
      </w:r>
      <w:r w:rsidRPr="00D07F48">
        <w:rPr>
          <w:sz w:val="16"/>
        </w:rPr>
        <w:t xml:space="preserve">.119 Finally, the </w:t>
      </w:r>
      <w:r w:rsidRPr="00D07F48">
        <w:rPr>
          <w:rStyle w:val="StyleUnderline"/>
        </w:rPr>
        <w:t xml:space="preserve">negative connotations associated with ambition in women may </w:t>
      </w:r>
      <w:r w:rsidRPr="00D07F48">
        <w:rPr>
          <w:rStyle w:val="Emphasis"/>
          <w:highlight w:val="cyan"/>
        </w:rPr>
        <w:t>inhibit</w:t>
      </w:r>
      <w:r w:rsidRPr="00D07F48">
        <w:rPr>
          <w:rStyle w:val="StyleUnderline"/>
          <w:highlight w:val="cyan"/>
        </w:rPr>
        <w:t xml:space="preserve"> </w:t>
      </w:r>
      <w:r w:rsidRPr="00D07F48">
        <w:rPr>
          <w:rStyle w:val="StyleUnderline"/>
        </w:rPr>
        <w:t xml:space="preserve">their </w:t>
      </w:r>
      <w:r w:rsidRPr="00D07F48">
        <w:rPr>
          <w:rStyle w:val="Emphasis"/>
          <w:highlight w:val="cyan"/>
        </w:rPr>
        <w:t>desire to seek power within the union</w:t>
      </w:r>
      <w:r w:rsidRPr="00D07F48">
        <w:rPr>
          <w:sz w:val="16"/>
        </w:rPr>
        <w:t>. 120</w:t>
      </w:r>
    </w:p>
    <w:p w14:paraId="485D883B" w14:textId="77777777" w:rsidR="004B663D" w:rsidRPr="00D07F48" w:rsidRDefault="004B663D" w:rsidP="004B663D">
      <w:pPr>
        <w:rPr>
          <w:rStyle w:val="StyleUnderline"/>
        </w:rPr>
      </w:pPr>
      <w:r w:rsidRPr="00D07F48">
        <w:rPr>
          <w:sz w:val="16"/>
        </w:rPr>
        <w:t xml:space="preserve">Finally, I think that the </w:t>
      </w:r>
      <w:r w:rsidRPr="00D07F48">
        <w:rPr>
          <w:rStyle w:val="StyleUnderline"/>
          <w:highlight w:val="cyan"/>
        </w:rPr>
        <w:t xml:space="preserve">male domination of union leadership produces a </w:t>
      </w:r>
      <w:r w:rsidRPr="00D07F48">
        <w:rPr>
          <w:rStyle w:val="Emphasis"/>
          <w:highlight w:val="cyan"/>
        </w:rPr>
        <w:t>political climate</w:t>
      </w:r>
      <w:r w:rsidRPr="00D07F48">
        <w:rPr>
          <w:rStyle w:val="StyleUnderline"/>
        </w:rPr>
        <w:t xml:space="preserve"> which most </w:t>
      </w:r>
      <w:r w:rsidRPr="00D07F48">
        <w:rPr>
          <w:rStyle w:val="StyleUnderline"/>
          <w:highlight w:val="cyan"/>
        </w:rPr>
        <w:t xml:space="preserve">women find </w:t>
      </w:r>
      <w:r w:rsidRPr="00D07F48">
        <w:rPr>
          <w:rStyle w:val="Emphasis"/>
          <w:highlight w:val="cyan"/>
        </w:rPr>
        <w:t>inaccessible</w:t>
      </w:r>
      <w:r w:rsidRPr="00D07F48">
        <w:rPr>
          <w:rStyle w:val="StyleUnderline"/>
        </w:rPr>
        <w:t xml:space="preserve">. The </w:t>
      </w:r>
      <w:r w:rsidRPr="00D07F48">
        <w:rPr>
          <w:rStyle w:val="Emphasis"/>
          <w:highlight w:val="cyan"/>
        </w:rPr>
        <w:t>formality</w:t>
      </w:r>
      <w:r w:rsidRPr="00D07F48">
        <w:rPr>
          <w:rStyle w:val="StyleUnderline"/>
        </w:rPr>
        <w:t xml:space="preserve"> of bargaining may be alien </w:t>
      </w:r>
      <w:r w:rsidRPr="00D07F48">
        <w:rPr>
          <w:rStyle w:val="StyleUnderline"/>
          <w:highlight w:val="cyan"/>
        </w:rPr>
        <w:t>and</w:t>
      </w:r>
      <w:r w:rsidRPr="00D07F48">
        <w:rPr>
          <w:rStyle w:val="StyleUnderline"/>
        </w:rPr>
        <w:t xml:space="preserve"> incomprehensible to women who have been in the workforce for a shorter time than men, and who have had little exposure to the mechanics of the system</w:t>
      </w:r>
      <w:r w:rsidRPr="00D07F48">
        <w:rPr>
          <w:sz w:val="16"/>
        </w:rPr>
        <w:t xml:space="preserve">. 121 </w:t>
      </w:r>
      <w:r w:rsidRPr="00D07F48">
        <w:rPr>
          <w:rStyle w:val="StyleUnderline"/>
        </w:rPr>
        <w:t xml:space="preserve">The </w:t>
      </w:r>
      <w:r w:rsidRPr="00D07F48">
        <w:rPr>
          <w:rStyle w:val="StyleUnderline"/>
          <w:highlight w:val="cyan"/>
        </w:rPr>
        <w:t>culture of the</w:t>
      </w:r>
      <w:r w:rsidRPr="00D07F48">
        <w:rPr>
          <w:rStyle w:val="StyleUnderline"/>
        </w:rPr>
        <w:t xml:space="preserve"> trade </w:t>
      </w:r>
      <w:r w:rsidRPr="00D07F48">
        <w:rPr>
          <w:rStyle w:val="StyleUnderline"/>
          <w:highlight w:val="cyan"/>
        </w:rPr>
        <w:t>union comprises</w:t>
      </w:r>
      <w:r w:rsidRPr="00D07F48">
        <w:rPr>
          <w:rStyle w:val="StyleUnderline"/>
        </w:rPr>
        <w:t xml:space="preserve"> a </w:t>
      </w:r>
      <w:r w:rsidRPr="00D07F48">
        <w:rPr>
          <w:rStyle w:val="Emphasis"/>
          <w:highlight w:val="cyan"/>
        </w:rPr>
        <w:t>verbal currency</w:t>
      </w:r>
      <w:r w:rsidRPr="00D07F48">
        <w:rPr>
          <w:rStyle w:val="StyleUnderline"/>
        </w:rPr>
        <w:t xml:space="preserve">, a </w:t>
      </w:r>
      <w:r w:rsidRPr="00D07F48">
        <w:rPr>
          <w:rStyle w:val="Emphasis"/>
          <w:highlight w:val="cyan"/>
        </w:rPr>
        <w:t>rhetoric</w:t>
      </w:r>
      <w:r w:rsidRPr="00D07F48">
        <w:rPr>
          <w:rStyle w:val="StyleUnderline"/>
        </w:rPr>
        <w:t xml:space="preserve"> - </w:t>
      </w:r>
      <w:r w:rsidRPr="00D07F48">
        <w:rPr>
          <w:rStyle w:val="Emphasis"/>
        </w:rPr>
        <w:t>spoken and unspoken assumptions</w:t>
      </w:r>
      <w:r w:rsidRPr="00D07F48">
        <w:rPr>
          <w:rStyle w:val="StyleUnderline"/>
        </w:rPr>
        <w:t xml:space="preserve"> about protocol.</w:t>
      </w:r>
      <w:r w:rsidRPr="00D07F48">
        <w:rPr>
          <w:sz w:val="16"/>
        </w:rPr>
        <w:t xml:space="preserve"> All of </w:t>
      </w:r>
      <w:r w:rsidRPr="00D07F48">
        <w:rPr>
          <w:rStyle w:val="StyleUnderline"/>
        </w:rPr>
        <w:t xml:space="preserve">these are part of a community from </w:t>
      </w:r>
      <w:r w:rsidRPr="00D07F48">
        <w:rPr>
          <w:rStyle w:val="StyleUnderline"/>
          <w:highlight w:val="cyan"/>
        </w:rPr>
        <w:t>which women are</w:t>
      </w:r>
      <w:r w:rsidRPr="00D07F48">
        <w:rPr>
          <w:rStyle w:val="StyleUnderline"/>
        </w:rPr>
        <w:t xml:space="preserve"> </w:t>
      </w:r>
      <w:r w:rsidRPr="00D07F48">
        <w:rPr>
          <w:rStyle w:val="Emphasis"/>
        </w:rPr>
        <w:t xml:space="preserve">tacitly </w:t>
      </w:r>
      <w:r w:rsidRPr="00D07F48">
        <w:rPr>
          <w:rStyle w:val="Emphasis"/>
          <w:highlight w:val="cyan"/>
        </w:rPr>
        <w:t>excluded</w:t>
      </w:r>
      <w:r w:rsidRPr="00D07F48">
        <w:rPr>
          <w:sz w:val="16"/>
        </w:rPr>
        <w:t xml:space="preserve">. This problem plays itself out in the attitudes of male union members to the female participants. In a study of the General and Municipal Workers' Union in England, male union members were interviewed about the women's contributions to internal union organization. 122 </w:t>
      </w:r>
      <w:r w:rsidRPr="00D07F48">
        <w:rPr>
          <w:rStyle w:val="StyleUnderline"/>
        </w:rPr>
        <w:t xml:space="preserve">When women's issues were at stake, male union leaders often held special meetings, inviting only women to attend. They did so because they and other </w:t>
      </w:r>
      <w:r w:rsidRPr="00D07F48">
        <w:rPr>
          <w:rStyle w:val="StyleUnderline"/>
          <w:highlight w:val="cyan"/>
        </w:rPr>
        <w:t>men in the union complained about</w:t>
      </w:r>
      <w:r w:rsidRPr="00D07F48">
        <w:rPr>
          <w:rStyle w:val="StyleUnderline"/>
        </w:rPr>
        <w:t xml:space="preserve"> the </w:t>
      </w:r>
      <w:r w:rsidRPr="00D07F48">
        <w:rPr>
          <w:rStyle w:val="Emphasis"/>
        </w:rPr>
        <w:t>"</w:t>
      </w:r>
      <w:r w:rsidRPr="00D07F48">
        <w:rPr>
          <w:rStyle w:val="Emphasis"/>
          <w:highlight w:val="cyan"/>
        </w:rPr>
        <w:t>unruliness" of women</w:t>
      </w:r>
      <w:r w:rsidRPr="00D07F48">
        <w:rPr>
          <w:rStyle w:val="StyleUnderline"/>
        </w:rPr>
        <w:t xml:space="preserve"> at meetings, and their lack of understanding of procedural formalities. Women who have tried to become active in union affairs report being </w:t>
      </w:r>
      <w:r w:rsidRPr="00D07F48">
        <w:rPr>
          <w:rStyle w:val="Emphasis"/>
          <w:highlight w:val="cyan"/>
        </w:rPr>
        <w:t>ruled "out of order</w:t>
      </w:r>
      <w:r w:rsidRPr="00D07F48">
        <w:rPr>
          <w:rStyle w:val="Emphasis"/>
        </w:rPr>
        <w:t>"</w:t>
      </w:r>
      <w:r w:rsidRPr="00D07F48">
        <w:rPr>
          <w:rStyle w:val="StyleUnderline"/>
        </w:rPr>
        <w:t xml:space="preserve"> or not being able to get their concerns put on the agenda at meetings</w:t>
      </w:r>
      <w:r w:rsidRPr="00D07F48">
        <w:rPr>
          <w:sz w:val="16"/>
        </w:rPr>
        <w:t xml:space="preserve">, 123 or </w:t>
      </w:r>
      <w:r w:rsidRPr="00D07F48">
        <w:rPr>
          <w:rStyle w:val="StyleUnderline"/>
        </w:rPr>
        <w:t>feeling that they had to work particularly hard in the union to prove themselves to be competent</w:t>
      </w:r>
      <w:r w:rsidRPr="00D07F48">
        <w:rPr>
          <w:sz w:val="16"/>
        </w:rPr>
        <w:t xml:space="preserve">. 124 The result is that women feel silenced and lack confidence, </w:t>
      </w:r>
      <w:r w:rsidRPr="00D07F48">
        <w:rPr>
          <w:rStyle w:val="StyleUnderline"/>
          <w:highlight w:val="cyan"/>
        </w:rPr>
        <w:t>which perpetuates "</w:t>
      </w:r>
      <w:r w:rsidRPr="00D07F48">
        <w:rPr>
          <w:rStyle w:val="Emphasis"/>
          <w:highlight w:val="cyan"/>
        </w:rPr>
        <w:t>a vicious circle of non-involvemen</w:t>
      </w:r>
      <w:r w:rsidRPr="00D07F48">
        <w:rPr>
          <w:rStyle w:val="Emphasis"/>
        </w:rPr>
        <w:t>t</w:t>
      </w:r>
      <w:r w:rsidRPr="00D07F48">
        <w:rPr>
          <w:sz w:val="16"/>
        </w:rPr>
        <w:t xml:space="preserve">"125 </w:t>
      </w:r>
      <w:r w:rsidRPr="00D07F48">
        <w:rPr>
          <w:rStyle w:val="StyleUnderline"/>
        </w:rPr>
        <w:t>in the union.</w:t>
      </w:r>
    </w:p>
    <w:p w14:paraId="77167367" w14:textId="77777777" w:rsidR="004B663D" w:rsidRPr="004B663D" w:rsidRDefault="004B663D" w:rsidP="004B663D"/>
    <w:sectPr w:rsidR="004B663D" w:rsidRPr="004B66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60D39" w14:textId="77777777" w:rsidR="00126853" w:rsidRDefault="00126853" w:rsidP="00066D2C">
      <w:pPr>
        <w:spacing w:after="0" w:line="240" w:lineRule="auto"/>
      </w:pPr>
      <w:r>
        <w:separator/>
      </w:r>
    </w:p>
  </w:endnote>
  <w:endnote w:type="continuationSeparator" w:id="0">
    <w:p w14:paraId="2DEC5385" w14:textId="77777777" w:rsidR="00126853" w:rsidRDefault="0012685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682ED" w14:textId="77777777" w:rsidR="00126853" w:rsidRDefault="00126853" w:rsidP="00066D2C">
      <w:pPr>
        <w:spacing w:after="0" w:line="240" w:lineRule="auto"/>
      </w:pPr>
      <w:r>
        <w:separator/>
      </w:r>
    </w:p>
  </w:footnote>
  <w:footnote w:type="continuationSeparator" w:id="0">
    <w:p w14:paraId="7EDACF41" w14:textId="77777777" w:rsidR="00126853" w:rsidRDefault="00126853" w:rsidP="00066D2C">
      <w:pPr>
        <w:spacing w:after="0" w:line="240" w:lineRule="auto"/>
      </w:pPr>
      <w:r>
        <w:continuationSeparator/>
      </w:r>
    </w:p>
  </w:footnote>
  <w:footnote w:id="1">
    <w:p w14:paraId="2B91A99D" w14:textId="77777777" w:rsidR="004B663D" w:rsidRDefault="004B663D" w:rsidP="004B663D">
      <w:pPr>
        <w:pStyle w:val="FootnoteText"/>
      </w:pPr>
      <w:r>
        <w:rPr>
          <w:rStyle w:val="FootnoteReference"/>
        </w:rPr>
        <w:footnoteRef/>
      </w:r>
      <w:r>
        <w:t xml:space="preserve"> Ted Joans, “THE TRUTH”</w:t>
      </w:r>
    </w:p>
  </w:footnote>
  <w:footnote w:id="2">
    <w:p w14:paraId="0E24C487" w14:textId="77777777" w:rsidR="004B663D" w:rsidRDefault="004B663D" w:rsidP="004B663D">
      <w:pPr>
        <w:pStyle w:val="FootnoteText"/>
      </w:pPr>
      <w:r>
        <w:rPr>
          <w:rStyle w:val="FootnoteReference"/>
        </w:rPr>
        <w:footnoteRef/>
      </w:r>
      <w:r>
        <w:t xml:space="preserve"> E.E. Cummings, “you said Is”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B663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853"/>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63D"/>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D4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1409FB90"/>
  <w15:chartTrackingRefBased/>
  <w15:docId w15:val="{561BF794-3CCC-49E0-B7FE-997DBE9AD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663D"/>
    <w:rPr>
      <w:rFonts w:ascii="Calibri" w:hAnsi="Calibri" w:cs="Calibri"/>
    </w:rPr>
  </w:style>
  <w:style w:type="paragraph" w:styleId="Heading1">
    <w:name w:val="heading 1"/>
    <w:aliases w:val="Pocket"/>
    <w:basedOn w:val="Normal"/>
    <w:next w:val="Normal"/>
    <w:link w:val="Heading1Char"/>
    <w:qFormat/>
    <w:rsid w:val="004B66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B66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B66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small space,heading 2,Ch,Heading 2 Char2 Char,Heading 2 Char1 Char Char,no read,No Spacing12,No Spacing211,No Spacing2111,No Spacing11111,Tags,TAG,No Spacing4,No Spacing5,No Spacing21,Card,tags, Ch,T,ta,t"/>
    <w:basedOn w:val="Normal"/>
    <w:next w:val="Normal"/>
    <w:link w:val="Heading4Char"/>
    <w:uiPriority w:val="3"/>
    <w:qFormat/>
    <w:rsid w:val="004B66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663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B66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663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8"/>
    <w:qFormat/>
    <w:rsid w:val="004B663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B663D"/>
    <w:rPr>
      <w:color w:val="auto"/>
      <w:u w:val="none"/>
    </w:rPr>
  </w:style>
  <w:style w:type="character" w:customStyle="1" w:styleId="Heading1Char">
    <w:name w:val="Heading 1 Char"/>
    <w:aliases w:val="Pocket Char"/>
    <w:basedOn w:val="DefaultParagraphFont"/>
    <w:link w:val="Heading1"/>
    <w:rsid w:val="004B66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663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B663D"/>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small space Char,heading 2 Char,Ch Char,Heading 2 Char2 Char Char,Heading 2 Char1 Char Char Char,no read Char,No Spacing12 Char,No Spacing211 Char,No Spacing2111 Char,T Char"/>
    <w:basedOn w:val="DefaultParagraphFont"/>
    <w:link w:val="Heading4"/>
    <w:uiPriority w:val="3"/>
    <w:rsid w:val="004B663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B663D"/>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7"/>
    <w:qFormat/>
    <w:rsid w:val="004B663D"/>
    <w:rPr>
      <w:b w:val="0"/>
      <w:sz w:val="22"/>
      <w:u w:val="single"/>
    </w:rPr>
  </w:style>
  <w:style w:type="character" w:styleId="Strong">
    <w:name w:val="Strong"/>
    <w:basedOn w:val="DefaultParagraphFont"/>
    <w:uiPriority w:val="22"/>
    <w:semiHidden/>
    <w:qFormat/>
    <w:rsid w:val="004B663D"/>
    <w:rPr>
      <w:b/>
      <w:bCs/>
    </w:rPr>
  </w:style>
  <w:style w:type="character" w:styleId="BookTitle">
    <w:name w:val="Book Title"/>
    <w:basedOn w:val="DefaultParagraphFont"/>
    <w:uiPriority w:val="33"/>
    <w:semiHidden/>
    <w:qFormat/>
    <w:rsid w:val="004B663D"/>
    <w:rPr>
      <w:b/>
      <w:bCs/>
      <w:i/>
      <w:iCs/>
      <w:spacing w:val="5"/>
    </w:rPr>
  </w:style>
  <w:style w:type="character" w:customStyle="1" w:styleId="Heading5Char">
    <w:name w:val="Heading 5 Char"/>
    <w:basedOn w:val="DefaultParagraphFont"/>
    <w:link w:val="Heading5"/>
    <w:uiPriority w:val="9"/>
    <w:semiHidden/>
    <w:rsid w:val="004B663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B663D"/>
  </w:style>
  <w:style w:type="paragraph" w:styleId="Header">
    <w:name w:val="header"/>
    <w:basedOn w:val="Normal"/>
    <w:link w:val="HeaderChar"/>
    <w:uiPriority w:val="99"/>
    <w:semiHidden/>
    <w:rsid w:val="004B66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663D"/>
    <w:rPr>
      <w:rFonts w:ascii="Calibri" w:hAnsi="Calibri" w:cs="Calibri"/>
    </w:rPr>
  </w:style>
  <w:style w:type="paragraph" w:styleId="Footer">
    <w:name w:val="footer"/>
    <w:basedOn w:val="Normal"/>
    <w:link w:val="FooterChar"/>
    <w:uiPriority w:val="99"/>
    <w:semiHidden/>
    <w:rsid w:val="004B66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663D"/>
    <w:rPr>
      <w:rFonts w:ascii="Calibri" w:hAnsi="Calibri" w:cs="Calibri"/>
    </w:rPr>
  </w:style>
  <w:style w:type="paragraph" w:styleId="BodyText">
    <w:name w:val="Body Text"/>
    <w:basedOn w:val="Normal"/>
    <w:link w:val="BodyTextChar"/>
    <w:uiPriority w:val="99"/>
    <w:semiHidden/>
    <w:unhideWhenUsed/>
    <w:rsid w:val="004B663D"/>
    <w:pPr>
      <w:spacing w:after="120"/>
    </w:pPr>
  </w:style>
  <w:style w:type="character" w:customStyle="1" w:styleId="BodyTextChar">
    <w:name w:val="Body Text Char"/>
    <w:basedOn w:val="DefaultParagraphFont"/>
    <w:link w:val="BodyText"/>
    <w:uiPriority w:val="99"/>
    <w:semiHidden/>
    <w:rsid w:val="004B663D"/>
    <w:rPr>
      <w:rFonts w:ascii="Calibri" w:hAnsi="Calibri" w:cs="Calibri"/>
    </w:rPr>
  </w:style>
  <w:style w:type="paragraph" w:styleId="NoSpacing">
    <w:name w:val="No Spacing"/>
    <w:link w:val="NoSpacingChar"/>
    <w:uiPriority w:val="99"/>
    <w:semiHidden/>
    <w:unhideWhenUsed/>
    <w:qFormat/>
    <w:rsid w:val="004B663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B663D"/>
    <w:rPr>
      <w:rFonts w:ascii="Calibri" w:hAnsi="Calibri" w:cs="Calibri"/>
    </w:rPr>
  </w:style>
  <w:style w:type="character" w:styleId="Hyperlink">
    <w:name w:val="Hyperlink"/>
    <w:aliases w:val="Note Level 2 Char,Small Text Char,Note Level 21 Char,ClearFormatting Char,Clear Char,DDI Tag Char,Tag Title Char,No Spacing51 Char,No Spacing11211 Char,No Spacing6 Char,No Spacing tnr Char,Hidden Block Title Char,Card Format Char,Important,Rea"/>
    <w:basedOn w:val="DefaultParagraphFont"/>
    <w:link w:val="Heading411"/>
    <w:uiPriority w:val="99"/>
    <w:unhideWhenUsed/>
    <w:rsid w:val="004B663D"/>
    <w:rPr>
      <w:color w:val="0563C1" w:themeColor="hyperlink"/>
      <w:u w:val="single"/>
    </w:rPr>
  </w:style>
  <w:style w:type="character" w:styleId="UnresolvedMention">
    <w:name w:val="Unresolved Mention"/>
    <w:basedOn w:val="DefaultParagraphFont"/>
    <w:uiPriority w:val="99"/>
    <w:semiHidden/>
    <w:unhideWhenUsed/>
    <w:rsid w:val="004B663D"/>
    <w:rPr>
      <w:color w:val="605E5C"/>
      <w:shd w:val="clear" w:color="auto" w:fill="E1DFDD"/>
    </w:rPr>
  </w:style>
  <w:style w:type="paragraph" w:customStyle="1" w:styleId="textbold">
    <w:name w:val="text bold"/>
    <w:basedOn w:val="Normal"/>
    <w:link w:val="Emphasis"/>
    <w:uiPriority w:val="8"/>
    <w:qFormat/>
    <w:rsid w:val="004B663D"/>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4B663D"/>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uiPriority w:val="8"/>
    <w:qFormat/>
    <w:rsid w:val="004B663D"/>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styleId="FootnoteText">
    <w:name w:val="footnote text"/>
    <w:basedOn w:val="Normal"/>
    <w:link w:val="FootnoteTextChar"/>
    <w:uiPriority w:val="99"/>
    <w:semiHidden/>
    <w:unhideWhenUsed/>
    <w:rsid w:val="004B663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B663D"/>
    <w:rPr>
      <w:rFonts w:ascii="Calibri" w:hAnsi="Calibri" w:cs="Calibri"/>
      <w:sz w:val="20"/>
      <w:szCs w:val="20"/>
    </w:rPr>
  </w:style>
  <w:style w:type="character" w:styleId="FootnoteReference">
    <w:name w:val="footnote reference"/>
    <w:basedOn w:val="DefaultParagraphFont"/>
    <w:uiPriority w:val="99"/>
    <w:semiHidden/>
    <w:unhideWhenUsed/>
    <w:rsid w:val="004B663D"/>
    <w:rPr>
      <w:vertAlign w:val="superscript"/>
    </w:rPr>
  </w:style>
  <w:style w:type="paragraph" w:customStyle="1" w:styleId="Heading411">
    <w:name w:val="Heading 411"/>
    <w:basedOn w:val="Heading1"/>
    <w:next w:val="NoSpacing"/>
    <w:link w:val="Hyperlink"/>
    <w:autoRedefine/>
    <w:uiPriority w:val="99"/>
    <w:qFormat/>
    <w:rsid w:val="004B663D"/>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ired.com/story/wildebeest-okapi-giraffe-ibex-come-peruse-their-genomes/" TargetMode="External"/><Relationship Id="rId18" Type="http://schemas.openxmlformats.org/officeDocument/2006/relationships/hyperlink" Target="https://www.statnews.com/2019/04/15/jiankui-embryo-editing-ccr5/" TargetMode="External"/><Relationship Id="rId26" Type="http://schemas.openxmlformats.org/officeDocument/2006/relationships/hyperlink" Target="https://genesynthesisconsortium.org/" TargetMode="External"/><Relationship Id="rId3" Type="http://schemas.openxmlformats.org/officeDocument/2006/relationships/styles" Target="styles.xml"/><Relationship Id="rId21" Type="http://schemas.openxmlformats.org/officeDocument/2006/relationships/hyperlink" Target="https://www.theatlantic.com/china/archive/2013/12/chinas-struggle-with-hepatitis-b-discrimination/281994/" TargetMode="External"/><Relationship Id="rId7" Type="http://schemas.openxmlformats.org/officeDocument/2006/relationships/endnotes" Target="endnotes.xml"/><Relationship Id="rId12" Type="http://schemas.openxmlformats.org/officeDocument/2006/relationships/hyperlink" Target="http://www.nature.com/articles/d41586-018-00542-3" TargetMode="External"/><Relationship Id="rId17" Type="http://schemas.openxmlformats.org/officeDocument/2006/relationships/hyperlink" Target="https://www.sciencemag.org/news/2019/08/untold-story-circle-trust-behind-world-s-first-gene-edited-babies" TargetMode="External"/><Relationship Id="rId25" Type="http://schemas.openxmlformats.org/officeDocument/2006/relationships/hyperlink" Target="https://doi.org/10.1371/journal.pone.0188453"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ytimes.com/2019/01/21/world/asia/china-gene-editing-babies-he-jiankui.html?module=inline" TargetMode="External"/><Relationship Id="rId20" Type="http://schemas.openxmlformats.org/officeDocument/2006/relationships/hyperlink" Target="https://twitter.com/globaltimesnews/status/1191681436635451392" TargetMode="External"/><Relationship Id="rId29" Type="http://schemas.openxmlformats.org/officeDocument/2006/relationships/hyperlink" Target="http://www.nature.com/articles/d41586-019-0236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ure.com/articles/d41586-018-00542-3" TargetMode="External"/><Relationship Id="rId24" Type="http://schemas.openxmlformats.org/officeDocument/2006/relationships/hyperlink" Target="https://www.washingtonpost.com/opinions/we-rely-on-china-for-pharmaceutical-drugs-thats-a-security-threat/2019/09/10/5f35e1ce-d3ec-11e9-9343-40db57cf6abd_story.htm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ytimes.com/2019/04/16/health/stanford-gene-editing-babies.html" TargetMode="External"/><Relationship Id="rId23" Type="http://schemas.openxmlformats.org/officeDocument/2006/relationships/hyperlink" Target="https://www.nytimes.com/2019/11/04/health/china-nih-scientists.html" TargetMode="External"/><Relationship Id="rId28" Type="http://schemas.openxmlformats.org/officeDocument/2006/relationships/hyperlink" Target="https://www.statnews.com/2019/02/27/china-unveils-new-rules-on-biotech-after-gene-editing-scandal/" TargetMode="External"/><Relationship Id="rId10" Type="http://schemas.openxmlformats.org/officeDocument/2006/relationships/hyperlink" Target="https://itif.org/publications/2018/03/26/how-ensure-americas-life-sciences-sector-remains-globally-competitive" TargetMode="External"/><Relationship Id="rId19" Type="http://schemas.openxmlformats.org/officeDocument/2006/relationships/hyperlink" Target="https://www.technologyreview.com/s/613277/chinese-scientists-have-put-human-brain-genes-in-monkeysand-yes-they-may-be-smarter/" TargetMode="External"/><Relationship Id="rId31" Type="http://schemas.openxmlformats.org/officeDocument/2006/relationships/hyperlink" Target="https://scholarship.law.columbia.edu/faculty_scholarship/3728/" TargetMode="External"/><Relationship Id="rId4" Type="http://schemas.openxmlformats.org/officeDocument/2006/relationships/settings" Target="settings.xml"/><Relationship Id="rId9" Type="http://schemas.openxmlformats.org/officeDocument/2006/relationships/hyperlink" Target="https://thebulletin.org/2016/04/how-genetic-editing-became-a-national-security-threat/" TargetMode="External"/><Relationship Id="rId14" Type="http://schemas.openxmlformats.org/officeDocument/2006/relationships/hyperlink" Target="https://dev.biologists.org/content/146/3/dev175778" TargetMode="External"/><Relationship Id="rId22" Type="http://schemas.openxmlformats.org/officeDocument/2006/relationships/hyperlink" Target="https://www.nytimes.com/2019/02/21/business/china-xinjiang-uighur-dna-thermo-fisher.html" TargetMode="External"/><Relationship Id="rId27" Type="http://schemas.openxmlformats.org/officeDocument/2006/relationships/hyperlink" Target="https://www.wired.com/story/synthetic-biology-vaccines-viruses-horsepox/" TargetMode="External"/><Relationship Id="rId30" Type="http://schemas.openxmlformats.org/officeDocument/2006/relationships/hyperlink" Target="https://lucris.lub.lu.se/ws/portalfiles/portal/90406017/Blackett_Interview_with_Parsa_Selberg.pdf" TargetMode="External"/><Relationship Id="rId8" Type="http://schemas.openxmlformats.org/officeDocument/2006/relationships/hyperlink" Target="https://fedsoc.org/fedsoc-review/bargaining-rights-gone-wrong-how-state-courts-invented-a-constitutional-duty-to-bargain-and-how-it-harms-individual-work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19828</Words>
  <Characters>113023</Characters>
  <Application>Microsoft Office Word</Application>
  <DocSecurity>0</DocSecurity>
  <Lines>941</Lines>
  <Paragraphs>265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1</cp:revision>
  <dcterms:created xsi:type="dcterms:W3CDTF">2025-09-06T16:32:00Z</dcterms:created>
  <dcterms:modified xsi:type="dcterms:W3CDTF">2025-09-06T16:40:00Z</dcterms:modified>
</cp:coreProperties>
</file>