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ajudge's permission.'0 Servants who broke the contract could be arrested and returned back to their masters with ajudge's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proj ects.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ratesall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criminalbackground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w:t>
      </w:r>
      <w:proofErr w:type="gramStart"/>
      <w:r w:rsidRPr="00354749">
        <w:rPr>
          <w:rStyle w:val="StyleUnderline"/>
        </w:rPr>
        <w:t>state’s</w:t>
      </w:r>
      <w:proofErr w:type="gramEnd"/>
      <w:r w:rsidRPr="00354749">
        <w:rPr>
          <w:rStyle w:val="StyleUnderline"/>
        </w:rPr>
        <w:t xml:space="preserve">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This is a form of superexploitation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superexploitation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Superexploitation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superexploitation.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 xml:space="preserve">The prison wall serves as "a legal </w:t>
      </w:r>
      <w:proofErr w:type="gramStart"/>
      <w:r w:rsidRPr="00DE476E">
        <w:rPr>
          <w:rStyle w:val="StyleUnderline"/>
        </w:rPr>
        <w:t>fiction .</w:t>
      </w:r>
      <w:proofErr w:type="gramEnd"/>
      <w:r w:rsidRPr="00DE476E">
        <w:rPr>
          <w:rStyle w:val="StyleUnderline"/>
        </w:rPr>
        <w:t xml:space="preserve">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superexploitation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atomizes, indivdualizes</w:t>
      </w:r>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8A2D4C">
        <w:rPr>
          <w:rStyle w:val="StyleUnderline"/>
          <w:highlight w:val="cyan"/>
        </w:rPr>
        <w:t>they are calling on supporters</w:t>
      </w:r>
      <w:r w:rsidRPr="00257009">
        <w:rPr>
          <w:sz w:val="16"/>
        </w:rPr>
        <w:t xml:space="preserve">, both in and outside of prison, </w:t>
      </w:r>
      <w:r w:rsidRPr="008A2D4C">
        <w:rPr>
          <w:rStyle w:val="StyleUnderline"/>
          <w:highlight w:val="cyan"/>
        </w:rPr>
        <w:t>to lift up their</w:t>
      </w:r>
      <w:r w:rsidRPr="0093791D">
        <w:rPr>
          <w:rStyle w:val="StyleUnderline"/>
        </w:rPr>
        <w:t xml:space="preserve"> four </w:t>
      </w:r>
      <w:r w:rsidRPr="008A2D4C">
        <w:rPr>
          <w:rStyle w:val="StyleUnderline"/>
          <w:highlight w:val="cyan"/>
        </w:rPr>
        <w:t>demands</w:t>
      </w:r>
      <w:r w:rsidRPr="0093791D">
        <w:rPr>
          <w:rStyle w:val="StyleUnderline"/>
        </w:rPr>
        <w:t xml:space="preserve">: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 xml:space="preserve">2. </w:t>
      </w:r>
      <w:r w:rsidRPr="00E71B7F">
        <w:rPr>
          <w:rStyle w:val="StyleUnderline"/>
          <w:highlight w:val="cyan"/>
        </w:rPr>
        <w:t>Closure of</w:t>
      </w:r>
      <w:r w:rsidRPr="0093791D">
        <w:rPr>
          <w:rStyle w:val="StyleUnderline"/>
        </w:rPr>
        <w:t xml:space="preserve"> most </w:t>
      </w:r>
      <w:r w:rsidRPr="00E71B7F">
        <w:rPr>
          <w:rStyle w:val="StyleUnderline"/>
          <w:highlight w:val="cyan"/>
        </w:rPr>
        <w:t>jails and prisons</w:t>
      </w:r>
      <w:r w:rsidRPr="0093791D">
        <w:rPr>
          <w:rStyle w:val="StyleUnderline"/>
        </w:rPr>
        <w:t xml:space="preserve">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CoreCivic,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 xml:space="preserve">barring novel legislation that deems </w:t>
      </w:r>
      <w:proofErr w:type="gramStart"/>
      <w:r w:rsidRPr="0093791D">
        <w:rPr>
          <w:rStyle w:val="StyleUnderline"/>
        </w:rPr>
        <w:t>prisoners</w:t>
      </w:r>
      <w:proofErr w:type="gramEnd"/>
      <w:r w:rsidRPr="0093791D">
        <w:rPr>
          <w:rStyle w:val="StyleUnderline"/>
        </w:rPr>
        <w:t xml:space="preserve">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Disembedded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nonprison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componant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developments in American penality</w:t>
      </w:r>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penality prizing responsibilization,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Iss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w:t>
      </w:r>
      <w:proofErr w:type="gramStart"/>
      <w:r>
        <w:t>prisoners</w:t>
      </w:r>
      <w:proofErr w:type="gramEnd"/>
      <w:r>
        <w:t xml:space="preserve"> “laborers” while simultaneously denying labor rights—these contradictions create ruptures in colonial regimes that are a crisis for capitalist accumulation </w:t>
      </w:r>
    </w:p>
    <w:p w14:paraId="10E6F67A" w14:textId="77777777" w:rsidR="0023310E" w:rsidRPr="00760117" w:rsidRDefault="0023310E" w:rsidP="0023310E">
      <w:r w:rsidRPr="00442C09">
        <w:rPr>
          <w:rStyle w:val="Style13ptBold"/>
        </w:rPr>
        <w:t>Bhandar 12</w:t>
      </w:r>
      <w:r>
        <w:t xml:space="preserve"> [</w:t>
      </w:r>
      <w:r w:rsidRPr="00760117">
        <w:t>Brenna </w:t>
      </w:r>
      <w:r w:rsidRPr="00442C09">
        <w:t xml:space="preserve">Bhandar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question remains: how does one utilise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the ruptural defence</w:t>
      </w:r>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703C20AD" w14:textId="77777777" w:rsidR="0023310E" w:rsidRPr="00002247" w:rsidRDefault="0023310E" w:rsidP="0023310E">
      <w:pPr>
        <w:rPr>
          <w:sz w:val="14"/>
        </w:rPr>
      </w:pPr>
      <w:r w:rsidRPr="00002247">
        <w:rPr>
          <w:sz w:val="14"/>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The problem wasn’t to play for sympathy as left - wing lawyers advised us to do, from the murderous fools who judged us, but to taunt them, to provoke incidents that would reac h people in Paris, London, Brussels and Cairo...</w:t>
      </w:r>
    </w:p>
    <w:p w14:paraId="1E256C4A" w14:textId="77777777" w:rsidR="0023310E" w:rsidRPr="00002247" w:rsidRDefault="0023310E" w:rsidP="0023310E">
      <w:pPr>
        <w:rPr>
          <w:sz w:val="14"/>
        </w:rPr>
      </w:pPr>
      <w:r w:rsidRPr="00002247">
        <w:rPr>
          <w:sz w:val="14"/>
        </w:rPr>
        <w:t>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760117">
        <w:rPr>
          <w:u w:val="single"/>
        </w:rPr>
        <w:t>The ruptural defence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But more than this, his strategy is ruptural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In Christodoulidis’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Christodoulidis characterises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To quote from Christodoulidis:</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r w:rsidRPr="00002247">
        <w:rPr>
          <w:sz w:val="14"/>
        </w:rPr>
        <w:t>Christodoulidis explores how the strategy of </w:t>
      </w:r>
      <w:r w:rsidRPr="00442C09">
        <w:rPr>
          <w:highlight w:val="cyan"/>
          <w:u w:val="single"/>
        </w:rPr>
        <w:t>rupture can be utilised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that could cause a crisis for globalised capita</w:t>
      </w:r>
      <w:r w:rsidRPr="00760117">
        <w:rPr>
          <w:u w:val="single"/>
        </w:rPr>
        <w:t>l</w:t>
      </w:r>
      <w:r w:rsidRPr="00002247">
        <w:rPr>
          <w:sz w:val="14"/>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After the Trial: From Defence to Judgment</w:t>
      </w:r>
    </w:p>
    <w:p w14:paraId="4DEFB62E" w14:textId="77777777" w:rsidR="0023310E" w:rsidRPr="00002247" w:rsidRDefault="0023310E" w:rsidP="0023310E">
      <w:pPr>
        <w:rPr>
          <w:sz w:val="14"/>
        </w:rPr>
      </w:pPr>
      <w:r w:rsidRPr="00002247">
        <w:rPr>
          <w:sz w:val="14"/>
        </w:rPr>
        <w:t>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760117">
        <w:rPr>
          <w:u w:val="single"/>
        </w:rPr>
        <w:t>The strategy of rupture is a tactic utilised to</w:t>
      </w:r>
      <w:r w:rsidRPr="00002247">
        <w:rPr>
          <w:sz w:val="14"/>
        </w:rPr>
        <w:t> subvert the order and structure of a trial; to </w:t>
      </w:r>
      <w:r w:rsidRPr="00760117">
        <w:rPr>
          <w:u w:val="single"/>
        </w:rPr>
        <w:t>re-define the very terms upon which the trial is premised</w:t>
      </w:r>
      <w:r w:rsidRPr="00002247">
        <w:rPr>
          <w:sz w:val="14"/>
        </w:rPr>
        <w:t>. On this view, the judge, charged with the obligation to uphold the rule o f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 xml:space="preserve">In the film Terror’s </w:t>
      </w:r>
      <w:proofErr w:type="gramStart"/>
      <w:r w:rsidRPr="00002247">
        <w:rPr>
          <w:sz w:val="14"/>
        </w:rPr>
        <w:t>Advocate ,</w:t>
      </w:r>
      <w:proofErr w:type="gramEnd"/>
      <w:r w:rsidRPr="00002247">
        <w:rPr>
          <w:sz w:val="14"/>
        </w:rPr>
        <w:t xml:space="preserve"> one is left to wonder about the specificities of the judicial responses to the strategy deployed by Vergès. (Djamila </w:t>
      </w:r>
      <w:proofErr w:type="gramStart"/>
      <w:r w:rsidRPr="00002247">
        <w:rPr>
          <w:sz w:val="14"/>
        </w:rPr>
        <w:t>Bouhired ,</w:t>
      </w:r>
      <w:proofErr w:type="gramEnd"/>
      <w:r w:rsidRPr="00002247">
        <w:rPr>
          <w:sz w:val="14"/>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 xml:space="preserve">contradicts and violates rights to basic political </w:t>
      </w:r>
      <w:proofErr w:type="gramStart"/>
      <w:r w:rsidRPr="00442C09">
        <w:rPr>
          <w:rStyle w:val="StyleUnderline"/>
          <w:highlight w:val="cyan"/>
        </w:rPr>
        <w:t>freedoms</w:t>
      </w:r>
      <w:r w:rsidRPr="00002247">
        <w:rPr>
          <w:rStyle w:val="StyleUnderline"/>
        </w:rPr>
        <w:t xml:space="preserve"> ,</w:t>
      </w:r>
      <w:proofErr w:type="gramEnd"/>
      <w:r w:rsidRPr="00002247">
        <w:rPr>
          <w:rStyle w:val="StyleUnderline"/>
        </w:rPr>
        <w:t>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Would the redefinition, for instance, of constitutional provisions guaranteeing r ights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that are inevitably and invariably utilised to justify state repression of rights </w:t>
      </w:r>
      <w:r w:rsidRPr="00760117">
        <w:rPr>
          <w:u w:val="single"/>
        </w:rPr>
        <w:t>in favour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We may be reluctant to ever claim a judgment as ruptural out of fear that it would contaminate the radical nature of this form of immanent critique</w:t>
      </w:r>
      <w:r w:rsidRPr="00002247">
        <w:rPr>
          <w:sz w:val="14"/>
        </w:rPr>
        <w:t>.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r w:rsidRPr="00442C09">
        <w:rPr>
          <w:highlight w:val="cyan"/>
          <w:u w:val="single"/>
        </w:rPr>
        <w:t>ruptural,</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 xml:space="preserve">At this juncture, we may want to explicitly account for the specific differences between criminal defence cases and </w:t>
      </w:r>
      <w:proofErr w:type="gramStart"/>
      <w:r w:rsidRPr="00002247">
        <w:rPr>
          <w:sz w:val="14"/>
        </w:rPr>
        <w:t>Vergès‘ basic</w:t>
      </w:r>
      <w:proofErr w:type="gramEnd"/>
      <w:r w:rsidRPr="00002247">
        <w:rPr>
          <w:sz w:val="14"/>
        </w:rPr>
        <w:t xml:space="preserve"> tactic, which is to challenge the very jurisdiction of the court to adjudicate, to define the act of resistance as a criminal one, and constitutional challenges to the violation of rights in cases such as Salwa </w:t>
      </w:r>
      <w:proofErr w:type="gramStart"/>
      <w:r w:rsidRPr="00002247">
        <w:rPr>
          <w:sz w:val="14"/>
        </w:rPr>
        <w:t>Judum .</w:t>
      </w:r>
      <w:proofErr w:type="gramEnd"/>
      <w:r w:rsidRPr="00002247">
        <w:rPr>
          <w:sz w:val="14"/>
        </w:rPr>
        <w:t>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capitalist development imperatives and the exploitation of tribal peoples by the state of Chattisgarh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of the people of Chattisgarh</w:t>
      </w:r>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jobcreation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r w:rsidRPr="004C7458">
        <w:rPr>
          <w:sz w:val="16"/>
        </w:rPr>
        <w:t>Decarceration strategies included fighting against indeterminate sentencing and parole, advocating for shorter sentences, and organizing community-restitution programs. Abolitionists advocated methods of excarceration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8A2D4C">
        <w:rPr>
          <w:rStyle w:val="StyleUnderline"/>
          <w:highlight w:val="cyan"/>
        </w:rPr>
        <w:t>a</w:t>
      </w:r>
      <w:r w:rsidRPr="00DB4C08">
        <w:rPr>
          <w:rStyle w:val="StyleUnderline"/>
        </w:rPr>
        <w:t xml:space="preserve"> multiracial </w:t>
      </w:r>
      <w:r w:rsidRPr="008A2D4C">
        <w:rPr>
          <w:rStyle w:val="StyleUnderline"/>
          <w:highlight w:val="cyan"/>
        </w:rPr>
        <w:t>coalition of prisoners, ex-prisoners, and people outside</w:t>
      </w:r>
      <w:r w:rsidRPr="00DB4C08">
        <w:rPr>
          <w:rStyle w:val="StyleUnderline"/>
        </w:rPr>
        <w:t xml:space="preserv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t>
      </w:r>
      <w:r w:rsidRPr="008A2D4C">
        <w:rPr>
          <w:rStyle w:val="StyleUnderline"/>
          <w:highlight w:val="cyan"/>
        </w:rPr>
        <w:t>would</w:t>
      </w:r>
      <w:r w:rsidRPr="00DB4C08">
        <w:rPr>
          <w:rStyle w:val="StyleUnderline"/>
        </w:rPr>
        <w:t>]:</w:t>
      </w:r>
    </w:p>
    <w:p w14:paraId="18F66BB9" w14:textId="77777777" w:rsidR="00442C09" w:rsidRPr="00DB4C08" w:rsidRDefault="00442C09" w:rsidP="00442C09">
      <w:pPr>
        <w:rPr>
          <w:rStyle w:val="StyleUnderline"/>
        </w:rPr>
      </w:pPr>
      <w:r w:rsidRPr="00DB4C08">
        <w:rPr>
          <w:rStyle w:val="StyleUnderline"/>
        </w:rPr>
        <w:t xml:space="preserve">1. </w:t>
      </w:r>
      <w:r w:rsidRPr="008A2D4C">
        <w:rPr>
          <w:rStyle w:val="StyleUnderline"/>
          <w:highlight w:val="cyan"/>
        </w:rPr>
        <w:t>Abolish prisons</w:t>
      </w:r>
      <w:r w:rsidRPr="00DB4C08">
        <w:rPr>
          <w:rStyle w:val="StyleUnderline"/>
        </w:rPr>
        <w:t xml:space="preserve"> as they exist </w:t>
      </w:r>
      <w:r w:rsidRPr="008A2D4C">
        <w:rPr>
          <w:rStyle w:val="StyleUnderline"/>
          <w:highlight w:val="cyan"/>
        </w:rPr>
        <w:t>and</w:t>
      </w:r>
      <w:r w:rsidRPr="00DB4C08">
        <w:rPr>
          <w:rStyle w:val="StyleUnderline"/>
        </w:rPr>
        <w:t xml:space="preserve">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 xml:space="preserve">3. </w:t>
      </w:r>
      <w:r w:rsidRPr="008A2D4C">
        <w:rPr>
          <w:rStyle w:val="StyleUnderline"/>
          <w:highlight w:val="cyan"/>
        </w:rPr>
        <w:t>Deal with problems that are NOW facing prisoners</w:t>
      </w:r>
      <w:r w:rsidRPr="00DB4C08">
        <w:rPr>
          <w:rStyle w:val="StyleUnderline"/>
        </w:rPr>
        <w:t>,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w:t>
      </w:r>
      <w:proofErr w:type="gramStart"/>
      <w:r w:rsidRPr="004B39EE">
        <w:rPr>
          <w:rStyle w:val="StyleUnderline"/>
          <w:highlight w:val="cyan"/>
        </w:rPr>
        <w:t>prisoners</w:t>
      </w:r>
      <w:proofErr w:type="gramEnd"/>
      <w:r w:rsidRPr="004B39EE">
        <w:rPr>
          <w:rStyle w:val="StyleUnderline"/>
          <w:highlight w:val="cyan"/>
        </w:rPr>
        <w:t xml:space="preserve">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proofErr w:type="gramStart"/>
      <w:r w:rsidRPr="004B39EE">
        <w:rPr>
          <w:rStyle w:val="StyleUnderline"/>
        </w:rPr>
        <w:t>It's</w:t>
      </w:r>
      <w:proofErr w:type="gramEnd"/>
      <w:r w:rsidRPr="004B39EE">
        <w:rPr>
          <w:rStyle w:val="StyleUnderline"/>
        </w:rPr>
        <w:t xml:space="preserve">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 xml:space="preserve">normalization of prison labour and the creation of a </w:t>
      </w:r>
      <w:proofErr w:type="gramStart"/>
      <w:r w:rsidRPr="004B39EE">
        <w:rPr>
          <w:rStyle w:val="StyleUnderline"/>
          <w:highlight w:val="cyan"/>
        </w:rPr>
        <w:t>prisoners</w:t>
      </w:r>
      <w:proofErr w:type="gramEnd"/>
      <w:r w:rsidRPr="004B39EE">
        <w:rPr>
          <w:rStyle w:val="StyleUnderline"/>
          <w:highlight w:val="cyan"/>
        </w:rPr>
        <w:t xml:space="preserve">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Jordan is an assistant professor in the Department of Labour Studies at Brock University,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it will be very difficult to maintain that they are not a part of the labour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pris-oners</w:t>
      </w:r>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 xml:space="preserve">People in prison are largely there for crimes of poverty, mental health and addiction. </w:t>
      </w:r>
      <w:proofErr w:type="gramStart"/>
      <w:r w:rsidRPr="0080167A">
        <w:rPr>
          <w:sz w:val="14"/>
        </w:rPr>
        <w:t>So</w:t>
      </w:r>
      <w:proofErr w:type="gramEnd"/>
      <w:r w:rsidRPr="0080167A">
        <w:rPr>
          <w:sz w:val="14"/>
        </w:rPr>
        <w:t xml:space="preserve">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Prisoners have never stopped trying in their efforts to unionize. We detailed the efforts of prisoners at GCC, working at the Guelph abat-toir, unionizing with the CFAW Union Local 240 in 1977. They were successful and were able to achieve pay parity with their non-incarcer-ated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possi-ble.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 xml:space="preserve">clear the law is not on the side of prisoners who seek unionization. However, it is also the case the law was never on the side of any workers who wanted to unionize. There has always been a fight - nothing was given and everything was won through </w:t>
      </w:r>
      <w:proofErr w:type="gramStart"/>
      <w:r w:rsidRPr="0080167A">
        <w:rPr>
          <w:rStyle w:val="StyleUnderline"/>
        </w:rPr>
        <w:t>struggle.</w:t>
      </w:r>
      <w:r w:rsidRPr="0080167A">
        <w:rPr>
          <w:sz w:val="14"/>
        </w:rPr>
        <w:t>*</w:t>
      </w:r>
      <w:proofErr w:type="gramEnd"/>
      <w:r w:rsidRPr="0080167A">
        <w:rPr>
          <w:sz w:val="14"/>
        </w:rPr>
        <w:t xml:space="preserve"> Lawyers, advocates, and unions must support prisoners as they wade through the fog of "rehabilitation" and climb over bar-</w:t>
      </w:r>
      <w:r w:rsidRPr="00F41210">
        <w:rPr>
          <w:sz w:val="14"/>
        </w:rPr>
        <w:t xml:space="preserve"> </w:t>
      </w:r>
      <w:r w:rsidRPr="0080167A">
        <w:rPr>
          <w:sz w:val="14"/>
        </w:rPr>
        <w:t>riers set by labour boards that have continued to deny them jurisdiction.</w:t>
      </w:r>
      <w:r w:rsidRPr="00F41210">
        <w:rPr>
          <w:sz w:val="14"/>
        </w:rPr>
        <w:t xml:space="preserve"> </w:t>
      </w:r>
      <w:r w:rsidRPr="0080167A">
        <w:rPr>
          <w:sz w:val="14"/>
        </w:rPr>
        <w:t>They have to fight for their rights and make the case. The case does exist, but it will be a very intense battle to assert it. Labour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 xml:space="preserve">We realize this is not a simple task. It would require unions to recon-ceptualize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labour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The prison justice movement has not, thus far, been primarily concerned with issues of prison labour.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labour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labour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organiza-tion, Prisoners United. The website lists a number of projects designed to assert rights of prisoners and bring about </w:t>
      </w:r>
      <w:proofErr w:type="gramStart"/>
      <w:r w:rsidRPr="0080167A">
        <w:rPr>
          <w:sz w:val="14"/>
        </w:rPr>
        <w:t>improvements</w:t>
      </w:r>
      <w:proofErr w:type="gramEnd"/>
      <w:r w:rsidRPr="0080167A">
        <w:rPr>
          <w:sz w:val="14"/>
        </w:rPr>
        <w:t xml:space="preserve">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gramStart"/>
      <w:r w:rsidRPr="0080167A">
        <w:rPr>
          <w:rStyle w:val="StyleUnderline"/>
        </w:rPr>
        <w:t>prisoners</w:t>
      </w:r>
      <w:proofErr w:type="gram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con-ditions,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sys-tem,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Prisoners' exclusion from normal employment standards, occupational health and safety and labour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ar-gued,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r w:rsidRPr="0080167A">
        <w:rPr>
          <w:rStyle w:val="StyleUnderline"/>
        </w:rPr>
        <w:t xml:space="preserve">Labour unions and other community </w:t>
      </w:r>
      <w:proofErr w:type="gramStart"/>
      <w:r w:rsidRPr="0080167A">
        <w:rPr>
          <w:rStyle w:val="StyleUnderline"/>
        </w:rPr>
        <w:t>supports</w:t>
      </w:r>
      <w:proofErr w:type="gramEnd"/>
      <w:r w:rsidRPr="0080167A">
        <w:rPr>
          <w:rStyle w:val="StyleUnderline"/>
        </w:rPr>
        <w:t xml:space="preserve">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r>
        <w:rPr>
          <w:rStyle w:val="Style13ptBold"/>
        </w:rPr>
        <w:t>Antojado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Antojado </w:t>
      </w:r>
      <w:proofErr w:type="gramStart"/>
      <w:r w:rsidRPr="00384387">
        <w:rPr>
          <w:sz w:val="16"/>
        </w:rPr>
        <w:t>et  al.</w:t>
      </w:r>
      <w:proofErr w:type="gramEnd"/>
      <w:r w:rsidRPr="00384387">
        <w:rPr>
          <w:sz w:val="16"/>
        </w:rPr>
        <w:t xml:space="preserve">, 2023; Martinovic </w:t>
      </w:r>
      <w:proofErr w:type="gramStart"/>
      <w:r w:rsidRPr="00384387">
        <w:rPr>
          <w:sz w:val="16"/>
        </w:rPr>
        <w:t>et  al.</w:t>
      </w:r>
      <w:proofErr w:type="gramEnd"/>
      <w:r w:rsidRPr="00384387">
        <w:rPr>
          <w:sz w:val="16"/>
        </w:rPr>
        <w:t>,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(Fayter, 2016; Kilty &amp; Lehalle,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w:t>
      </w:r>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(Antojado,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1E460D69" w14:textId="0A86883E" w:rsidR="00442C09" w:rsidRDefault="00B61276" w:rsidP="00442C09">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w:t>
      </w:r>
      <w:proofErr w:type="gramStart"/>
      <w:r w:rsidRPr="00A40220">
        <w:rPr>
          <w:rStyle w:val="StyleUnderline"/>
        </w:rPr>
        <w:t xml:space="preserve">is thereby </w:t>
      </w:r>
      <w:r w:rsidRPr="008169DC">
        <w:rPr>
          <w:rStyle w:val="StyleUnderline"/>
          <w:highlight w:val="cyan"/>
        </w:rPr>
        <w:t>offers</w:t>
      </w:r>
      <w:proofErr w:type="gramEnd"/>
      <w:r w:rsidRPr="008169DC">
        <w:rPr>
          <w:rStyle w:val="StyleUnderline"/>
          <w:highlight w:val="cyan"/>
        </w:rPr>
        <w:t xml:space="preserve"> imperative theoretical vision and practical means for building nonkilling futures.</w:t>
      </w:r>
      <w:r w:rsidRPr="00020DEB">
        <w:rPr>
          <w:sz w:val="16"/>
        </w:rPr>
        <w:t xml:space="preserve"> Pg. 119-121</w:t>
      </w:r>
    </w:p>
    <w:p w14:paraId="4C53C424" w14:textId="77777777" w:rsidR="00344AAD" w:rsidRDefault="00344AAD" w:rsidP="00344AAD">
      <w:pPr>
        <w:pStyle w:val="Heading4"/>
      </w:pPr>
      <w:r>
        <w:t xml:space="preserve">Prisoner unionization is an act of resistance that forwards active subjectivity to expose capitalist exploitation and build movements that resist hierarchical social statuses </w:t>
      </w:r>
    </w:p>
    <w:p w14:paraId="44986535" w14:textId="77777777" w:rsidR="00344AAD" w:rsidRDefault="00344AAD" w:rsidP="00344AAD">
      <w:r w:rsidRPr="004D5298">
        <w:rPr>
          <w:rStyle w:val="Style13ptBold"/>
        </w:rPr>
        <w:t>Vance 21</w:t>
      </w:r>
      <w:r>
        <w:t xml:space="preserve"> [Chris is a </w:t>
      </w:r>
      <w:r w:rsidRPr="004D5298">
        <w:t>PhD candidate</w:t>
      </w:r>
      <w:r>
        <w:t xml:space="preserve"> at </w:t>
      </w:r>
      <w:r w:rsidRPr="004D5298">
        <w:t>York University, Political Science;</w:t>
      </w:r>
      <w:r>
        <w:t xml:space="preserve"> “</w:t>
      </w:r>
      <w:r w:rsidRPr="004D5298">
        <w:t>Incarcerated Workers’ Self-Organizing Contributes to Abolition Movements against Global Apartheid</w:t>
      </w:r>
      <w:r>
        <w:t>,”</w:t>
      </w:r>
      <w:r w:rsidRPr="004D5298">
        <w:t xml:space="preserve"> TOPIA: Canadian Journal of Cultural Studies, Number 43, Summer 2021, pp. 44-58</w:t>
      </w:r>
      <w:r>
        <w:t xml:space="preserve">, </w:t>
      </w:r>
      <w:r w:rsidRPr="004D5298">
        <w:t>https://utppublishing.com/doi/abs/10.3138/topia-43-004</w:t>
      </w:r>
      <w:r>
        <w:t>]//KW</w:t>
      </w:r>
    </w:p>
    <w:p w14:paraId="256F6AB6" w14:textId="77777777" w:rsidR="00344AAD" w:rsidRDefault="00344AAD" w:rsidP="00344AAD">
      <w:r w:rsidRPr="00D37394">
        <w:rPr>
          <w:rStyle w:val="StyleUnderline"/>
        </w:rPr>
        <w:t xml:space="preserve">Current </w:t>
      </w:r>
      <w:r w:rsidRPr="000B7582">
        <w:rPr>
          <w:rStyle w:val="StyleUnderline"/>
          <w:highlight w:val="cyan"/>
        </w:rPr>
        <w:t>acts of self-organizing among incarcerated workers such as the attempt to unionize</w:t>
      </w:r>
      <w:r w:rsidRPr="00D37394">
        <w:rPr>
          <w:rStyle w:val="StyleUnderline"/>
        </w:rPr>
        <w:t xml:space="preserve"> as ConFederation in 2011; </w:t>
      </w:r>
      <w:r w:rsidRPr="000B7582">
        <w:rPr>
          <w:rStyle w:val="StyleUnderline"/>
          <w:highlight w:val="cyan"/>
        </w:rPr>
        <w:t>or</w:t>
      </w:r>
      <w:r w:rsidRPr="00D37394">
        <w:rPr>
          <w:rStyle w:val="StyleUnderline"/>
        </w:rPr>
        <w:t xml:space="preserve"> the </w:t>
      </w:r>
      <w:r w:rsidRPr="000B7582">
        <w:rPr>
          <w:rStyle w:val="StyleUnderline"/>
          <w:highlight w:val="cyan"/>
        </w:rPr>
        <w:t>strike</w:t>
      </w:r>
      <w:r w:rsidRPr="00D37394">
        <w:rPr>
          <w:rStyle w:val="StyleUnderline"/>
        </w:rPr>
        <w:t xml:space="preserve">s against a 30% cut in pay in 2013; and the hunger strikes against conditions in the new Toronto South Detention Centre, </w:t>
      </w:r>
      <w:r w:rsidRPr="000B7582">
        <w:rPr>
          <w:rStyle w:val="StyleUnderline"/>
          <w:highlight w:val="cyan"/>
        </w:rPr>
        <w:t>illustrate the extreme subjugation of people who are incarcerated. These actions highlight labour conditions that violate</w:t>
      </w:r>
      <w:r w:rsidRPr="00D37394">
        <w:rPr>
          <w:rStyle w:val="StyleUnderline"/>
        </w:rPr>
        <w:t xml:space="preserve"> basic </w:t>
      </w:r>
      <w:r w:rsidRPr="000B7582">
        <w:rPr>
          <w:rStyle w:val="StyleUnderline"/>
          <w:highlight w:val="cyan"/>
        </w:rPr>
        <w:t>human dignity.</w:t>
      </w:r>
      <w:r w:rsidRPr="004D5298">
        <w:t xml:space="preserve"> </w:t>
      </w:r>
      <w:r w:rsidRPr="00D37394">
        <w:rPr>
          <w:rStyle w:val="StyleUnderline"/>
        </w:rPr>
        <w:t xml:space="preserve">These </w:t>
      </w:r>
      <w:r w:rsidRPr="000B7582">
        <w:rPr>
          <w:rStyle w:val="StyleUnderline"/>
          <w:highlight w:val="cyan"/>
        </w:rPr>
        <w:t>acts of prisoners’ self-organizing reflect the prisoner as an active social subject capable of refusing their conditions and demanding transformation</w:t>
      </w:r>
      <w:r w:rsidRPr="00D37394">
        <w:rPr>
          <w:rStyle w:val="StyleUnderline"/>
        </w:rPr>
        <w:t xml:space="preserve">. The </w:t>
      </w:r>
      <w:r w:rsidRPr="000B7582">
        <w:rPr>
          <w:rStyle w:val="StyleUnderline"/>
          <w:highlight w:val="cyan"/>
        </w:rPr>
        <w:t>active subjectivity of prisoners turns inside-out their conventional attribution as threats to justice and</w:t>
      </w:r>
      <w:r w:rsidRPr="00D37394">
        <w:rPr>
          <w:rStyle w:val="StyleUnderline"/>
        </w:rPr>
        <w:t xml:space="preserve"> instead </w:t>
      </w:r>
      <w:r w:rsidRPr="000B7582">
        <w:rPr>
          <w:rStyle w:val="StyleUnderline"/>
          <w:highlight w:val="cyan"/>
        </w:rPr>
        <w:t>reveals their contribution toward constructing how we</w:t>
      </w:r>
      <w:r w:rsidRPr="00D37394">
        <w:rPr>
          <w:rStyle w:val="StyleUnderline"/>
        </w:rPr>
        <w:t>—</w:t>
      </w:r>
      <w:r w:rsidRPr="000B7582">
        <w:rPr>
          <w:rStyle w:val="StyleUnderline"/>
          <w:highlight w:val="cyan"/>
        </w:rPr>
        <w:t>collectively</w:t>
      </w:r>
      <w:r w:rsidRPr="00D37394">
        <w:rPr>
          <w:rStyle w:val="StyleUnderline"/>
        </w:rPr>
        <w:t xml:space="preserve"> andcooperatively—</w:t>
      </w:r>
      <w:r w:rsidRPr="000B7582">
        <w:rPr>
          <w:rStyle w:val="StyleUnderline"/>
          <w:highlight w:val="cyan"/>
        </w:rPr>
        <w:t>respond to harms</w:t>
      </w:r>
      <w:r w:rsidRPr="00D37394">
        <w:rPr>
          <w:rStyle w:val="StyleUnderline"/>
        </w:rPr>
        <w:t xml:space="preserve"> and how we must assist in the repair of those harmed.</w:t>
      </w:r>
      <w:r w:rsidRPr="004D5298">
        <w:t xml:space="preserve"> </w:t>
      </w:r>
      <w:r w:rsidRPr="000B7582">
        <w:rPr>
          <w:rStyle w:val="StyleUnderline"/>
          <w:highlight w:val="cyan"/>
        </w:rPr>
        <w:t>In abolitionist movements it is crucial to share these responsibilities of transforming justice by facing the injustices of colonization, proletarianization and criminalization</w:t>
      </w:r>
      <w:r w:rsidRPr="00D37394">
        <w:rPr>
          <w:rStyle w:val="StyleUnderline"/>
        </w:rPr>
        <w:t xml:space="preserve">, in part </w:t>
      </w:r>
      <w:r w:rsidRPr="000B7582">
        <w:rPr>
          <w:rStyle w:val="StyleUnderline"/>
          <w:highlight w:val="cyan"/>
        </w:rPr>
        <w:t>by levelling the hierarchically differentiated statuses dividing people</w:t>
      </w:r>
      <w:r w:rsidRPr="004D5298">
        <w:t xml:space="preserve"> in </w:t>
      </w:r>
      <w:r w:rsidRPr="00D37394">
        <w:rPr>
          <w:rStyle w:val="StyleUnderline"/>
        </w:rPr>
        <w:t>Canada and in the global apartheid</w:t>
      </w:r>
      <w:r w:rsidRPr="004D5298">
        <w:t xml:space="preserve"> in which Canada participates. The context of </w:t>
      </w:r>
      <w:r w:rsidRPr="000B7582">
        <w:rPr>
          <w:rStyle w:val="StyleUnderline"/>
          <w:highlight w:val="cyan"/>
        </w:rPr>
        <w:t>prisoners self-organizing exposes capitalist and colonial coordination of exploitation and structural violence as social harms that underlie both incarceration and the authorities’ devaluing Indigenous people and migrants as subjects with the least status</w:t>
      </w:r>
      <w:r w:rsidRPr="00D37394">
        <w:rPr>
          <w:rStyle w:val="StyleUnderline"/>
        </w:rPr>
        <w:t>.</w:t>
      </w:r>
      <w:r w:rsidRPr="004D5298">
        <w:t xml:space="preserve"> The article’s final section considers works of cultural production by prisoners and their supporters as resources for liberation, including understanding what those of us on the outside of prisons do in solidarity with people inside. </w:t>
      </w:r>
      <w:r w:rsidRPr="00D37394">
        <w:rPr>
          <w:rStyle w:val="StyleUnderline"/>
        </w:rPr>
        <w:t>Building on lessons learned by prisoners’ experiences, people on the outside who share an interest in struggling against carceral relations may apply the abolitionist strategy of disruption inside-out to intervene against processes of criminalization and unfreedom that target various communities.</w:t>
      </w:r>
    </w:p>
    <w:p w14:paraId="0E054245" w14:textId="379C3C8B" w:rsidR="00AC53DD" w:rsidRPr="00B50D40" w:rsidRDefault="00AC53DD" w:rsidP="00442C09">
      <w:pPr>
        <w:rPr>
          <w:u w:val="single"/>
        </w:rPr>
      </w:pPr>
    </w:p>
    <w:sectPr w:rsidR="00AC53DD" w:rsidRPr="00B50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EABD" w14:textId="77777777" w:rsidR="00BC2D2F" w:rsidRDefault="00BC2D2F" w:rsidP="00066D2C">
      <w:pPr>
        <w:spacing w:after="0" w:line="240" w:lineRule="auto"/>
      </w:pPr>
      <w:r>
        <w:separator/>
      </w:r>
    </w:p>
  </w:endnote>
  <w:endnote w:type="continuationSeparator" w:id="0">
    <w:p w14:paraId="27E7879E" w14:textId="77777777" w:rsidR="00BC2D2F" w:rsidRDefault="00BC2D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08E2E" w14:textId="77777777" w:rsidR="00BC2D2F" w:rsidRDefault="00BC2D2F" w:rsidP="00066D2C">
      <w:pPr>
        <w:spacing w:after="0" w:line="240" w:lineRule="auto"/>
      </w:pPr>
      <w:r>
        <w:separator/>
      </w:r>
    </w:p>
  </w:footnote>
  <w:footnote w:type="continuationSeparator" w:id="0">
    <w:p w14:paraId="16BA20DB" w14:textId="77777777" w:rsidR="00BC2D2F" w:rsidRDefault="00BC2D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B6E2A"/>
    <w:multiLevelType w:val="hybridMultilevel"/>
    <w:tmpl w:val="E76A63C4"/>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90801"/>
    <w:multiLevelType w:val="hybridMultilevel"/>
    <w:tmpl w:val="2564B518"/>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83972852">
    <w:abstractNumId w:val="11"/>
  </w:num>
  <w:num w:numId="46" w16cid:durableId="739326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418594304"/>
    <w:docVar w:name="VerbatimVersion" w:val="6.0.0"/>
    <w:docVar w:name="WordVersion" w:val="16.0"/>
  </w:docVars>
  <w:rsids>
    <w:rsidRoot w:val="00442C09"/>
    <w:rsid w:val="00001C7E"/>
    <w:rsid w:val="000028E2"/>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FE9"/>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650"/>
    <w:rsid w:val="000C68D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A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1DE"/>
    <w:rsid w:val="001D6D5C"/>
    <w:rsid w:val="001D7A6D"/>
    <w:rsid w:val="001E4A64"/>
    <w:rsid w:val="001E61F5"/>
    <w:rsid w:val="001F0C01"/>
    <w:rsid w:val="001F1F4D"/>
    <w:rsid w:val="001F4BCD"/>
    <w:rsid w:val="002005AF"/>
    <w:rsid w:val="00200C1A"/>
    <w:rsid w:val="002052E3"/>
    <w:rsid w:val="00210DC2"/>
    <w:rsid w:val="002110D6"/>
    <w:rsid w:val="002123EE"/>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AA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1D"/>
    <w:rsid w:val="003C177C"/>
    <w:rsid w:val="003C251E"/>
    <w:rsid w:val="003C3CCA"/>
    <w:rsid w:val="003C6CA9"/>
    <w:rsid w:val="003D24A4"/>
    <w:rsid w:val="003D3B44"/>
    <w:rsid w:val="003D4150"/>
    <w:rsid w:val="003D5367"/>
    <w:rsid w:val="003F3920"/>
    <w:rsid w:val="003F4D5F"/>
    <w:rsid w:val="00405AD7"/>
    <w:rsid w:val="004127EF"/>
    <w:rsid w:val="004140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40B"/>
    <w:rsid w:val="0055242A"/>
    <w:rsid w:val="005525AE"/>
    <w:rsid w:val="00553D82"/>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13D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09"/>
    <w:rsid w:val="00622773"/>
    <w:rsid w:val="00622C58"/>
    <w:rsid w:val="00625D5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37F1D"/>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6F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D4C"/>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FA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3DD"/>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0D40"/>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2D2F"/>
    <w:rsid w:val="00BC3256"/>
    <w:rsid w:val="00BC3592"/>
    <w:rsid w:val="00BC36DF"/>
    <w:rsid w:val="00BC4B41"/>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119"/>
    <w:rsid w:val="00C669AD"/>
    <w:rsid w:val="00C72510"/>
    <w:rsid w:val="00C731CA"/>
    <w:rsid w:val="00C77A6B"/>
    <w:rsid w:val="00C816E6"/>
    <w:rsid w:val="00C82587"/>
    <w:rsid w:val="00C83263"/>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1E4D"/>
    <w:rsid w:val="00CC21EC"/>
    <w:rsid w:val="00CC482B"/>
    <w:rsid w:val="00CD105E"/>
    <w:rsid w:val="00CD4AE6"/>
    <w:rsid w:val="00CD5211"/>
    <w:rsid w:val="00CD57F9"/>
    <w:rsid w:val="00CD5CD1"/>
    <w:rsid w:val="00CE0BB8"/>
    <w:rsid w:val="00CE0F5D"/>
    <w:rsid w:val="00CE54E0"/>
    <w:rsid w:val="00CE5835"/>
    <w:rsid w:val="00CE6FA1"/>
    <w:rsid w:val="00CF1938"/>
    <w:rsid w:val="00CF24CD"/>
    <w:rsid w:val="00CF7AF2"/>
    <w:rsid w:val="00D01F0A"/>
    <w:rsid w:val="00D13012"/>
    <w:rsid w:val="00D130D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5A"/>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489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49F"/>
    <w:rsid w:val="00E61828"/>
    <w:rsid w:val="00E65E56"/>
    <w:rsid w:val="00E664D0"/>
    <w:rsid w:val="00E66F94"/>
    <w:rsid w:val="00E670E5"/>
    <w:rsid w:val="00E6767D"/>
    <w:rsid w:val="00E717C1"/>
    <w:rsid w:val="00E71B7F"/>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7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67F"/>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B5B9B"/>
    <w:rsid w:val="00FC1707"/>
    <w:rsid w:val="00FC1C82"/>
    <w:rsid w:val="00FC1D2F"/>
    <w:rsid w:val="00FC45AC"/>
    <w:rsid w:val="00FC4CFF"/>
    <w:rsid w:val="00FC5DE9"/>
    <w:rsid w:val="00FC6070"/>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532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AAD"/>
    <w:rPr>
      <w:rFonts w:ascii="Calibri" w:hAnsi="Calibri" w:cs="Calibri"/>
    </w:rPr>
  </w:style>
  <w:style w:type="paragraph" w:styleId="Heading1">
    <w:name w:val="heading 1"/>
    <w:aliases w:val="Pocket"/>
    <w:basedOn w:val="Normal"/>
    <w:next w:val="Normal"/>
    <w:link w:val="Heading1Char"/>
    <w:qFormat/>
    <w:rsid w:val="00344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4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44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344A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A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4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AAD"/>
  </w:style>
  <w:style w:type="character" w:styleId="Emphasis">
    <w:name w:val="Emphasis"/>
    <w:basedOn w:val="DefaultParagraphFont"/>
    <w:uiPriority w:val="8"/>
    <w:qFormat/>
    <w:rsid w:val="00344A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4AAD"/>
    <w:rPr>
      <w:color w:val="auto"/>
      <w:u w:val="none"/>
    </w:rPr>
  </w:style>
  <w:style w:type="character" w:customStyle="1" w:styleId="Heading1Char">
    <w:name w:val="Heading 1 Char"/>
    <w:aliases w:val="Pocket Char"/>
    <w:basedOn w:val="DefaultParagraphFont"/>
    <w:link w:val="Heading1"/>
    <w:rsid w:val="00344A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4A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4AA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344A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344AAD"/>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344AAD"/>
    <w:rPr>
      <w:b w:val="0"/>
      <w:sz w:val="22"/>
      <w:u w:val="single"/>
    </w:rPr>
  </w:style>
  <w:style w:type="character" w:styleId="Strong">
    <w:name w:val="Strong"/>
    <w:basedOn w:val="DefaultParagraphFont"/>
    <w:uiPriority w:val="22"/>
    <w:semiHidden/>
    <w:qFormat/>
    <w:rsid w:val="00344AAD"/>
    <w:rPr>
      <w:b/>
      <w:bCs/>
    </w:rPr>
  </w:style>
  <w:style w:type="character" w:styleId="BookTitle">
    <w:name w:val="Book Title"/>
    <w:basedOn w:val="DefaultParagraphFont"/>
    <w:uiPriority w:val="33"/>
    <w:semiHidden/>
    <w:qFormat/>
    <w:rsid w:val="00344AAD"/>
    <w:rPr>
      <w:b/>
      <w:bCs/>
      <w:i/>
      <w:iCs/>
      <w:spacing w:val="5"/>
    </w:rPr>
  </w:style>
  <w:style w:type="character" w:customStyle="1" w:styleId="Heading5Char">
    <w:name w:val="Heading 5 Char"/>
    <w:basedOn w:val="DefaultParagraphFont"/>
    <w:link w:val="Heading5"/>
    <w:uiPriority w:val="9"/>
    <w:semiHidden/>
    <w:rsid w:val="00344A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4AAD"/>
  </w:style>
  <w:style w:type="paragraph" w:styleId="Header">
    <w:name w:val="header"/>
    <w:basedOn w:val="Normal"/>
    <w:link w:val="HeaderChar"/>
    <w:uiPriority w:val="99"/>
    <w:semiHidden/>
    <w:rsid w:val="00344A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4AAD"/>
    <w:rPr>
      <w:rFonts w:ascii="Calibri" w:hAnsi="Calibri" w:cs="Calibri"/>
    </w:rPr>
  </w:style>
  <w:style w:type="paragraph" w:styleId="Footer">
    <w:name w:val="footer"/>
    <w:basedOn w:val="Normal"/>
    <w:link w:val="FooterChar"/>
    <w:uiPriority w:val="99"/>
    <w:semiHidden/>
    <w:rsid w:val="00344A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4AAD"/>
    <w:rPr>
      <w:rFonts w:ascii="Calibri" w:hAnsi="Calibri" w:cs="Calibri"/>
    </w:rPr>
  </w:style>
  <w:style w:type="paragraph" w:styleId="BodyText">
    <w:name w:val="Body Text"/>
    <w:basedOn w:val="Normal"/>
    <w:link w:val="BodyTextChar"/>
    <w:uiPriority w:val="99"/>
    <w:semiHidden/>
    <w:unhideWhenUsed/>
    <w:rsid w:val="00344AAD"/>
    <w:pPr>
      <w:spacing w:after="120"/>
    </w:pPr>
  </w:style>
  <w:style w:type="character" w:customStyle="1" w:styleId="BodyTextChar">
    <w:name w:val="Body Text Char"/>
    <w:basedOn w:val="DefaultParagraphFont"/>
    <w:link w:val="BodyText"/>
    <w:uiPriority w:val="99"/>
    <w:semiHidden/>
    <w:rsid w:val="00344AAD"/>
    <w:rPr>
      <w:rFonts w:ascii="Calibri" w:hAnsi="Calibri" w:cs="Calibri"/>
    </w:rPr>
  </w:style>
  <w:style w:type="paragraph" w:styleId="NoSpacing">
    <w:name w:val="No Spacing"/>
    <w:link w:val="NoSpacingChar"/>
    <w:uiPriority w:val="99"/>
    <w:semiHidden/>
    <w:unhideWhenUsed/>
    <w:qFormat/>
    <w:rsid w:val="00344A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4AAD"/>
    <w:rPr>
      <w:rFonts w:ascii="Calibri" w:hAnsi="Calibri" w:cs="Calibri"/>
    </w:rPr>
  </w:style>
  <w:style w:type="character" w:styleId="Hyperlink">
    <w:name w:val="Hyperlink"/>
    <w:basedOn w:val="DefaultParagraphFont"/>
    <w:uiPriority w:val="99"/>
    <w:unhideWhenUsed/>
    <w:rsid w:val="00344AAD"/>
    <w:rPr>
      <w:color w:val="0563C1" w:themeColor="hyperlink"/>
      <w:u w:val="single"/>
    </w:rPr>
  </w:style>
  <w:style w:type="character" w:styleId="UnresolvedMention">
    <w:name w:val="Unresolved Mention"/>
    <w:basedOn w:val="DefaultParagraphFont"/>
    <w:uiPriority w:val="99"/>
    <w:semiHidden/>
    <w:unhideWhenUsed/>
    <w:rsid w:val="00344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183</TotalTime>
  <Pages>1</Pages>
  <Words>29402</Words>
  <Characters>167598</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22</cp:revision>
  <dcterms:created xsi:type="dcterms:W3CDTF">2025-09-01T17:29:00Z</dcterms:created>
  <dcterms:modified xsi:type="dcterms:W3CDTF">2025-11-15T12:48:00Z</dcterms:modified>
</cp:coreProperties>
</file>