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41378" w14:textId="78968321" w:rsidR="005D388F" w:rsidRDefault="00677063" w:rsidP="00677063">
      <w:pPr>
        <w:pStyle w:val="Heading1"/>
      </w:pPr>
      <w:r>
        <w:t>1NC—Jesuit—R6</w:t>
      </w:r>
    </w:p>
    <w:p w14:paraId="2D75BC8B" w14:textId="12654ACA" w:rsidR="006F0356" w:rsidRDefault="000E6C07" w:rsidP="006F0356">
      <w:pPr>
        <w:pStyle w:val="Heading2"/>
      </w:pPr>
      <w:r>
        <w:t>OFF</w:t>
      </w:r>
    </w:p>
    <w:p w14:paraId="54CE84CA" w14:textId="77777777" w:rsidR="006F0356" w:rsidRDefault="006F0356" w:rsidP="006F0356">
      <w:pPr>
        <w:pStyle w:val="Heading4"/>
      </w:pPr>
      <w:r>
        <w:t xml:space="preserve">The revolutionary potential of the affirmative remains trapped within the neoliberal university. Competition and rewards facilitate the creation of market values via research utility, inviting surveillance and performance management that destroy their social movements </w:t>
      </w:r>
    </w:p>
    <w:p w14:paraId="11C90BA8" w14:textId="77777777" w:rsidR="006F0356" w:rsidRPr="001A1653" w:rsidRDefault="006F0356" w:rsidP="006F0356">
      <w:r w:rsidRPr="001A1653">
        <w:rPr>
          <w:rStyle w:val="Style13ptBold"/>
        </w:rPr>
        <w:t>Morley 15</w:t>
      </w:r>
      <w:r>
        <w:t xml:space="preserve"> [Louise, 7/13/2015, “Troubling intra-actions: gender, neo-liberalism and research in the global academy”</w:t>
      </w:r>
      <w:proofErr w:type="gramStart"/>
      <w:r>
        <w:t>, ,</w:t>
      </w:r>
      <w:proofErr w:type="gramEnd"/>
      <w:r>
        <w:t xml:space="preserve"> Journal of Education Policy, Vol 31 </w:t>
      </w:r>
      <w:proofErr w:type="spellStart"/>
      <w:r>
        <w:t>Iss</w:t>
      </w:r>
      <w:proofErr w:type="spellEnd"/>
      <w:r>
        <w:t xml:space="preserve"> 1, pp 28-45, http://dx.doi.org/10.1080/02680939.2015.1062919]//KW </w:t>
      </w:r>
    </w:p>
    <w:p w14:paraId="68D0F070" w14:textId="77777777" w:rsidR="006F0356" w:rsidRDefault="006F0356" w:rsidP="006F0356">
      <w:pPr>
        <w:rPr>
          <w:rStyle w:val="StyleUnderline"/>
        </w:rPr>
      </w:pPr>
      <w:r w:rsidRPr="00820100">
        <w:rPr>
          <w:rStyle w:val="StyleUnderline"/>
          <w:highlight w:val="cyan"/>
        </w:rPr>
        <w:t>It would be erroneous to suggest that neo-liberalism is an external</w:t>
      </w:r>
      <w:r w:rsidRPr="00A705D4">
        <w:rPr>
          <w:rStyle w:val="StyleUnderline"/>
        </w:rPr>
        <w:t xml:space="preserve">, material </w:t>
      </w:r>
      <w:r w:rsidRPr="00820100">
        <w:rPr>
          <w:rStyle w:val="StyleUnderline"/>
          <w:highlight w:val="cyan"/>
        </w:rPr>
        <w:t>entity</w:t>
      </w:r>
      <w:r w:rsidRPr="00A705D4">
        <w:rPr>
          <w:rStyle w:val="StyleUnderline"/>
        </w:rPr>
        <w:t xml:space="preserve"> or a seamless monolithic apparatus that can be easily identified and resisted</w:t>
      </w:r>
      <w:r w:rsidRPr="00820100">
        <w:rPr>
          <w:sz w:val="14"/>
        </w:rPr>
        <w:t xml:space="preserve"> (Ball 2012; Larner 2000). It may be inhumane, but it is far from being non-human. </w:t>
      </w:r>
      <w:r w:rsidRPr="00820100">
        <w:rPr>
          <w:rStyle w:val="StyleUnderline"/>
          <w:highlight w:val="cyan"/>
        </w:rPr>
        <w:t>The neoliberal project is</w:t>
      </w:r>
      <w:r w:rsidRPr="00A705D4">
        <w:rPr>
          <w:rStyle w:val="StyleUnderline"/>
        </w:rPr>
        <w:t xml:space="preserve"> not just about injury or subjectification, but also </w:t>
      </w:r>
      <w:r w:rsidRPr="00820100">
        <w:rPr>
          <w:rStyle w:val="StyleUnderline"/>
          <w:highlight w:val="cyan"/>
        </w:rPr>
        <w:t>about how the academic profession is complicit in promoting, or intra-acting with the indices</w:t>
      </w:r>
      <w:r w:rsidRPr="00A705D4">
        <w:rPr>
          <w:rStyle w:val="StyleUnderline"/>
        </w:rPr>
        <w:t xml:space="preserve"> and indicators </w:t>
      </w:r>
      <w:r w:rsidRPr="00820100">
        <w:rPr>
          <w:rStyle w:val="StyleUnderline"/>
          <w:highlight w:val="cyan"/>
        </w:rPr>
        <w:t>that regulate the profession</w:t>
      </w:r>
      <w:r w:rsidRPr="00820100">
        <w:rPr>
          <w:sz w:val="14"/>
        </w:rPr>
        <w:t xml:space="preserve"> (Gill 2010; </w:t>
      </w:r>
      <w:proofErr w:type="spellStart"/>
      <w:r w:rsidRPr="00820100">
        <w:rPr>
          <w:sz w:val="14"/>
        </w:rPr>
        <w:t>Leathwood</w:t>
      </w:r>
      <w:proofErr w:type="spellEnd"/>
      <w:r w:rsidRPr="00820100">
        <w:rPr>
          <w:sz w:val="14"/>
        </w:rPr>
        <w:t xml:space="preserve"> and Read 2013; Lucas 2006). </w:t>
      </w:r>
      <w:r w:rsidRPr="00820100">
        <w:rPr>
          <w:rStyle w:val="StyleUnderline"/>
        </w:rPr>
        <w:t xml:space="preserve">It is a relationship of entanglement, with affect lubricating </w:t>
      </w:r>
      <w:proofErr w:type="spellStart"/>
      <w:r w:rsidRPr="00820100">
        <w:rPr>
          <w:rStyle w:val="StyleUnderline"/>
        </w:rPr>
        <w:t>financialisation</w:t>
      </w:r>
      <w:proofErr w:type="spellEnd"/>
      <w:r w:rsidRPr="00820100">
        <w:rPr>
          <w:rStyle w:val="StyleUnderline"/>
        </w:rPr>
        <w:t>, marketisation and audit policy processes.</w:t>
      </w:r>
      <w:r w:rsidRPr="00820100">
        <w:rPr>
          <w:sz w:val="14"/>
        </w:rPr>
        <w:t xml:space="preserve"> Income generation, as an indicator of research success, has been absorbed into and intra-acts with academic identities to reconfigure professional goals in performance management</w:t>
      </w:r>
      <w:r w:rsidRPr="00820100">
        <w:rPr>
          <w:rStyle w:val="StyleUnderline"/>
        </w:rPr>
        <w:t>. Neo-liberalism has extended the economic form of the market to the wider social body</w:t>
      </w:r>
      <w:r w:rsidRPr="00820100">
        <w:rPr>
          <w:sz w:val="14"/>
        </w:rPr>
        <w:t xml:space="preserve"> (Lazzarato 2009). In her high-profile resignation from academia, the novelist Marina Warner compared UK higher education to Chinese communist corporatism where enforcers rush to carry out the latest orders from their chiefs in an ecstasy of obedience to ideological principles which they do not seem to have examined, let alone discussed with the people they order to follow them, whom they cashier when they won’t knuckle under. (Brown 2014b) As Sandel (2012) observes, it is not so much that we have a market economy, but we have become a market society. </w:t>
      </w:r>
      <w:r w:rsidRPr="00820100">
        <w:rPr>
          <w:rStyle w:val="StyleUnderline"/>
          <w:highlight w:val="cyan"/>
        </w:rPr>
        <w:t>Social and psychic processes have intra-acted with dominant policy discourses to facilitate the introduction and maintenance of market values in academi</w:t>
      </w:r>
      <w:r w:rsidRPr="00820100">
        <w:rPr>
          <w:rStyle w:val="StyleUnderline"/>
        </w:rPr>
        <w:t>a</w:t>
      </w:r>
      <w:r w:rsidRPr="00820100">
        <w:rPr>
          <w:sz w:val="14"/>
        </w:rPr>
        <w:t xml:space="preserve">. Davies et al. (2013, 681) suggest that: Individuals’ power rests in taking up social categories as their own, shaping themselves in relation to them, and at the same time disavowing their dependence for continuing existence on that subjection. </w:t>
      </w:r>
      <w:r w:rsidRPr="00820100">
        <w:rPr>
          <w:rStyle w:val="StyleUnderline"/>
          <w:highlight w:val="cyan"/>
        </w:rPr>
        <w:t>In an academic culture of self-governance and self-</w:t>
      </w:r>
      <w:proofErr w:type="spellStart"/>
      <w:r w:rsidRPr="00820100">
        <w:rPr>
          <w:rStyle w:val="StyleUnderline"/>
          <w:highlight w:val="cyan"/>
        </w:rPr>
        <w:t>maximisation</w:t>
      </w:r>
      <w:proofErr w:type="spellEnd"/>
      <w:r w:rsidRPr="00820100">
        <w:rPr>
          <w:rStyle w:val="StyleUnderline"/>
          <w:highlight w:val="cyan"/>
        </w:rPr>
        <w:t>, values circulate and offer up new opportunities for competition,</w:t>
      </w:r>
      <w:r w:rsidRPr="00820100">
        <w:rPr>
          <w:rStyle w:val="StyleUnderline"/>
        </w:rPr>
        <w:t xml:space="preserve"> exhibitionism and self-promotion. The </w:t>
      </w:r>
      <w:proofErr w:type="spellStart"/>
      <w:r w:rsidRPr="00820100">
        <w:rPr>
          <w:rStyle w:val="StyleUnderline"/>
        </w:rPr>
        <w:t>financialisation</w:t>
      </w:r>
      <w:proofErr w:type="spellEnd"/>
      <w:r w:rsidRPr="00820100">
        <w:rPr>
          <w:rStyle w:val="StyleUnderline"/>
        </w:rPr>
        <w:t xml:space="preserve"> of research becomes a truth about its quality. The granting of </w:t>
      </w:r>
      <w:r w:rsidRPr="00820100">
        <w:rPr>
          <w:rStyle w:val="StyleUnderline"/>
          <w:highlight w:val="cyan"/>
        </w:rPr>
        <w:t xml:space="preserve">competitive awards is one of the </w:t>
      </w:r>
      <w:proofErr w:type="spellStart"/>
      <w:r w:rsidRPr="00820100">
        <w:rPr>
          <w:rStyle w:val="StyleUnderline"/>
          <w:highlight w:val="cyan"/>
        </w:rPr>
        <w:t>favoured</w:t>
      </w:r>
      <w:proofErr w:type="spellEnd"/>
      <w:r w:rsidRPr="00820100">
        <w:rPr>
          <w:rStyle w:val="StyleUnderline"/>
          <w:highlight w:val="cyan"/>
        </w:rPr>
        <w:t xml:space="preserve"> mechanisms </w:t>
      </w:r>
      <w:r w:rsidRPr="00820100">
        <w:rPr>
          <w:rStyle w:val="StyleUnderline"/>
        </w:rPr>
        <w:t xml:space="preserve">for </w:t>
      </w:r>
      <w:proofErr w:type="spellStart"/>
      <w:r w:rsidRPr="00820100">
        <w:rPr>
          <w:rStyle w:val="StyleUnderline"/>
        </w:rPr>
        <w:t>recognising</w:t>
      </w:r>
      <w:proofErr w:type="spellEnd"/>
      <w:r w:rsidRPr="00820100">
        <w:rPr>
          <w:rStyle w:val="StyleUnderline"/>
        </w:rPr>
        <w:t xml:space="preserve"> individuals who have excelled, or performed in excess of the norm</w:t>
      </w:r>
      <w:r w:rsidRPr="00820100">
        <w:rPr>
          <w:sz w:val="14"/>
        </w:rPr>
        <w:t xml:space="preserve"> (Davies et al. 2013). </w:t>
      </w:r>
      <w:r w:rsidRPr="00820100">
        <w:rPr>
          <w:rStyle w:val="StyleUnderline"/>
          <w:highlight w:val="cyan"/>
        </w:rPr>
        <w:t>Rewards</w:t>
      </w:r>
      <w:r w:rsidRPr="00820100">
        <w:rPr>
          <w:rStyle w:val="StyleUnderline"/>
        </w:rPr>
        <w:t xml:space="preserve"> also </w:t>
      </w:r>
      <w:r w:rsidRPr="00820100">
        <w:rPr>
          <w:rStyle w:val="StyleUnderline"/>
          <w:highlight w:val="cyan"/>
        </w:rPr>
        <w:t>confirm compliance with norms and are regulatory forms of recognition</w:t>
      </w:r>
      <w:r w:rsidRPr="00820100">
        <w:rPr>
          <w:rStyle w:val="StyleUnderline"/>
        </w:rPr>
        <w:t>. Targets for achieving research income are now a part of performance management, or indeed tenure in diverse national locations</w:t>
      </w:r>
      <w:r w:rsidRPr="00820100">
        <w:rPr>
          <w:sz w:val="14"/>
        </w:rPr>
        <w:t xml:space="preserve">. In a recent critique of a management paper that proposed to make over 120 scientists redundant at King’s College, London, the Guardian journalist, </w:t>
      </w:r>
      <w:proofErr w:type="spellStart"/>
      <w:r w:rsidRPr="00820100">
        <w:rPr>
          <w:sz w:val="14"/>
        </w:rPr>
        <w:t>Chakrabortty</w:t>
      </w:r>
      <w:proofErr w:type="spellEnd"/>
      <w:r w:rsidRPr="00820100">
        <w:rPr>
          <w:sz w:val="14"/>
        </w:rPr>
        <w:t xml:space="preserve"> (2014) noted: A professor at the Institute of Psychiatry is expected to be making his (sic) college £200,000 in grant funding. Every year. The paper makes no mention of the quality of the research, nor of its independence from commercial interests. Going by these criteria, a psychiatry professor taking 200 grand from Nando’s to prove that grilled chicken engenders wellbeing would be golden; his colleague looking into schizophrenia in the prison system on half that amount would be for the chop. </w:t>
      </w:r>
      <w:r w:rsidRPr="00820100">
        <w:rPr>
          <w:rStyle w:val="StyleUnderline"/>
          <w:highlight w:val="cyan"/>
        </w:rPr>
        <w:t>Neo-liberal reforms can be experienced as intolerable amounts of surveillance and performance management creating increasingly toxic and unhealthy</w:t>
      </w:r>
      <w:r w:rsidRPr="00820100">
        <w:rPr>
          <w:rStyle w:val="StyleUnderline"/>
        </w:rPr>
        <w:t xml:space="preserve"> workplace c</w:t>
      </w:r>
      <w:r w:rsidRPr="00820100">
        <w:rPr>
          <w:rStyle w:val="StyleUnderline"/>
          <w:highlight w:val="cyan"/>
        </w:rPr>
        <w:t>ulture</w:t>
      </w:r>
      <w:r w:rsidRPr="00820100">
        <w:rPr>
          <w:rStyle w:val="StyleUnderline"/>
        </w:rPr>
        <w:t>s</w:t>
      </w:r>
      <w:r w:rsidRPr="00820100">
        <w:rPr>
          <w:sz w:val="14"/>
        </w:rPr>
        <w:t xml:space="preserve"> (Thornton 2014). </w:t>
      </w:r>
      <w:r w:rsidRPr="00820100">
        <w:rPr>
          <w:rStyle w:val="StyleUnderline"/>
        </w:rPr>
        <w:t xml:space="preserve">As </w:t>
      </w:r>
      <w:proofErr w:type="spellStart"/>
      <w:r w:rsidRPr="00820100">
        <w:rPr>
          <w:rStyle w:val="StyleUnderline"/>
        </w:rPr>
        <w:t>Zabrodska</w:t>
      </w:r>
      <w:proofErr w:type="spellEnd"/>
      <w:r w:rsidRPr="00820100">
        <w:rPr>
          <w:rStyle w:val="StyleUnderline"/>
        </w:rPr>
        <w:t xml:space="preserve"> et al. (2011) argue the intra-action of the twin rhetorics of economic responsibility and fear of non-survival are </w:t>
      </w:r>
      <w:proofErr w:type="spellStart"/>
      <w:r w:rsidRPr="00820100">
        <w:rPr>
          <w:rStyle w:val="StyleUnderline"/>
        </w:rPr>
        <w:t>mobilised</w:t>
      </w:r>
      <w:proofErr w:type="spellEnd"/>
      <w:r w:rsidRPr="00820100">
        <w:rPr>
          <w:rStyle w:val="StyleUnderline"/>
        </w:rPr>
        <w:t xml:space="preserve"> to make academics more governable. This can lead to bullying, exit and in extreme cases, self-destructio</w:t>
      </w:r>
      <w:r w:rsidRPr="00820100">
        <w:rPr>
          <w:sz w:val="14"/>
        </w:rPr>
        <w:t xml:space="preserve">n. </w:t>
      </w:r>
      <w:r w:rsidRPr="00820100">
        <w:rPr>
          <w:rStyle w:val="StyleUnderline"/>
          <w:highlight w:val="cyan"/>
        </w:rPr>
        <w:t>The neo-liberal academy,</w:t>
      </w:r>
      <w:r w:rsidRPr="00820100">
        <w:rPr>
          <w:rStyle w:val="StyleUnderline"/>
        </w:rPr>
        <w:t xml:space="preserve"> while not essentially male, </w:t>
      </w:r>
      <w:r w:rsidRPr="00820100">
        <w:rPr>
          <w:rStyle w:val="StyleUnderline"/>
          <w:highlight w:val="cyan"/>
        </w:rPr>
        <w:t>can reinforce particular masculinitie</w:t>
      </w:r>
      <w:r w:rsidRPr="00820100">
        <w:rPr>
          <w:rStyle w:val="StyleUnderline"/>
        </w:rPr>
        <w:t>s, producing a virility culture which values people in relation to how much money they make – the homo economicus</w:t>
      </w:r>
      <w:r w:rsidRPr="00820100">
        <w:rPr>
          <w:sz w:val="14"/>
        </w:rPr>
        <w:t xml:space="preserve">. Accounts of the suicide of Professor Stefan Grimm who worked at Imperial College, London reveal the pressure that he was under to meet </w:t>
      </w:r>
      <w:proofErr w:type="spellStart"/>
      <w:r w:rsidRPr="00820100">
        <w:rPr>
          <w:sz w:val="14"/>
        </w:rPr>
        <w:t>financialised</w:t>
      </w:r>
      <w:proofErr w:type="spellEnd"/>
      <w:r w:rsidRPr="00820100">
        <w:rPr>
          <w:sz w:val="14"/>
        </w:rPr>
        <w:t xml:space="preserve"> research targets (Parr 2014). Shame was </w:t>
      </w:r>
      <w:proofErr w:type="spellStart"/>
      <w:r w:rsidRPr="00820100">
        <w:rPr>
          <w:sz w:val="14"/>
        </w:rPr>
        <w:t>mobilised</w:t>
      </w:r>
      <w:proofErr w:type="spellEnd"/>
      <w:r w:rsidRPr="00820100">
        <w:rPr>
          <w:sz w:val="14"/>
        </w:rPr>
        <w:t xml:space="preserve">, via a calculus of his research grant capture success or management by numbers (Cooke 2013). There is a powerful relationship between shame and indebtedness (Mantyla 2000; Probyn 2005). The failed academic entrepreneur is treated with the same contempt as recipients of welfare benefits. That is, as a retainer and burden on more ‘productive’ colleagues. </w:t>
      </w:r>
      <w:r w:rsidRPr="00820100">
        <w:rPr>
          <w:rStyle w:val="StyleUnderline"/>
        </w:rPr>
        <w:t>An email to Stefan Grimm from his head of department six months before his death suggested that his failed attempts at academic capitalism in the enterprise culture meant that he was no longer the ideal citizen: Despite submitting many grants, you have been unsuccessful in persuading peer-review panels that you have a competitive application</w:t>
      </w:r>
      <w:r w:rsidRPr="00820100">
        <w:rPr>
          <w:sz w:val="14"/>
        </w:rPr>
        <w:t xml:space="preserve">. (cited in Parr 2014) In intra-actions, responsibility is distributed among the constitutive entities. The intra-action between the discursive-material forces of the institutional research policy and Professor’s Grimm’s ‘failure’ to achieve the required annual research income co-constructed a negative academic identity sufficient to threaten expulsion from his profession. In the precarity of research funding, this is akin to blaming someone for not winning the lottery. His </w:t>
      </w:r>
      <w:r w:rsidRPr="00820100">
        <w:rPr>
          <w:rStyle w:val="StyleUnderline"/>
          <w:highlight w:val="cyan"/>
        </w:rPr>
        <w:t>agency</w:t>
      </w:r>
      <w:r w:rsidRPr="00820100">
        <w:rPr>
          <w:rStyle w:val="StyleUnderline"/>
        </w:rPr>
        <w:t xml:space="preserve">, or ability to act, </w:t>
      </w:r>
      <w:r w:rsidRPr="00820100">
        <w:rPr>
          <w:rStyle w:val="StyleUnderline"/>
          <w:highlight w:val="cyan"/>
        </w:rPr>
        <w:t>had no value outside the outcomes of</w:t>
      </w:r>
      <w:r w:rsidRPr="00820100">
        <w:rPr>
          <w:rStyle w:val="StyleUnderline"/>
        </w:rPr>
        <w:t xml:space="preserve"> his </w:t>
      </w:r>
      <w:r w:rsidRPr="00820100">
        <w:rPr>
          <w:rStyle w:val="StyleUnderline"/>
          <w:highlight w:val="cyan"/>
        </w:rPr>
        <w:t>research bids.</w:t>
      </w:r>
      <w:r w:rsidRPr="00820100">
        <w:rPr>
          <w:sz w:val="14"/>
        </w:rPr>
        <w:t xml:space="preserve"> Professor Grimm documented the bullying he had experienced: On May 30th ’13 my boss … came into my office together with his PA and ask me what grants I had. After I enumerated </w:t>
      </w:r>
      <w:proofErr w:type="gramStart"/>
      <w:r w:rsidRPr="00820100">
        <w:rPr>
          <w:sz w:val="14"/>
        </w:rPr>
        <w:t>them</w:t>
      </w:r>
      <w:proofErr w:type="gramEnd"/>
      <w:r w:rsidRPr="00820100">
        <w:rPr>
          <w:sz w:val="14"/>
        </w:rPr>
        <w:t xml:space="preserve"> I was told that this was not enough and that I had to leave the College within one year – ‘max’ as he said … and told me that I would have a meeting with him soon to be sacked. Without any further comment he left my office. It was only then that I realized that he did not even have the courtesy to close the door of my office when he delivered this message. (cited in Parr 2014) The materiality of the open door intra-acted with this abusive encounter and clash of masculinities to ensure that it was overheard by one of Professor Grimm’s students – thus amplifying the shame and humiliation. </w:t>
      </w:r>
      <w:r w:rsidRPr="00820100">
        <w:rPr>
          <w:rStyle w:val="StyleUnderline"/>
        </w:rPr>
        <w:t>The distilled message was that Professor Grimm, as an object of disgust and example of under-performance, had no right to exist</w:t>
      </w:r>
      <w:r w:rsidRPr="00820100">
        <w:rPr>
          <w:sz w:val="14"/>
        </w:rPr>
        <w:t xml:space="preserve">. Examples of how the corporate research-supported business model abuses employees and strips them of their dignity are not unique to the UK. In 2014, Carole Vance and Kim Hopper, longtime professors in Columbia University, USA learned that they were losing their jobs because they had failed to generate enough research grant money (Goldberg 2014). </w:t>
      </w:r>
      <w:r w:rsidRPr="00820100">
        <w:rPr>
          <w:rStyle w:val="StyleUnderline"/>
        </w:rPr>
        <w:t>Barad’s (2007) concept of intra-action focuses attention on the entanglement of individual and institutional practices. Research matters and ‘mattering is simultaneously a matter of substance and significance’</w:t>
      </w:r>
      <w:r w:rsidRPr="00820100">
        <w:rPr>
          <w:sz w:val="14"/>
        </w:rPr>
        <w:t xml:space="preserve"> (Barad 2007, 3). </w:t>
      </w:r>
      <w:r w:rsidRPr="00820100">
        <w:rPr>
          <w:rStyle w:val="StyleUnderline"/>
        </w:rPr>
        <w:t>Exit, or quitting, is a common resistance strategy for victims of bullying (Lutgen-Sandvik 2006), raising questions about inclusion, exclusion and abjection</w:t>
      </w:r>
      <w:r w:rsidRPr="00820100">
        <w:rPr>
          <w:sz w:val="14"/>
        </w:rPr>
        <w:t xml:space="preserve"> (Kristeva 1982). Thinking intra-actively, this relates to ‘How different differences get made, what gets excluded, and how those exclusions matter’ (Barad 2007, 30). If neo-liberal resistors or ‘failures’ quit, then what or who remains, and does this signal the end of critical scholarship in academia (Eagleton 2015)? </w:t>
      </w:r>
      <w:r w:rsidRPr="00820100">
        <w:rPr>
          <w:rStyle w:val="StyleUnderline"/>
        </w:rPr>
        <w:t xml:space="preserve">As the above examples illustrate, academic identities and indeed survival, increasingly depend on success in gaining research funding. </w:t>
      </w:r>
      <w:r w:rsidRPr="00820100">
        <w:rPr>
          <w:rStyle w:val="StyleUnderline"/>
          <w:highlight w:val="cyan"/>
        </w:rPr>
        <w:t>Boundaries between winning and losing become determinate, and there is an inseparability of object and agencies of observation</w:t>
      </w:r>
      <w:r w:rsidRPr="00820100">
        <w:rPr>
          <w:sz w:val="14"/>
        </w:rPr>
        <w:t xml:space="preserve">. However, the logic of research funding as institutional income has been troubled by Newfield’s studies (2014) that have demonstrated how universities, in fact, lose millions on research costs from grants. Newfield is particularly critical of how humanities and social sciences are represented as loser fields in research (Dingwall 2013), whereas in actuality, the STEM (science, technology, engineering and </w:t>
      </w:r>
      <w:proofErr w:type="spellStart"/>
      <w:r w:rsidRPr="00820100">
        <w:rPr>
          <w:sz w:val="14"/>
        </w:rPr>
        <w:t>maths</w:t>
      </w:r>
      <w:proofErr w:type="spellEnd"/>
      <w:r w:rsidRPr="00820100">
        <w:rPr>
          <w:sz w:val="14"/>
        </w:rPr>
        <w:t xml:space="preserve">) fields are the areas that lose the most money and traditionally need to be supported from fee incomes from humanities and social sciences. Hence, </w:t>
      </w:r>
      <w:r w:rsidRPr="00820100">
        <w:rPr>
          <w:rStyle w:val="StyleUnderline"/>
        </w:rPr>
        <w:t xml:space="preserve">the </w:t>
      </w:r>
      <w:proofErr w:type="spellStart"/>
      <w:r w:rsidRPr="00820100">
        <w:rPr>
          <w:rStyle w:val="StyleUnderline"/>
        </w:rPr>
        <w:t>financialisation</w:t>
      </w:r>
      <w:proofErr w:type="spellEnd"/>
      <w:r w:rsidRPr="00820100">
        <w:rPr>
          <w:rStyle w:val="StyleUnderline"/>
        </w:rPr>
        <w:t xml:space="preserve"> of research is itself ideological and about symbolic production rather than an actual value in today’s global academy – used largely to render individuals and institutions more </w:t>
      </w:r>
      <w:proofErr w:type="spellStart"/>
      <w:r w:rsidRPr="00820100">
        <w:rPr>
          <w:rStyle w:val="StyleUnderline"/>
        </w:rPr>
        <w:t>governmentable</w:t>
      </w:r>
      <w:proofErr w:type="spellEnd"/>
      <w:r w:rsidRPr="00820100">
        <w:rPr>
          <w:rStyle w:val="StyleUnderline"/>
        </w:rPr>
        <w:t xml:space="preserve">. Governmentality means that power is exercised through people being </w:t>
      </w:r>
      <w:proofErr w:type="spellStart"/>
      <w:r w:rsidRPr="00820100">
        <w:rPr>
          <w:rStyle w:val="StyleUnderline"/>
        </w:rPr>
        <w:t>responsibilised</w:t>
      </w:r>
      <w:proofErr w:type="spellEnd"/>
      <w:r w:rsidRPr="00820100">
        <w:rPr>
          <w:rStyle w:val="StyleUnderline"/>
        </w:rPr>
        <w:t xml:space="preserve"> to govern themselves. </w:t>
      </w:r>
      <w:r w:rsidRPr="00820100">
        <w:rPr>
          <w:rStyle w:val="StyleUnderline"/>
          <w:highlight w:val="cyan"/>
        </w:rPr>
        <w:t>Neo-liberalism, as a dominant political rationality, moves between state policy and the interior worlds of the subject, normatively constructing and demanding that individuals are entrepreneurial actors, or units of resource</w:t>
      </w:r>
      <w:r w:rsidRPr="00820100">
        <w:rPr>
          <w:sz w:val="14"/>
        </w:rPr>
        <w:t xml:space="preserve"> (Brown 2005, 40; Rottenberg 2014). Financial goals for research become embodied and </w:t>
      </w:r>
      <w:proofErr w:type="spellStart"/>
      <w:r w:rsidRPr="00820100">
        <w:rPr>
          <w:sz w:val="14"/>
        </w:rPr>
        <w:t>internalised</w:t>
      </w:r>
      <w:proofErr w:type="spellEnd"/>
      <w:r w:rsidRPr="00820100">
        <w:rPr>
          <w:sz w:val="14"/>
        </w:rPr>
        <w:t xml:space="preserve"> as academics libidinally refashion their desires, resources and priorities to align with dominant performance indicators. </w:t>
      </w:r>
      <w:r w:rsidRPr="00820100">
        <w:rPr>
          <w:rStyle w:val="StyleUnderline"/>
        </w:rPr>
        <w:t>Neo-liberalism is a discourse that works on and through desire, making individuals want to win on its terms (</w:t>
      </w:r>
      <w:proofErr w:type="spellStart"/>
      <w:r w:rsidRPr="00820100">
        <w:rPr>
          <w:rStyle w:val="StyleUnderline"/>
        </w:rPr>
        <w:t>Zabrodska</w:t>
      </w:r>
      <w:proofErr w:type="spellEnd"/>
      <w:r w:rsidRPr="00820100">
        <w:rPr>
          <w:rStyle w:val="StyleUnderline"/>
        </w:rPr>
        <w:t xml:space="preserve"> et al. 2011). The intra-action between policy, desire and ‘success’ or ‘failure’ </w:t>
      </w:r>
      <w:proofErr w:type="spellStart"/>
      <w:r w:rsidRPr="00820100">
        <w:rPr>
          <w:rStyle w:val="StyleUnderline"/>
        </w:rPr>
        <w:t>materialises</w:t>
      </w:r>
      <w:proofErr w:type="spellEnd"/>
      <w:r w:rsidRPr="00820100">
        <w:rPr>
          <w:rStyle w:val="StyleUnderline"/>
        </w:rPr>
        <w:t xml:space="preserve"> academic identities.</w:t>
      </w:r>
    </w:p>
    <w:p w14:paraId="07EFEE85" w14:textId="77777777" w:rsidR="00214644" w:rsidRPr="0077347E" w:rsidRDefault="00214644" w:rsidP="00214644">
      <w:pPr>
        <w:pStyle w:val="Heading4"/>
      </w:pPr>
      <w:r>
        <w:t xml:space="preserve">Care should never be tied to metrics of merit, competition, winning, or rewards. The AFF’s call for the ballot </w:t>
      </w:r>
      <w:r>
        <w:rPr>
          <w:u w:val="single"/>
        </w:rPr>
        <w:t>coopts</w:t>
      </w:r>
      <w:r>
        <w:t xml:space="preserve"> care work and </w:t>
      </w:r>
      <w:r>
        <w:rPr>
          <w:u w:val="single"/>
        </w:rPr>
        <w:t>re-purposes it</w:t>
      </w:r>
      <w:r>
        <w:t xml:space="preserve"> for the neoliberal university.</w:t>
      </w:r>
    </w:p>
    <w:p w14:paraId="1A9E2B0D" w14:textId="77777777" w:rsidR="00214644" w:rsidRPr="008B1364" w:rsidRDefault="00214644" w:rsidP="00214644">
      <w:r>
        <w:t xml:space="preserve">Harriet </w:t>
      </w:r>
      <w:r w:rsidRPr="00FD2436">
        <w:rPr>
          <w:rStyle w:val="Style13ptBold"/>
        </w:rPr>
        <w:t>Hawkins 19</w:t>
      </w:r>
      <w:r>
        <w:t>, Professor of Human Geography at Royal Holloway, University of London, where she is the founder and Co-Director of the Centre for Geo-Humanities, “Creating Care-full Academic Spaces? The Dilemmas of Caring in the ‘Anxiety Machine’,” ACME: An International Journal for Critical Geographies, 2019, 18(4): 816-834, https://acme-journal.org/index.php/acme/article/view/1465/1486</w:t>
      </w:r>
    </w:p>
    <w:p w14:paraId="40E6572E" w14:textId="77777777" w:rsidR="00214644" w:rsidRPr="002556EE" w:rsidRDefault="00214644" w:rsidP="00214644">
      <w:pPr>
        <w:rPr>
          <w:rStyle w:val="StyleUnderline"/>
        </w:rPr>
      </w:pPr>
      <w:r w:rsidRPr="002556EE">
        <w:rPr>
          <w:rStyle w:val="StyleUnderline"/>
        </w:rPr>
        <w:t xml:space="preserve">Creating </w:t>
      </w:r>
      <w:r w:rsidRPr="002556EE">
        <w:rPr>
          <w:rStyle w:val="Emphasis"/>
        </w:rPr>
        <w:t>critical spaces</w:t>
      </w:r>
      <w:r w:rsidRPr="002556EE">
        <w:rPr>
          <w:rStyle w:val="StyleUnderline"/>
        </w:rPr>
        <w:t xml:space="preserve"> of care </w:t>
      </w:r>
    </w:p>
    <w:p w14:paraId="5FAB6829" w14:textId="77777777" w:rsidR="00214644" w:rsidRPr="000D126E" w:rsidRDefault="00214644" w:rsidP="00214644">
      <w:pPr>
        <w:rPr>
          <w:sz w:val="16"/>
        </w:rPr>
      </w:pPr>
      <w:r w:rsidRPr="000D126E">
        <w:rPr>
          <w:sz w:val="16"/>
        </w:rPr>
        <w:t xml:space="preserve">Caring for myself is not self-indulgence, it is self-preservation, and that is an act of political </w:t>
      </w:r>
      <w:proofErr w:type="gramStart"/>
      <w:r w:rsidRPr="000D126E">
        <w:rPr>
          <w:sz w:val="16"/>
        </w:rPr>
        <w:t>warfare(</w:t>
      </w:r>
      <w:proofErr w:type="gramEnd"/>
      <w:r w:rsidRPr="000D126E">
        <w:rPr>
          <w:sz w:val="16"/>
        </w:rPr>
        <w:t>Lorde 1988)</w:t>
      </w:r>
    </w:p>
    <w:p w14:paraId="4DC7CEAD" w14:textId="77777777" w:rsidR="00214644" w:rsidRPr="000D126E" w:rsidRDefault="00214644" w:rsidP="00214644">
      <w:pPr>
        <w:rPr>
          <w:sz w:val="16"/>
        </w:rPr>
      </w:pPr>
      <w:r w:rsidRPr="005A572B">
        <w:rPr>
          <w:rStyle w:val="StyleUnderline"/>
        </w:rPr>
        <w:t>We need</w:t>
      </w:r>
      <w:r>
        <w:rPr>
          <w:rStyle w:val="StyleUnderline"/>
        </w:rPr>
        <w:t xml:space="preserve"> </w:t>
      </w:r>
      <w:r w:rsidRPr="005A572B">
        <w:rPr>
          <w:rStyle w:val="StyleUnderline"/>
        </w:rPr>
        <w:t>to</w:t>
      </w:r>
      <w:r>
        <w:rPr>
          <w:rStyle w:val="StyleUnderline"/>
        </w:rPr>
        <w:t xml:space="preserve"> </w:t>
      </w:r>
      <w:r w:rsidRPr="005A572B">
        <w:rPr>
          <w:rStyle w:val="StyleUnderline"/>
        </w:rPr>
        <w:t>demonstrate</w:t>
      </w:r>
      <w:r>
        <w:rPr>
          <w:rStyle w:val="StyleUnderline"/>
        </w:rPr>
        <w:t xml:space="preserve"> </w:t>
      </w:r>
      <w:r w:rsidRPr="005A572B">
        <w:rPr>
          <w:rStyle w:val="StyleUnderline"/>
        </w:rPr>
        <w:t>how</w:t>
      </w:r>
      <w:r>
        <w:rPr>
          <w:rStyle w:val="StyleUnderline"/>
        </w:rPr>
        <w:t xml:space="preserve"> </w:t>
      </w:r>
      <w:r w:rsidRPr="005A572B">
        <w:rPr>
          <w:rStyle w:val="StyleUnderline"/>
        </w:rPr>
        <w:t>they</w:t>
      </w:r>
      <w:r>
        <w:rPr>
          <w:rStyle w:val="StyleUnderline"/>
        </w:rPr>
        <w:t xml:space="preserve"> </w:t>
      </w:r>
      <w:r w:rsidRPr="005A572B">
        <w:rPr>
          <w:rStyle w:val="StyleUnderline"/>
        </w:rPr>
        <w:t>can</w:t>
      </w:r>
      <w:r>
        <w:rPr>
          <w:rStyle w:val="StyleUnderline"/>
        </w:rPr>
        <w:t xml:space="preserve"> </w:t>
      </w:r>
      <w:r w:rsidRPr="002556EE">
        <w:rPr>
          <w:rStyle w:val="Emphasis"/>
        </w:rPr>
        <w:t>be</w:t>
      </w:r>
      <w:r>
        <w:rPr>
          <w:rStyle w:val="Emphasis"/>
        </w:rPr>
        <w:t xml:space="preserve"> </w:t>
      </w:r>
      <w:r w:rsidRPr="002556EE">
        <w:rPr>
          <w:rStyle w:val="Emphasis"/>
        </w:rPr>
        <w:t>well</w:t>
      </w:r>
      <w:r>
        <w:rPr>
          <w:rStyle w:val="StyleUnderline"/>
        </w:rPr>
        <w:t xml:space="preserve"> </w:t>
      </w:r>
      <w:r w:rsidRPr="002556EE">
        <w:rPr>
          <w:rStyle w:val="StyleUnderline"/>
        </w:rPr>
        <w:t>and</w:t>
      </w:r>
      <w:r w:rsidRPr="000D126E">
        <w:rPr>
          <w:sz w:val="16"/>
        </w:rPr>
        <w:t xml:space="preserve"> </w:t>
      </w:r>
      <w:r w:rsidRPr="002556EE">
        <w:rPr>
          <w:rStyle w:val="Emphasis"/>
        </w:rPr>
        <w:t>succeed</w:t>
      </w:r>
      <w:r w:rsidRPr="000D126E">
        <w:rPr>
          <w:sz w:val="16"/>
        </w:rPr>
        <w:t xml:space="preserve"> </w:t>
      </w:r>
      <w:r w:rsidRPr="002556EE">
        <w:rPr>
          <w:rStyle w:val="StyleUnderline"/>
        </w:rPr>
        <w:t>in</w:t>
      </w:r>
      <w:r>
        <w:rPr>
          <w:rStyle w:val="StyleUnderline"/>
        </w:rPr>
        <w:t xml:space="preserve"> </w:t>
      </w:r>
      <w:r w:rsidRPr="002556EE">
        <w:rPr>
          <w:rStyle w:val="Emphasis"/>
        </w:rPr>
        <w:t>academia</w:t>
      </w:r>
      <w:r w:rsidRPr="002556EE">
        <w:rPr>
          <w:rStyle w:val="StyleUnderline"/>
        </w:rPr>
        <w:t>,</w:t>
      </w:r>
      <w:r w:rsidRPr="000D126E">
        <w:rPr>
          <w:sz w:val="16"/>
        </w:rPr>
        <w:t xml:space="preserve"> even if they eschew dysfunctional behaviors or participation in coercive </w:t>
      </w:r>
      <w:proofErr w:type="gramStart"/>
      <w:r w:rsidRPr="000D126E">
        <w:rPr>
          <w:sz w:val="16"/>
        </w:rPr>
        <w:t>hierarchies(</w:t>
      </w:r>
      <w:proofErr w:type="gramEnd"/>
      <w:r w:rsidRPr="000D126E">
        <w:rPr>
          <w:sz w:val="16"/>
        </w:rPr>
        <w:t>hooks 2004: 18)</w:t>
      </w:r>
    </w:p>
    <w:p w14:paraId="05509E44" w14:textId="77777777" w:rsidR="00214644" w:rsidRPr="000D126E" w:rsidRDefault="00214644" w:rsidP="00214644">
      <w:pPr>
        <w:rPr>
          <w:sz w:val="16"/>
        </w:rPr>
      </w:pPr>
      <w:r w:rsidRPr="002556EE">
        <w:rPr>
          <w:rStyle w:val="StyleUnderline"/>
        </w:rPr>
        <w:t>One</w:t>
      </w:r>
      <w:r>
        <w:rPr>
          <w:rStyle w:val="StyleUnderline"/>
        </w:rPr>
        <w:t xml:space="preserve"> </w:t>
      </w:r>
      <w:r w:rsidRPr="002556EE">
        <w:rPr>
          <w:rStyle w:val="StyleUnderline"/>
        </w:rPr>
        <w:t>of</w:t>
      </w:r>
      <w:r>
        <w:rPr>
          <w:rStyle w:val="StyleUnderline"/>
        </w:rPr>
        <w:t xml:space="preserve"> </w:t>
      </w:r>
      <w:r w:rsidRPr="002556EE">
        <w:rPr>
          <w:rStyle w:val="StyleUnderline"/>
        </w:rPr>
        <w:t>the</w:t>
      </w:r>
      <w:r>
        <w:rPr>
          <w:rStyle w:val="StyleUnderline"/>
        </w:rPr>
        <w:t xml:space="preserve"> </w:t>
      </w:r>
      <w:r w:rsidRPr="002556EE">
        <w:rPr>
          <w:rStyle w:val="StyleUnderline"/>
        </w:rPr>
        <w:t>topics</w:t>
      </w:r>
      <w:r>
        <w:rPr>
          <w:rStyle w:val="StyleUnderline"/>
        </w:rPr>
        <w:t xml:space="preserve"> </w:t>
      </w:r>
      <w:r w:rsidRPr="002556EE">
        <w:rPr>
          <w:rStyle w:val="StyleUnderline"/>
        </w:rPr>
        <w:t>the</w:t>
      </w:r>
      <w:r>
        <w:rPr>
          <w:rStyle w:val="StyleUnderline"/>
        </w:rPr>
        <w:t xml:space="preserve"> </w:t>
      </w:r>
      <w:r w:rsidRPr="002556EE">
        <w:rPr>
          <w:rStyle w:val="StyleUnderline"/>
        </w:rPr>
        <w:t>group</w:t>
      </w:r>
      <w:r>
        <w:rPr>
          <w:rStyle w:val="StyleUnderline"/>
        </w:rPr>
        <w:t xml:space="preserve"> </w:t>
      </w:r>
      <w:r w:rsidRPr="002556EE">
        <w:rPr>
          <w:rStyle w:val="StyleUnderline"/>
        </w:rPr>
        <w:t>often</w:t>
      </w:r>
      <w:r>
        <w:rPr>
          <w:rStyle w:val="StyleUnderline"/>
        </w:rPr>
        <w:t xml:space="preserve"> </w:t>
      </w:r>
      <w:r w:rsidRPr="002556EE">
        <w:rPr>
          <w:rStyle w:val="StyleUnderline"/>
        </w:rPr>
        <w:t>circled</w:t>
      </w:r>
      <w:r>
        <w:rPr>
          <w:rStyle w:val="StyleUnderline"/>
        </w:rPr>
        <w:t xml:space="preserve"> </w:t>
      </w:r>
      <w:r w:rsidRPr="002556EE">
        <w:rPr>
          <w:rStyle w:val="StyleUnderline"/>
        </w:rPr>
        <w:t>around</w:t>
      </w:r>
      <w:r>
        <w:rPr>
          <w:rStyle w:val="StyleUnderline"/>
        </w:rPr>
        <w:t xml:space="preserve"> </w:t>
      </w:r>
      <w:r w:rsidRPr="002556EE">
        <w:rPr>
          <w:rStyle w:val="StyleUnderline"/>
        </w:rPr>
        <w:t>was</w:t>
      </w:r>
      <w:r>
        <w:rPr>
          <w:rStyle w:val="StyleUnderline"/>
        </w:rPr>
        <w:t xml:space="preserve"> </w:t>
      </w:r>
      <w:r w:rsidRPr="002556EE">
        <w:rPr>
          <w:rStyle w:val="Emphasis"/>
        </w:rPr>
        <w:t>what</w:t>
      </w:r>
      <w:r>
        <w:rPr>
          <w:rStyle w:val="Emphasis"/>
        </w:rPr>
        <w:t xml:space="preserve"> </w:t>
      </w:r>
      <w:r w:rsidRPr="002556EE">
        <w:rPr>
          <w:rStyle w:val="Emphasis"/>
        </w:rPr>
        <w:t>kind</w:t>
      </w:r>
      <w:r>
        <w:rPr>
          <w:rStyle w:val="Emphasis"/>
        </w:rPr>
        <w:t xml:space="preserve"> </w:t>
      </w:r>
      <w:r w:rsidRPr="002556EE">
        <w:rPr>
          <w:rStyle w:val="Emphasis"/>
        </w:rPr>
        <w:t>of</w:t>
      </w:r>
      <w:r>
        <w:rPr>
          <w:rStyle w:val="Emphasis"/>
        </w:rPr>
        <w:t xml:space="preserve"> </w:t>
      </w:r>
      <w:r w:rsidRPr="002556EE">
        <w:rPr>
          <w:rStyle w:val="Emphasis"/>
        </w:rPr>
        <w:t>academics</w:t>
      </w:r>
      <w:r>
        <w:rPr>
          <w:rStyle w:val="Emphasis"/>
        </w:rPr>
        <w:t xml:space="preserve"> </w:t>
      </w:r>
      <w:r w:rsidRPr="002556EE">
        <w:rPr>
          <w:rStyle w:val="Emphasis"/>
        </w:rPr>
        <w:t>we</w:t>
      </w:r>
      <w:r>
        <w:rPr>
          <w:rStyle w:val="Emphasis"/>
        </w:rPr>
        <w:t xml:space="preserve"> </w:t>
      </w:r>
      <w:r w:rsidRPr="002556EE">
        <w:rPr>
          <w:rStyle w:val="Emphasis"/>
        </w:rPr>
        <w:t>should</w:t>
      </w:r>
      <w:r>
        <w:rPr>
          <w:rStyle w:val="Emphasis"/>
        </w:rPr>
        <w:t xml:space="preserve"> </w:t>
      </w:r>
      <w:r w:rsidRPr="002556EE">
        <w:rPr>
          <w:rStyle w:val="Emphasis"/>
        </w:rPr>
        <w:t>b</w:t>
      </w:r>
      <w:r w:rsidRPr="002556EE">
        <w:rPr>
          <w:rStyle w:val="StyleUnderline"/>
        </w:rPr>
        <w:t xml:space="preserve">e, how much time could we </w:t>
      </w:r>
      <w:r w:rsidRPr="002556EE">
        <w:rPr>
          <w:rStyle w:val="Emphasis"/>
        </w:rPr>
        <w:t>take for ourselves</w:t>
      </w:r>
      <w:r w:rsidRPr="002556EE">
        <w:rPr>
          <w:rStyle w:val="StyleUnderline"/>
        </w:rPr>
        <w:t xml:space="preserve"> and how could we enable</w:t>
      </w:r>
      <w:r w:rsidRPr="000D126E">
        <w:rPr>
          <w:sz w:val="16"/>
        </w:rPr>
        <w:t xml:space="preserve"> </w:t>
      </w:r>
      <w:r w:rsidRPr="002556EE">
        <w:rPr>
          <w:rStyle w:val="StyleUnderline"/>
        </w:rPr>
        <w:t>ourselves to do this in a context in</w:t>
      </w:r>
      <w:r>
        <w:rPr>
          <w:rStyle w:val="StyleUnderline"/>
        </w:rPr>
        <w:t xml:space="preserve"> </w:t>
      </w:r>
      <w:r w:rsidRPr="002556EE">
        <w:rPr>
          <w:rStyle w:val="StyleUnderline"/>
        </w:rPr>
        <w:t>which</w:t>
      </w:r>
      <w:r>
        <w:rPr>
          <w:rStyle w:val="StyleUnderline"/>
        </w:rPr>
        <w:t xml:space="preserve"> </w:t>
      </w:r>
      <w:r w:rsidRPr="002556EE">
        <w:rPr>
          <w:rStyle w:val="StyleUnderline"/>
        </w:rPr>
        <w:t>to</w:t>
      </w:r>
      <w:r>
        <w:rPr>
          <w:rStyle w:val="StyleUnderline"/>
        </w:rPr>
        <w:t xml:space="preserve"> </w:t>
      </w:r>
      <w:r w:rsidRPr="002556EE">
        <w:rPr>
          <w:rStyle w:val="StyleUnderline"/>
        </w:rPr>
        <w:t>take</w:t>
      </w:r>
      <w:r>
        <w:rPr>
          <w:rStyle w:val="StyleUnderline"/>
        </w:rPr>
        <w:t xml:space="preserve"> </w:t>
      </w:r>
      <w:r w:rsidRPr="002556EE">
        <w:rPr>
          <w:rStyle w:val="StyleUnderline"/>
        </w:rPr>
        <w:t>time</w:t>
      </w:r>
      <w:r>
        <w:rPr>
          <w:rStyle w:val="StyleUnderline"/>
        </w:rPr>
        <w:t xml:space="preserve"> </w:t>
      </w:r>
      <w:r w:rsidRPr="002556EE">
        <w:rPr>
          <w:rStyle w:val="StyleUnderline"/>
        </w:rPr>
        <w:t>for</w:t>
      </w:r>
      <w:r>
        <w:rPr>
          <w:rStyle w:val="StyleUnderline"/>
        </w:rPr>
        <w:t xml:space="preserve"> </w:t>
      </w:r>
      <w:r w:rsidRPr="000D126E">
        <w:rPr>
          <w:sz w:val="16"/>
        </w:rPr>
        <w:t>self</w:t>
      </w:r>
      <w:r w:rsidRPr="002556EE">
        <w:rPr>
          <w:rStyle w:val="StyleUnderline"/>
        </w:rPr>
        <w:t>-</w:t>
      </w:r>
      <w:r w:rsidRPr="002556EE">
        <w:rPr>
          <w:rStyle w:val="Emphasis"/>
        </w:rPr>
        <w:t>care</w:t>
      </w:r>
      <w:r w:rsidRPr="002556EE">
        <w:rPr>
          <w:rStyle w:val="StyleUnderline"/>
        </w:rPr>
        <w:t>,</w:t>
      </w:r>
      <w:r w:rsidRPr="000D126E">
        <w:rPr>
          <w:sz w:val="16"/>
        </w:rPr>
        <w:t xml:space="preserve"> for your own work-life balance can often come at the expense of sometime else’s time. </w:t>
      </w:r>
      <w:r w:rsidRPr="002556EE">
        <w:rPr>
          <w:rStyle w:val="StyleUnderline"/>
        </w:rPr>
        <w:t xml:space="preserve">For many feminist </w:t>
      </w:r>
      <w:proofErr w:type="gramStart"/>
      <w:r w:rsidRPr="002556EE">
        <w:rPr>
          <w:rStyle w:val="StyleUnderline"/>
        </w:rPr>
        <w:t>scholars</w:t>
      </w:r>
      <w:proofErr w:type="gramEnd"/>
      <w:r w:rsidRPr="000D126E">
        <w:rPr>
          <w:sz w:val="16"/>
        </w:rPr>
        <w:t xml:space="preserve"> self-</w:t>
      </w:r>
      <w:r w:rsidRPr="002556EE">
        <w:rPr>
          <w:rStyle w:val="StyleUnderline"/>
        </w:rPr>
        <w:t xml:space="preserve">care is a profoundly </w:t>
      </w:r>
      <w:r w:rsidRPr="002556EE">
        <w:rPr>
          <w:rStyle w:val="Emphasis"/>
        </w:rPr>
        <w:t>collective political practice</w:t>
      </w:r>
      <w:r w:rsidRPr="000D126E">
        <w:rPr>
          <w:sz w:val="16"/>
        </w:rPr>
        <w:t xml:space="preserve">. In a rousing statement, following Audre Lorde, Ahmed exalts us, </w:t>
      </w:r>
    </w:p>
    <w:p w14:paraId="00D43AE6" w14:textId="77777777" w:rsidR="00214644" w:rsidRPr="000D126E" w:rsidRDefault="00214644" w:rsidP="00214644">
      <w:pPr>
        <w:rPr>
          <w:sz w:val="16"/>
        </w:rPr>
      </w:pPr>
      <w:r w:rsidRPr="000D126E">
        <w:rPr>
          <w:sz w:val="16"/>
        </w:rPr>
        <w:t>Self-</w:t>
      </w:r>
      <w:r w:rsidRPr="002556EE">
        <w:rPr>
          <w:rStyle w:val="StyleUnderline"/>
        </w:rPr>
        <w:t>care</w:t>
      </w:r>
      <w:r w:rsidRPr="000D126E">
        <w:rPr>
          <w:sz w:val="16"/>
        </w:rPr>
        <w:t xml:space="preserve">: that </w:t>
      </w:r>
      <w:r w:rsidRPr="002556EE">
        <w:rPr>
          <w:rStyle w:val="StyleUnderline"/>
        </w:rPr>
        <w:t>can be an act of politi</w:t>
      </w:r>
      <w:r w:rsidRPr="002556EE">
        <w:rPr>
          <w:rStyle w:val="Emphasis"/>
        </w:rPr>
        <w:t>cal warfare</w:t>
      </w:r>
      <w:r w:rsidRPr="000D126E">
        <w:rPr>
          <w:sz w:val="16"/>
        </w:rPr>
        <w:t xml:space="preserve">. </w:t>
      </w:r>
      <w:r w:rsidRPr="002556EE">
        <w:rPr>
          <w:rStyle w:val="StyleUnderline"/>
        </w:rPr>
        <w:t xml:space="preserve">In directing our care towards ourselves we are redirecting care away from its </w:t>
      </w:r>
      <w:r w:rsidRPr="002556EE">
        <w:rPr>
          <w:rStyle w:val="Emphasis"/>
        </w:rPr>
        <w:t>proper objects</w:t>
      </w:r>
      <w:r w:rsidRPr="000D126E">
        <w:rPr>
          <w:sz w:val="16"/>
        </w:rPr>
        <w:t xml:space="preserve">, we are not caring for those we are supposed to care for; we are not caring for the bodies deemed worth caring about [author note: </w:t>
      </w:r>
      <w:proofErr w:type="spellStart"/>
      <w:r w:rsidRPr="000D126E">
        <w:rPr>
          <w:sz w:val="16"/>
        </w:rPr>
        <w:t>ie</w:t>
      </w:r>
      <w:proofErr w:type="spellEnd"/>
      <w:r w:rsidRPr="000D126E">
        <w:rPr>
          <w:sz w:val="16"/>
        </w:rPr>
        <w:t xml:space="preserve"> those bodies the institution cares about]. </w:t>
      </w:r>
      <w:r w:rsidRPr="005B7D39">
        <w:rPr>
          <w:rStyle w:val="StyleUnderline"/>
        </w:rPr>
        <w:t>And that is why in queer, feminist and anti-racist work</w:t>
      </w:r>
      <w:r>
        <w:rPr>
          <w:rStyle w:val="StyleUnderline"/>
        </w:rPr>
        <w:t xml:space="preserve"> </w:t>
      </w:r>
      <w:r w:rsidRPr="005B7D39">
        <w:rPr>
          <w:rStyle w:val="StyleUnderline"/>
        </w:rPr>
        <w:t>self-care</w:t>
      </w:r>
      <w:r>
        <w:rPr>
          <w:rStyle w:val="StyleUnderline"/>
        </w:rPr>
        <w:t xml:space="preserve"> </w:t>
      </w:r>
      <w:r w:rsidRPr="005B7D39">
        <w:rPr>
          <w:rStyle w:val="StyleUnderline"/>
        </w:rPr>
        <w:t>is</w:t>
      </w:r>
      <w:r>
        <w:rPr>
          <w:rStyle w:val="StyleUnderline"/>
        </w:rPr>
        <w:t xml:space="preserve"> </w:t>
      </w:r>
      <w:r w:rsidRPr="005B7D39">
        <w:rPr>
          <w:rStyle w:val="StyleUnderline"/>
        </w:rPr>
        <w:t>about</w:t>
      </w:r>
      <w:r>
        <w:rPr>
          <w:rStyle w:val="StyleUnderline"/>
        </w:rPr>
        <w:t xml:space="preserve"> </w:t>
      </w:r>
      <w:r w:rsidRPr="005B7D39">
        <w:rPr>
          <w:rStyle w:val="StyleUnderline"/>
        </w:rPr>
        <w:t>the</w:t>
      </w:r>
      <w:r>
        <w:rPr>
          <w:rStyle w:val="StyleUnderline"/>
        </w:rPr>
        <w:t xml:space="preserve"> </w:t>
      </w:r>
      <w:r w:rsidRPr="005B7D39">
        <w:rPr>
          <w:rStyle w:val="StyleUnderline"/>
        </w:rPr>
        <w:t>creation</w:t>
      </w:r>
      <w:r>
        <w:rPr>
          <w:rStyle w:val="StyleUnderline"/>
        </w:rPr>
        <w:t xml:space="preserve"> </w:t>
      </w:r>
      <w:r w:rsidRPr="005B7D39">
        <w:rPr>
          <w:rStyle w:val="StyleUnderline"/>
        </w:rPr>
        <w:t>of</w:t>
      </w:r>
      <w:r>
        <w:rPr>
          <w:rStyle w:val="StyleUnderline"/>
        </w:rPr>
        <w:t xml:space="preserve"> </w:t>
      </w:r>
      <w:r w:rsidRPr="005B7D39">
        <w:rPr>
          <w:rStyle w:val="Emphasis"/>
        </w:rPr>
        <w:t>community</w:t>
      </w:r>
      <w:r w:rsidRPr="000D126E">
        <w:rPr>
          <w:sz w:val="16"/>
        </w:rPr>
        <w:t>, fragile communities, assembled out of the experiences of being shattered. We reassemble ourselves through the ordinary, everyday and often painstaking work of looking after ourselves; looking after each other. This is why when we have to insist, I matter, we matter, we are transforming what matters.</w:t>
      </w:r>
    </w:p>
    <w:p w14:paraId="68E432C3" w14:textId="77777777" w:rsidR="00214644" w:rsidRPr="000D126E" w:rsidRDefault="00214644" w:rsidP="00214644">
      <w:pPr>
        <w:rPr>
          <w:sz w:val="16"/>
        </w:rPr>
      </w:pPr>
      <w:r w:rsidRPr="005B7D39">
        <w:rPr>
          <w:rStyle w:val="StyleUnderline"/>
        </w:rPr>
        <w:t xml:space="preserve">For Ahmed such practices of self-care and care for others offer ways to create </w:t>
      </w:r>
      <w:r w:rsidRPr="005B7D39">
        <w:rPr>
          <w:rStyle w:val="Emphasis"/>
        </w:rPr>
        <w:t>communities of care</w:t>
      </w:r>
      <w:r w:rsidRPr="000D126E">
        <w:rPr>
          <w:sz w:val="16"/>
        </w:rPr>
        <w:t xml:space="preserve">, </w:t>
      </w:r>
      <w:r w:rsidRPr="005B7D39">
        <w:rPr>
          <w:rStyle w:val="StyleUnderline"/>
        </w:rPr>
        <w:t>to find ‘ways to exist in a world that is diminishing’</w:t>
      </w:r>
      <w:r w:rsidRPr="000D126E">
        <w:rPr>
          <w:sz w:val="16"/>
        </w:rPr>
        <w:t xml:space="preserve"> (Ahmed, 2014).</w:t>
      </w:r>
    </w:p>
    <w:p w14:paraId="157C5F4D" w14:textId="77777777" w:rsidR="00214644" w:rsidRPr="000D126E" w:rsidRDefault="00214644" w:rsidP="00214644">
      <w:pPr>
        <w:rPr>
          <w:sz w:val="16"/>
        </w:rPr>
      </w:pPr>
      <w:r w:rsidRPr="00465DFC">
        <w:rPr>
          <w:rStyle w:val="StyleUnderline"/>
          <w:highlight w:val="cyan"/>
        </w:rPr>
        <w:t>If</w:t>
      </w:r>
      <w:r>
        <w:rPr>
          <w:rStyle w:val="StyleUnderline"/>
        </w:rPr>
        <w:t xml:space="preserve"> </w:t>
      </w:r>
      <w:r w:rsidRPr="005B7D39">
        <w:rPr>
          <w:rStyle w:val="StyleUnderline"/>
        </w:rPr>
        <w:t>self-</w:t>
      </w:r>
      <w:r w:rsidRPr="00465DFC">
        <w:rPr>
          <w:rStyle w:val="StyleUnderline"/>
          <w:highlight w:val="cyan"/>
        </w:rPr>
        <w:t>care practices offer the means to</w:t>
      </w:r>
      <w:r>
        <w:rPr>
          <w:rStyle w:val="StyleUnderline"/>
        </w:rPr>
        <w:t xml:space="preserve"> </w:t>
      </w:r>
      <w:r w:rsidRPr="005B7D39">
        <w:rPr>
          <w:rStyle w:val="StyleUnderline"/>
        </w:rPr>
        <w:t>‘devalue</w:t>
      </w:r>
      <w:r>
        <w:rPr>
          <w:rStyle w:val="StyleUnderline"/>
        </w:rPr>
        <w:t xml:space="preserve"> </w:t>
      </w:r>
      <w:r w:rsidRPr="005B7D39">
        <w:rPr>
          <w:rStyle w:val="StyleUnderline"/>
        </w:rPr>
        <w:t>and</w:t>
      </w:r>
      <w:r>
        <w:rPr>
          <w:rStyle w:val="StyleUnderline"/>
        </w:rPr>
        <w:t xml:space="preserve"> </w:t>
      </w:r>
      <w:r w:rsidRPr="00465DFC">
        <w:rPr>
          <w:rStyle w:val="Emphasis"/>
          <w:highlight w:val="cyan"/>
        </w:rPr>
        <w:t>militate against’</w:t>
      </w:r>
      <w:r w:rsidRPr="00465DFC">
        <w:rPr>
          <w:sz w:val="16"/>
          <w:highlight w:val="cyan"/>
        </w:rPr>
        <w:t xml:space="preserve"> </w:t>
      </w:r>
      <w:r w:rsidRPr="00465DFC">
        <w:rPr>
          <w:rStyle w:val="StyleUnderline"/>
          <w:highlight w:val="cyan"/>
        </w:rPr>
        <w:t>the</w:t>
      </w:r>
      <w:r>
        <w:rPr>
          <w:rStyle w:val="StyleUnderline"/>
        </w:rPr>
        <w:t xml:space="preserve"> </w:t>
      </w:r>
      <w:r w:rsidRPr="00465DFC">
        <w:rPr>
          <w:rStyle w:val="StyleUnderline"/>
          <w:highlight w:val="cyan"/>
        </w:rPr>
        <w:t>academy</w:t>
      </w:r>
      <w:r w:rsidRPr="005B7D39">
        <w:rPr>
          <w:rStyle w:val="StyleUnderline"/>
        </w:rPr>
        <w:t>,</w:t>
      </w:r>
      <w:r>
        <w:rPr>
          <w:rStyle w:val="StyleUnderline"/>
        </w:rPr>
        <w:t xml:space="preserve"> </w:t>
      </w:r>
      <w:r w:rsidRPr="00465DFC">
        <w:rPr>
          <w:rStyle w:val="StyleUnderline"/>
          <w:highlight w:val="cyan"/>
        </w:rPr>
        <w:t>they are</w:t>
      </w:r>
      <w:r w:rsidRPr="005B7D39">
        <w:rPr>
          <w:rStyle w:val="StyleUnderline"/>
        </w:rPr>
        <w:t xml:space="preserve"> however,</w:t>
      </w:r>
      <w:r>
        <w:rPr>
          <w:rStyle w:val="StyleUnderline"/>
        </w:rPr>
        <w:t xml:space="preserve"> </w:t>
      </w:r>
      <w:r w:rsidRPr="00465DFC">
        <w:rPr>
          <w:rStyle w:val="Emphasis"/>
          <w:sz w:val="24"/>
          <w:highlight w:val="cyan"/>
        </w:rPr>
        <w:t>not easy to enact</w:t>
      </w:r>
      <w:r w:rsidRPr="000D126E">
        <w:rPr>
          <w:sz w:val="16"/>
        </w:rPr>
        <w:t xml:space="preserve">. Drawing on the Buddhist philosopher Thich Nhat Hanh, bell hooks </w:t>
      </w:r>
      <w:proofErr w:type="gramStart"/>
      <w:r w:rsidRPr="000D126E">
        <w:rPr>
          <w:sz w:val="16"/>
        </w:rPr>
        <w:t>expands</w:t>
      </w:r>
      <w:proofErr w:type="gramEnd"/>
      <w:r w:rsidRPr="000D126E">
        <w:rPr>
          <w:sz w:val="16"/>
        </w:rPr>
        <w:t xml:space="preserve"> at length on the practices of the teacher as healer. Within this she observes the importance of the teacher themselves being self-actualized ‘the practice of therapist teacher or any helping professional should be directed towards his or herself first, because if the helper is </w:t>
      </w:r>
      <w:proofErr w:type="gramStart"/>
      <w:r w:rsidRPr="000D126E">
        <w:rPr>
          <w:sz w:val="16"/>
        </w:rPr>
        <w:t>unhappy</w:t>
      </w:r>
      <w:proofErr w:type="gramEnd"/>
      <w:r w:rsidRPr="000D126E">
        <w:rPr>
          <w:sz w:val="16"/>
        </w:rPr>
        <w:t xml:space="preserve"> he or she cannot help many people’ (2004:15). As hooks goes onto explain, an intellectual is someone who seeks to be ‘whole, well-grounded in a context where there is little emphasis on spiritual well-being, on care of the soul’ (2004: 16). hooks </w:t>
      </w:r>
      <w:proofErr w:type="gramStart"/>
      <w:r w:rsidRPr="000D126E">
        <w:rPr>
          <w:sz w:val="16"/>
        </w:rPr>
        <w:t>is</w:t>
      </w:r>
      <w:proofErr w:type="gramEnd"/>
      <w:r w:rsidRPr="000D126E">
        <w:rPr>
          <w:sz w:val="16"/>
        </w:rPr>
        <w:t xml:space="preserve"> seeking to reconnect the dualistic separation of ‘public and private, encouraging teachers and students to see connections between life practices, habits </w:t>
      </w:r>
      <w:proofErr w:type="spellStart"/>
      <w:r w:rsidRPr="000D126E">
        <w:rPr>
          <w:sz w:val="16"/>
        </w:rPr>
        <w:t>ofbeing</w:t>
      </w:r>
      <w:proofErr w:type="spellEnd"/>
      <w:r w:rsidRPr="000D126E">
        <w:rPr>
          <w:sz w:val="16"/>
        </w:rPr>
        <w:t xml:space="preserve"> and the roles of professors’ (ibid.). To practice self-care might then actually be a central part of being a ‘good’ supervisor, offering an appropriate model of academic working practice that enables our students to see success not only in the reproduction of neoliberal academic cultures of work and emphasis on individualization and competition, but in practices and strategies that challenge and resist these logics. </w:t>
      </w:r>
    </w:p>
    <w:p w14:paraId="5F60C099" w14:textId="77777777" w:rsidR="00214644" w:rsidRDefault="00214644" w:rsidP="00214644">
      <w:pPr>
        <w:rPr>
          <w:rStyle w:val="Emphasis"/>
        </w:rPr>
      </w:pPr>
      <w:r w:rsidRPr="000D126E">
        <w:rPr>
          <w:sz w:val="16"/>
        </w:rPr>
        <w:t xml:space="preserve">As </w:t>
      </w:r>
      <w:r w:rsidRPr="00465DFC">
        <w:rPr>
          <w:rStyle w:val="StyleUnderline"/>
          <w:highlight w:val="cyan"/>
        </w:rPr>
        <w:t>academics</w:t>
      </w:r>
      <w:r w:rsidRPr="000D126E">
        <w:rPr>
          <w:sz w:val="16"/>
        </w:rPr>
        <w:t xml:space="preserve"> we can tend to offer the worst role models for graduate students and for a different sort of academy, even cognizant of the issues many of us, myself included, </w:t>
      </w:r>
      <w:r w:rsidRPr="00D60FDE">
        <w:rPr>
          <w:rStyle w:val="StyleUnderline"/>
        </w:rPr>
        <w:t>continue</w:t>
      </w:r>
      <w:r>
        <w:rPr>
          <w:rStyle w:val="StyleUnderline"/>
        </w:rPr>
        <w:t xml:space="preserve"> </w:t>
      </w:r>
      <w:r w:rsidRPr="00D60FDE">
        <w:rPr>
          <w:rStyle w:val="StyleUnderline"/>
        </w:rPr>
        <w:t xml:space="preserve">to </w:t>
      </w:r>
      <w:r w:rsidRPr="00465DFC">
        <w:rPr>
          <w:rStyle w:val="Emphasis"/>
          <w:highlight w:val="cyan"/>
        </w:rPr>
        <w:t>embrace</w:t>
      </w:r>
      <w:r w:rsidRPr="00465DFC">
        <w:rPr>
          <w:rStyle w:val="StyleUnderline"/>
          <w:highlight w:val="cyan"/>
        </w:rPr>
        <w:t xml:space="preserve"> a model of ‘</w:t>
      </w:r>
      <w:r w:rsidRPr="00465DFC">
        <w:rPr>
          <w:rStyle w:val="Emphasis"/>
          <w:highlight w:val="cyan"/>
        </w:rPr>
        <w:t>continuous achievement</w:t>
      </w:r>
      <w:r w:rsidRPr="000D126E">
        <w:rPr>
          <w:sz w:val="16"/>
        </w:rPr>
        <w:t xml:space="preserve">, </w:t>
      </w:r>
      <w:r w:rsidRPr="00D60FDE">
        <w:rPr>
          <w:rStyle w:val="StyleUnderline"/>
        </w:rPr>
        <w:t xml:space="preserve">and a capacity to </w:t>
      </w:r>
      <w:r w:rsidRPr="00D60FDE">
        <w:rPr>
          <w:rStyle w:val="Emphasis"/>
        </w:rPr>
        <w:t>take on work</w:t>
      </w:r>
      <w:r w:rsidRPr="00D60FDE">
        <w:rPr>
          <w:rStyle w:val="StyleUnderline"/>
        </w:rPr>
        <w:t xml:space="preserve"> that is </w:t>
      </w:r>
      <w:r w:rsidRPr="00D60FDE">
        <w:rPr>
          <w:rStyle w:val="Emphasis"/>
        </w:rPr>
        <w:t>infinitely elastic’</w:t>
      </w:r>
      <w:r w:rsidRPr="000D126E">
        <w:rPr>
          <w:sz w:val="16"/>
        </w:rPr>
        <w:t xml:space="preserve"> (Mountz et al. 2016, 273). </w:t>
      </w:r>
      <w:r w:rsidRPr="00465DFC">
        <w:rPr>
          <w:rStyle w:val="Emphasis"/>
          <w:highlight w:val="cyan"/>
        </w:rPr>
        <w:t>Performing</w:t>
      </w:r>
      <w:r w:rsidRPr="00D60FDE">
        <w:rPr>
          <w:rStyle w:val="Emphasis"/>
        </w:rPr>
        <w:t xml:space="preserve"> </w:t>
      </w:r>
      <w:r w:rsidRPr="00465DFC">
        <w:rPr>
          <w:rStyle w:val="Emphasis"/>
          <w:highlight w:val="cyan"/>
        </w:rPr>
        <w:t>as</w:t>
      </w:r>
      <w:r w:rsidRPr="00D60FDE">
        <w:rPr>
          <w:rStyle w:val="Emphasis"/>
        </w:rPr>
        <w:t xml:space="preserve"> good </w:t>
      </w:r>
      <w:r w:rsidRPr="00465DFC">
        <w:rPr>
          <w:rStyle w:val="Emphasis"/>
          <w:highlight w:val="cyan"/>
        </w:rPr>
        <w:t xml:space="preserve">neoliberal subjects </w:t>
      </w:r>
      <w:r w:rsidRPr="00465DFC">
        <w:rPr>
          <w:rStyle w:val="StyleUnderline"/>
          <w:highlight w:val="cyan"/>
        </w:rPr>
        <w:t>we respond</w:t>
      </w:r>
      <w:r w:rsidRPr="000D126E">
        <w:rPr>
          <w:sz w:val="16"/>
        </w:rPr>
        <w:t xml:space="preserve">, at least on the surface, </w:t>
      </w:r>
      <w:r w:rsidRPr="00465DFC">
        <w:rPr>
          <w:rStyle w:val="StyleUnderline"/>
          <w:highlight w:val="cyan"/>
        </w:rPr>
        <w:t>to practices of</w:t>
      </w:r>
      <w:r w:rsidRPr="000D126E">
        <w:rPr>
          <w:sz w:val="16"/>
        </w:rPr>
        <w:t xml:space="preserve"> meritocracy and individual responsibility, </w:t>
      </w:r>
      <w:r w:rsidRPr="00D60FDE">
        <w:rPr>
          <w:rStyle w:val="Emphasis"/>
        </w:rPr>
        <w:t>achievement</w:t>
      </w:r>
      <w:r w:rsidRPr="000D126E">
        <w:rPr>
          <w:sz w:val="16"/>
        </w:rPr>
        <w:t xml:space="preserve">, advancement, </w:t>
      </w:r>
      <w:r w:rsidRPr="00D60FDE">
        <w:rPr>
          <w:rStyle w:val="Emphasis"/>
        </w:rPr>
        <w:t>persistence</w:t>
      </w:r>
      <w:r w:rsidRPr="000D126E">
        <w:rPr>
          <w:sz w:val="16"/>
        </w:rPr>
        <w:t xml:space="preserve">, </w:t>
      </w:r>
      <w:r w:rsidRPr="00465DFC">
        <w:rPr>
          <w:rStyle w:val="Emphasis"/>
          <w:sz w:val="24"/>
          <w:highlight w:val="cyan"/>
        </w:rPr>
        <w:t>competition and the winner-takes-all ethos</w:t>
      </w:r>
      <w:r w:rsidRPr="000D126E">
        <w:rPr>
          <w:sz w:val="16"/>
        </w:rPr>
        <w:t xml:space="preserve">. </w:t>
      </w:r>
      <w:r w:rsidRPr="00D60FDE">
        <w:rPr>
          <w:rStyle w:val="StyleUnderline"/>
        </w:rPr>
        <w:t xml:space="preserve">This supports Giroux’s (2014) claim that </w:t>
      </w:r>
      <w:r w:rsidRPr="00465DFC">
        <w:rPr>
          <w:rStyle w:val="StyleUnderline"/>
          <w:highlight w:val="cyan"/>
        </w:rPr>
        <w:t>many academics</w:t>
      </w:r>
      <w:r w:rsidRPr="000D126E">
        <w:rPr>
          <w:sz w:val="16"/>
        </w:rPr>
        <w:t xml:space="preserve">, and </w:t>
      </w:r>
      <w:proofErr w:type="spellStart"/>
      <w:r w:rsidRPr="000D126E">
        <w:rPr>
          <w:sz w:val="16"/>
        </w:rPr>
        <w:t>Iwould</w:t>
      </w:r>
      <w:proofErr w:type="spellEnd"/>
      <w:r w:rsidRPr="000D126E">
        <w:rPr>
          <w:sz w:val="16"/>
        </w:rPr>
        <w:t xml:space="preserve"> count myself amongst them, </w:t>
      </w:r>
      <w:r w:rsidRPr="00465DFC">
        <w:rPr>
          <w:rStyle w:val="StyleUnderline"/>
          <w:highlight w:val="cyan"/>
        </w:rPr>
        <w:t>are ‘</w:t>
      </w:r>
      <w:r w:rsidRPr="00465DFC">
        <w:rPr>
          <w:rStyle w:val="Emphasis"/>
          <w:highlight w:val="cyan"/>
        </w:rPr>
        <w:t>complicit</w:t>
      </w:r>
      <w:r w:rsidRPr="00465DFC">
        <w:rPr>
          <w:rStyle w:val="StyleUnderline"/>
          <w:highlight w:val="cyan"/>
        </w:rPr>
        <w:t xml:space="preserve"> in the</w:t>
      </w:r>
      <w:r>
        <w:rPr>
          <w:rStyle w:val="StyleUnderline"/>
        </w:rPr>
        <w:t xml:space="preserve"> </w:t>
      </w:r>
      <w:r w:rsidRPr="00465DFC">
        <w:rPr>
          <w:rStyle w:val="Emphasis"/>
          <w:highlight w:val="cyan"/>
        </w:rPr>
        <w:t>very processes</w:t>
      </w:r>
      <w:r w:rsidRPr="00465DFC">
        <w:rPr>
          <w:rStyle w:val="StyleUnderline"/>
          <w:highlight w:val="cyan"/>
        </w:rPr>
        <w:t xml:space="preserve"> that </w:t>
      </w:r>
      <w:r w:rsidRPr="00995AB0">
        <w:rPr>
          <w:rStyle w:val="StyleUnderline"/>
        </w:rPr>
        <w:t>have</w:t>
      </w:r>
      <w:r>
        <w:rPr>
          <w:rStyle w:val="StyleUnderline"/>
        </w:rPr>
        <w:t xml:space="preserve"> </w:t>
      </w:r>
      <w:r w:rsidRPr="00465DFC">
        <w:rPr>
          <w:rStyle w:val="Emphasis"/>
          <w:highlight w:val="cyan"/>
        </w:rPr>
        <w:t>shifted</w:t>
      </w:r>
      <w:r>
        <w:rPr>
          <w:rStyle w:val="StyleUnderline"/>
        </w:rPr>
        <w:t xml:space="preserve"> </w:t>
      </w:r>
      <w:r w:rsidRPr="00465DFC">
        <w:rPr>
          <w:rStyle w:val="StyleUnderline"/>
          <w:highlight w:val="cyan"/>
        </w:rPr>
        <w:t xml:space="preserve">the mission of the university towards </w:t>
      </w:r>
      <w:r w:rsidRPr="00465DFC">
        <w:rPr>
          <w:rStyle w:val="Emphasis"/>
          <w:highlight w:val="cyan"/>
        </w:rPr>
        <w:t>market</w:t>
      </w:r>
      <w:r w:rsidRPr="00D60FDE">
        <w:rPr>
          <w:rStyle w:val="Emphasis"/>
        </w:rPr>
        <w:t xml:space="preserve"> defined </w:t>
      </w:r>
      <w:r w:rsidRPr="00465DFC">
        <w:rPr>
          <w:rStyle w:val="Emphasis"/>
          <w:highlight w:val="cyan"/>
        </w:rPr>
        <w:t>ends</w:t>
      </w:r>
      <w:r w:rsidRPr="00D60FDE">
        <w:rPr>
          <w:rStyle w:val="Emphasis"/>
        </w:rPr>
        <w:t>.’</w:t>
      </w:r>
    </w:p>
    <w:p w14:paraId="1DC98D31" w14:textId="77777777" w:rsidR="00214644" w:rsidRPr="000D126E" w:rsidRDefault="00214644" w:rsidP="00214644">
      <w:pPr>
        <w:rPr>
          <w:sz w:val="16"/>
        </w:rPr>
      </w:pPr>
      <w:r w:rsidRPr="000D126E">
        <w:rPr>
          <w:sz w:val="16"/>
        </w:rPr>
        <w:t xml:space="preserve">Inspired by papers and writings on slow scholarship as well as broader work on mindfulness we discussed the strategies for self-care that involved drawing clear boundaries around work-time and relationships, taking up practices that reduce work-related stress, attending to our mental well-being including taking time out, and experimenting (not always successfully) with good practice around email and social media use (Mountz et al 2015; Berg and Seeber 2016). These discussions where often shaped by the complexity and ethics within these practices. We individually and collectively confronted our failures in </w:t>
      </w:r>
      <w:proofErr w:type="spellStart"/>
      <w:r w:rsidRPr="000D126E">
        <w:rPr>
          <w:sz w:val="16"/>
        </w:rPr>
        <w:t>thisregard</w:t>
      </w:r>
      <w:proofErr w:type="spellEnd"/>
      <w:r w:rsidRPr="000D126E">
        <w:rPr>
          <w:sz w:val="16"/>
        </w:rPr>
        <w:t xml:space="preserve">. Personally, I was forced to confront my lack of courage and commitment to changing deep-seated individual and collective behaviors, that however damaging had become a safe way to negotiate the contemporary academy. We explored together the challenges we felt around standing against entrenched ideologies and cultures of overwork that seem to present a singular route to success, and of retaining significant faith in a mode of practicing academia that often seems at odds with those individual </w:t>
      </w:r>
      <w:proofErr w:type="spellStart"/>
      <w:r w:rsidRPr="000D126E">
        <w:rPr>
          <w:sz w:val="16"/>
        </w:rPr>
        <w:t>researchpractices</w:t>
      </w:r>
      <w:proofErr w:type="spellEnd"/>
      <w:r w:rsidRPr="000D126E">
        <w:rPr>
          <w:sz w:val="16"/>
        </w:rPr>
        <w:t xml:space="preserve"> and modes of ‘saying no’ that undoubtedly yield recognition and promotion more quickly and efficiently. These are not easy things to do from a professorial position, let alone from a precarious position. </w:t>
      </w:r>
    </w:p>
    <w:p w14:paraId="583A61F2" w14:textId="77777777" w:rsidR="00214644" w:rsidRPr="00995AB0" w:rsidRDefault="00214644" w:rsidP="00214644">
      <w:pPr>
        <w:rPr>
          <w:rStyle w:val="Emphasis"/>
        </w:rPr>
      </w:pPr>
      <w:r w:rsidRPr="000D126E">
        <w:rPr>
          <w:sz w:val="16"/>
        </w:rPr>
        <w:t xml:space="preserve">Our discussions tracked across some of the debates around self-care. From the specifics of how Gill (2016), for example, explores how self-care for detention </w:t>
      </w:r>
      <w:proofErr w:type="spellStart"/>
      <w:r w:rsidRPr="000D126E">
        <w:rPr>
          <w:sz w:val="16"/>
        </w:rPr>
        <w:t>centre</w:t>
      </w:r>
      <w:proofErr w:type="spellEnd"/>
      <w:r w:rsidRPr="000D126E">
        <w:rPr>
          <w:sz w:val="16"/>
        </w:rPr>
        <w:t xml:space="preserve"> guards can involve a turning away from suffering others, to the more conceptual, as Raghuram (2016) argues, care practice must be emplaced and as such must be negotiated, rather being assumed as a global practice. Emplacing our own self-care practices we explore the tensions around saying ‘no’, and the risks of foregrounding the needs of the self over and against collective forms of collegiality. Hotly debated was the so-called </w:t>
      </w:r>
      <w:proofErr w:type="spellStart"/>
      <w:r w:rsidRPr="000D126E">
        <w:rPr>
          <w:sz w:val="16"/>
        </w:rPr>
        <w:t>weaponisation</w:t>
      </w:r>
      <w:proofErr w:type="spellEnd"/>
      <w:r w:rsidRPr="000D126E">
        <w:rPr>
          <w:sz w:val="16"/>
        </w:rPr>
        <w:t xml:space="preserve"> of work-life balance, and how we saw this unfolding within our peer groups. Some individuals, and most departments likely have them, are experts in refusal often of certain tasks they deem unworthy, somehow remaining blind to the ways their choices can intensify the uneven distribution of the economy of energies in the academy, often at the expense of those overburdened and already marginalized staff members (Ahmed, 2013b; Berlant, 1998). These </w:t>
      </w:r>
      <w:proofErr w:type="spellStart"/>
      <w:r w:rsidRPr="000D126E">
        <w:rPr>
          <w:sz w:val="16"/>
        </w:rPr>
        <w:t>arethorny</w:t>
      </w:r>
      <w:proofErr w:type="spellEnd"/>
      <w:r w:rsidRPr="000D126E">
        <w:rPr>
          <w:sz w:val="16"/>
        </w:rPr>
        <w:t xml:space="preserve"> ethical issues and we sought ways to negotiate these individually and collectively. We </w:t>
      </w:r>
      <w:proofErr w:type="spellStart"/>
      <w:r w:rsidRPr="000D126E">
        <w:rPr>
          <w:sz w:val="16"/>
        </w:rPr>
        <w:t>reflectedon</w:t>
      </w:r>
      <w:proofErr w:type="spellEnd"/>
      <w:r w:rsidRPr="000D126E">
        <w:rPr>
          <w:sz w:val="16"/>
        </w:rPr>
        <w:t xml:space="preserve"> the role of leadership as integral to challenging these entrenched practices of refusal, and on the need to cultivate departmental cultures of self-care that are orientated towards collectivization. We explored the challenges of opening up collegiality as a point of departmental </w:t>
      </w:r>
      <w:proofErr w:type="spellStart"/>
      <w:proofErr w:type="gramStart"/>
      <w:r w:rsidRPr="000D126E">
        <w:rPr>
          <w:sz w:val="16"/>
        </w:rPr>
        <w:t>discussion,and</w:t>
      </w:r>
      <w:proofErr w:type="spellEnd"/>
      <w:proofErr w:type="gramEnd"/>
      <w:r w:rsidRPr="000D126E">
        <w:rPr>
          <w:sz w:val="16"/>
        </w:rPr>
        <w:t xml:space="preserve"> how to </w:t>
      </w:r>
      <w:proofErr w:type="spellStart"/>
      <w:r w:rsidRPr="000D126E">
        <w:rPr>
          <w:sz w:val="16"/>
        </w:rPr>
        <w:t>shiftaway</w:t>
      </w:r>
      <w:proofErr w:type="spellEnd"/>
      <w:r w:rsidRPr="000D126E">
        <w:rPr>
          <w:sz w:val="16"/>
        </w:rPr>
        <w:t xml:space="preserve"> from fostering practices of </w:t>
      </w:r>
      <w:proofErr w:type="spellStart"/>
      <w:r w:rsidRPr="000D126E">
        <w:rPr>
          <w:sz w:val="16"/>
        </w:rPr>
        <w:t>resentmentfor</w:t>
      </w:r>
      <w:proofErr w:type="spellEnd"/>
      <w:r w:rsidRPr="000D126E">
        <w:rPr>
          <w:sz w:val="16"/>
        </w:rPr>
        <w:t xml:space="preserve"> uneven </w:t>
      </w:r>
      <w:proofErr w:type="spellStart"/>
      <w:proofErr w:type="gramStart"/>
      <w:r w:rsidRPr="000D126E">
        <w:rPr>
          <w:sz w:val="16"/>
        </w:rPr>
        <w:t>labour,and</w:t>
      </w:r>
      <w:proofErr w:type="spellEnd"/>
      <w:proofErr w:type="gramEnd"/>
      <w:r w:rsidRPr="000D126E">
        <w:rPr>
          <w:sz w:val="16"/>
        </w:rPr>
        <w:t xml:space="preserve"> </w:t>
      </w:r>
      <w:proofErr w:type="spellStart"/>
      <w:r w:rsidRPr="000D126E">
        <w:rPr>
          <w:sz w:val="16"/>
        </w:rPr>
        <w:t>thenofcondoning</w:t>
      </w:r>
      <w:proofErr w:type="spellEnd"/>
      <w:r w:rsidRPr="000D126E">
        <w:rPr>
          <w:sz w:val="16"/>
        </w:rPr>
        <w:t xml:space="preserve"> such feelings as ‘character flaws rather than structural effects’ (Meyerhoff, 2011, 493). </w:t>
      </w:r>
      <w:r w:rsidRPr="005A572B">
        <w:rPr>
          <w:rStyle w:val="Emphasis"/>
        </w:rPr>
        <w:t>Caring is hard,</w:t>
      </w:r>
      <w:r w:rsidRPr="000D126E">
        <w:rPr>
          <w:sz w:val="16"/>
        </w:rPr>
        <w:t xml:space="preserve"> </w:t>
      </w:r>
      <w:r w:rsidRPr="005A572B">
        <w:rPr>
          <w:rStyle w:val="StyleUnderline"/>
        </w:rPr>
        <w:t xml:space="preserve">whether for self or others, but it requires a </w:t>
      </w:r>
      <w:r w:rsidRPr="005A572B">
        <w:rPr>
          <w:rStyle w:val="Emphasis"/>
        </w:rPr>
        <w:t>with-ness</w:t>
      </w:r>
      <w:r w:rsidRPr="005A572B">
        <w:rPr>
          <w:rStyle w:val="StyleUnderline"/>
        </w:rPr>
        <w:t>, an</w:t>
      </w:r>
      <w:r w:rsidRPr="000D126E">
        <w:rPr>
          <w:sz w:val="16"/>
        </w:rPr>
        <w:t xml:space="preserve"> </w:t>
      </w:r>
      <w:r w:rsidRPr="005A572B">
        <w:rPr>
          <w:rStyle w:val="Emphasis"/>
        </w:rPr>
        <w:t>intimacy</w:t>
      </w:r>
      <w:r w:rsidRPr="000D126E">
        <w:rPr>
          <w:sz w:val="16"/>
        </w:rPr>
        <w:t xml:space="preserve"> </w:t>
      </w:r>
      <w:r w:rsidRPr="005A572B">
        <w:rPr>
          <w:rStyle w:val="StyleUnderline"/>
        </w:rPr>
        <w:t xml:space="preserve">expectation that is as integral to </w:t>
      </w:r>
      <w:r w:rsidRPr="005A572B">
        <w:rPr>
          <w:rStyle w:val="Emphasis"/>
        </w:rPr>
        <w:t>academic departments</w:t>
      </w:r>
      <w:r w:rsidRPr="005A572B">
        <w:rPr>
          <w:rStyle w:val="StyleUnderline"/>
        </w:rPr>
        <w:t xml:space="preserve"> as it is to </w:t>
      </w:r>
      <w:r w:rsidRPr="005A572B">
        <w:rPr>
          <w:rStyle w:val="Emphasis"/>
        </w:rPr>
        <w:t>society</w:t>
      </w:r>
      <w:r w:rsidRPr="00995AB0">
        <w:rPr>
          <w:rStyle w:val="Emphasis"/>
        </w:rPr>
        <w:t xml:space="preserve"> at large.</w:t>
      </w:r>
    </w:p>
    <w:p w14:paraId="52CC7640" w14:textId="77777777" w:rsidR="00214644" w:rsidRPr="000D126E" w:rsidRDefault="00214644" w:rsidP="00214644">
      <w:pPr>
        <w:rPr>
          <w:sz w:val="16"/>
        </w:rPr>
      </w:pPr>
      <w:r w:rsidRPr="000D126E">
        <w:rPr>
          <w:sz w:val="16"/>
        </w:rPr>
        <w:t xml:space="preserve">Counting caring? </w:t>
      </w:r>
    </w:p>
    <w:p w14:paraId="08E16054" w14:textId="77777777" w:rsidR="00214644" w:rsidRPr="000D126E" w:rsidRDefault="00214644" w:rsidP="00214644">
      <w:pPr>
        <w:rPr>
          <w:sz w:val="16"/>
        </w:rPr>
      </w:pPr>
      <w:r w:rsidRPr="000D126E">
        <w:rPr>
          <w:sz w:val="16"/>
        </w:rPr>
        <w:t xml:space="preserve">Since I wrote the first incarnation of this paper in 2015 as part of now compulsory (in my UK institution) post-graduate diploma in Teaching in Higher Education, and then edited it for submission to </w:t>
      </w:r>
      <w:proofErr w:type="spellStart"/>
      <w:r w:rsidRPr="000D126E">
        <w:rPr>
          <w:sz w:val="16"/>
        </w:rPr>
        <w:t>ACMEin</w:t>
      </w:r>
      <w:proofErr w:type="spellEnd"/>
      <w:r w:rsidRPr="000D126E">
        <w:rPr>
          <w:sz w:val="16"/>
        </w:rPr>
        <w:t xml:space="preserve"> late 2016/ 2017it feels like there has been a shift, albeit a small if potentially contentious one, in the care that the academy takes of care. Whilst the surveys and workload models still exist, the rise in the UK of the Teaching Excellence Framework (an award system for undergraduate teaching), and the mainstreaming of discussion around mental health and wellbeing, has provided a context in which care becomes linked to a focus on teaching practices in ways that render the value and importance of caring perhaps more visible than before. Since the first draft of this paper, we have been awarded a University Excellence Teaching Prize for the wellbeing </w:t>
      </w:r>
      <w:proofErr w:type="spellStart"/>
      <w:r w:rsidRPr="000D126E">
        <w:rPr>
          <w:sz w:val="16"/>
        </w:rPr>
        <w:t>programme</w:t>
      </w:r>
      <w:proofErr w:type="spellEnd"/>
      <w:r w:rsidRPr="000D126E">
        <w:rPr>
          <w:sz w:val="16"/>
        </w:rPr>
        <w:t xml:space="preserve">, and a small pot of money for the pilot development of pod-cast resources. The </w:t>
      </w:r>
      <w:proofErr w:type="spellStart"/>
      <w:r w:rsidRPr="000D126E">
        <w:rPr>
          <w:sz w:val="16"/>
        </w:rPr>
        <w:t>programme</w:t>
      </w:r>
      <w:proofErr w:type="spellEnd"/>
      <w:r w:rsidRPr="000D126E">
        <w:rPr>
          <w:sz w:val="16"/>
        </w:rPr>
        <w:t xml:space="preserve"> also found a place in our </w:t>
      </w:r>
      <w:proofErr w:type="gramStart"/>
      <w:r w:rsidRPr="000D126E">
        <w:rPr>
          <w:sz w:val="16"/>
        </w:rPr>
        <w:t>Department’s</w:t>
      </w:r>
      <w:proofErr w:type="gramEnd"/>
      <w:r w:rsidRPr="000D126E">
        <w:rPr>
          <w:sz w:val="16"/>
        </w:rPr>
        <w:t xml:space="preserve"> successful Athena SWAN application, with the assessors noting it as an example of ‘best practice’. Such accolades, and associated invitations to talk to our university-wide doctoral training fora and Equality and Diversity Champion Networks reminds me of </w:t>
      </w:r>
      <w:proofErr w:type="spellStart"/>
      <w:r w:rsidRPr="000D126E">
        <w:rPr>
          <w:sz w:val="16"/>
        </w:rPr>
        <w:t>Ahmed’swritings</w:t>
      </w:r>
      <w:proofErr w:type="spellEnd"/>
      <w:r w:rsidRPr="000D126E">
        <w:rPr>
          <w:sz w:val="16"/>
        </w:rPr>
        <w:t xml:space="preserve"> on how ‘good practice’ </w:t>
      </w:r>
      <w:proofErr w:type="spellStart"/>
      <w:proofErr w:type="gramStart"/>
      <w:r w:rsidRPr="000D126E">
        <w:rPr>
          <w:sz w:val="16"/>
        </w:rPr>
        <w:t>canbecome‘</w:t>
      </w:r>
      <w:proofErr w:type="gramEnd"/>
      <w:r w:rsidRPr="000D126E">
        <w:rPr>
          <w:sz w:val="16"/>
        </w:rPr>
        <w:t>a</w:t>
      </w:r>
      <w:proofErr w:type="spellEnd"/>
      <w:r w:rsidRPr="000D126E">
        <w:rPr>
          <w:sz w:val="16"/>
        </w:rPr>
        <w:t xml:space="preserve"> set of practices that enable an </w:t>
      </w:r>
      <w:proofErr w:type="spellStart"/>
      <w:r w:rsidRPr="000D126E">
        <w:rPr>
          <w:sz w:val="16"/>
        </w:rPr>
        <w:t>organisation</w:t>
      </w:r>
      <w:proofErr w:type="spellEnd"/>
      <w:r w:rsidRPr="000D126E">
        <w:rPr>
          <w:sz w:val="16"/>
        </w:rPr>
        <w:t xml:space="preserve"> “to look good”</w:t>
      </w:r>
      <w:proofErr w:type="gramStart"/>
      <w:r w:rsidRPr="000D126E">
        <w:rPr>
          <w:sz w:val="16"/>
        </w:rPr>
        <w:t>’(</w:t>
      </w:r>
      <w:proofErr w:type="gramEnd"/>
      <w:r w:rsidRPr="000D126E">
        <w:rPr>
          <w:sz w:val="16"/>
        </w:rPr>
        <w:t xml:space="preserve">107), but also by extension, enable me to look good. We have helped evolve a university-wide Graduate Mental Health and Well-Being task force led by University senior </w:t>
      </w:r>
      <w:proofErr w:type="spellStart"/>
      <w:proofErr w:type="gramStart"/>
      <w:r w:rsidRPr="000D126E">
        <w:rPr>
          <w:sz w:val="16"/>
        </w:rPr>
        <w:t>management,and</w:t>
      </w:r>
      <w:proofErr w:type="spellEnd"/>
      <w:proofErr w:type="gramEnd"/>
      <w:r w:rsidRPr="000D126E">
        <w:rPr>
          <w:sz w:val="16"/>
        </w:rPr>
        <w:t xml:space="preserve"> have contributed to sector-wide funding initiatives that seek to address these issues. All these, together of course with this paper, represent a rendering visible of the care-full space of the </w:t>
      </w:r>
      <w:proofErr w:type="spellStart"/>
      <w:r w:rsidRPr="000D126E">
        <w:rPr>
          <w:sz w:val="16"/>
        </w:rPr>
        <w:t>programme</w:t>
      </w:r>
      <w:proofErr w:type="spellEnd"/>
      <w:r w:rsidRPr="000D126E">
        <w:rPr>
          <w:sz w:val="16"/>
        </w:rPr>
        <w:t xml:space="preserve"> and </w:t>
      </w:r>
      <w:proofErr w:type="gramStart"/>
      <w:r w:rsidRPr="000D126E">
        <w:rPr>
          <w:sz w:val="16"/>
        </w:rPr>
        <w:t>its</w:t>
      </w:r>
      <w:proofErr w:type="gramEnd"/>
      <w:r w:rsidRPr="000D126E">
        <w:rPr>
          <w:sz w:val="16"/>
        </w:rPr>
        <w:t xml:space="preserve"> coming to count. But each come with their own ambiguities, in some cases enrolling the </w:t>
      </w:r>
      <w:proofErr w:type="spellStart"/>
      <w:r w:rsidRPr="000D126E">
        <w:rPr>
          <w:sz w:val="16"/>
        </w:rPr>
        <w:t>programme</w:t>
      </w:r>
      <w:proofErr w:type="spellEnd"/>
      <w:r w:rsidRPr="000D126E">
        <w:rPr>
          <w:sz w:val="16"/>
        </w:rPr>
        <w:t xml:space="preserve"> into what Ahmed terms the university’s ‘technologies of excellence’ and ‘languages of merit’ (2012, 110).</w:t>
      </w:r>
    </w:p>
    <w:p w14:paraId="49391948" w14:textId="77777777" w:rsidR="00214644" w:rsidRPr="000D126E" w:rsidRDefault="00214644" w:rsidP="00214644">
      <w:pPr>
        <w:rPr>
          <w:sz w:val="16"/>
        </w:rPr>
      </w:pPr>
      <w:r w:rsidRPr="000D126E">
        <w:rPr>
          <w:sz w:val="16"/>
        </w:rPr>
        <w:t xml:space="preserve">Such enrolments pose practical and ethical questions. Practically we have concerns about proposals to scale up the </w:t>
      </w:r>
      <w:proofErr w:type="spellStart"/>
      <w:r w:rsidRPr="000D126E">
        <w:rPr>
          <w:sz w:val="16"/>
        </w:rPr>
        <w:t>programme</w:t>
      </w:r>
      <w:proofErr w:type="spellEnd"/>
      <w:r w:rsidRPr="000D126E">
        <w:rPr>
          <w:sz w:val="16"/>
        </w:rPr>
        <w:t xml:space="preserve"> beyond the </w:t>
      </w:r>
      <w:proofErr w:type="gramStart"/>
      <w:r w:rsidRPr="000D126E">
        <w:rPr>
          <w:sz w:val="16"/>
        </w:rPr>
        <w:t>Geography</w:t>
      </w:r>
      <w:proofErr w:type="gramEnd"/>
      <w:r w:rsidRPr="000D126E">
        <w:rPr>
          <w:sz w:val="16"/>
        </w:rPr>
        <w:t xml:space="preserve"> department and to make some sessions compulsory. The sessions we have designed could become </w:t>
      </w:r>
      <w:proofErr w:type="spellStart"/>
      <w:r w:rsidRPr="000D126E">
        <w:rPr>
          <w:sz w:val="16"/>
        </w:rPr>
        <w:t>situatedas</w:t>
      </w:r>
      <w:proofErr w:type="spellEnd"/>
      <w:r w:rsidRPr="000D126E">
        <w:rPr>
          <w:sz w:val="16"/>
        </w:rPr>
        <w:t xml:space="preserve"> part of </w:t>
      </w:r>
      <w:proofErr w:type="spellStart"/>
      <w:r w:rsidRPr="000D126E">
        <w:rPr>
          <w:sz w:val="16"/>
        </w:rPr>
        <w:t>thePhD</w:t>
      </w:r>
      <w:proofErr w:type="spellEnd"/>
      <w:r w:rsidRPr="000D126E">
        <w:rPr>
          <w:sz w:val="16"/>
        </w:rPr>
        <w:t xml:space="preserve"> training </w:t>
      </w:r>
      <w:proofErr w:type="spellStart"/>
      <w:r w:rsidRPr="000D126E">
        <w:rPr>
          <w:sz w:val="16"/>
        </w:rPr>
        <w:t>programme</w:t>
      </w:r>
      <w:proofErr w:type="spellEnd"/>
      <w:r w:rsidRPr="000D126E">
        <w:rPr>
          <w:sz w:val="16"/>
        </w:rPr>
        <w:t xml:space="preserve"> that all students must attend </w:t>
      </w:r>
      <w:proofErr w:type="spellStart"/>
      <w:r w:rsidRPr="000D126E">
        <w:rPr>
          <w:sz w:val="16"/>
        </w:rPr>
        <w:t>acertain</w:t>
      </w:r>
      <w:proofErr w:type="spellEnd"/>
      <w:r w:rsidRPr="000D126E">
        <w:rPr>
          <w:sz w:val="16"/>
        </w:rPr>
        <w:t xml:space="preserve"> percentage of, and that the staff could be required to deliver sessions in the </w:t>
      </w:r>
      <w:proofErr w:type="spellStart"/>
      <w:r w:rsidRPr="000D126E">
        <w:rPr>
          <w:sz w:val="16"/>
        </w:rPr>
        <w:t>programme</w:t>
      </w:r>
      <w:proofErr w:type="spellEnd"/>
      <w:r w:rsidRPr="000D126E">
        <w:rPr>
          <w:sz w:val="16"/>
        </w:rPr>
        <w:t xml:space="preserve">. This all feels difficult, not every student is going to feel comfortable in these spaces, nor will every member of academic staff feel comfortable about facilitating these discussions. How will the community of trust and care that has been created scale up, how do people feel about sharing when there is a sea of faces in the room, does this make it </w:t>
      </w:r>
      <w:proofErr w:type="spellStart"/>
      <w:proofErr w:type="gramStart"/>
      <w:r w:rsidRPr="000D126E">
        <w:rPr>
          <w:sz w:val="16"/>
        </w:rPr>
        <w:t>easier?Harder</w:t>
      </w:r>
      <w:proofErr w:type="spellEnd"/>
      <w:proofErr w:type="gramEnd"/>
      <w:r w:rsidRPr="000D126E">
        <w:rPr>
          <w:sz w:val="16"/>
        </w:rPr>
        <w:t xml:space="preserve">? Can our care-full spaces still retain their role as diverting, as </w:t>
      </w:r>
      <w:proofErr w:type="spellStart"/>
      <w:r w:rsidRPr="000D126E">
        <w:rPr>
          <w:sz w:val="16"/>
        </w:rPr>
        <w:t>energising</w:t>
      </w:r>
      <w:proofErr w:type="spellEnd"/>
      <w:r w:rsidRPr="000D126E">
        <w:rPr>
          <w:sz w:val="16"/>
        </w:rPr>
        <w:t xml:space="preserve"> if they become enrolled within the suite of ways that the university seeks to demonstrate it cares. Ahmed has explored similar ambiguities when it comes to doing diversity work, indicating </w:t>
      </w:r>
      <w:proofErr w:type="spellStart"/>
      <w:r w:rsidRPr="000D126E">
        <w:rPr>
          <w:sz w:val="16"/>
        </w:rPr>
        <w:t>thetensions</w:t>
      </w:r>
      <w:proofErr w:type="spellEnd"/>
      <w:r w:rsidRPr="000D126E">
        <w:rPr>
          <w:sz w:val="16"/>
        </w:rPr>
        <w:t xml:space="preserve"> and discomforts that emerge when stories of challenges and responses too them morph into ‘institutional success stories’ (2012, 10). As colleagues across the university are excited by the </w:t>
      </w:r>
      <w:proofErr w:type="spellStart"/>
      <w:r w:rsidRPr="000D126E">
        <w:rPr>
          <w:sz w:val="16"/>
        </w:rPr>
        <w:t>programme</w:t>
      </w:r>
      <w:proofErr w:type="spellEnd"/>
      <w:r w:rsidRPr="000D126E">
        <w:rPr>
          <w:sz w:val="16"/>
        </w:rPr>
        <w:t xml:space="preserve">, and as various teams across the institution </w:t>
      </w:r>
      <w:proofErr w:type="spellStart"/>
      <w:r w:rsidRPr="000D126E">
        <w:rPr>
          <w:sz w:val="16"/>
        </w:rPr>
        <w:t>mobilise</w:t>
      </w:r>
      <w:proofErr w:type="spellEnd"/>
      <w:r w:rsidRPr="000D126E">
        <w:rPr>
          <w:sz w:val="16"/>
        </w:rPr>
        <w:t xml:space="preserve"> it within the production </w:t>
      </w:r>
      <w:proofErr w:type="spellStart"/>
      <w:r w:rsidRPr="000D126E">
        <w:rPr>
          <w:sz w:val="16"/>
        </w:rPr>
        <w:t>ofuniversity</w:t>
      </w:r>
      <w:proofErr w:type="spellEnd"/>
      <w:r w:rsidRPr="000D126E">
        <w:rPr>
          <w:sz w:val="16"/>
        </w:rPr>
        <w:t xml:space="preserve"> equality and diversity documents, our activities become part of an institutional demonstration of caring. As Ahmed cautions, ‘</w:t>
      </w:r>
      <w:proofErr w:type="spellStart"/>
      <w:r w:rsidRPr="000D126E">
        <w:rPr>
          <w:sz w:val="16"/>
        </w:rPr>
        <w:t>its</w:t>
      </w:r>
      <w:proofErr w:type="spellEnd"/>
      <w:r w:rsidRPr="000D126E">
        <w:rPr>
          <w:sz w:val="16"/>
        </w:rPr>
        <w:t xml:space="preserve"> as if having a policy becomes a substitute for action’ (11). </w:t>
      </w:r>
      <w:r w:rsidRPr="00465DFC">
        <w:rPr>
          <w:rStyle w:val="StyleUnderline"/>
          <w:highlight w:val="cyan"/>
        </w:rPr>
        <w:t xml:space="preserve">Does </w:t>
      </w:r>
      <w:r w:rsidRPr="00465DFC">
        <w:rPr>
          <w:rStyle w:val="Emphasis"/>
          <w:highlight w:val="cyan"/>
        </w:rPr>
        <w:t>the co-opting</w:t>
      </w:r>
      <w:r w:rsidRPr="00465DFC">
        <w:rPr>
          <w:sz w:val="16"/>
          <w:highlight w:val="cyan"/>
        </w:rPr>
        <w:t xml:space="preserve"> </w:t>
      </w:r>
      <w:r w:rsidRPr="00465DFC">
        <w:rPr>
          <w:rStyle w:val="StyleUnderline"/>
          <w:highlight w:val="cyan"/>
        </w:rPr>
        <w:t xml:space="preserve">of the </w:t>
      </w:r>
      <w:proofErr w:type="spellStart"/>
      <w:r w:rsidRPr="00465DFC">
        <w:rPr>
          <w:rStyle w:val="StyleUnderline"/>
          <w:highlight w:val="cyan"/>
        </w:rPr>
        <w:t>programme</w:t>
      </w:r>
      <w:proofErr w:type="spellEnd"/>
      <w:r w:rsidRPr="00465DFC">
        <w:rPr>
          <w:rStyle w:val="StyleUnderline"/>
          <w:highlight w:val="cyan"/>
        </w:rPr>
        <w:t xml:space="preserve"> by the university and</w:t>
      </w:r>
      <w:r w:rsidRPr="002F18CF">
        <w:rPr>
          <w:rStyle w:val="StyleUnderline"/>
        </w:rPr>
        <w:t xml:space="preserve"> </w:t>
      </w:r>
      <w:r w:rsidRPr="00465DFC">
        <w:rPr>
          <w:rStyle w:val="StyleUnderline"/>
          <w:highlight w:val="cyan"/>
        </w:rPr>
        <w:t xml:space="preserve">its </w:t>
      </w:r>
      <w:proofErr w:type="spellStart"/>
      <w:r w:rsidRPr="00465DFC">
        <w:rPr>
          <w:rStyle w:val="Emphasis"/>
          <w:highlight w:val="cyan"/>
        </w:rPr>
        <w:t>mobilisation</w:t>
      </w:r>
      <w:proofErr w:type="spellEnd"/>
      <w:r w:rsidRPr="00465DFC">
        <w:rPr>
          <w:rStyle w:val="Emphasis"/>
          <w:highlight w:val="cyan"/>
        </w:rPr>
        <w:t xml:space="preserve"> of it</w:t>
      </w:r>
      <w:r>
        <w:rPr>
          <w:rStyle w:val="StyleUnderline"/>
        </w:rPr>
        <w:t xml:space="preserve"> </w:t>
      </w:r>
      <w:r w:rsidRPr="002F18CF">
        <w:rPr>
          <w:rStyle w:val="StyleUnderline"/>
        </w:rPr>
        <w:t>within</w:t>
      </w:r>
      <w:r>
        <w:rPr>
          <w:rStyle w:val="StyleUnderline"/>
        </w:rPr>
        <w:t xml:space="preserve"> </w:t>
      </w:r>
      <w:r w:rsidRPr="002F18CF">
        <w:rPr>
          <w:rStyle w:val="StyleUnderline"/>
        </w:rPr>
        <w:t>its</w:t>
      </w:r>
      <w:r>
        <w:rPr>
          <w:rStyle w:val="StyleUnderline"/>
        </w:rPr>
        <w:t xml:space="preserve"> </w:t>
      </w:r>
      <w:r w:rsidRPr="002F18CF">
        <w:rPr>
          <w:rStyle w:val="Emphasis"/>
        </w:rPr>
        <w:t>own</w:t>
      </w:r>
      <w:r>
        <w:rPr>
          <w:rStyle w:val="Emphasis"/>
        </w:rPr>
        <w:t xml:space="preserve"> </w:t>
      </w:r>
      <w:r w:rsidRPr="005A572B">
        <w:rPr>
          <w:rStyle w:val="Emphasis"/>
        </w:rPr>
        <w:t>materials</w:t>
      </w:r>
      <w:r>
        <w:rPr>
          <w:rStyle w:val="StyleUnderline"/>
        </w:rPr>
        <w:t xml:space="preserve"> </w:t>
      </w:r>
      <w:r w:rsidRPr="005A572B">
        <w:rPr>
          <w:rStyle w:val="StyleUnderline"/>
        </w:rPr>
        <w:t>become</w:t>
      </w:r>
      <w:r>
        <w:rPr>
          <w:rStyle w:val="StyleUnderline"/>
        </w:rPr>
        <w:t xml:space="preserve"> </w:t>
      </w:r>
      <w:r w:rsidRPr="005A572B">
        <w:rPr>
          <w:rStyle w:val="StyleUnderline"/>
        </w:rPr>
        <w:t>a</w:t>
      </w:r>
      <w:r>
        <w:rPr>
          <w:rStyle w:val="StyleUnderline"/>
        </w:rPr>
        <w:t xml:space="preserve"> </w:t>
      </w:r>
      <w:r w:rsidRPr="005A572B">
        <w:rPr>
          <w:rStyle w:val="StyleUnderline"/>
        </w:rPr>
        <w:t>form</w:t>
      </w:r>
      <w:r>
        <w:rPr>
          <w:rStyle w:val="StyleUnderline"/>
        </w:rPr>
        <w:t xml:space="preserve"> </w:t>
      </w:r>
      <w:r w:rsidRPr="005A572B">
        <w:rPr>
          <w:rStyle w:val="StyleUnderline"/>
        </w:rPr>
        <w:t>of</w:t>
      </w:r>
      <w:r>
        <w:rPr>
          <w:rStyle w:val="StyleUnderline"/>
        </w:rPr>
        <w:t xml:space="preserve"> </w:t>
      </w:r>
      <w:r w:rsidRPr="000D126E">
        <w:rPr>
          <w:sz w:val="16"/>
        </w:rPr>
        <w:t>what Ahmed calls ‘</w:t>
      </w:r>
      <w:r w:rsidRPr="005A572B">
        <w:rPr>
          <w:rStyle w:val="Emphasis"/>
        </w:rPr>
        <w:t>institutional</w:t>
      </w:r>
      <w:r>
        <w:rPr>
          <w:rStyle w:val="Emphasis"/>
        </w:rPr>
        <w:t xml:space="preserve"> </w:t>
      </w:r>
      <w:r w:rsidRPr="005A572B">
        <w:rPr>
          <w:rStyle w:val="Emphasis"/>
        </w:rPr>
        <w:t>happy</w:t>
      </w:r>
      <w:r>
        <w:rPr>
          <w:rStyle w:val="Emphasis"/>
        </w:rPr>
        <w:t xml:space="preserve"> </w:t>
      </w:r>
      <w:r w:rsidRPr="005A572B">
        <w:rPr>
          <w:rStyle w:val="Emphasis"/>
        </w:rPr>
        <w:t>talk’</w:t>
      </w:r>
      <w:r w:rsidRPr="000D126E">
        <w:rPr>
          <w:sz w:val="16"/>
        </w:rPr>
        <w:t xml:space="preserve">, </w:t>
      </w:r>
      <w:r w:rsidRPr="005A572B">
        <w:rPr>
          <w:rStyle w:val="StyleUnderline"/>
        </w:rPr>
        <w:t>which ‘work[s]</w:t>
      </w:r>
      <w:r>
        <w:rPr>
          <w:rStyle w:val="StyleUnderline"/>
        </w:rPr>
        <w:t xml:space="preserve"> </w:t>
      </w:r>
      <w:r w:rsidRPr="005A572B">
        <w:rPr>
          <w:rStyle w:val="StyleUnderline"/>
        </w:rPr>
        <w:t>to</w:t>
      </w:r>
      <w:r>
        <w:rPr>
          <w:rStyle w:val="StyleUnderline"/>
        </w:rPr>
        <w:t xml:space="preserve"> </w:t>
      </w:r>
      <w:r w:rsidRPr="00465DFC">
        <w:rPr>
          <w:rStyle w:val="Emphasis"/>
          <w:highlight w:val="cyan"/>
        </w:rPr>
        <w:t>obscure</w:t>
      </w:r>
      <w:r w:rsidRPr="00465DFC">
        <w:rPr>
          <w:rStyle w:val="StyleUnderline"/>
          <w:highlight w:val="cyan"/>
        </w:rPr>
        <w:t xml:space="preserve"> the</w:t>
      </w:r>
      <w:r>
        <w:rPr>
          <w:rStyle w:val="StyleUnderline"/>
        </w:rPr>
        <w:t xml:space="preserve"> </w:t>
      </w:r>
      <w:r w:rsidRPr="002F18CF">
        <w:rPr>
          <w:rStyle w:val="Emphasis"/>
        </w:rPr>
        <w:t>troubling</w:t>
      </w:r>
      <w:r>
        <w:rPr>
          <w:rStyle w:val="Emphasis"/>
        </w:rPr>
        <w:t xml:space="preserve"> </w:t>
      </w:r>
      <w:r w:rsidRPr="00465DFC">
        <w:rPr>
          <w:rStyle w:val="Emphasis"/>
          <w:highlight w:val="cyan"/>
        </w:rPr>
        <w:t>issues</w:t>
      </w:r>
      <w:r>
        <w:rPr>
          <w:rStyle w:val="StyleUnderline"/>
        </w:rPr>
        <w:t xml:space="preserve"> </w:t>
      </w:r>
      <w:r w:rsidRPr="00465DFC">
        <w:rPr>
          <w:rStyle w:val="StyleUnderline"/>
          <w:highlight w:val="cyan"/>
        </w:rPr>
        <w:t>that</w:t>
      </w:r>
      <w:r w:rsidRPr="000D126E">
        <w:rPr>
          <w:sz w:val="16"/>
        </w:rPr>
        <w:t xml:space="preserve"> </w:t>
      </w:r>
      <w:r w:rsidRPr="00465DFC">
        <w:rPr>
          <w:rStyle w:val="Emphasis"/>
          <w:highlight w:val="cyan"/>
        </w:rPr>
        <w:t>led</w:t>
      </w:r>
      <w:r w:rsidRPr="00465DFC">
        <w:rPr>
          <w:rStyle w:val="StyleUnderline"/>
          <w:highlight w:val="cyan"/>
        </w:rPr>
        <w:t xml:space="preserve"> to the need for such a </w:t>
      </w:r>
      <w:proofErr w:type="spellStart"/>
      <w:r w:rsidRPr="00465DFC">
        <w:rPr>
          <w:rStyle w:val="StyleUnderline"/>
          <w:highlight w:val="cyan"/>
        </w:rPr>
        <w:t>programme</w:t>
      </w:r>
      <w:proofErr w:type="spellEnd"/>
      <w:r w:rsidRPr="00465DFC">
        <w:rPr>
          <w:rStyle w:val="StyleUnderline"/>
          <w:highlight w:val="cyan"/>
        </w:rPr>
        <w:t xml:space="preserve"> in the first place</w:t>
      </w:r>
      <w:r w:rsidRPr="002F18CF">
        <w:rPr>
          <w:rStyle w:val="StyleUnderline"/>
        </w:rPr>
        <w:t xml:space="preserve"> (</w:t>
      </w:r>
      <w:r w:rsidRPr="000D126E">
        <w:rPr>
          <w:sz w:val="16"/>
        </w:rPr>
        <w:t>2012,14)</w:t>
      </w:r>
      <w:r w:rsidRPr="00465DFC">
        <w:rPr>
          <w:rStyle w:val="StyleUnderline"/>
          <w:highlight w:val="cyan"/>
        </w:rPr>
        <w:t>?</w:t>
      </w:r>
      <w:r w:rsidRPr="000D126E">
        <w:rPr>
          <w:sz w:val="16"/>
        </w:rPr>
        <w:t xml:space="preserve">I worry that the </w:t>
      </w:r>
      <w:proofErr w:type="spellStart"/>
      <w:r w:rsidRPr="000D126E">
        <w:rPr>
          <w:sz w:val="16"/>
        </w:rPr>
        <w:t>programme</w:t>
      </w:r>
      <w:proofErr w:type="spellEnd"/>
      <w:r w:rsidRPr="000D126E">
        <w:rPr>
          <w:sz w:val="16"/>
        </w:rPr>
        <w:t xml:space="preserve"> has enabled a ‘mode of attention’ to wellbeing that substitutes exploration and addressing the route of the problem, with the generation of a series of solutions. </w:t>
      </w:r>
    </w:p>
    <w:p w14:paraId="2E8BC3C9" w14:textId="77777777" w:rsidR="00214644" w:rsidRDefault="00214644" w:rsidP="00214644">
      <w:pPr>
        <w:rPr>
          <w:rStyle w:val="StyleUnderline"/>
        </w:rPr>
      </w:pPr>
      <w:r w:rsidRPr="002F18CF">
        <w:rPr>
          <w:rStyle w:val="StyleUnderline"/>
        </w:rPr>
        <w:t>Further,</w:t>
      </w:r>
      <w:r>
        <w:rPr>
          <w:rStyle w:val="StyleUnderline"/>
        </w:rPr>
        <w:t xml:space="preserve"> </w:t>
      </w:r>
      <w:r w:rsidRPr="002F18CF">
        <w:rPr>
          <w:rStyle w:val="StyleUnderline"/>
        </w:rPr>
        <w:t>in</w:t>
      </w:r>
      <w:r>
        <w:rPr>
          <w:rStyle w:val="StyleUnderline"/>
        </w:rPr>
        <w:t xml:space="preserve"> </w:t>
      </w:r>
      <w:r w:rsidRPr="002F18CF">
        <w:rPr>
          <w:rStyle w:val="StyleUnderline"/>
        </w:rPr>
        <w:t>the</w:t>
      </w:r>
      <w:r>
        <w:rPr>
          <w:rStyle w:val="StyleUnderline"/>
        </w:rPr>
        <w:t xml:space="preserve"> </w:t>
      </w:r>
      <w:r w:rsidRPr="002F18CF">
        <w:rPr>
          <w:rStyle w:val="StyleUnderline"/>
        </w:rPr>
        <w:t>midst</w:t>
      </w:r>
      <w:r>
        <w:rPr>
          <w:rStyle w:val="StyleUnderline"/>
        </w:rPr>
        <w:t xml:space="preserve"> </w:t>
      </w:r>
      <w:r w:rsidRPr="002F18CF">
        <w:rPr>
          <w:rStyle w:val="StyleUnderline"/>
        </w:rPr>
        <w:t>of</w:t>
      </w:r>
      <w:r>
        <w:rPr>
          <w:rStyle w:val="StyleUnderline"/>
        </w:rPr>
        <w:t xml:space="preserve"> </w:t>
      </w:r>
      <w:r w:rsidRPr="002F18CF">
        <w:rPr>
          <w:rStyle w:val="StyleUnderline"/>
        </w:rPr>
        <w:t>the</w:t>
      </w:r>
      <w:r>
        <w:rPr>
          <w:rStyle w:val="StyleUnderline"/>
        </w:rPr>
        <w:t xml:space="preserve"> </w:t>
      </w:r>
      <w:r w:rsidRPr="002F18CF">
        <w:rPr>
          <w:rStyle w:val="StyleUnderline"/>
        </w:rPr>
        <w:t>arguments</w:t>
      </w:r>
      <w:r>
        <w:rPr>
          <w:rStyle w:val="StyleUnderline"/>
        </w:rPr>
        <w:t xml:space="preserve"> </w:t>
      </w:r>
      <w:r w:rsidRPr="002F18CF">
        <w:rPr>
          <w:rStyle w:val="StyleUnderline"/>
        </w:rPr>
        <w:t>about</w:t>
      </w:r>
      <w:r>
        <w:rPr>
          <w:rStyle w:val="StyleUnderline"/>
        </w:rPr>
        <w:t xml:space="preserve"> </w:t>
      </w:r>
      <w:r w:rsidRPr="002F18CF">
        <w:rPr>
          <w:rStyle w:val="StyleUnderline"/>
        </w:rPr>
        <w:t>making</w:t>
      </w:r>
      <w:r>
        <w:rPr>
          <w:rStyle w:val="StyleUnderline"/>
        </w:rPr>
        <w:t xml:space="preserve"> </w:t>
      </w:r>
      <w:r w:rsidRPr="002F18CF">
        <w:rPr>
          <w:rStyle w:val="StyleUnderline"/>
        </w:rPr>
        <w:t>care</w:t>
      </w:r>
      <w:r>
        <w:rPr>
          <w:rStyle w:val="StyleUnderline"/>
        </w:rPr>
        <w:t xml:space="preserve"> </w:t>
      </w:r>
      <w:r w:rsidRPr="002F18CF">
        <w:rPr>
          <w:rStyle w:val="StyleUnderline"/>
        </w:rPr>
        <w:t>count,</w:t>
      </w:r>
      <w:r>
        <w:rPr>
          <w:rStyle w:val="StyleUnderline"/>
        </w:rPr>
        <w:t xml:space="preserve"> </w:t>
      </w:r>
      <w:r w:rsidRPr="00465DFC">
        <w:rPr>
          <w:rStyle w:val="StyleUnderline"/>
          <w:highlight w:val="cyan"/>
        </w:rPr>
        <w:t>I</w:t>
      </w:r>
      <w:r w:rsidRPr="002F18CF">
        <w:rPr>
          <w:rStyle w:val="StyleUnderline"/>
        </w:rPr>
        <w:t xml:space="preserve"> came to</w:t>
      </w:r>
      <w:r>
        <w:rPr>
          <w:rStyle w:val="StyleUnderline"/>
        </w:rPr>
        <w:t xml:space="preserve"> </w:t>
      </w:r>
      <w:r w:rsidRPr="00465DFC">
        <w:rPr>
          <w:rStyle w:val="StyleUnderline"/>
          <w:highlight w:val="cyan"/>
        </w:rPr>
        <w:t xml:space="preserve">reflect on how </w:t>
      </w:r>
      <w:r w:rsidRPr="00465DFC">
        <w:rPr>
          <w:rStyle w:val="Emphasis"/>
          <w:highlight w:val="cyan"/>
        </w:rPr>
        <w:t>discomforting</w:t>
      </w:r>
      <w:r w:rsidRPr="002F18CF">
        <w:rPr>
          <w:rStyle w:val="StyleUnderline"/>
        </w:rPr>
        <w:t xml:space="preserve"> </w:t>
      </w:r>
      <w:r w:rsidRPr="00465DFC">
        <w:rPr>
          <w:rStyle w:val="StyleUnderline"/>
          <w:highlight w:val="cyan"/>
        </w:rPr>
        <w:t xml:space="preserve">it can be when </w:t>
      </w:r>
      <w:r w:rsidRPr="00465DFC">
        <w:rPr>
          <w:rStyle w:val="Emphasis"/>
          <w:highlight w:val="cyan"/>
        </w:rPr>
        <w:t>care</w:t>
      </w:r>
      <w:r>
        <w:rPr>
          <w:rStyle w:val="StyleUnderline"/>
        </w:rPr>
        <w:t xml:space="preserve"> </w:t>
      </w:r>
      <w:r w:rsidRPr="000D126E">
        <w:rPr>
          <w:sz w:val="16"/>
        </w:rPr>
        <w:t xml:space="preserve">does </w:t>
      </w:r>
      <w:r w:rsidRPr="00465DFC">
        <w:rPr>
          <w:rStyle w:val="StyleUnderline"/>
          <w:highlight w:val="cyan"/>
        </w:rPr>
        <w:t xml:space="preserve">get </w:t>
      </w:r>
      <w:r w:rsidRPr="00465DFC">
        <w:rPr>
          <w:rStyle w:val="Emphasis"/>
          <w:highlight w:val="cyan"/>
        </w:rPr>
        <w:t>enrolled</w:t>
      </w:r>
      <w:r w:rsidRPr="00465DFC">
        <w:rPr>
          <w:rStyle w:val="StyleUnderline"/>
          <w:highlight w:val="cyan"/>
        </w:rPr>
        <w:t xml:space="preserve"> within</w:t>
      </w:r>
      <w:r w:rsidRPr="002F18CF">
        <w:rPr>
          <w:rStyle w:val="StyleUnderline"/>
        </w:rPr>
        <w:t xml:space="preserve"> these </w:t>
      </w:r>
      <w:r w:rsidRPr="00465DFC">
        <w:rPr>
          <w:rStyle w:val="Emphasis"/>
          <w:sz w:val="24"/>
          <w:highlight w:val="cyan"/>
        </w:rPr>
        <w:t>metrics of merit</w:t>
      </w:r>
      <w:r w:rsidRPr="00465DFC">
        <w:rPr>
          <w:rStyle w:val="Emphasis"/>
          <w:highlight w:val="cyan"/>
        </w:rPr>
        <w:t>.</w:t>
      </w:r>
      <w:r>
        <w:rPr>
          <w:rStyle w:val="StyleUnderline"/>
        </w:rPr>
        <w:t xml:space="preserve"> </w:t>
      </w:r>
    </w:p>
    <w:p w14:paraId="42E2CDB0" w14:textId="77777777" w:rsidR="00214644" w:rsidRDefault="00214644" w:rsidP="00214644">
      <w:pPr>
        <w:rPr>
          <w:rStyle w:val="StyleUnderline"/>
        </w:rPr>
      </w:pPr>
    </w:p>
    <w:p w14:paraId="11F9A059" w14:textId="77777777" w:rsidR="00214644" w:rsidRPr="000D126E" w:rsidRDefault="00214644" w:rsidP="00214644">
      <w:pPr>
        <w:rPr>
          <w:sz w:val="16"/>
        </w:rPr>
      </w:pPr>
      <w:r w:rsidRPr="000D126E">
        <w:rPr>
          <w:sz w:val="16"/>
        </w:rPr>
        <w:t xml:space="preserve">I am not sure from what place I am resisting care counting, it is less here a concern with a shift in the nature of the </w:t>
      </w:r>
      <w:proofErr w:type="spellStart"/>
      <w:r w:rsidRPr="000D126E">
        <w:rPr>
          <w:sz w:val="16"/>
        </w:rPr>
        <w:t>programme</w:t>
      </w:r>
      <w:proofErr w:type="spellEnd"/>
      <w:r w:rsidRPr="000D126E">
        <w:rPr>
          <w:sz w:val="16"/>
        </w:rPr>
        <w:t xml:space="preserve"> and its content, I will continue to run it in the form that works best for those students who want to engage rather than through any centrally mandated sense of content and form. But as Ahmed reflects on then tensions of writing on doing diversity work </w:t>
      </w:r>
      <w:r w:rsidRPr="002F18CF">
        <w:rPr>
          <w:rStyle w:val="Emphasis"/>
        </w:rPr>
        <w:t>‘I</w:t>
      </w:r>
      <w:r>
        <w:rPr>
          <w:rStyle w:val="Emphasis"/>
        </w:rPr>
        <w:t xml:space="preserve"> </w:t>
      </w:r>
      <w:r w:rsidRPr="002F18CF">
        <w:rPr>
          <w:rStyle w:val="Emphasis"/>
        </w:rPr>
        <w:t>had</w:t>
      </w:r>
      <w:r>
        <w:rPr>
          <w:rStyle w:val="Emphasis"/>
        </w:rPr>
        <w:t xml:space="preserve"> </w:t>
      </w:r>
      <w:r w:rsidRPr="002F18CF">
        <w:rPr>
          <w:rStyle w:val="Emphasis"/>
        </w:rPr>
        <w:t>no</w:t>
      </w:r>
      <w:r>
        <w:rPr>
          <w:rStyle w:val="Emphasis"/>
        </w:rPr>
        <w:t xml:space="preserve"> </w:t>
      </w:r>
      <w:r w:rsidRPr="002F18CF">
        <w:rPr>
          <w:rStyle w:val="Emphasis"/>
        </w:rPr>
        <w:t>intention</w:t>
      </w:r>
      <w:r>
        <w:rPr>
          <w:rStyle w:val="Emphasis"/>
        </w:rPr>
        <w:t xml:space="preserve"> </w:t>
      </w:r>
      <w:r w:rsidRPr="002F18CF">
        <w:rPr>
          <w:rStyle w:val="Emphasis"/>
        </w:rPr>
        <w:t>of</w:t>
      </w:r>
      <w:r>
        <w:rPr>
          <w:rStyle w:val="Emphasis"/>
        </w:rPr>
        <w:t xml:space="preserve"> </w:t>
      </w:r>
      <w:r w:rsidRPr="002F18CF">
        <w:rPr>
          <w:rStyle w:val="Emphasis"/>
        </w:rPr>
        <w:t>writing</w:t>
      </w:r>
      <w:r>
        <w:rPr>
          <w:rStyle w:val="Emphasis"/>
        </w:rPr>
        <w:t xml:space="preserve"> </w:t>
      </w:r>
      <w:r w:rsidRPr="002F18CF">
        <w:rPr>
          <w:rStyle w:val="Emphasis"/>
        </w:rPr>
        <w:t>on</w:t>
      </w:r>
      <w:r>
        <w:rPr>
          <w:rStyle w:val="Emphasis"/>
        </w:rPr>
        <w:t xml:space="preserve"> </w:t>
      </w:r>
      <w:r w:rsidRPr="002F18CF">
        <w:rPr>
          <w:rStyle w:val="Emphasis"/>
        </w:rPr>
        <w:t>these experiences</w:t>
      </w:r>
      <w:r w:rsidRPr="002F18CF">
        <w:rPr>
          <w:rStyle w:val="StyleUnderline"/>
        </w:rPr>
        <w:t>.</w:t>
      </w:r>
      <w:r>
        <w:rPr>
          <w:rStyle w:val="StyleUnderline"/>
        </w:rPr>
        <w:t xml:space="preserve"> </w:t>
      </w:r>
      <w:r w:rsidRPr="002F18CF">
        <w:rPr>
          <w:rStyle w:val="StyleUnderline"/>
        </w:rPr>
        <w:t>If</w:t>
      </w:r>
      <w:r>
        <w:rPr>
          <w:rStyle w:val="StyleUnderline"/>
        </w:rPr>
        <w:t xml:space="preserve"> </w:t>
      </w:r>
      <w:proofErr w:type="gramStart"/>
      <w:r w:rsidRPr="002F18CF">
        <w:rPr>
          <w:rStyle w:val="StyleUnderline"/>
        </w:rPr>
        <w:t>anything</w:t>
      </w:r>
      <w:proofErr w:type="gramEnd"/>
      <w:r>
        <w:rPr>
          <w:rStyle w:val="StyleUnderline"/>
        </w:rPr>
        <w:t xml:space="preserve"> </w:t>
      </w:r>
      <w:r w:rsidRPr="002F18CF">
        <w:rPr>
          <w:rStyle w:val="StyleUnderline"/>
        </w:rPr>
        <w:t>I</w:t>
      </w:r>
      <w:r>
        <w:rPr>
          <w:rStyle w:val="StyleUnderline"/>
        </w:rPr>
        <w:t xml:space="preserve"> </w:t>
      </w:r>
      <w:r w:rsidRPr="002F18CF">
        <w:rPr>
          <w:rStyle w:val="StyleUnderline"/>
        </w:rPr>
        <w:t>welcomed</w:t>
      </w:r>
      <w:r>
        <w:rPr>
          <w:rStyle w:val="StyleUnderline"/>
        </w:rPr>
        <w:t xml:space="preserve"> </w:t>
      </w:r>
      <w:r w:rsidRPr="002F18CF">
        <w:rPr>
          <w:rStyle w:val="StyleUnderline"/>
        </w:rPr>
        <w:t>being</w:t>
      </w:r>
      <w:r>
        <w:rPr>
          <w:rStyle w:val="StyleUnderline"/>
        </w:rPr>
        <w:t xml:space="preserve"> </w:t>
      </w:r>
      <w:r w:rsidRPr="002F18CF">
        <w:rPr>
          <w:rStyle w:val="StyleUnderline"/>
        </w:rPr>
        <w:t>involved</w:t>
      </w:r>
      <w:r>
        <w:rPr>
          <w:rStyle w:val="StyleUnderline"/>
        </w:rPr>
        <w:t xml:space="preserve"> </w:t>
      </w:r>
      <w:r w:rsidRPr="002F18CF">
        <w:rPr>
          <w:rStyle w:val="StyleUnderline"/>
        </w:rPr>
        <w:t>in</w:t>
      </w:r>
      <w:r>
        <w:rPr>
          <w:rStyle w:val="StyleUnderline"/>
        </w:rPr>
        <w:t xml:space="preserve"> </w:t>
      </w:r>
      <w:r w:rsidRPr="002F18CF">
        <w:rPr>
          <w:rStyle w:val="StyleUnderline"/>
        </w:rPr>
        <w:t>institutional</w:t>
      </w:r>
      <w:r>
        <w:rPr>
          <w:rStyle w:val="StyleUnderline"/>
        </w:rPr>
        <w:t xml:space="preserve"> </w:t>
      </w:r>
      <w:r w:rsidRPr="002F18CF">
        <w:rPr>
          <w:rStyle w:val="StyleUnderline"/>
        </w:rPr>
        <w:t>work</w:t>
      </w:r>
      <w:r>
        <w:rPr>
          <w:rStyle w:val="StyleUnderline"/>
        </w:rPr>
        <w:t xml:space="preserve"> </w:t>
      </w:r>
      <w:r w:rsidRPr="002F18CF">
        <w:rPr>
          <w:rStyle w:val="StyleUnderline"/>
        </w:rPr>
        <w:t>that</w:t>
      </w:r>
      <w:r>
        <w:rPr>
          <w:rStyle w:val="StyleUnderline"/>
        </w:rPr>
        <w:t xml:space="preserve"> </w:t>
      </w:r>
      <w:r w:rsidRPr="002F18CF">
        <w:rPr>
          <w:rStyle w:val="StyleUnderline"/>
        </w:rPr>
        <w:t>was</w:t>
      </w:r>
      <w:r>
        <w:rPr>
          <w:rStyle w:val="StyleUnderline"/>
        </w:rPr>
        <w:t xml:space="preserve"> </w:t>
      </w:r>
      <w:r w:rsidRPr="002F18CF">
        <w:rPr>
          <w:rStyle w:val="Emphasis"/>
        </w:rPr>
        <w:t>not</w:t>
      </w:r>
      <w:r>
        <w:rPr>
          <w:rStyle w:val="Emphasis"/>
        </w:rPr>
        <w:t xml:space="preserve"> </w:t>
      </w:r>
      <w:r w:rsidRPr="002F18CF">
        <w:rPr>
          <w:rStyle w:val="Emphasis"/>
        </w:rPr>
        <w:t>related</w:t>
      </w:r>
      <w:r>
        <w:rPr>
          <w:rStyle w:val="StyleUnderline"/>
        </w:rPr>
        <w:t xml:space="preserve"> </w:t>
      </w:r>
      <w:r w:rsidRPr="002F18CF">
        <w:rPr>
          <w:rStyle w:val="StyleUnderline"/>
        </w:rPr>
        <w:t>to</w:t>
      </w:r>
      <w:r>
        <w:rPr>
          <w:rStyle w:val="StyleUnderline"/>
        </w:rPr>
        <w:t xml:space="preserve"> </w:t>
      </w:r>
      <w:r w:rsidRPr="002F18CF">
        <w:rPr>
          <w:rStyle w:val="StyleUnderline"/>
        </w:rPr>
        <w:t xml:space="preserve">my </w:t>
      </w:r>
      <w:r w:rsidRPr="002F18CF">
        <w:rPr>
          <w:rStyle w:val="Emphasis"/>
        </w:rPr>
        <w:t>academic scholarship</w:t>
      </w:r>
      <w:r w:rsidRPr="000D126E">
        <w:rPr>
          <w:sz w:val="16"/>
        </w:rPr>
        <w:t xml:space="preserve">. </w:t>
      </w:r>
      <w:r w:rsidRPr="00465DFC">
        <w:rPr>
          <w:rStyle w:val="StyleUnderline"/>
          <w:highlight w:val="cyan"/>
        </w:rPr>
        <w:t xml:space="preserve">The </w:t>
      </w:r>
      <w:r w:rsidRPr="00465DFC">
        <w:rPr>
          <w:rStyle w:val="Emphasis"/>
          <w:highlight w:val="cyan"/>
        </w:rPr>
        <w:t>imperative</w:t>
      </w:r>
      <w:r w:rsidRPr="00465DFC">
        <w:rPr>
          <w:rStyle w:val="StyleUnderline"/>
          <w:highlight w:val="cyan"/>
        </w:rPr>
        <w:t xml:space="preserve"> to </w:t>
      </w:r>
      <w:r w:rsidRPr="00465DFC">
        <w:rPr>
          <w:rStyle w:val="Emphasis"/>
          <w:highlight w:val="cyan"/>
        </w:rPr>
        <w:t>transform all</w:t>
      </w:r>
      <w:r w:rsidRPr="002F18CF">
        <w:rPr>
          <w:rStyle w:val="Emphasis"/>
        </w:rPr>
        <w:t xml:space="preserve"> </w:t>
      </w:r>
      <w:r w:rsidRPr="00465DFC">
        <w:rPr>
          <w:rStyle w:val="Emphasis"/>
          <w:highlight w:val="cyan"/>
        </w:rPr>
        <w:t>experience into writing</w:t>
      </w:r>
      <w:r w:rsidRPr="00465DFC">
        <w:rPr>
          <w:sz w:val="16"/>
          <w:highlight w:val="cyan"/>
        </w:rPr>
        <w:t xml:space="preserve"> </w:t>
      </w:r>
      <w:r w:rsidRPr="00465DFC">
        <w:rPr>
          <w:rStyle w:val="StyleUnderline"/>
          <w:highlight w:val="cyan"/>
        </w:rPr>
        <w:t xml:space="preserve">can reduce the </w:t>
      </w:r>
      <w:r w:rsidRPr="00465DFC">
        <w:rPr>
          <w:rStyle w:val="Emphasis"/>
          <w:highlight w:val="cyan"/>
        </w:rPr>
        <w:t>value</w:t>
      </w:r>
      <w:r w:rsidRPr="002F18CF">
        <w:rPr>
          <w:rStyle w:val="StyleUnderline"/>
        </w:rPr>
        <w:t xml:space="preserve"> of an </w:t>
      </w:r>
      <w:r w:rsidRPr="002F18CF">
        <w:rPr>
          <w:rStyle w:val="Emphasis"/>
        </w:rPr>
        <w:t>experience</w:t>
      </w:r>
      <w:r w:rsidRPr="000D126E">
        <w:rPr>
          <w:sz w:val="16"/>
        </w:rPr>
        <w:t xml:space="preserve"> </w:t>
      </w:r>
      <w:r w:rsidRPr="00465DFC">
        <w:rPr>
          <w:rStyle w:val="StyleUnderline"/>
          <w:highlight w:val="cyan"/>
        </w:rPr>
        <w:t>by treating experience</w:t>
      </w:r>
      <w:r w:rsidRPr="002F18CF">
        <w:rPr>
          <w:rStyle w:val="StyleUnderline"/>
        </w:rPr>
        <w:t xml:space="preserve"> </w:t>
      </w:r>
      <w:r w:rsidRPr="00465DFC">
        <w:rPr>
          <w:rStyle w:val="StyleUnderline"/>
          <w:highlight w:val="cyan"/>
        </w:rPr>
        <w:t xml:space="preserve">as a </w:t>
      </w:r>
      <w:r w:rsidRPr="00465DFC">
        <w:rPr>
          <w:rStyle w:val="Emphasis"/>
          <w:highlight w:val="cyan"/>
        </w:rPr>
        <w:t>means to this end’</w:t>
      </w:r>
      <w:r w:rsidRPr="000D126E">
        <w:rPr>
          <w:sz w:val="16"/>
        </w:rPr>
        <w:t xml:space="preserve"> (2012, 5). The </w:t>
      </w:r>
      <w:proofErr w:type="spellStart"/>
      <w:r w:rsidRPr="000D126E">
        <w:rPr>
          <w:sz w:val="16"/>
        </w:rPr>
        <w:t>programme</w:t>
      </w:r>
      <w:proofErr w:type="spellEnd"/>
      <w:r w:rsidRPr="000D126E">
        <w:rPr>
          <w:sz w:val="16"/>
        </w:rPr>
        <w:t xml:space="preserve"> was not created within the context of any of the infrastructures of excellence and merit that it </w:t>
      </w:r>
      <w:proofErr w:type="spellStart"/>
      <w:r w:rsidRPr="000D126E">
        <w:rPr>
          <w:sz w:val="16"/>
        </w:rPr>
        <w:t>hasnow</w:t>
      </w:r>
      <w:proofErr w:type="spellEnd"/>
      <w:r w:rsidRPr="000D126E">
        <w:rPr>
          <w:sz w:val="16"/>
        </w:rPr>
        <w:t xml:space="preserve"> become </w:t>
      </w:r>
      <w:proofErr w:type="spellStart"/>
      <w:r w:rsidRPr="000D126E">
        <w:rPr>
          <w:sz w:val="16"/>
        </w:rPr>
        <w:t>enrolledwithin</w:t>
      </w:r>
      <w:proofErr w:type="spellEnd"/>
      <w:r w:rsidRPr="000D126E">
        <w:rPr>
          <w:sz w:val="16"/>
        </w:rPr>
        <w:t xml:space="preserve">. Partly what it seemed to do was to help me rethink and rework my relationship to ‘institutional worlds’ it sat within, it helped counter to some of the alienation I was feeling, </w:t>
      </w:r>
      <w:proofErr w:type="spellStart"/>
      <w:r w:rsidRPr="000D126E">
        <w:rPr>
          <w:sz w:val="16"/>
        </w:rPr>
        <w:t>Irecognised</w:t>
      </w:r>
      <w:proofErr w:type="spellEnd"/>
      <w:r w:rsidRPr="000D126E">
        <w:rPr>
          <w:sz w:val="16"/>
        </w:rPr>
        <w:t xml:space="preserve"> in it, the experience Ahmed describes </w:t>
      </w:r>
      <w:proofErr w:type="spellStart"/>
      <w:r w:rsidRPr="000D126E">
        <w:rPr>
          <w:sz w:val="16"/>
        </w:rPr>
        <w:t>as‘the</w:t>
      </w:r>
      <w:proofErr w:type="spellEnd"/>
      <w:r w:rsidRPr="000D126E">
        <w:rPr>
          <w:sz w:val="16"/>
        </w:rPr>
        <w:t xml:space="preserve"> </w:t>
      </w:r>
      <w:proofErr w:type="spellStart"/>
      <w:r w:rsidRPr="000D126E">
        <w:rPr>
          <w:sz w:val="16"/>
        </w:rPr>
        <w:t>energising</w:t>
      </w:r>
      <w:proofErr w:type="spellEnd"/>
      <w:r w:rsidRPr="000D126E">
        <w:rPr>
          <w:sz w:val="16"/>
        </w:rPr>
        <w:t xml:space="preserve"> and often inspiring experience of working ‘on’ the institutions we work at’ (Ahmed, 2012,5). As such, </w:t>
      </w:r>
      <w:r w:rsidRPr="00465DFC">
        <w:rPr>
          <w:rStyle w:val="StyleUnderline"/>
          <w:highlight w:val="cyan"/>
        </w:rPr>
        <w:t>something starting feeling</w:t>
      </w:r>
      <w:r w:rsidRPr="00B33C37">
        <w:rPr>
          <w:rStyle w:val="StyleUnderline"/>
        </w:rPr>
        <w:t xml:space="preserve"> </w:t>
      </w:r>
      <w:r w:rsidRPr="00B33C37">
        <w:rPr>
          <w:rStyle w:val="Emphasis"/>
        </w:rPr>
        <w:t>lost</w:t>
      </w:r>
      <w:r w:rsidRPr="00B33C37">
        <w:rPr>
          <w:rStyle w:val="StyleUnderline"/>
        </w:rPr>
        <w:t xml:space="preserve"> or </w:t>
      </w:r>
      <w:r w:rsidRPr="00465DFC">
        <w:rPr>
          <w:rStyle w:val="Emphasis"/>
          <w:highlight w:val="cyan"/>
        </w:rPr>
        <w:t>compromised</w:t>
      </w:r>
      <w:r w:rsidRPr="00465DFC">
        <w:rPr>
          <w:rStyle w:val="StyleUnderline"/>
          <w:highlight w:val="cyan"/>
        </w:rPr>
        <w:t xml:space="preserve"> by the </w:t>
      </w:r>
      <w:r w:rsidRPr="00465DFC">
        <w:rPr>
          <w:rStyle w:val="Emphasis"/>
          <w:highlight w:val="cyan"/>
        </w:rPr>
        <w:t>increased visibility</w:t>
      </w:r>
      <w:r w:rsidRPr="00465DFC">
        <w:rPr>
          <w:rStyle w:val="StyleUnderline"/>
          <w:highlight w:val="cyan"/>
        </w:rPr>
        <w:t xml:space="preserve"> of the </w:t>
      </w:r>
      <w:proofErr w:type="spellStart"/>
      <w:r w:rsidRPr="00465DFC">
        <w:rPr>
          <w:rStyle w:val="StyleUnderline"/>
          <w:highlight w:val="cyan"/>
        </w:rPr>
        <w:t>programme</w:t>
      </w:r>
      <w:proofErr w:type="spellEnd"/>
      <w:r w:rsidRPr="00465DFC">
        <w:rPr>
          <w:rStyle w:val="StyleUnderline"/>
          <w:highlight w:val="cyan"/>
        </w:rPr>
        <w:t xml:space="preserve"> and its </w:t>
      </w:r>
      <w:r w:rsidRPr="00465DFC">
        <w:rPr>
          <w:rStyle w:val="Emphasis"/>
          <w:sz w:val="24"/>
          <w:highlight w:val="cyan"/>
        </w:rPr>
        <w:t>awards</w:t>
      </w:r>
      <w:r w:rsidRPr="000D126E">
        <w:rPr>
          <w:sz w:val="16"/>
        </w:rPr>
        <w:t xml:space="preserve">. Perhaps it felt </w:t>
      </w:r>
      <w:proofErr w:type="spellStart"/>
      <w:r w:rsidRPr="000D126E">
        <w:rPr>
          <w:sz w:val="16"/>
        </w:rPr>
        <w:t>instrumentalised</w:t>
      </w:r>
      <w:proofErr w:type="spellEnd"/>
      <w:r w:rsidRPr="000D126E">
        <w:rPr>
          <w:sz w:val="16"/>
        </w:rPr>
        <w:t xml:space="preserve">, perhaps </w:t>
      </w:r>
      <w:proofErr w:type="spellStart"/>
      <w:proofErr w:type="gramStart"/>
      <w:r w:rsidRPr="000D126E">
        <w:rPr>
          <w:sz w:val="16"/>
        </w:rPr>
        <w:t>its</w:t>
      </w:r>
      <w:proofErr w:type="spellEnd"/>
      <w:proofErr w:type="gramEnd"/>
      <w:r w:rsidRPr="000D126E">
        <w:rPr>
          <w:sz w:val="16"/>
        </w:rPr>
        <w:t xml:space="preserve"> becoming visible had made it a potentially risky diversion of the economies of attention away from the harder tasks of addressing solutions through structural </w:t>
      </w:r>
      <w:proofErr w:type="spellStart"/>
      <w:proofErr w:type="gramStart"/>
      <w:r w:rsidRPr="000D126E">
        <w:rPr>
          <w:sz w:val="16"/>
        </w:rPr>
        <w:t>change,hadwe</w:t>
      </w:r>
      <w:proofErr w:type="spellEnd"/>
      <w:proofErr w:type="gramEnd"/>
      <w:r w:rsidRPr="000D126E">
        <w:rPr>
          <w:sz w:val="16"/>
        </w:rPr>
        <w:t xml:space="preserve"> </w:t>
      </w:r>
      <w:proofErr w:type="spellStart"/>
      <w:r w:rsidRPr="000D126E">
        <w:rPr>
          <w:sz w:val="16"/>
        </w:rPr>
        <w:t>somehowabsolved</w:t>
      </w:r>
      <w:proofErr w:type="spellEnd"/>
      <w:r w:rsidRPr="000D126E">
        <w:rPr>
          <w:sz w:val="16"/>
        </w:rPr>
        <w:t xml:space="preserve"> the university of responsibility through finding our own solutions to the problems we collectively face?</w:t>
      </w:r>
    </w:p>
    <w:p w14:paraId="30892DC8" w14:textId="77777777" w:rsidR="00214644" w:rsidRPr="001934EA" w:rsidRDefault="00214644" w:rsidP="00214644"/>
    <w:p w14:paraId="22AD800C" w14:textId="77777777" w:rsidR="006F0356" w:rsidRPr="00934295" w:rsidRDefault="006F0356" w:rsidP="006F0356">
      <w:pPr>
        <w:keepNext/>
        <w:keepLines/>
        <w:spacing w:before="40" w:after="0"/>
        <w:outlineLvl w:val="3"/>
        <w:rPr>
          <w:rFonts w:eastAsia="MS Gothic" w:cs="Times New Roman"/>
          <w:b/>
          <w:iCs/>
          <w:sz w:val="26"/>
        </w:rPr>
      </w:pPr>
      <w:bookmarkStart w:id="0" w:name="_Hlk147348870"/>
      <w:bookmarkStart w:id="1" w:name="_Hlk147338818"/>
      <w:r w:rsidRPr="00934295">
        <w:rPr>
          <w:rFonts w:eastAsia="MS Gothic" w:cs="Times New Roman"/>
          <w:b/>
          <w:iCs/>
          <w:sz w:val="26"/>
        </w:rPr>
        <w:t>The performance of the Aff makes</w:t>
      </w:r>
      <w:r>
        <w:rPr>
          <w:rFonts w:eastAsia="MS Gothic" w:cs="Times New Roman"/>
          <w:b/>
          <w:iCs/>
          <w:sz w:val="26"/>
        </w:rPr>
        <w:t xml:space="preserve"> resistance</w:t>
      </w:r>
      <w:r w:rsidRPr="00934295">
        <w:rPr>
          <w:rFonts w:eastAsia="MS Gothic" w:cs="Times New Roman"/>
          <w:b/>
          <w:iCs/>
          <w:sz w:val="26"/>
        </w:rPr>
        <w:t xml:space="preserve"> visible in the debate space</w:t>
      </w:r>
      <w:r>
        <w:rPr>
          <w:rFonts w:eastAsia="MS Gothic" w:cs="Times New Roman"/>
          <w:b/>
          <w:iCs/>
          <w:sz w:val="26"/>
        </w:rPr>
        <w:t xml:space="preserve"> in order to proliferate images of the under-represented other</w:t>
      </w:r>
      <w:r w:rsidRPr="00934295">
        <w:rPr>
          <w:rFonts w:eastAsia="MS Gothic" w:cs="Times New Roman"/>
          <w:b/>
          <w:iCs/>
          <w:sz w:val="26"/>
        </w:rPr>
        <w:t xml:space="preserve">.  </w:t>
      </w:r>
      <w:r>
        <w:rPr>
          <w:rFonts w:eastAsia="MS Gothic" w:cs="Times New Roman"/>
          <w:b/>
          <w:iCs/>
          <w:sz w:val="26"/>
        </w:rPr>
        <w:t>This v</w:t>
      </w:r>
      <w:r w:rsidRPr="00934295">
        <w:rPr>
          <w:rFonts w:eastAsia="MS Gothic" w:cs="Times New Roman"/>
          <w:b/>
          <w:iCs/>
          <w:sz w:val="26"/>
        </w:rPr>
        <w:t xml:space="preserve">isibility is complicit with </w:t>
      </w:r>
      <w:r>
        <w:rPr>
          <w:rFonts w:eastAsia="MS Gothic" w:cs="Times New Roman"/>
          <w:b/>
          <w:iCs/>
          <w:sz w:val="26"/>
        </w:rPr>
        <w:t xml:space="preserve">the very violence they seek to critique as it invites fetishization and surveillance under the gaze of the viewer </w:t>
      </w:r>
    </w:p>
    <w:bookmarkEnd w:id="0"/>
    <w:p w14:paraId="75160959" w14:textId="77777777" w:rsidR="006F0356" w:rsidRPr="00934295" w:rsidRDefault="006F0356" w:rsidP="006F0356">
      <w:pPr>
        <w:rPr>
          <w:rFonts w:eastAsia="Cambria"/>
          <w:bCs/>
          <w:sz w:val="26"/>
        </w:rPr>
      </w:pPr>
      <w:r w:rsidRPr="00934295">
        <w:rPr>
          <w:rFonts w:eastAsia="Cambria"/>
          <w:b/>
          <w:bCs/>
          <w:sz w:val="26"/>
        </w:rPr>
        <w:t>Phelan 93</w:t>
      </w:r>
      <w:r w:rsidRPr="00934295">
        <w:rPr>
          <w:rFonts w:eastAsia="Cambria"/>
          <w:bCs/>
          <w:sz w:val="26"/>
        </w:rPr>
        <w:t xml:space="preserve"> [Peggy, Chair of NYU’s Dept of Performance Studies, Unmarked: The Politics of Performance, p.2-4]</w:t>
      </w:r>
    </w:p>
    <w:p w14:paraId="697195FD" w14:textId="77777777" w:rsidR="006F0356" w:rsidRPr="00934295" w:rsidRDefault="006F0356" w:rsidP="006F0356">
      <w:pPr>
        <w:rPr>
          <w:rFonts w:eastAsia="Cambria"/>
          <w:sz w:val="14"/>
        </w:rPr>
      </w:pPr>
      <w:r w:rsidRPr="00934295">
        <w:rPr>
          <w:rFonts w:eastAsia="Cambria"/>
          <w:sz w:val="14"/>
        </w:rPr>
        <w:t xml:space="preserve">Employing psychoanalysis and feminist theories of representation, I am concerned with marking the limit of the image in the political field of the sexual and racial other. I take as axiomatic the link between the image and the word, that </w:t>
      </w:r>
      <w:r w:rsidRPr="0056225D">
        <w:rPr>
          <w:rFonts w:eastAsia="Cambria"/>
          <w:highlight w:val="cyan"/>
          <w:u w:val="single"/>
        </w:rPr>
        <w:t>what one can see is in every way related to what one can say. In framing more and more images of the</w:t>
      </w:r>
      <w:r w:rsidRPr="00934295">
        <w:rPr>
          <w:rFonts w:eastAsia="Cambria"/>
          <w:u w:val="single"/>
        </w:rPr>
        <w:t xml:space="preserve"> hitherto </w:t>
      </w:r>
      <w:r w:rsidRPr="0056225D">
        <w:rPr>
          <w:rFonts w:eastAsia="Cambria"/>
          <w:highlight w:val="cyan"/>
          <w:u w:val="single"/>
        </w:rPr>
        <w:t xml:space="preserve">under-represented other, contemporary culture </w:t>
      </w:r>
      <w:proofErr w:type="gramStart"/>
      <w:r w:rsidRPr="0056225D">
        <w:rPr>
          <w:rFonts w:eastAsia="Cambria"/>
          <w:highlight w:val="cyan"/>
          <w:u w:val="single"/>
        </w:rPr>
        <w:t>finds</w:t>
      </w:r>
      <w:proofErr w:type="gramEnd"/>
      <w:r w:rsidRPr="0056225D">
        <w:rPr>
          <w:rFonts w:eastAsia="Cambria"/>
          <w:highlight w:val="cyan"/>
          <w:u w:val="single"/>
        </w:rPr>
        <w:t xml:space="preserve"> a way to name, and thus to arrest and fix, the image of that other.</w:t>
      </w:r>
      <w:r w:rsidRPr="0056225D">
        <w:rPr>
          <w:rFonts w:eastAsia="Cambria"/>
          <w:sz w:val="14"/>
          <w:highlight w:val="cyan"/>
        </w:rPr>
        <w:t xml:space="preserve"> </w:t>
      </w:r>
      <w:r w:rsidRPr="0056225D">
        <w:rPr>
          <w:rFonts w:eastAsia="Cambria"/>
          <w:highlight w:val="cyan"/>
          <w:u w:val="single"/>
        </w:rPr>
        <w:t>Representation</w:t>
      </w:r>
      <w:r w:rsidRPr="00934295">
        <w:rPr>
          <w:rFonts w:eastAsia="Cambria"/>
          <w:sz w:val="14"/>
        </w:rPr>
        <w:t xml:space="preserve"> follows two laws: it </w:t>
      </w:r>
      <w:r w:rsidRPr="0056225D">
        <w:rPr>
          <w:rFonts w:eastAsia="Cambria"/>
          <w:highlight w:val="cyan"/>
          <w:u w:val="single"/>
        </w:rPr>
        <w:t>always conveys more than it intends</w:t>
      </w:r>
      <w:r w:rsidRPr="00934295">
        <w:rPr>
          <w:rFonts w:eastAsia="Cambria"/>
          <w:sz w:val="14"/>
        </w:rPr>
        <w:t xml:space="preserve">; and it is never totalizing. </w:t>
      </w:r>
      <w:r w:rsidRPr="0056225D">
        <w:rPr>
          <w:rFonts w:eastAsia="Cambria"/>
          <w:highlight w:val="cyan"/>
          <w:u w:val="single"/>
        </w:rPr>
        <w:t>The “excess” meaning</w:t>
      </w:r>
      <w:r w:rsidRPr="00934295">
        <w:rPr>
          <w:rFonts w:eastAsia="Cambria"/>
          <w:u w:val="single"/>
        </w:rPr>
        <w:t xml:space="preserve"> conveyed by representation </w:t>
      </w:r>
      <w:r w:rsidRPr="0056225D">
        <w:rPr>
          <w:rFonts w:eastAsia="Cambria"/>
          <w:highlight w:val="cyan"/>
          <w:u w:val="single"/>
        </w:rPr>
        <w:t>creates a supplement that makes multiple</w:t>
      </w:r>
      <w:r w:rsidRPr="00934295">
        <w:rPr>
          <w:rFonts w:eastAsia="Cambria"/>
          <w:sz w:val="14"/>
        </w:rPr>
        <w:t xml:space="preserve"> and resistant </w:t>
      </w:r>
      <w:r w:rsidRPr="0056225D">
        <w:rPr>
          <w:rFonts w:eastAsia="Cambria"/>
          <w:highlight w:val="cyan"/>
          <w:u w:val="single"/>
        </w:rPr>
        <w:t>readings possible</w:t>
      </w:r>
      <w:r w:rsidRPr="00934295">
        <w:rPr>
          <w:rFonts w:eastAsia="Cambria"/>
          <w:u w:val="single"/>
        </w:rPr>
        <w:t>.</w:t>
      </w:r>
      <w:r w:rsidRPr="00934295">
        <w:rPr>
          <w:rFonts w:eastAsia="Cambria"/>
          <w:sz w:val="14"/>
        </w:rPr>
        <w:t xml:space="preserve"> Despite this excess, representation produces ruptures and gaps; it fails to reproduce the real exactly. Precisely because of representation’s supplemental excess and its failure to be totalizing, close readings of the logic of representation can produce psychic resistance and, possibly, political change. (Although rarely in the linear cause-effect way cultural critics on the Left and Right often assume.) Currently, however, there is a dismaying similarity in the beliefs generated about the political efficacy of visible representation. </w:t>
      </w:r>
      <w:r w:rsidRPr="0056225D">
        <w:rPr>
          <w:rFonts w:eastAsia="Cambria"/>
          <w:highlight w:val="cyan"/>
          <w:u w:val="single"/>
        </w:rPr>
        <w:t>The</w:t>
      </w:r>
      <w:r w:rsidRPr="00934295">
        <w:rPr>
          <w:rFonts w:eastAsia="Cambria"/>
          <w:u w:val="single"/>
        </w:rPr>
        <w:t xml:space="preserve"> dangerous </w:t>
      </w:r>
      <w:r w:rsidRPr="0056225D">
        <w:rPr>
          <w:rFonts w:eastAsia="Cambria"/>
          <w:highlight w:val="cyan"/>
          <w:u w:val="single"/>
        </w:rPr>
        <w:t xml:space="preserve">complicity between progressives dedicated to visibility politics and conservatives </w:t>
      </w:r>
      <w:proofErr w:type="spellStart"/>
      <w:r w:rsidRPr="0056225D">
        <w:rPr>
          <w:rFonts w:eastAsia="Cambria"/>
          <w:highlight w:val="cyan"/>
          <w:u w:val="single"/>
        </w:rPr>
        <w:t>patroling</w:t>
      </w:r>
      <w:proofErr w:type="spellEnd"/>
      <w:r w:rsidRPr="0056225D">
        <w:rPr>
          <w:rFonts w:eastAsia="Cambria"/>
          <w:highlight w:val="cyan"/>
          <w:u w:val="single"/>
        </w:rPr>
        <w:t xml:space="preserve"> the borders</w:t>
      </w:r>
      <w:r w:rsidRPr="00934295">
        <w:rPr>
          <w:rFonts w:eastAsia="Cambria"/>
          <w:u w:val="single"/>
        </w:rPr>
        <w:t xml:space="preserve"> of museums, movie houses, and mainstream broadcasting </w:t>
      </w:r>
      <w:r w:rsidRPr="0056225D">
        <w:rPr>
          <w:rFonts w:eastAsia="Cambria"/>
          <w:highlight w:val="cyan"/>
          <w:u w:val="single"/>
        </w:rPr>
        <w:t>is based on their mutual belief that representations can be treated as “real truths”</w:t>
      </w:r>
      <w:r w:rsidRPr="00934295">
        <w:rPr>
          <w:rFonts w:eastAsia="Cambria"/>
          <w:sz w:val="14"/>
        </w:rPr>
        <w:t xml:space="preserve"> and guarded or championed accordingly. </w:t>
      </w:r>
      <w:r w:rsidRPr="0056225D">
        <w:rPr>
          <w:rFonts w:eastAsia="Cambria"/>
          <w:highlight w:val="cyan"/>
          <w:u w:val="single"/>
        </w:rPr>
        <w:t>Both sides believe that greater visibility of the hitherto under-represented leads to enhanced political power.</w:t>
      </w:r>
      <w:r w:rsidRPr="00934295">
        <w:rPr>
          <w:rFonts w:eastAsia="Cambria"/>
          <w:u w:val="single"/>
        </w:rPr>
        <w:t xml:space="preserve"> The progressives want to share this power with “others”; conservatives want to reserve this power for themselves.</w:t>
      </w:r>
      <w:r w:rsidRPr="00934295">
        <w:rPr>
          <w:rFonts w:eastAsia="Cambria"/>
          <w:sz w:val="14"/>
        </w:rPr>
        <w:t xml:space="preserve"> Insufficient understanding of the relationship between visibility, power, identity, and liberation has led </w:t>
      </w:r>
      <w:r w:rsidRPr="00934295">
        <w:rPr>
          <w:rFonts w:eastAsia="Cambria"/>
          <w:u w:val="single"/>
        </w:rPr>
        <w:t>both groups</w:t>
      </w:r>
      <w:r w:rsidRPr="00934295">
        <w:rPr>
          <w:rFonts w:eastAsia="Cambria"/>
          <w:sz w:val="14"/>
        </w:rPr>
        <w:t xml:space="preserve"> to </w:t>
      </w:r>
      <w:r w:rsidRPr="00934295">
        <w:rPr>
          <w:rFonts w:eastAsia="Cambria"/>
          <w:u w:val="single"/>
        </w:rPr>
        <w:t>mistake the relation between the real and the representational. Each representation relies on and reproduces a specific logic of the real</w:t>
      </w:r>
      <w:r w:rsidRPr="00934295">
        <w:rPr>
          <w:rFonts w:eastAsia="Cambria"/>
          <w:sz w:val="14"/>
        </w:rPr>
        <w:t xml:space="preserve">; this logical real promotes its own representation. The real partakes of and generates different imagistic and discursive paradigms. There is, for example, a legal real in which concepts such as “the image” and “the claimant” are defended and decided through recourse to preestablished legal concepts such as copyright, trademark, property, the contract, and individual rights.3 Within the physical universe, the real of the quantum is established through a negotiation with the limitations of the representational possibilities of measuring time and space. To measure motion that is not predictable requires that one consider the uncertainty of both the means of measurement and the energy that one wants to measure. Within the history of </w:t>
      </w:r>
      <w:proofErr w:type="gramStart"/>
      <w:r w:rsidRPr="00934295">
        <w:rPr>
          <w:rFonts w:eastAsia="Cambria"/>
          <w:sz w:val="14"/>
        </w:rPr>
        <w:t>theatre</w:t>
      </w:r>
      <w:proofErr w:type="gramEnd"/>
      <w:r w:rsidRPr="00934295">
        <w:rPr>
          <w:rFonts w:eastAsia="Cambria"/>
          <w:sz w:val="14"/>
        </w:rPr>
        <w:t xml:space="preserve"> the real is what theatre defines itself against, even while reduplicating its effects.4 Within Lacanian </w:t>
      </w:r>
      <w:proofErr w:type="spellStart"/>
      <w:r w:rsidRPr="00934295">
        <w:rPr>
          <w:rFonts w:eastAsia="Cambria"/>
          <w:sz w:val="14"/>
        </w:rPr>
        <w:t>psychoanalyis</w:t>
      </w:r>
      <w:proofErr w:type="spellEnd"/>
      <w:r w:rsidRPr="00934295">
        <w:rPr>
          <w:rFonts w:eastAsia="Cambria"/>
          <w:sz w:val="14"/>
        </w:rPr>
        <w:t xml:space="preserve"> the Real is full Being itself. Freud’s mapping of the unconscious, as Lacan consistently insisted, makes the Real forever impossible to realize (to make real) within the frame of the Symbolic.5 Within the diverse genre of autobiography the real is considered the motivation for self-representation.6 Each of these concepts of the real contains within it a meta-text of exclusionary power. Each real believes itself to be the Real-real. The discourse of Western science, law, theatrical realism, autobiography, and psychoanalysis are alike in believing their own terms to be the most comprehensive, the most basic, the most fundamental route to establishing or unsettling the stability of the real. By employing each of them in Unmarked I hope to demonstrate that the very proliferation of discourses can only disable the possibility of a Real-real. I know this sounds oh-so-familiar to the ears of weary poststructuralists. But what is less familiar is the way in which </w:t>
      </w:r>
      <w:r w:rsidRPr="0056225D">
        <w:rPr>
          <w:rFonts w:eastAsia="Cambria"/>
          <w:highlight w:val="cyan"/>
          <w:u w:val="single"/>
        </w:rPr>
        <w:t>the visible itself is woven into</w:t>
      </w:r>
      <w:r w:rsidRPr="00934295">
        <w:rPr>
          <w:rFonts w:eastAsia="Cambria"/>
          <w:u w:val="single"/>
        </w:rPr>
        <w:t xml:space="preserve"> each of these </w:t>
      </w:r>
      <w:r w:rsidRPr="0056225D">
        <w:rPr>
          <w:rFonts w:eastAsia="Cambria"/>
          <w:highlight w:val="cyan"/>
          <w:u w:val="single"/>
        </w:rPr>
        <w:t>discourses as an unmarked conspirator in the maintenance of each discursive real.</w:t>
      </w:r>
      <w:r w:rsidRPr="00934295">
        <w:rPr>
          <w:rFonts w:eastAsia="Cambria"/>
          <w:sz w:val="14"/>
        </w:rPr>
        <w:t xml:space="preserve"> I want to expose the ways in which </w:t>
      </w:r>
      <w:r w:rsidRPr="00934295">
        <w:rPr>
          <w:rFonts w:eastAsia="Cambria"/>
          <w:u w:val="single"/>
        </w:rPr>
        <w:t xml:space="preserve">the visible real is employed as a truth-effect for the establishment of these discursive and representational notions of the real. </w:t>
      </w:r>
      <w:r w:rsidRPr="00934295">
        <w:rPr>
          <w:rFonts w:eastAsia="Cambria"/>
          <w:sz w:val="14"/>
        </w:rPr>
        <w:t>Moreover, I want to suggest that by seeing the blind spot within the visible real we might see a way to redesign the representational real. If the visible real is itself unable to constitute a reliable representational real its use-value must lie elsewhere.</w:t>
      </w:r>
      <w:r w:rsidRPr="00934295">
        <w:rPr>
          <w:rFonts w:eastAsia="Cambria"/>
          <w:b/>
          <w:u w:val="single"/>
        </w:rPr>
        <w:t xml:space="preserve"> </w:t>
      </w:r>
      <w:r w:rsidRPr="00934295">
        <w:rPr>
          <w:rFonts w:eastAsia="Cambria"/>
          <w:sz w:val="14"/>
        </w:rPr>
        <w:t xml:space="preserve">The pleasure of resemblance and repetition produces both psychic assurance and political fetishization. Representation reproduces the Other as the Same. Performance, insofar as it can be defined as representation without reproduction, can be seen as a model for another representational economy, one in which the reproduction of the Other as the Same is not assured.7 </w:t>
      </w:r>
      <w:r w:rsidRPr="0056225D">
        <w:rPr>
          <w:rFonts w:eastAsia="Cambria"/>
          <w:highlight w:val="cyan"/>
          <w:u w:val="single"/>
        </w:rPr>
        <w:t>The relationship between</w:t>
      </w:r>
      <w:r w:rsidRPr="00934295">
        <w:rPr>
          <w:rFonts w:eastAsia="Cambria"/>
          <w:sz w:val="14"/>
        </w:rPr>
        <w:t xml:space="preserve"> the real and the representational, between </w:t>
      </w:r>
      <w:r w:rsidRPr="0056225D">
        <w:rPr>
          <w:rFonts w:eastAsia="Cambria"/>
          <w:highlight w:val="cyan"/>
          <w:u w:val="single"/>
        </w:rPr>
        <w:t>the looker and the given to be seen</w:t>
      </w:r>
      <w:r w:rsidRPr="00934295">
        <w:rPr>
          <w:rFonts w:eastAsia="Cambria"/>
          <w:u w:val="single"/>
        </w:rPr>
        <w:t>, is a version of the relation between self and other.</w:t>
      </w:r>
      <w:r w:rsidRPr="00934295">
        <w:rPr>
          <w:rFonts w:eastAsia="Cambria"/>
          <w:sz w:val="14"/>
        </w:rPr>
        <w:t xml:space="preserve"> Cultural theory has thus far left unexamined the connection between the psychic theory of the relationship between self and other and the political and epistemological contours of that encounter. </w:t>
      </w:r>
      <w:r w:rsidRPr="00934295">
        <w:rPr>
          <w:rFonts w:eastAsia="Cambria"/>
          <w:u w:val="single"/>
        </w:rPr>
        <w:t xml:space="preserve">This relationship between self and other </w:t>
      </w:r>
      <w:r w:rsidRPr="0056225D">
        <w:rPr>
          <w:rFonts w:eastAsia="Cambria"/>
          <w:highlight w:val="cyan"/>
          <w:u w:val="single"/>
        </w:rPr>
        <w:t>is a marked one, which is to say it is unequal.</w:t>
      </w:r>
      <w:r w:rsidRPr="00934295">
        <w:rPr>
          <w:rFonts w:eastAsia="Cambria"/>
          <w:sz w:val="14"/>
        </w:rPr>
        <w:t xml:space="preserve"> It is alluring and violent because it touches the paradoxical nature of psychic desire; the always already unequal encounter nonetheless summons the hope of reciprocity and equality; the failure of this hope then produces violence, aggressivity, dissent. </w:t>
      </w:r>
      <w:r w:rsidRPr="00934295">
        <w:rPr>
          <w:rFonts w:eastAsia="Cambria"/>
          <w:u w:val="single"/>
        </w:rPr>
        <w:t>The</w:t>
      </w:r>
      <w:r w:rsidRPr="00934295">
        <w:rPr>
          <w:rFonts w:eastAsia="Cambria"/>
          <w:sz w:val="14"/>
        </w:rPr>
        <w:t xml:space="preserve"> combination of psychic hope and </w:t>
      </w:r>
      <w:r w:rsidRPr="00934295">
        <w:rPr>
          <w:rFonts w:eastAsia="Cambria"/>
          <w:u w:val="single"/>
        </w:rPr>
        <w:t xml:space="preserve">political-historical </w:t>
      </w:r>
      <w:r w:rsidRPr="0056225D">
        <w:rPr>
          <w:rFonts w:eastAsia="Cambria"/>
          <w:highlight w:val="cyan"/>
          <w:u w:val="single"/>
        </w:rPr>
        <w:t>inequality makes the contemporary encounter between self and other a meeting of profound</w:t>
      </w:r>
      <w:r w:rsidRPr="00934295">
        <w:rPr>
          <w:rFonts w:eastAsia="Cambria"/>
          <w:u w:val="single"/>
        </w:rPr>
        <w:t xml:space="preserve"> romance and deep </w:t>
      </w:r>
      <w:r w:rsidRPr="0056225D">
        <w:rPr>
          <w:rFonts w:eastAsia="Cambria"/>
          <w:highlight w:val="cyan"/>
          <w:u w:val="single"/>
        </w:rPr>
        <w:t>violence.</w:t>
      </w:r>
      <w:r w:rsidRPr="00934295">
        <w:rPr>
          <w:rFonts w:eastAsia="Cambria"/>
          <w:sz w:val="14"/>
        </w:rPr>
        <w:t xml:space="preserve"> While cultural theorists of the colonial subject and revisionary meta-anthropologists have thrown welcome light on the historical pattern of the violence of this encounter, we still have relatively little knowledge of the romance nestled within it. Unmarked concerns the relationship between the self and the other as it is represented in photographs, paintings, films, theatre, political protests, and performance art. While the notion of the potential reciprocal gaze has been considered part of the “unique” province of live performance, the desire to be seen is also activated by looking at inanimate art. Examining the politics of the exchange of gaze across these diverse representational mediums leads to an extended definition of the field of performance. The “politics” of the imagined and actual exchange of gaze are most clearly exposed in relation to sexual difference. At once an attempt to stabilize “difference” and an attempt to repress the “sexual” itself, cultural representation seeks both to conceal and reveal a real that will “prove” that sexual difference is a real difference.</w:t>
      </w:r>
    </w:p>
    <w:bookmarkEnd w:id="1"/>
    <w:p w14:paraId="32A4F2AC" w14:textId="77777777" w:rsidR="006F0356" w:rsidRDefault="006F0356" w:rsidP="006F0356">
      <w:pPr>
        <w:pStyle w:val="Heading4"/>
      </w:pPr>
      <w:r>
        <w:t xml:space="preserve">Any claim to “radical scholarship” is not a link turn but further justification for our offense, expanding diversity of thought within the university does not challenge its foundations but instead creates a politics of recognition that exacerbates marginalization and oppression </w:t>
      </w:r>
    </w:p>
    <w:p w14:paraId="7CFE7F3B" w14:textId="77777777" w:rsidR="006F0356" w:rsidRPr="00765BB0" w:rsidRDefault="006F0356" w:rsidP="006F0356">
      <w:r w:rsidRPr="00765BB0">
        <w:rPr>
          <w:rStyle w:val="Style13ptBold"/>
        </w:rPr>
        <w:t>Grande 18</w:t>
      </w:r>
      <w:r>
        <w:t xml:space="preserve"> </w:t>
      </w:r>
      <w:r w:rsidRPr="00765BB0">
        <w:t>[Sandy</w:t>
      </w:r>
      <w:r>
        <w:t xml:space="preserve"> </w:t>
      </w:r>
      <w:r w:rsidRPr="00765BB0">
        <w:t xml:space="preserve">is a Professor of Political Science and Native American and Indigenous Studies at the University of Connecticut with affiliations in American Studies, Philosophy, and the Race, Ethnicity and Politics program, 2018,“Refusing the University” in Toward What Justice?, edited by Eve Tuck and K. Wayne Yang, pp 47-65, </w:t>
      </w:r>
      <w:hyperlink r:id="rId8" w:history="1">
        <w:r w:rsidRPr="00765BB0">
          <w:rPr>
            <w:rStyle w:val="Hyperlink"/>
          </w:rPr>
          <w:t>https://www.taylorfrancis.com/chapters/edit/10.4324/9781351240932-4/refusing-university-sandy-grande]//KW</w:t>
        </w:r>
      </w:hyperlink>
    </w:p>
    <w:p w14:paraId="4A63F6F7" w14:textId="77777777" w:rsidR="006F0356" w:rsidRPr="002B3389" w:rsidRDefault="006F0356" w:rsidP="006F0356">
      <w:pPr>
        <w:rPr>
          <w:rStyle w:val="StyleUnderline"/>
        </w:rPr>
      </w:pPr>
      <w:r w:rsidRPr="002B3389">
        <w:rPr>
          <w:sz w:val="14"/>
        </w:rPr>
        <w:t xml:space="preserve">It was not until the dawn of the African-American Civil Rights Movement (1954) that the underlying justification for institutional exclusion and segregation of Black students was broadly questioned as incompatible with the norms of liberal democracy. During this time, </w:t>
      </w:r>
      <w:r w:rsidRPr="002B3389">
        <w:rPr>
          <w:rStyle w:val="StyleUnderline"/>
        </w:rPr>
        <w:t>the university became one of the primary sites of struggle and social transformation</w:t>
      </w:r>
      <w:r w:rsidRPr="002B3389">
        <w:rPr>
          <w:sz w:val="14"/>
        </w:rPr>
        <w:t xml:space="preserve">. </w:t>
      </w:r>
      <w:r w:rsidRPr="002B3389">
        <w:rPr>
          <w:rStyle w:val="StyleUnderline"/>
        </w:rPr>
        <w:t>In “Black Study, Black Struggle,” Kelley recounts the rich tradition of Black studies as it emerged through the “mass revolt” of “insurgent intellectuals” committed to the development of “fugitive spaces” not just outside, but also in opposition to, the Eurocentric university.</w:t>
      </w:r>
      <w:r w:rsidRPr="002B3389">
        <w:rPr>
          <w:sz w:val="14"/>
        </w:rPr>
        <w:t xml:space="preserve">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 The desire, as articulated by Kelley, was not for “equal opportunity in a burning house;” rather, “they wanted to build a new house.” </w:t>
      </w:r>
      <w:r w:rsidRPr="002B3389">
        <w:rPr>
          <w:rStyle w:val="StyleUnderline"/>
        </w:rPr>
        <w:t xml:space="preserve">But since the settler university can only “remove to replace,” it was not long before </w:t>
      </w:r>
      <w:r w:rsidRPr="009B0E07">
        <w:rPr>
          <w:rStyle w:val="StyleUnderline"/>
          <w:highlight w:val="cyan"/>
        </w:rPr>
        <w:t>the revolutionary and redistributive aims of Black radicalism were supplanted by and absorbed within the political project of liberal pluralism, transposing</w:t>
      </w:r>
      <w:r w:rsidRPr="002B3389">
        <w:rPr>
          <w:rStyle w:val="StyleUnderline"/>
        </w:rPr>
        <w:t xml:space="preserve"> the anti-capitalist </w:t>
      </w:r>
      <w:r w:rsidRPr="009B0E07">
        <w:rPr>
          <w:rStyle w:val="StyleUnderline"/>
          <w:highlight w:val="cyan"/>
        </w:rPr>
        <w:t>critique with a politics of recognition</w:t>
      </w:r>
      <w:r w:rsidRPr="002B3389">
        <w:rPr>
          <w:sz w:val="14"/>
        </w:rPr>
        <w:t xml:space="preserve">. In other words, through the structures of settler logics, </w:t>
      </w:r>
      <w:r w:rsidRPr="002B3389">
        <w:rPr>
          <w:rStyle w:val="StyleUnderline"/>
        </w:rPr>
        <w:t xml:space="preserve">the </w:t>
      </w:r>
      <w:r w:rsidRPr="009B0E07">
        <w:rPr>
          <w:rStyle w:val="StyleUnderline"/>
          <w:highlight w:val="cyan"/>
        </w:rPr>
        <w:t>demands</w:t>
      </w:r>
      <w:r w:rsidRPr="002B3389">
        <w:rPr>
          <w:rStyle w:val="StyleUnderline"/>
        </w:rPr>
        <w:t xml:space="preserve"> of #ConcernedStudent1950 </w:t>
      </w:r>
      <w:r w:rsidRPr="009B0E07">
        <w:rPr>
          <w:rStyle w:val="StyleUnderline"/>
          <w:highlight w:val="cyan"/>
        </w:rPr>
        <w:t>are only legible as the desire for recognition and more “intense inclusion</w:t>
      </w:r>
      <w:r w:rsidRPr="002B3389">
        <w:rPr>
          <w:rStyle w:val="StyleUnderline"/>
        </w:rPr>
        <w:t xml:space="preserve">” </w:t>
      </w:r>
      <w:r w:rsidRPr="002B3389">
        <w:rPr>
          <w:sz w:val="14"/>
        </w:rPr>
        <w:t xml:space="preserve">(Kelley, 2016). While </w:t>
      </w:r>
      <w:r w:rsidRPr="002B3389">
        <w:rPr>
          <w:rStyle w:val="StyleUnderline"/>
        </w:rPr>
        <w:t xml:space="preserve">demands for safe spaces, greater diversity, mental health counseling, curricular representation, and renamed campus buildings are hardly inconsequential, </w:t>
      </w:r>
      <w:r w:rsidRPr="009B0E07">
        <w:rPr>
          <w:rStyle w:val="StyleUnderline"/>
          <w:highlight w:val="cyan"/>
        </w:rPr>
        <w:t>they</w:t>
      </w:r>
      <w:r w:rsidRPr="002B3389">
        <w:rPr>
          <w:rStyle w:val="StyleUnderline"/>
        </w:rPr>
        <w:t xml:space="preserve"> also </w:t>
      </w:r>
      <w:r w:rsidRPr="009B0E07">
        <w:rPr>
          <w:rStyle w:val="StyleUnderline"/>
          <w:highlight w:val="cyan"/>
        </w:rPr>
        <w:t>have the potential to function as inducements</w:t>
      </w:r>
      <w:r w:rsidRPr="002B3389">
        <w:rPr>
          <w:rStyle w:val="StyleUnderline"/>
        </w:rPr>
        <w:t xml:space="preserve">. Thus, just as </w:t>
      </w:r>
      <w:r w:rsidRPr="009B0E07">
        <w:rPr>
          <w:rStyle w:val="StyleUnderline"/>
          <w:highlight w:val="cyan"/>
        </w:rPr>
        <w:t>recognition-based politics</w:t>
      </w:r>
      <w:r w:rsidRPr="002B3389">
        <w:rPr>
          <w:rStyle w:val="StyleUnderline"/>
        </w:rPr>
        <w:t xml:space="preserve"> impede Indigenous struggles for decolonization, they also </w:t>
      </w:r>
      <w:r w:rsidRPr="009B0E07">
        <w:rPr>
          <w:rStyle w:val="StyleUnderline"/>
          <w:highlight w:val="cyan"/>
        </w:rPr>
        <w:t>constrain efforts for more a radical vision for Black study and struggle within and against the university</w:t>
      </w:r>
      <w:r w:rsidRPr="002B3389">
        <w:rPr>
          <w:sz w:val="14"/>
        </w:rPr>
        <w:t>. In other words, the settler state has an array of strategies—</w:t>
      </w:r>
      <w:r w:rsidRPr="002B3389">
        <w:rPr>
          <w:rStyle w:val="StyleUnderline"/>
        </w:rPr>
        <w:t>recognition being one of them—to placate dispossessed people while evading any effort to change the underlying power structure</w:t>
      </w:r>
      <w:r w:rsidRPr="002B3389">
        <w:rPr>
          <w:sz w:val="14"/>
        </w:rPr>
        <w:t xml:space="preserve">. Despite all the handwringing by university officials, within the context of the liberal academy, </w:t>
      </w:r>
      <w:r w:rsidRPr="002B3389">
        <w:rPr>
          <w:rStyle w:val="StyleUnderline"/>
        </w:rPr>
        <w:t>discourses of recognition garner wide appeal as they provide a means for neatly bracketing what are fundamentally complex and ongoing sets of power relations</w:t>
      </w:r>
      <w:r w:rsidRPr="002B3389">
        <w:rPr>
          <w:sz w:val="14"/>
        </w:rPr>
        <w:t xml:space="preserve">. Such demands mark a definitive endpoint to a history of wrongdoing as well as a means for moving beyond that history (Corntassel &amp; Holder, 2008). Consider, for example, the growing wave of colleges and universities seeking to reconcile their involvement in the slave trade.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African-American. And, </w:t>
      </w:r>
      <w:r w:rsidRPr="002B3389">
        <w:rPr>
          <w:rStyle w:val="StyleUnderline"/>
        </w:rPr>
        <w:t xml:space="preserve">no institution to date has offered reparations.15 Nevertheless, recognition not only continues to serve as the dominant institutional framework for addressing structural racism but also, </w:t>
      </w:r>
      <w:r w:rsidRPr="002B3389">
        <w:rPr>
          <w:sz w:val="14"/>
        </w:rPr>
        <w:t xml:space="preserve">as noted by Kelley (2016, para. 7), </w:t>
      </w:r>
      <w:r w:rsidRPr="009B0E07">
        <w:rPr>
          <w:rStyle w:val="StyleUnderline"/>
          <w:highlight w:val="cyan"/>
        </w:rPr>
        <w:t>student activists now parrot the discourses of recognition and thereby unwittingly participate in their own continued marginalization</w:t>
      </w:r>
      <w:r w:rsidRPr="002B3389">
        <w:rPr>
          <w:sz w:val="14"/>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This breakdown suggests that </w:t>
      </w:r>
      <w:r w:rsidRPr="009B0E07">
        <w:rPr>
          <w:rStyle w:val="StyleUnderline"/>
          <w:highlight w:val="cyan"/>
        </w:rPr>
        <w:t>the central organizing principal for demands is indeed the desire for a more “hospitable” institution</w:t>
      </w:r>
      <w:r w:rsidRPr="002B3389">
        <w:rPr>
          <w:rStyle w:val="StyleUnderline"/>
        </w:rPr>
        <w:t xml:space="preserve">. Yet, it isn’t so much the nature of the demands that Kelley takes issue with but rather </w:t>
      </w:r>
      <w:r w:rsidRPr="009B0E07">
        <w:rPr>
          <w:rStyle w:val="StyleUnderline"/>
          <w:highlight w:val="cyan"/>
        </w:rPr>
        <w:t>their persistent framing through the discourses of personal trauma</w:t>
      </w:r>
      <w:r w:rsidRPr="002B3389">
        <w:rPr>
          <w:rStyle w:val="StyleUnderline"/>
        </w:rPr>
        <w:t xml:space="preserve"> (emphasis in original) </w:t>
      </w:r>
      <w:r w:rsidRPr="009B0E07">
        <w:rPr>
          <w:rStyle w:val="StyleUnderline"/>
          <w:highlight w:val="cyan"/>
        </w:rPr>
        <w:t>and the potential to “slip into” thinking about “ourselves as victims and objects rather than agent</w:t>
      </w:r>
      <w:r w:rsidRPr="002B3389">
        <w:rPr>
          <w:rStyle w:val="StyleUnderline"/>
        </w:rPr>
        <w:t>s”</w:t>
      </w:r>
      <w:r w:rsidRPr="002B3389">
        <w:rPr>
          <w:sz w:val="14"/>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struggle and political project of women of color in the academy is entitled Presumed Incompetent: The Intersections of Race and Class for Women in Academia (Gutiérrez y </w:t>
      </w:r>
      <w:proofErr w:type="spellStart"/>
      <w:r w:rsidRPr="002B3389">
        <w:rPr>
          <w:sz w:val="14"/>
        </w:rPr>
        <w:t>Muhs</w:t>
      </w:r>
      <w:proofErr w:type="spellEnd"/>
      <w:r w:rsidRPr="002B3389">
        <w:rPr>
          <w:sz w:val="14"/>
        </w:rPr>
        <w:t xml:space="preserve"> et al., 2012). According to the authors, the central aim of the text is to provide a space for women to “name their wounds in order to heal them” and their collective demand is for future generations of women of color to enjoy “more fulfilling, respectful and dignified experiences” (p. xx). The 30 personal narratives of the contributors each capture the visceral nature of racism and sexism as played out upon their bodies. The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work—the political project seems to end there. Among the 100-plus recommendations made in the final chapter, “Lessons from the Experience of Women of Color Working in Academia,” none of them calls for collective action against the neoliberal capitalist or settler logics that situate women in asymmetric relations of power in the first place. </w:t>
      </w:r>
      <w:r w:rsidRPr="002B3389">
        <w:rPr>
          <w:rStyle w:val="StyleUnderline"/>
        </w:rPr>
        <w:t>Their main contention is not with the structures and systems of domination that gave rise to the university, but rather with women’s inability to fully participate in them (and thus have access to the inducements associated with its recognition</w:t>
      </w:r>
      <w:r w:rsidRPr="002B3389">
        <w:rPr>
          <w:sz w:val="14"/>
        </w:rPr>
        <w:t xml:space="preserve">). This aim is most evident in the following passage: The essays in Presumed Incompetent point… toward the Third World Feminist recognition that the business of knowledge production, like the production of tea, spices, and bananas, has an imperialist history that it has never shaken. Inventing the postcolonial university is the task of the twenty-first century. We can only hope that this task of decolonizing American academia is completed before the tenure track itself disappears. </w:t>
      </w:r>
      <w:proofErr w:type="gramStart"/>
      <w:r w:rsidRPr="002B3389">
        <w:rPr>
          <w:sz w:val="14"/>
        </w:rPr>
        <w:t>Otherwise</w:t>
      </w:r>
      <w:proofErr w:type="gramEnd"/>
      <w:r w:rsidRPr="002B3389">
        <w:rPr>
          <w:sz w:val="14"/>
        </w:rPr>
        <w:t xml:space="preserve"> scholars in the next century may confront another ironic example of women finally rising in a profession just as it loses its prestige and social value. (Niemann, 2012, p. 499) </w:t>
      </w:r>
      <w:r w:rsidRPr="002B3389">
        <w:rPr>
          <w:rStyle w:val="StyleUnderline"/>
        </w:rPr>
        <w:t xml:space="preserve">Ultimately, </w:t>
      </w:r>
      <w:r w:rsidRPr="009B0E07">
        <w:rPr>
          <w:rStyle w:val="StyleUnderline"/>
          <w:highlight w:val="cyan"/>
        </w:rPr>
        <w:t xml:space="preserve">the demand for belonging and inclusion—for presumed competence— is mobilized through a politics of recognition that not only legitimates the institutions’ power over women of color but also mistakes the formation of an intellectual elite </w:t>
      </w:r>
      <w:r w:rsidRPr="009B0E07">
        <w:rPr>
          <w:rStyle w:val="StyleUnderline"/>
        </w:rPr>
        <w:t>(even</w:t>
      </w:r>
      <w:r w:rsidRPr="002B3389">
        <w:rPr>
          <w:rStyle w:val="StyleUnderline"/>
        </w:rPr>
        <w:t xml:space="preserve"> if it is elite of color) </w:t>
      </w:r>
      <w:r w:rsidRPr="009B0E07">
        <w:rPr>
          <w:rStyle w:val="StyleUnderline"/>
          <w:highlight w:val="cyan"/>
        </w:rPr>
        <w:t>for radical social change.</w:t>
      </w:r>
    </w:p>
    <w:p w14:paraId="7806375F" w14:textId="77777777" w:rsidR="006F0356" w:rsidRDefault="006F0356" w:rsidP="006F0356">
      <w:pPr>
        <w:pStyle w:val="Heading4"/>
      </w:pPr>
      <w:r>
        <w:t xml:space="preserve">Vote negative to reject the 1AC and its calls for the ballot as a means of change—we engage in a methodology of refusal that plots the death of the settler university </w:t>
      </w:r>
    </w:p>
    <w:p w14:paraId="218728F5" w14:textId="77777777" w:rsidR="006F0356" w:rsidRPr="00765BB0" w:rsidRDefault="006F0356" w:rsidP="006F0356">
      <w:r w:rsidRPr="00765BB0">
        <w:rPr>
          <w:rStyle w:val="Style13ptBold"/>
        </w:rPr>
        <w:t>Grande 18</w:t>
      </w:r>
      <w:r>
        <w:t xml:space="preserve"> </w:t>
      </w:r>
      <w:r w:rsidRPr="00765BB0">
        <w:t>[Sandy</w:t>
      </w:r>
      <w:r>
        <w:t xml:space="preserve"> </w:t>
      </w:r>
      <w:r w:rsidRPr="00765BB0">
        <w:t xml:space="preserve">is a Professor of Political Science and Native American and Indigenous Studies at the University of Connecticut with affiliations in American Studies, Philosophy, and the Race, Ethnicity and Politics program, 2018,“Refusing the University” in Toward What Justice?, edited by Eve Tuck and K. Wayne Yang, pp 47-65, </w:t>
      </w:r>
      <w:hyperlink r:id="rId9" w:history="1">
        <w:r w:rsidRPr="00765BB0">
          <w:rPr>
            <w:rStyle w:val="Hyperlink"/>
          </w:rPr>
          <w:t>https://www.taylorfrancis.com/chapters/edit/10.4324/9781351240932-4/refusing-university-sandy-grande]//KW</w:t>
        </w:r>
      </w:hyperlink>
    </w:p>
    <w:p w14:paraId="593AF2C7" w14:textId="77777777" w:rsidR="006F0356" w:rsidRPr="00765BB0" w:rsidRDefault="006F0356" w:rsidP="006F0356">
      <w:pPr>
        <w:rPr>
          <w:rStyle w:val="StyleUnderline"/>
        </w:rPr>
      </w:pPr>
      <w:r w:rsidRPr="00765BB0">
        <w:rPr>
          <w:sz w:val="14"/>
        </w:rPr>
        <w:t xml:space="preserve">Again, while the aims may be different (and in some sense competing), efforts toward the development of parallel projects of co-resistance are possible through vigilant and sustained engagement. The “common ground” here is not necessarily literal but rather conceptual, a corpus of shared ethics and analytics: anti-capitalist, feminist, anti-colonial. Rather than allies, </w:t>
      </w:r>
      <w:r w:rsidRPr="00765BB0">
        <w:rPr>
          <w:rStyle w:val="StyleUnderline"/>
          <w:highlight w:val="cyan"/>
        </w:rPr>
        <w:t>we are accomplices—plotting the death</w:t>
      </w:r>
      <w:r w:rsidRPr="00765BB0">
        <w:rPr>
          <w:rStyle w:val="StyleUnderline"/>
        </w:rPr>
        <w:t xml:space="preserve"> but not murder </w:t>
      </w:r>
      <w:r w:rsidRPr="00765BB0">
        <w:rPr>
          <w:rStyle w:val="StyleUnderline"/>
          <w:highlight w:val="cyan"/>
        </w:rPr>
        <w:t>of the settler university</w:t>
      </w:r>
      <w:r w:rsidRPr="00765BB0">
        <w:rPr>
          <w:sz w:val="14"/>
        </w:rPr>
        <w:t>. Toward this end</w:t>
      </w:r>
      <w:r w:rsidRPr="00765BB0">
        <w:rPr>
          <w:rStyle w:val="StyleUnderline"/>
        </w:rPr>
        <w:t xml:space="preserve">, I offer some additional </w:t>
      </w:r>
      <w:r w:rsidRPr="00765BB0">
        <w:rPr>
          <w:rStyle w:val="StyleUnderline"/>
          <w:highlight w:val="cyan"/>
        </w:rPr>
        <w:t>strategies for refusing the university</w:t>
      </w:r>
      <w:r w:rsidRPr="00765BB0">
        <w:rPr>
          <w:sz w:val="14"/>
        </w:rPr>
        <w:t xml:space="preserve">: First and foremost, </w:t>
      </w:r>
      <w:r w:rsidRPr="00765BB0">
        <w:rPr>
          <w:rStyle w:val="StyleUnderline"/>
        </w:rPr>
        <w:t xml:space="preserve">we need to </w:t>
      </w:r>
      <w:r w:rsidRPr="00765BB0">
        <w:rPr>
          <w:rStyle w:val="StyleUnderline"/>
          <w:highlight w:val="cyan"/>
        </w:rPr>
        <w:t>commit to collectivity</w:t>
      </w:r>
      <w:r w:rsidRPr="00765BB0">
        <w:rPr>
          <w:rStyle w:val="StyleUnderline"/>
        </w:rPr>
        <w:t>—to staging a refusal of the individualist promise project of the settler state and its attendant institutions</w:t>
      </w:r>
      <w:r w:rsidRPr="00765BB0">
        <w:rPr>
          <w:sz w:val="14"/>
        </w:rPr>
        <w:t xml:space="preserve">. This requires that we engage in a radical and ongoing reflexivity about who we are and how we situate ourselves in the world. </w:t>
      </w:r>
      <w:r w:rsidRPr="00765BB0">
        <w:rPr>
          <w:rStyle w:val="StyleUnderline"/>
          <w:highlight w:val="cyan"/>
        </w:rPr>
        <w:t>This includes</w:t>
      </w:r>
      <w:r w:rsidRPr="00765BB0">
        <w:rPr>
          <w:rStyle w:val="StyleUnderline"/>
        </w:rPr>
        <w:t xml:space="preserve"> but is not limited to </w:t>
      </w:r>
      <w:r w:rsidRPr="00765BB0">
        <w:rPr>
          <w:rStyle w:val="StyleUnderline"/>
          <w:highlight w:val="cyan"/>
        </w:rPr>
        <w:t>a refusal of the cycle of individualized inducements</w:t>
      </w:r>
      <w:r w:rsidRPr="00765BB0">
        <w:rPr>
          <w:rStyle w:val="StyleUnderline"/>
        </w:rPr>
        <w:t xml:space="preserve">—particularly, </w:t>
      </w:r>
      <w:r w:rsidRPr="00765BB0">
        <w:rPr>
          <w:rStyle w:val="StyleUnderline"/>
          <w:highlight w:val="cyan"/>
        </w:rPr>
        <w:t>the awards</w:t>
      </w:r>
      <w:r w:rsidRPr="00765BB0">
        <w:rPr>
          <w:rStyle w:val="StyleUnderline"/>
        </w:rPr>
        <w:t xml:space="preserve">, appointments, and grants </w:t>
      </w:r>
      <w:r w:rsidRPr="00765BB0">
        <w:rPr>
          <w:rStyle w:val="StyleUnderline"/>
          <w:highlight w:val="cyan"/>
        </w:rPr>
        <w:t>that require complicity or allegiance to institutions that continue to oppress</w:t>
      </w:r>
      <w:r w:rsidRPr="00765BB0">
        <w:rPr>
          <w:rStyle w:val="StyleUnderline"/>
        </w:rPr>
        <w:t xml:space="preserve"> and dispossess. </w:t>
      </w:r>
      <w:r w:rsidRPr="00765BB0">
        <w:rPr>
          <w:rStyle w:val="StyleUnderline"/>
          <w:highlight w:val="cyan"/>
        </w:rPr>
        <w:t>It is also a call to refuse the</w:t>
      </w:r>
      <w:r w:rsidRPr="00765BB0">
        <w:rPr>
          <w:rStyle w:val="StyleUnderline"/>
        </w:rPr>
        <w:t xml:space="preserve"> perceived </w:t>
      </w:r>
      <w:r w:rsidRPr="00765BB0">
        <w:rPr>
          <w:rStyle w:val="StyleUnderline"/>
          <w:highlight w:val="cyan"/>
        </w:rPr>
        <w:t>imperative to self-</w:t>
      </w:r>
      <w:proofErr w:type="spellStart"/>
      <w:r w:rsidRPr="00765BB0">
        <w:rPr>
          <w:rStyle w:val="StyleUnderline"/>
          <w:highlight w:val="cyan"/>
        </w:rPr>
        <w:t>promote</w:t>
      </w:r>
      <w:proofErr w:type="spellEnd"/>
      <w:r w:rsidRPr="00765BB0">
        <w:rPr>
          <w:rStyle w:val="StyleUnderline"/>
          <w:highlight w:val="cyan"/>
        </w:rPr>
        <w:t>, to brand one’s work and body</w:t>
      </w:r>
      <w:r w:rsidRPr="00765BB0">
        <w:rPr>
          <w:sz w:val="14"/>
          <w:highlight w:val="cyan"/>
        </w:rPr>
        <w:t>.</w:t>
      </w:r>
      <w:r w:rsidRPr="00765BB0">
        <w:rPr>
          <w:sz w:val="14"/>
        </w:rPr>
        <w:t xml:space="preserve"> This includes all the personal webpages, incessant Facebook updates, and Twitter feeds featuring our latest accomplishments, publications, grants, rewards, etc. etc. Just. Make. It. Stop. </w:t>
      </w:r>
      <w:r w:rsidRPr="00765BB0">
        <w:rPr>
          <w:rStyle w:val="StyleUnderline"/>
        </w:rPr>
        <w:t>The journey is not about self—which means it is not about promotion and tenure—</w:t>
      </w:r>
      <w:r w:rsidRPr="00765BB0">
        <w:rPr>
          <w:rStyle w:val="StyleUnderline"/>
          <w:highlight w:val="cyan"/>
        </w:rPr>
        <w:t>it is about the disruption and dismantling of those structures and processes that create hierarchies of individual worth and labor</w:t>
      </w:r>
      <w:r w:rsidRPr="00765BB0">
        <w:rPr>
          <w:rStyle w:val="StyleUnderline"/>
        </w:rPr>
        <w:t xml:space="preserve">. Second, </w:t>
      </w:r>
      <w:r w:rsidRPr="00765BB0">
        <w:rPr>
          <w:rStyle w:val="StyleUnderline"/>
          <w:highlight w:val="cyan"/>
        </w:rPr>
        <w:t>we must commit to reciprocity</w:t>
      </w:r>
      <w:r w:rsidRPr="00765BB0">
        <w:rPr>
          <w:sz w:val="14"/>
        </w:rPr>
        <w:t xml:space="preserve">—the kind that is primarily about being answerable to those communities we claim as our own and those we claim to serve. It is about being answerable to each other and our work. </w:t>
      </w:r>
      <w:r w:rsidRPr="00765BB0">
        <w:rPr>
          <w:rStyle w:val="StyleUnderline"/>
          <w:highlight w:val="cyan"/>
        </w:rPr>
        <w:t>One of the many things lost to the</w:t>
      </w:r>
      <w:r w:rsidRPr="00765BB0">
        <w:rPr>
          <w:rStyle w:val="StyleUnderline"/>
        </w:rPr>
        <w:t xml:space="preserve"> pressures of the publish-or-perish, quantity-over-quality </w:t>
      </w:r>
      <w:r w:rsidRPr="00765BB0">
        <w:rPr>
          <w:rStyle w:val="StyleUnderline"/>
          <w:highlight w:val="cyan"/>
        </w:rPr>
        <w:t>neoliberal regime is the loss of good critique</w:t>
      </w:r>
      <w:r w:rsidRPr="00765BB0">
        <w:rPr>
          <w:sz w:val="14"/>
          <w:highlight w:val="cyan"/>
        </w:rPr>
        <w:t xml:space="preserve">. </w:t>
      </w:r>
      <w:r w:rsidRPr="00765BB0">
        <w:rPr>
          <w:rStyle w:val="StyleUnderline"/>
          <w:highlight w:val="cyan"/>
        </w:rPr>
        <w:t xml:space="preserve">We have come to confuse support with sycophantic praise and critical evaluation with personal injury. </w:t>
      </w:r>
      <w:r w:rsidRPr="002B3389">
        <w:rPr>
          <w:rStyle w:val="StyleUnderline"/>
          <w:highlight w:val="cyan"/>
        </w:rPr>
        <w:t>Through t</w:t>
      </w:r>
      <w:r w:rsidRPr="00765BB0">
        <w:rPr>
          <w:rStyle w:val="StyleUnderline"/>
        </w:rPr>
        <w:t xml:space="preserve">he ethic of reciprocity, </w:t>
      </w:r>
      <w:r w:rsidRPr="002B3389">
        <w:rPr>
          <w:rStyle w:val="StyleUnderline"/>
          <w:highlight w:val="cyan"/>
        </w:rPr>
        <w:t>we need to remind ourselves that accountability to the collective requires a commitment to engage, extend, trouble, speak back to, and intensify our words and deeds</w:t>
      </w:r>
      <w:r w:rsidRPr="00765BB0">
        <w:rPr>
          <w:sz w:val="14"/>
        </w:rPr>
        <w:t xml:space="preserve">. </w:t>
      </w:r>
      <w:r w:rsidRPr="00765BB0">
        <w:rPr>
          <w:rStyle w:val="StyleUnderline"/>
        </w:rPr>
        <w:t xml:space="preserve">Third, we need to commit to mutuality, which implies reciprocity but is ultimately more encompassing. It </w:t>
      </w:r>
      <w:r w:rsidRPr="002B3389">
        <w:rPr>
          <w:rStyle w:val="StyleUnderline"/>
          <w:highlight w:val="cyan"/>
        </w:rPr>
        <w:t>is about the development of social relatio</w:t>
      </w:r>
      <w:r w:rsidRPr="00765BB0">
        <w:rPr>
          <w:rStyle w:val="StyleUnderline"/>
        </w:rPr>
        <w:t>ns not contingent upon the imperatives of capita</w:t>
      </w:r>
      <w:r w:rsidRPr="00765BB0">
        <w:rPr>
          <w:sz w:val="14"/>
        </w:rPr>
        <w:t xml:space="preserve">l—that refuses exploitation at the same time as it radically asserts connection, particularly to land. Inherent to a land-based ethic is a commitment to slowness and to the arc of inter-generational resurgence and transformation. </w:t>
      </w:r>
      <w:r w:rsidRPr="00765BB0">
        <w:rPr>
          <w:rStyle w:val="StyleUnderline"/>
        </w:rPr>
        <w:t>One of the many ways that the academy recapitulates colonial logics is through the overvaluing of fast, new, young, and individualist voices and the undervaluing of slow, elder, and collective ones</w:t>
      </w:r>
      <w:r w:rsidRPr="00765BB0">
        <w:rPr>
          <w:sz w:val="14"/>
        </w:rPr>
        <w:t xml:space="preserve">. </w:t>
      </w:r>
      <w:r w:rsidRPr="00765BB0">
        <w:rPr>
          <w:rStyle w:val="StyleUnderline"/>
        </w:rPr>
        <w:t xml:space="preserve">And in such a system, </w:t>
      </w:r>
      <w:r w:rsidRPr="002B3389">
        <w:rPr>
          <w:rStyle w:val="StyleUnderline"/>
          <w:highlight w:val="cyan"/>
        </w:rPr>
        <w:t>relations and paradigms of connection, mutuality, and collectivity are inevitably undermine</w:t>
      </w:r>
      <w:r w:rsidRPr="00765BB0">
        <w:rPr>
          <w:rStyle w:val="StyleUnderline"/>
        </w:rPr>
        <w:t>d.</w:t>
      </w:r>
      <w:r w:rsidRPr="00765BB0">
        <w:rPr>
          <w:sz w:val="14"/>
        </w:rPr>
        <w:t xml:space="preserve"> For Indigenous peoples, such begin and end with land, centering questions of what it means to be a good relative. 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commons.”18 </w:t>
      </w:r>
      <w:r w:rsidRPr="00765BB0">
        <w:rPr>
          <w:rStyle w:val="StyleUnderline"/>
        </w:rPr>
        <w:t xml:space="preserve">If furthering the aims of insurgence and resurgence (and not individual recognition) is what we hold paramount, then perhaps one of the most radical refusals we can authorize is to work together as one; to enact a kind of Zapatismo scholarship and a balaclava politics where the work of the collectivity is intentionally structured to obscure and transcend the single voice, body, and life. </w:t>
      </w:r>
      <w:r w:rsidRPr="002B3389">
        <w:rPr>
          <w:rStyle w:val="StyleUnderline"/>
          <w:highlight w:val="cyan"/>
        </w:rPr>
        <w:t>Together we could write in refusal of liberal, essentialist forms of identity politics, of individualist inducements,</w:t>
      </w:r>
      <w:r w:rsidRPr="00765BB0">
        <w:rPr>
          <w:rStyle w:val="StyleUnderline"/>
        </w:rPr>
        <w:t xml:space="preserve"> of capitalist imperatives, and other </w:t>
      </w:r>
      <w:proofErr w:type="spellStart"/>
      <w:r w:rsidRPr="00765BB0">
        <w:rPr>
          <w:rStyle w:val="StyleUnderline"/>
        </w:rPr>
        <w:t>productivist</w:t>
      </w:r>
      <w:proofErr w:type="spellEnd"/>
      <w:r w:rsidRPr="00765BB0">
        <w:rPr>
          <w:rStyle w:val="StyleUnderline"/>
        </w:rPr>
        <w:t xml:space="preserve"> logics of accumulation. This is what love as refusal looks like. It is the un-demand, the un-desire to be either of or in the university. It is the radical assertion to be on: land. Decolonial love is land.</w:t>
      </w:r>
    </w:p>
    <w:p w14:paraId="0155B957" w14:textId="07FBC1C6" w:rsidR="006F0356" w:rsidRDefault="000E6C07" w:rsidP="000E6C07">
      <w:pPr>
        <w:pStyle w:val="Heading2"/>
      </w:pPr>
      <w:r>
        <w:t xml:space="preserve">OFF </w:t>
      </w:r>
    </w:p>
    <w:p w14:paraId="4D38170D" w14:textId="77777777" w:rsidR="000E6C07" w:rsidRDefault="000E6C07" w:rsidP="000E6C07"/>
    <w:p w14:paraId="7BD92A41" w14:textId="77777777" w:rsidR="000E6C07" w:rsidRPr="006D093A" w:rsidRDefault="000E6C07" w:rsidP="000E6C07"/>
    <w:p w14:paraId="55370C54" w14:textId="77777777" w:rsidR="000E6C07" w:rsidRDefault="000E6C07" w:rsidP="000E6C07"/>
    <w:p w14:paraId="3BE0D127" w14:textId="77777777" w:rsidR="000E6C07" w:rsidRDefault="000E6C07" w:rsidP="000E6C07">
      <w:pPr>
        <w:pStyle w:val="Heading4"/>
      </w:pPr>
      <w:r>
        <w:t>The term ‘</w:t>
      </w:r>
      <w:proofErr w:type="spellStart"/>
      <w:r>
        <w:t>cis’</w:t>
      </w:r>
      <w:proofErr w:type="spellEnd"/>
      <w:r>
        <w:t xml:space="preserve"> reifies naturalizes the gender binary by constructing it as a normative monolith against which to define trans identity</w:t>
      </w:r>
    </w:p>
    <w:p w14:paraId="3AC48874" w14:textId="77777777" w:rsidR="000E6C07" w:rsidRDefault="000E6C07" w:rsidP="000E6C07">
      <w:pPr>
        <w:rPr>
          <w:rStyle w:val="Style13ptBold"/>
          <w:b w:val="0"/>
          <w:bCs w:val="0"/>
        </w:rPr>
      </w:pPr>
      <w:r>
        <w:rPr>
          <w:rStyle w:val="Style13ptBold"/>
        </w:rPr>
        <w:t>Amin 22</w:t>
      </w:r>
      <w:r>
        <w:rPr>
          <w:rStyle w:val="Style13ptBold"/>
          <w:b w:val="0"/>
          <w:bCs w:val="0"/>
        </w:rPr>
        <w:t xml:space="preserve"> </w:t>
      </w:r>
      <w:r w:rsidRPr="00D342FA">
        <w:rPr>
          <w:rStyle w:val="Style13ptBold"/>
          <w:b w:val="0"/>
          <w:bCs w:val="0"/>
          <w:sz w:val="22"/>
        </w:rPr>
        <w:t>[</w:t>
      </w:r>
      <w:proofErr w:type="spellStart"/>
      <w:r w:rsidRPr="00D342FA">
        <w:rPr>
          <w:rStyle w:val="Style13ptBold"/>
          <w:b w:val="0"/>
          <w:bCs w:val="0"/>
          <w:sz w:val="22"/>
        </w:rPr>
        <w:t>Kadji</w:t>
      </w:r>
      <w:proofErr w:type="spellEnd"/>
      <w:r w:rsidRPr="00D342FA">
        <w:rPr>
          <w:rStyle w:val="Style13ptBold"/>
          <w:b w:val="0"/>
          <w:bCs w:val="0"/>
          <w:sz w:val="22"/>
        </w:rPr>
        <w:t xml:space="preserve">, Associate Professor of Women’s, Gender, and Sexuality Studies at Emory University, “We Are All Nonbinary: A Brief History of Accidents,” </w:t>
      </w:r>
      <w:r w:rsidRPr="00D342FA">
        <w:rPr>
          <w:rStyle w:val="Style13ptBold"/>
          <w:b w:val="0"/>
          <w:bCs w:val="0"/>
          <w:i/>
          <w:iCs/>
          <w:sz w:val="22"/>
        </w:rPr>
        <w:t>Representations</w:t>
      </w:r>
      <w:r w:rsidRPr="00D342FA">
        <w:rPr>
          <w:rStyle w:val="Style13ptBold"/>
          <w:b w:val="0"/>
          <w:bCs w:val="0"/>
          <w:sz w:val="22"/>
        </w:rPr>
        <w:t xml:space="preserve"> 158</w:t>
      </w:r>
      <w:r>
        <w:rPr>
          <w:rStyle w:val="Style13ptBold"/>
          <w:b w:val="0"/>
          <w:bCs w:val="0"/>
          <w:sz w:val="22"/>
        </w:rPr>
        <w:t>, p.109-10</w:t>
      </w:r>
      <w:r w:rsidRPr="00D342FA">
        <w:rPr>
          <w:rStyle w:val="Style13ptBold"/>
          <w:b w:val="0"/>
          <w:bCs w:val="0"/>
          <w:sz w:val="22"/>
        </w:rPr>
        <w:t>]</w:t>
      </w:r>
    </w:p>
    <w:p w14:paraId="20B3A854" w14:textId="77777777" w:rsidR="000E6C07" w:rsidRPr="00A47453" w:rsidRDefault="000E6C07" w:rsidP="000E6C07">
      <w:pPr>
        <w:rPr>
          <w:sz w:val="16"/>
        </w:rPr>
      </w:pPr>
      <w:r w:rsidRPr="00A47453">
        <w:rPr>
          <w:sz w:val="16"/>
        </w:rPr>
        <w:t xml:space="preserve">Around 2008, the surprisingly rapid uptake of </w:t>
      </w:r>
      <w:r w:rsidRPr="006D093A">
        <w:rPr>
          <w:rStyle w:val="StyleUnderline"/>
          <w:highlight w:val="cyan"/>
        </w:rPr>
        <w:t>the term cis</w:t>
      </w:r>
      <w:r w:rsidRPr="00A47453">
        <w:rPr>
          <w:sz w:val="16"/>
        </w:rPr>
        <w:t xml:space="preserve"> (short for cisgender) by educated young trans people and their allies </w:t>
      </w:r>
      <w:r w:rsidRPr="006D093A">
        <w:rPr>
          <w:rStyle w:val="StyleUnderline"/>
          <w:highlight w:val="cyan"/>
        </w:rPr>
        <w:t>reified the</w:t>
      </w:r>
      <w:r w:rsidRPr="00CE3B23">
        <w:rPr>
          <w:rStyle w:val="StyleUnderline"/>
        </w:rPr>
        <w:t xml:space="preserve"> hitherto tacit </w:t>
      </w:r>
      <w:r w:rsidRPr="006D093A">
        <w:rPr>
          <w:rStyle w:val="StyleUnderline"/>
          <w:highlight w:val="cyan"/>
        </w:rPr>
        <w:t>binary between trans</w:t>
      </w:r>
      <w:r w:rsidRPr="00CE3B23">
        <w:rPr>
          <w:rStyle w:val="StyleUnderline"/>
        </w:rPr>
        <w:t xml:space="preserve"> people </w:t>
      </w:r>
      <w:r w:rsidRPr="006D093A">
        <w:rPr>
          <w:rStyle w:val="StyleUnderline"/>
          <w:highlight w:val="cyan"/>
        </w:rPr>
        <w:t>and everyone else</w:t>
      </w:r>
      <w:r w:rsidRPr="00CE3B23">
        <w:rPr>
          <w:rStyle w:val="StyleUnderline"/>
        </w:rPr>
        <w:t xml:space="preserve">. </w:t>
      </w:r>
      <w:r w:rsidRPr="00A47453">
        <w:rPr>
          <w:sz w:val="16"/>
        </w:rPr>
        <w:t>As A. Finn Enke explains, cisgender was coined by biologist Dana Leland Defosse in 1994.7 The scientific origin of the term accounts for the use of the little-known Latin prefix cis- for ‘‘that which remains in place.’’ Subsequently, small numbers of trans people took up the technical-sounding term, but nobody expected it to take off—until it did. Some early users of the term cisgender, such as Enke, understood it as an analytic of the unseen privilege and power of a set of common assumptions: that gender was visible and obvious, that sex was immutable, and that gender was a natural biological expression of sex. The version of</w:t>
      </w:r>
      <w:r w:rsidRPr="00CE3B23">
        <w:rPr>
          <w:rStyle w:val="StyleUnderline"/>
        </w:rPr>
        <w:t xml:space="preserve"> cisgender</w:t>
      </w:r>
      <w:r w:rsidRPr="00A47453">
        <w:rPr>
          <w:sz w:val="16"/>
        </w:rPr>
        <w:t xml:space="preserve"> that was </w:t>
      </w:r>
      <w:r w:rsidRPr="00CE3B23">
        <w:rPr>
          <w:rStyle w:val="StyleUnderline"/>
        </w:rPr>
        <w:t>popularized</w:t>
      </w:r>
      <w:r w:rsidRPr="00A47453">
        <w:rPr>
          <w:sz w:val="16"/>
        </w:rPr>
        <w:t xml:space="preserve"> around 2008, however, was neither an analytic of privilege nor a term for regulatory technologies of gender and sex, but rather </w:t>
      </w:r>
      <w:r w:rsidRPr="00CE3B23">
        <w:rPr>
          <w:rStyle w:val="StyleUnderline"/>
        </w:rPr>
        <w:t xml:space="preserve">an identity category for all non-trans people. The use of </w:t>
      </w:r>
      <w:r w:rsidRPr="006D093A">
        <w:rPr>
          <w:rStyle w:val="StyleUnderline"/>
          <w:highlight w:val="cyan"/>
        </w:rPr>
        <w:t>cis</w:t>
      </w:r>
      <w:r w:rsidRPr="00CE3B23">
        <w:rPr>
          <w:rStyle w:val="StyleUnderline"/>
        </w:rPr>
        <w:t xml:space="preserve"> as an identity </w:t>
      </w:r>
      <w:r w:rsidRPr="006D093A">
        <w:rPr>
          <w:rStyle w:val="StyleUnderline"/>
          <w:highlight w:val="cyan"/>
        </w:rPr>
        <w:t>was intended to mark</w:t>
      </w:r>
      <w:r w:rsidRPr="00CE3B23">
        <w:rPr>
          <w:rStyle w:val="StyleUnderline"/>
        </w:rPr>
        <w:t xml:space="preserve"> the otherwise </w:t>
      </w:r>
      <w:r w:rsidRPr="006D093A">
        <w:rPr>
          <w:rStyle w:val="StyleUnderline"/>
          <w:highlight w:val="cyan"/>
        </w:rPr>
        <w:t>unmarked normalcy</w:t>
      </w:r>
      <w:r w:rsidRPr="00CE3B23">
        <w:rPr>
          <w:rStyle w:val="StyleUnderline"/>
        </w:rPr>
        <w:t xml:space="preserve"> of those who did not desire transition. </w:t>
      </w:r>
      <w:r w:rsidRPr="006D093A">
        <w:rPr>
          <w:rStyle w:val="StyleUnderline"/>
          <w:highlight w:val="cyan"/>
        </w:rPr>
        <w:t>Its effect</w:t>
      </w:r>
      <w:r w:rsidRPr="00A47453">
        <w:rPr>
          <w:sz w:val="16"/>
        </w:rPr>
        <w:t xml:space="preserve">, however, </w:t>
      </w:r>
      <w:r w:rsidRPr="006D093A">
        <w:rPr>
          <w:rStyle w:val="StyleUnderline"/>
          <w:highlight w:val="cyan"/>
        </w:rPr>
        <w:t>was to ossify the opposition</w:t>
      </w:r>
      <w:r w:rsidRPr="00CE3B23">
        <w:rPr>
          <w:rStyle w:val="StyleUnderline"/>
        </w:rPr>
        <w:t xml:space="preserve"> between trans people and the rest. Quickly, </w:t>
      </w:r>
      <w:r w:rsidRPr="006D093A">
        <w:rPr>
          <w:rStyle w:val="StyleUnderline"/>
          <w:highlight w:val="cyan"/>
        </w:rPr>
        <w:t>the cis/trans binary was</w:t>
      </w:r>
      <w:r w:rsidRPr="00CE3B23">
        <w:rPr>
          <w:rStyle w:val="StyleUnderline"/>
        </w:rPr>
        <w:t xml:space="preserve"> reinterpreted as an </w:t>
      </w:r>
      <w:r w:rsidRPr="006D093A">
        <w:rPr>
          <w:rStyle w:val="StyleUnderline"/>
          <w:highlight w:val="cyan"/>
        </w:rPr>
        <w:t>ontological truth.</w:t>
      </w:r>
      <w:r w:rsidRPr="00CE3B23">
        <w:rPr>
          <w:rStyle w:val="StyleUnderline"/>
        </w:rPr>
        <w:t xml:space="preserve"> Only a discrete category of people named transgender desired transition and exhibited gender variance—the rest, cis people, were perfectly comfortable in their sexed bodies and gendered social roles.</w:t>
      </w:r>
    </w:p>
    <w:p w14:paraId="274D5E5B" w14:textId="77777777" w:rsidR="000E6C07" w:rsidRPr="00A47453" w:rsidRDefault="000E6C07" w:rsidP="000E6C07">
      <w:pPr>
        <w:rPr>
          <w:sz w:val="16"/>
        </w:rPr>
      </w:pPr>
      <w:r w:rsidRPr="00A47453">
        <w:rPr>
          <w:sz w:val="16"/>
        </w:rPr>
        <w:t xml:space="preserve">We may generatively extend Butler’s questioning of the status of heterosexuality within lesbian theorization in 1998 to the role of cisgender today. ‘‘What is the background figure of heterosexuality at work here? When we refer to normative heterosexuality, do we know precisely what we mean?’’ Butler asks. They continue: ‘‘Have we begun to construct heterosexuality as a normative monolith in order to set into relief the variegations of non-heterosexual desire as the unambiguous and uncontaminated forces of sexual opposition?’’8 What is the background figure of cisgender at work here? </w:t>
      </w:r>
      <w:r w:rsidRPr="00A47453">
        <w:rPr>
          <w:rStyle w:val="StyleUnderline"/>
        </w:rPr>
        <w:t xml:space="preserve">When we refer to normative cisgender, do we know precisely what we mean? Have we begun to construct </w:t>
      </w:r>
      <w:r w:rsidRPr="006D093A">
        <w:rPr>
          <w:rStyle w:val="StyleUnderline"/>
          <w:highlight w:val="cyan"/>
        </w:rPr>
        <w:t>cisgender as a normative monolith in order to set into relief</w:t>
      </w:r>
      <w:r w:rsidRPr="00A47453">
        <w:rPr>
          <w:rStyle w:val="StyleUnderline"/>
        </w:rPr>
        <w:t xml:space="preserve"> the variegations of </w:t>
      </w:r>
      <w:r w:rsidRPr="006D093A">
        <w:rPr>
          <w:rStyle w:val="StyleUnderline"/>
          <w:highlight w:val="cyan"/>
        </w:rPr>
        <w:t>trans identity</w:t>
      </w:r>
      <w:r w:rsidRPr="00A47453">
        <w:rPr>
          <w:rStyle w:val="StyleUnderline"/>
        </w:rPr>
        <w:t xml:space="preserve"> as the unambiguous and uncontaminated forces of gender opposition?</w:t>
      </w:r>
      <w:r w:rsidRPr="00A47453">
        <w:rPr>
          <w:sz w:val="16"/>
        </w:rPr>
        <w:t xml:space="preserve"> In short, </w:t>
      </w:r>
      <w:r w:rsidRPr="00A47453">
        <w:rPr>
          <w:rStyle w:val="StyleUnderline"/>
        </w:rPr>
        <w:t xml:space="preserve">are we </w:t>
      </w:r>
      <w:r w:rsidRPr="006D093A">
        <w:rPr>
          <w:rStyle w:val="StyleUnderline"/>
          <w:highlight w:val="cyan"/>
        </w:rPr>
        <w:t>idealizing cisgender as uncontaminated by</w:t>
      </w:r>
      <w:r w:rsidRPr="00A47453">
        <w:rPr>
          <w:rStyle w:val="StyleUnderline"/>
        </w:rPr>
        <w:t xml:space="preserve"> any </w:t>
      </w:r>
      <w:r w:rsidRPr="006D093A">
        <w:rPr>
          <w:rStyle w:val="StyleUnderline"/>
          <w:highlight w:val="cyan"/>
        </w:rPr>
        <w:t>gender trouble</w:t>
      </w:r>
      <w:r w:rsidRPr="00A47453">
        <w:rPr>
          <w:rStyle w:val="StyleUnderline"/>
        </w:rPr>
        <w:t xml:space="preserve"> whatsoever, just as we have idealized heterosexuality as untainted by the slightest homosexual longing?</w:t>
      </w:r>
      <w:r w:rsidRPr="00A47453">
        <w:rPr>
          <w:sz w:val="16"/>
        </w:rPr>
        <w:t xml:space="preserve"> If this is the case, then </w:t>
      </w:r>
      <w:r w:rsidRPr="00A47453">
        <w:rPr>
          <w:rStyle w:val="StyleUnderline"/>
        </w:rPr>
        <w:t>we might expect cisgender people to be far less straightforwardly cis than the cis/trans binary would lead us to expect.</w:t>
      </w:r>
      <w:r w:rsidRPr="00A47453">
        <w:rPr>
          <w:sz w:val="16"/>
        </w:rPr>
        <w:t xml:space="preserve"> After all, Jane Ward’s research has made it clear that homosexual sex between straight-identified people is ubiquitous rather than rare among white men and women in the United States today.9 Might cisgender as a category be just as impure as heterosexuality? To ask this question is not necessarily to imply that transgender and homosexual are symmetrical terms. While some degree of homosexual desire is likely so ubiquitous as to be almost universal, I would argue that no more than a tiny sliver of non-trans-identified people harbor the secret desire to change their sex. </w:t>
      </w:r>
      <w:r w:rsidRPr="00A47453">
        <w:rPr>
          <w:rStyle w:val="StyleUnderline"/>
        </w:rPr>
        <w:t>This basic material asymmetry is distorted</w:t>
      </w:r>
      <w:r w:rsidRPr="00A47453">
        <w:rPr>
          <w:sz w:val="16"/>
        </w:rPr>
        <w:t xml:space="preserve">, however, </w:t>
      </w:r>
      <w:r w:rsidRPr="00A47453">
        <w:rPr>
          <w:rStyle w:val="StyleUnderline"/>
        </w:rPr>
        <w:t>by taxonomies and definitions that have been devised for transgender, based on the preexisting model of the homosexual/heterosexual divide.</w:t>
      </w:r>
      <w:r w:rsidRPr="00A47453">
        <w:rPr>
          <w:sz w:val="16"/>
        </w:rPr>
        <w:t xml:space="preserve"> To tell the story of cisgender, then, we must back up and explain the historically contingent emergence of heterosexuality.</w:t>
      </w:r>
    </w:p>
    <w:p w14:paraId="5E29999B" w14:textId="77777777" w:rsidR="000E6C07" w:rsidRDefault="000E6C07" w:rsidP="000E6C07"/>
    <w:p w14:paraId="7CF6B342" w14:textId="77777777" w:rsidR="000E6C07" w:rsidRDefault="000E6C07" w:rsidP="000E6C07">
      <w:pPr>
        <w:pStyle w:val="Heading4"/>
      </w:pPr>
      <w:r>
        <w:t>This erases non-trans gender variants as merely normative – denying fairies, queens, and butches the language by which to name themselves and their oppression</w:t>
      </w:r>
    </w:p>
    <w:p w14:paraId="1F47F705" w14:textId="77777777" w:rsidR="000E6C07" w:rsidRDefault="000E6C07" w:rsidP="000E6C07">
      <w:pPr>
        <w:rPr>
          <w:rStyle w:val="Style13ptBold"/>
          <w:b w:val="0"/>
          <w:bCs w:val="0"/>
        </w:rPr>
      </w:pPr>
      <w:r>
        <w:rPr>
          <w:rStyle w:val="Style13ptBold"/>
        </w:rPr>
        <w:t>Amin 22</w:t>
      </w:r>
      <w:r>
        <w:rPr>
          <w:rStyle w:val="Style13ptBold"/>
          <w:b w:val="0"/>
          <w:bCs w:val="0"/>
        </w:rPr>
        <w:t xml:space="preserve"> </w:t>
      </w:r>
      <w:r w:rsidRPr="00D342FA">
        <w:rPr>
          <w:rStyle w:val="Style13ptBold"/>
          <w:b w:val="0"/>
          <w:bCs w:val="0"/>
          <w:sz w:val="22"/>
        </w:rPr>
        <w:t>[</w:t>
      </w:r>
      <w:proofErr w:type="spellStart"/>
      <w:r w:rsidRPr="00D342FA">
        <w:rPr>
          <w:rStyle w:val="Style13ptBold"/>
          <w:b w:val="0"/>
          <w:bCs w:val="0"/>
          <w:sz w:val="22"/>
        </w:rPr>
        <w:t>Kadji</w:t>
      </w:r>
      <w:proofErr w:type="spellEnd"/>
      <w:r w:rsidRPr="00D342FA">
        <w:rPr>
          <w:rStyle w:val="Style13ptBold"/>
          <w:b w:val="0"/>
          <w:bCs w:val="0"/>
          <w:sz w:val="22"/>
        </w:rPr>
        <w:t xml:space="preserve">, Associate Professor of Women’s, Gender, and Sexuality Studies at Emory University, “We Are All Nonbinary: A Brief History of Accidents,” </w:t>
      </w:r>
      <w:r w:rsidRPr="00D342FA">
        <w:rPr>
          <w:rStyle w:val="Style13ptBold"/>
          <w:b w:val="0"/>
          <w:bCs w:val="0"/>
          <w:i/>
          <w:iCs/>
          <w:sz w:val="22"/>
        </w:rPr>
        <w:t>Representations</w:t>
      </w:r>
      <w:r w:rsidRPr="00D342FA">
        <w:rPr>
          <w:rStyle w:val="Style13ptBold"/>
          <w:b w:val="0"/>
          <w:bCs w:val="0"/>
          <w:sz w:val="22"/>
        </w:rPr>
        <w:t xml:space="preserve"> 158</w:t>
      </w:r>
      <w:r>
        <w:rPr>
          <w:rStyle w:val="Style13ptBold"/>
          <w:b w:val="0"/>
          <w:bCs w:val="0"/>
          <w:sz w:val="22"/>
        </w:rPr>
        <w:t>, p.111-2</w:t>
      </w:r>
      <w:r w:rsidRPr="00D342FA">
        <w:rPr>
          <w:rStyle w:val="Style13ptBold"/>
          <w:b w:val="0"/>
          <w:bCs w:val="0"/>
          <w:sz w:val="22"/>
        </w:rPr>
        <w:t>]</w:t>
      </w:r>
    </w:p>
    <w:p w14:paraId="26DC4107" w14:textId="77777777" w:rsidR="000E6C07" w:rsidRPr="00AA7732" w:rsidRDefault="000E6C07" w:rsidP="000E6C07">
      <w:pPr>
        <w:rPr>
          <w:sz w:val="16"/>
        </w:rPr>
      </w:pPr>
      <w:r w:rsidRPr="00AA7732">
        <w:rPr>
          <w:sz w:val="16"/>
        </w:rPr>
        <w:t xml:space="preserve">The emergence of cisgender follows a similar pattern to that of heterosexuality. Transsexuality was coined first during the 1950s as a medical diagnosis of the strange desire to change sex. Transgender followed, about forty years later, as an attempt to forge a politics and sense of community around the </w:t>
      </w:r>
      <w:proofErr w:type="spellStart"/>
      <w:r w:rsidRPr="00AA7732">
        <w:rPr>
          <w:sz w:val="16"/>
        </w:rPr>
        <w:t>demedicalized</w:t>
      </w:r>
      <w:proofErr w:type="spellEnd"/>
      <w:r w:rsidRPr="00AA7732">
        <w:rPr>
          <w:sz w:val="16"/>
        </w:rPr>
        <w:t xml:space="preserve"> desire to be differently gendered. Like heterosexual, </w:t>
      </w:r>
      <w:r w:rsidRPr="00A47453">
        <w:rPr>
          <w:rStyle w:val="StyleUnderline"/>
        </w:rPr>
        <w:t>cisgender emerged</w:t>
      </w:r>
      <w:r w:rsidRPr="00AA7732">
        <w:rPr>
          <w:sz w:val="16"/>
        </w:rPr>
        <w:t xml:space="preserve"> belatedly, its meaning settling </w:t>
      </w:r>
      <w:r w:rsidRPr="00A47453">
        <w:rPr>
          <w:rStyle w:val="StyleUnderline"/>
        </w:rPr>
        <w:t>from an analytic of cis normativity and privilege to the name assigned to a hypothesized normal type—the opposite of transgender. The problem is that</w:t>
      </w:r>
      <w:r w:rsidRPr="00AA7732">
        <w:rPr>
          <w:sz w:val="16"/>
        </w:rPr>
        <w:t xml:space="preserve">, in the meantime, </w:t>
      </w:r>
      <w:r w:rsidRPr="00A47453">
        <w:rPr>
          <w:rStyle w:val="StyleUnderline"/>
        </w:rPr>
        <w:t>the meaning of transgender</w:t>
      </w:r>
      <w:r w:rsidRPr="00AA7732">
        <w:rPr>
          <w:sz w:val="16"/>
        </w:rPr>
        <w:t xml:space="preserve"> had also </w:t>
      </w:r>
      <w:r w:rsidRPr="00A47453">
        <w:rPr>
          <w:rStyle w:val="StyleUnderline"/>
        </w:rPr>
        <w:t>shifted, from a politicized umbrella for all manner of gender-bending to the neutral descriptor of a misalignment between someone’s gender identity and their assigned gender. This newer definition of transgender</w:t>
      </w:r>
      <w:r w:rsidRPr="00AA7732">
        <w:rPr>
          <w:sz w:val="16"/>
        </w:rPr>
        <w:t xml:space="preserve">, moreover, </w:t>
      </w:r>
      <w:r w:rsidRPr="00A47453">
        <w:rPr>
          <w:rStyle w:val="StyleUnderline"/>
        </w:rPr>
        <w:t xml:space="preserve">was actually a return to the midcentury </w:t>
      </w:r>
      <w:proofErr w:type="spellStart"/>
      <w:r w:rsidRPr="00A47453">
        <w:rPr>
          <w:rStyle w:val="StyleUnderline"/>
        </w:rPr>
        <w:t>sexological</w:t>
      </w:r>
      <w:proofErr w:type="spellEnd"/>
      <w:r w:rsidRPr="00A47453">
        <w:rPr>
          <w:rStyle w:val="StyleUnderline"/>
        </w:rPr>
        <w:t xml:space="preserve"> and psychiatric theories of gender that were the basis of intersex medical violence.</w:t>
      </w:r>
      <w:r w:rsidRPr="00AA7732">
        <w:rPr>
          <w:sz w:val="16"/>
        </w:rPr>
        <w:t xml:space="preserve">12 </w:t>
      </w:r>
      <w:r w:rsidRPr="00A47453">
        <w:rPr>
          <w:rStyle w:val="StyleUnderline"/>
        </w:rPr>
        <w:t>One consequence</w:t>
      </w:r>
      <w:r w:rsidRPr="00AA7732">
        <w:rPr>
          <w:sz w:val="16"/>
        </w:rPr>
        <w:t xml:space="preserve"> of this series of coinages and definitional shifts </w:t>
      </w:r>
      <w:r w:rsidRPr="00A47453">
        <w:rPr>
          <w:rStyle w:val="StyleUnderline"/>
        </w:rPr>
        <w:t xml:space="preserve">is that </w:t>
      </w:r>
      <w:r w:rsidRPr="006D093A">
        <w:rPr>
          <w:rStyle w:val="StyleUnderline"/>
          <w:highlight w:val="cyan"/>
        </w:rPr>
        <w:t>the cis</w:t>
      </w:r>
      <w:r w:rsidRPr="00A47453">
        <w:rPr>
          <w:rStyle w:val="StyleUnderline"/>
        </w:rPr>
        <w:t>gender/</w:t>
      </w:r>
      <w:r w:rsidRPr="006D093A">
        <w:rPr>
          <w:rStyle w:val="StyleUnderline"/>
          <w:highlight w:val="cyan"/>
        </w:rPr>
        <w:t>trans</w:t>
      </w:r>
      <w:r w:rsidRPr="00A47453">
        <w:rPr>
          <w:rStyle w:val="StyleUnderline"/>
        </w:rPr>
        <w:t xml:space="preserve">gender </w:t>
      </w:r>
      <w:r w:rsidRPr="006D093A">
        <w:rPr>
          <w:rStyle w:val="StyleUnderline"/>
          <w:highlight w:val="cyan"/>
        </w:rPr>
        <w:t>binary has a gaping hole in its middle.</w:t>
      </w:r>
      <w:r w:rsidRPr="006D093A">
        <w:rPr>
          <w:sz w:val="16"/>
          <w:highlight w:val="cyan"/>
        </w:rPr>
        <w:t xml:space="preserve"> </w:t>
      </w:r>
      <w:r w:rsidRPr="006D093A">
        <w:rPr>
          <w:sz w:val="16"/>
        </w:rPr>
        <w:t>If</w:t>
      </w:r>
      <w:r w:rsidRPr="00AA7732">
        <w:rPr>
          <w:sz w:val="16"/>
        </w:rPr>
        <w:t xml:space="preserve">, in the past, gender variance—epitomized by the queen—was the definitional center of homosexuality, now, in a historically shocking reversal, homosexuality has become gender-typical by default. </w:t>
      </w:r>
      <w:r w:rsidRPr="006D093A">
        <w:rPr>
          <w:rStyle w:val="StyleUnderline"/>
          <w:highlight w:val="cyan"/>
        </w:rPr>
        <w:t>Trans</w:t>
      </w:r>
      <w:r w:rsidRPr="00A47453">
        <w:rPr>
          <w:rStyle w:val="StyleUnderline"/>
        </w:rPr>
        <w:t xml:space="preserve">gender people (initially, anyone differently gendered and now, informally, only those who desire transition) have </w:t>
      </w:r>
      <w:r w:rsidRPr="006D093A">
        <w:rPr>
          <w:rStyle w:val="StyleUnderline"/>
          <w:highlight w:val="cyan"/>
        </w:rPr>
        <w:t>become the sole gender variants; everyone else is cis</w:t>
      </w:r>
      <w:r w:rsidRPr="00A47453">
        <w:rPr>
          <w:rStyle w:val="StyleUnderline"/>
        </w:rPr>
        <w:t xml:space="preserve">gender. </w:t>
      </w:r>
      <w:proofErr w:type="gramStart"/>
      <w:r w:rsidRPr="006D093A">
        <w:rPr>
          <w:rStyle w:val="StyleUnderline"/>
          <w:highlight w:val="cyan"/>
        </w:rPr>
        <w:t>So</w:t>
      </w:r>
      <w:proofErr w:type="gramEnd"/>
      <w:r w:rsidRPr="006D093A">
        <w:rPr>
          <w:rStyle w:val="StyleUnderline"/>
          <w:highlight w:val="cyan"/>
        </w:rPr>
        <w:t xml:space="preserve"> what has happened to all the gender variants who do not desire transition?</w:t>
      </w:r>
      <w:r w:rsidRPr="00AA7732">
        <w:rPr>
          <w:sz w:val="16"/>
        </w:rPr>
        <w:t xml:space="preserve"> Put differently, </w:t>
      </w:r>
      <w:r w:rsidRPr="00A47453">
        <w:rPr>
          <w:rStyle w:val="StyleUnderline"/>
        </w:rPr>
        <w:t xml:space="preserve">what are the contemporary fates of </w:t>
      </w:r>
      <w:r w:rsidRPr="004D45D3">
        <w:rPr>
          <w:rStyle w:val="StyleUnderline"/>
          <w:highlight w:val="cyan"/>
        </w:rPr>
        <w:t>those who would have been fairies, queens, and butches</w:t>
      </w:r>
      <w:r w:rsidRPr="00A47453">
        <w:rPr>
          <w:rStyle w:val="StyleUnderline"/>
        </w:rPr>
        <w:t xml:space="preserve"> in the past?</w:t>
      </w:r>
    </w:p>
    <w:p w14:paraId="6AB76496" w14:textId="77777777" w:rsidR="000E6C07" w:rsidRPr="00AA7732" w:rsidRDefault="000E6C07" w:rsidP="000E6C07">
      <w:pPr>
        <w:rPr>
          <w:sz w:val="16"/>
        </w:rPr>
      </w:pPr>
      <w:r w:rsidRPr="00AA7732">
        <w:rPr>
          <w:sz w:val="16"/>
        </w:rPr>
        <w:t xml:space="preserve">Butches, in fact, remain common, due both to the high value of masculinity in lesbian culture and to the overall ill fit between female-assigned people and the hegemonic history of sexuality. The real question, then, is what has happened to the fairies and queens? No doubt a great many would have either elected to transition or settled into a relatively stigma-free gender-typical homosexuality. </w:t>
      </w:r>
      <w:r w:rsidRPr="00A47453">
        <w:rPr>
          <w:rStyle w:val="StyleUnderline"/>
        </w:rPr>
        <w:t xml:space="preserve">Given the erotic and cultural value of masculinity among gay men, </w:t>
      </w:r>
      <w:r w:rsidRPr="004D45D3">
        <w:rPr>
          <w:rStyle w:val="StyleUnderline"/>
          <w:highlight w:val="cyan"/>
        </w:rPr>
        <w:t>feminine gay men</w:t>
      </w:r>
      <w:r w:rsidRPr="00A47453">
        <w:rPr>
          <w:rStyle w:val="StyleUnderline"/>
        </w:rPr>
        <w:t xml:space="preserve"> who do not desire transition </w:t>
      </w:r>
      <w:r w:rsidRPr="004D45D3">
        <w:rPr>
          <w:rStyle w:val="StyleUnderline"/>
          <w:highlight w:val="cyan"/>
        </w:rPr>
        <w:t>have become</w:t>
      </w:r>
      <w:r w:rsidRPr="00A47453">
        <w:rPr>
          <w:rStyle w:val="StyleUnderline"/>
        </w:rPr>
        <w:t xml:space="preserve"> something of </w:t>
      </w:r>
      <w:r w:rsidRPr="004D45D3">
        <w:rPr>
          <w:rStyle w:val="StyleUnderline"/>
          <w:highlight w:val="cyan"/>
        </w:rPr>
        <w:t>a paradox. Stereotypically gay, yet rarely considered desirable</w:t>
      </w:r>
      <w:r w:rsidRPr="00A47453">
        <w:rPr>
          <w:rStyle w:val="StyleUnderline"/>
        </w:rPr>
        <w:t xml:space="preserve"> within gay male culture</w:t>
      </w:r>
      <w:r w:rsidRPr="00AA7732">
        <w:rPr>
          <w:sz w:val="16"/>
        </w:rPr>
        <w:t xml:space="preserve"> (the slogan ‘‘no fats, no femmes, no Asians’’ epitomizes the ‘‘</w:t>
      </w:r>
      <w:proofErr w:type="spellStart"/>
      <w:r w:rsidRPr="00AA7732">
        <w:rPr>
          <w:sz w:val="16"/>
        </w:rPr>
        <w:t>masc</w:t>
      </w:r>
      <w:proofErr w:type="spellEnd"/>
      <w:r w:rsidRPr="00AA7732">
        <w:rPr>
          <w:sz w:val="16"/>
        </w:rPr>
        <w:t xml:space="preserve"> 4 </w:t>
      </w:r>
      <w:proofErr w:type="spellStart"/>
      <w:r w:rsidRPr="00AA7732">
        <w:rPr>
          <w:sz w:val="16"/>
        </w:rPr>
        <w:t>masc</w:t>
      </w:r>
      <w:proofErr w:type="spellEnd"/>
      <w:r w:rsidRPr="00AA7732">
        <w:rPr>
          <w:sz w:val="16"/>
        </w:rPr>
        <w:t xml:space="preserve">’’ gay culture that is now hegemonic), </w:t>
      </w:r>
      <w:r w:rsidRPr="00A47453">
        <w:rPr>
          <w:rStyle w:val="StyleUnderline"/>
        </w:rPr>
        <w:t xml:space="preserve">feminine gay men have ‘‘become historical,’’ redolent of </w:t>
      </w:r>
      <w:proofErr w:type="spellStart"/>
      <w:r w:rsidRPr="00A47453">
        <w:rPr>
          <w:rStyle w:val="StyleUnderline"/>
        </w:rPr>
        <w:t>homosexualities</w:t>
      </w:r>
      <w:proofErr w:type="spellEnd"/>
      <w:r w:rsidRPr="00A47453">
        <w:rPr>
          <w:rStyle w:val="StyleUnderline"/>
        </w:rPr>
        <w:t xml:space="preserve"> of yore, yet </w:t>
      </w:r>
      <w:r w:rsidRPr="004D45D3">
        <w:rPr>
          <w:rStyle w:val="StyleUnderline"/>
          <w:highlight w:val="cyan"/>
        </w:rPr>
        <w:t>deprived of even a single affirmative term to identify them</w:t>
      </w:r>
      <w:r w:rsidRPr="00A47453">
        <w:rPr>
          <w:rStyle w:val="StyleUnderline"/>
        </w:rPr>
        <w:t>, much less articulate a positive desire for them.</w:t>
      </w:r>
      <w:r w:rsidRPr="00AA7732">
        <w:rPr>
          <w:sz w:val="16"/>
        </w:rPr>
        <w:t xml:space="preserve">13 </w:t>
      </w:r>
      <w:r w:rsidRPr="00A47453">
        <w:rPr>
          <w:rStyle w:val="StyleUnderline"/>
        </w:rPr>
        <w:t xml:space="preserve">Tellingly, not a single ‘‘tribe’’ on the gay sex app Grindr names feminine gay men or those who might desire them; ‘‘trans,’’ by contrast, is a named tribe. </w:t>
      </w:r>
      <w:r w:rsidRPr="004D45D3">
        <w:rPr>
          <w:rStyle w:val="StyleUnderline"/>
          <w:highlight w:val="cyan"/>
        </w:rPr>
        <w:t>Feminine men have become erotic nonentities</w:t>
      </w:r>
      <w:r w:rsidRPr="00A47453">
        <w:rPr>
          <w:rStyle w:val="StyleUnderline"/>
        </w:rPr>
        <w:t>, desired, more often than not, despite rather than for their femininity. They are f</w:t>
      </w:r>
      <w:r w:rsidRPr="004D45D3">
        <w:rPr>
          <w:rStyle w:val="StyleUnderline"/>
          <w:highlight w:val="cyan"/>
        </w:rPr>
        <w:t>allouts of both the cis/trans and the homo/hetero binary</w:t>
      </w:r>
      <w:r w:rsidRPr="00AA7732">
        <w:rPr>
          <w:sz w:val="16"/>
        </w:rPr>
        <w:t>: if, during the early twentieth century, any normal man might have desired them, now no heterosexual man is permitted to, and few gay men find themselves so moved.</w:t>
      </w:r>
    </w:p>
    <w:p w14:paraId="189AAD6E" w14:textId="77777777" w:rsidR="000E6C07" w:rsidRDefault="000E6C07" w:rsidP="000E6C07"/>
    <w:p w14:paraId="00FC0DC3" w14:textId="77777777" w:rsidR="000E6C07" w:rsidRPr="00B27101" w:rsidRDefault="000E6C07" w:rsidP="000E6C07">
      <w:pPr>
        <w:pStyle w:val="Heading4"/>
      </w:pPr>
      <w:r>
        <w:t xml:space="preserve">Vote negative to refuse the violent rhetorical construction of the </w:t>
      </w:r>
      <w:proofErr w:type="spellStart"/>
      <w:r>
        <w:t>aff</w:t>
      </w:r>
      <w:proofErr w:type="spellEnd"/>
      <w:r>
        <w:t xml:space="preserve">. This is the only way to solve the </w:t>
      </w:r>
      <w:proofErr w:type="spellStart"/>
      <w:r>
        <w:t>aff</w:t>
      </w:r>
      <w:proofErr w:type="spellEnd"/>
      <w:r>
        <w:t>.</w:t>
      </w:r>
    </w:p>
    <w:p w14:paraId="60A8992D" w14:textId="77777777" w:rsidR="000E6C07" w:rsidRDefault="000E6C07" w:rsidP="000E6C07">
      <w:pPr>
        <w:rPr>
          <w:rStyle w:val="Style13ptBold"/>
          <w:b w:val="0"/>
          <w:bCs w:val="0"/>
        </w:rPr>
      </w:pPr>
      <w:r>
        <w:rPr>
          <w:rStyle w:val="Style13ptBold"/>
        </w:rPr>
        <w:t>Amin 22</w:t>
      </w:r>
      <w:r>
        <w:rPr>
          <w:rStyle w:val="Style13ptBold"/>
          <w:b w:val="0"/>
          <w:bCs w:val="0"/>
        </w:rPr>
        <w:t xml:space="preserve"> </w:t>
      </w:r>
      <w:r w:rsidRPr="00D342FA">
        <w:rPr>
          <w:rStyle w:val="Style13ptBold"/>
          <w:b w:val="0"/>
          <w:bCs w:val="0"/>
          <w:sz w:val="22"/>
        </w:rPr>
        <w:t>[</w:t>
      </w:r>
      <w:proofErr w:type="spellStart"/>
      <w:r w:rsidRPr="00D342FA">
        <w:rPr>
          <w:rStyle w:val="Style13ptBold"/>
          <w:b w:val="0"/>
          <w:bCs w:val="0"/>
          <w:sz w:val="22"/>
        </w:rPr>
        <w:t>Kadji</w:t>
      </w:r>
      <w:proofErr w:type="spellEnd"/>
      <w:r w:rsidRPr="00D342FA">
        <w:rPr>
          <w:rStyle w:val="Style13ptBold"/>
          <w:b w:val="0"/>
          <w:bCs w:val="0"/>
          <w:sz w:val="22"/>
        </w:rPr>
        <w:t xml:space="preserve">, Associate Professor of Women’s, Gender, and Sexuality Studies at Emory University, “We Are All Nonbinary: A Brief History of Accidents,” </w:t>
      </w:r>
      <w:r w:rsidRPr="00D342FA">
        <w:rPr>
          <w:rStyle w:val="Style13ptBold"/>
          <w:b w:val="0"/>
          <w:bCs w:val="0"/>
          <w:i/>
          <w:iCs/>
          <w:sz w:val="22"/>
        </w:rPr>
        <w:t>Representations</w:t>
      </w:r>
      <w:r w:rsidRPr="00D342FA">
        <w:rPr>
          <w:rStyle w:val="Style13ptBold"/>
          <w:b w:val="0"/>
          <w:bCs w:val="0"/>
          <w:sz w:val="22"/>
        </w:rPr>
        <w:t xml:space="preserve"> 158</w:t>
      </w:r>
      <w:r>
        <w:rPr>
          <w:rStyle w:val="Style13ptBold"/>
          <w:b w:val="0"/>
          <w:bCs w:val="0"/>
          <w:sz w:val="22"/>
        </w:rPr>
        <w:t>, p.115-6</w:t>
      </w:r>
      <w:r w:rsidRPr="00D342FA">
        <w:rPr>
          <w:rStyle w:val="Style13ptBold"/>
          <w:b w:val="0"/>
          <w:bCs w:val="0"/>
          <w:sz w:val="22"/>
        </w:rPr>
        <w:t>]</w:t>
      </w:r>
    </w:p>
    <w:p w14:paraId="3F093B0D" w14:textId="77777777" w:rsidR="000E6C07" w:rsidRPr="00FB1555" w:rsidRDefault="000E6C07" w:rsidP="000E6C07">
      <w:pPr>
        <w:rPr>
          <w:sz w:val="16"/>
        </w:rPr>
      </w:pPr>
      <w:r w:rsidRPr="00B27101">
        <w:rPr>
          <w:rStyle w:val="StyleUnderline"/>
        </w:rPr>
        <w:t xml:space="preserve">I propose that we </w:t>
      </w:r>
      <w:r w:rsidRPr="004D45D3">
        <w:rPr>
          <w:rStyle w:val="StyleUnderline"/>
          <w:highlight w:val="cyan"/>
        </w:rPr>
        <w:t>throw a wrench in this identity machine</w:t>
      </w:r>
      <w:r w:rsidRPr="00B27101">
        <w:rPr>
          <w:rStyle w:val="StyleUnderline"/>
        </w:rPr>
        <w:t xml:space="preserve">. It may be necessary </w:t>
      </w:r>
      <w:r w:rsidRPr="004D45D3">
        <w:rPr>
          <w:rStyle w:val="StyleUnderline"/>
          <w:highlight w:val="cyan"/>
        </w:rPr>
        <w:t>to generate new identities</w:t>
      </w:r>
      <w:r w:rsidRPr="00B27101">
        <w:rPr>
          <w:rStyle w:val="StyleUnderline"/>
        </w:rPr>
        <w:t>, given that nonbinary is not a true social category but rather a vast umbrella with no positive social content.</w:t>
      </w:r>
      <w:r w:rsidRPr="00FB1555">
        <w:rPr>
          <w:sz w:val="16"/>
        </w:rPr>
        <w:t xml:space="preserve"> However, </w:t>
      </w:r>
      <w:r w:rsidRPr="00B27101">
        <w:rPr>
          <w:rStyle w:val="StyleUnderline"/>
        </w:rPr>
        <w:t>we can abandon Western binary and taxonomic thinking by refusing to create a fictive opposite for each new term. We can drop the notion that gender is purely psychic and work instead toward creating a livable, valued, and legible social category for feminine male-assigned people</w:t>
      </w:r>
      <w:r w:rsidRPr="00FB1555">
        <w:rPr>
          <w:sz w:val="16"/>
        </w:rPr>
        <w:t xml:space="preserve"> (given the high cultural and erotic value of masculinity, a space for masculine female-assigned people will likely always exist). Most importantly, </w:t>
      </w:r>
      <w:r w:rsidRPr="00B27101">
        <w:rPr>
          <w:rStyle w:val="StyleUnderline"/>
        </w:rPr>
        <w:t xml:space="preserve">we can </w:t>
      </w:r>
      <w:r w:rsidRPr="004D45D3">
        <w:rPr>
          <w:rStyle w:val="StyleUnderline"/>
          <w:highlight w:val="cyan"/>
        </w:rPr>
        <w:t>stop</w:t>
      </w:r>
      <w:r w:rsidRPr="00B27101">
        <w:rPr>
          <w:rStyle w:val="StyleUnderline"/>
        </w:rPr>
        <w:t xml:space="preserve"> idealizing (and </w:t>
      </w:r>
      <w:r w:rsidRPr="004D45D3">
        <w:rPr>
          <w:rStyle w:val="StyleUnderline"/>
          <w:highlight w:val="cyan"/>
        </w:rPr>
        <w:t>attempting to name) some version of normal gender, and</w:t>
      </w:r>
      <w:r w:rsidRPr="00B27101">
        <w:rPr>
          <w:rStyle w:val="StyleUnderline"/>
        </w:rPr>
        <w:t xml:space="preserve"> we can </w:t>
      </w:r>
      <w:r w:rsidRPr="004D45D3">
        <w:rPr>
          <w:rStyle w:val="StyleUnderline"/>
          <w:highlight w:val="cyan"/>
        </w:rPr>
        <w:t>refuse to use the misleading terms binary and cisgender altogether.</w:t>
      </w:r>
      <w:r w:rsidRPr="00B27101">
        <w:rPr>
          <w:rStyle w:val="StyleUnderline"/>
        </w:rPr>
        <w:t xml:space="preserve"> For just as there has never been a heterosexuality without homosexual desire, </w:t>
      </w:r>
      <w:r w:rsidRPr="004D45D3">
        <w:rPr>
          <w:rStyle w:val="StyleUnderline"/>
          <w:highlight w:val="cyan"/>
        </w:rPr>
        <w:t>there has never been a cis-</w:t>
      </w:r>
      <w:r w:rsidRPr="00B27101">
        <w:rPr>
          <w:rStyle w:val="StyleUnderline"/>
        </w:rPr>
        <w:t xml:space="preserve"> or binary </w:t>
      </w:r>
      <w:r w:rsidRPr="004D45D3">
        <w:rPr>
          <w:rStyle w:val="StyleUnderline"/>
          <w:highlight w:val="cyan"/>
        </w:rPr>
        <w:t>gender free from cross-identification or gender atypicality.</w:t>
      </w:r>
      <w:r w:rsidRPr="00FB1555">
        <w:rPr>
          <w:sz w:val="16"/>
        </w:rPr>
        <w:t xml:space="preserve"> As Butler writes,</w:t>
      </w:r>
    </w:p>
    <w:p w14:paraId="602B2FA5" w14:textId="77777777" w:rsidR="000E6C07" w:rsidRPr="00FB1555" w:rsidRDefault="000E6C07" w:rsidP="000E6C07">
      <w:pPr>
        <w:rPr>
          <w:sz w:val="16"/>
        </w:rPr>
      </w:pPr>
      <w:r w:rsidRPr="00FB1555">
        <w:rPr>
          <w:sz w:val="16"/>
        </w:rPr>
        <w:t>The line is supposed to differentiate straight from lesbian, but the line is contaminated by precisely that which it seeks to ward off: it bounds identity through the very same gesture by which it differentiates itself; the gesture by which it differentiates itself becomes the border through which contamination travels, undermining differentiation itself.22</w:t>
      </w:r>
    </w:p>
    <w:p w14:paraId="73CFC98B" w14:textId="77777777" w:rsidR="000E6C07" w:rsidRPr="00FB1555" w:rsidRDefault="000E6C07" w:rsidP="000E6C07">
      <w:pPr>
        <w:rPr>
          <w:sz w:val="16"/>
        </w:rPr>
      </w:pPr>
      <w:r w:rsidRPr="00FB1555">
        <w:rPr>
          <w:sz w:val="16"/>
        </w:rPr>
        <w:t xml:space="preserve">Contamination is the companion of categorization. </w:t>
      </w:r>
      <w:r w:rsidRPr="00B27101">
        <w:rPr>
          <w:rStyle w:val="StyleUnderline"/>
        </w:rPr>
        <w:t>It is all but impossible to feel entirely unambivalent about, entirely described by, a social identity category; this was never the goal of transgender</w:t>
      </w:r>
      <w:r w:rsidRPr="00FB1555">
        <w:rPr>
          <w:sz w:val="16"/>
        </w:rPr>
        <w:t xml:space="preserve"> or transsexual </w:t>
      </w:r>
      <w:r w:rsidRPr="00B27101">
        <w:rPr>
          <w:rStyle w:val="StyleUnderline"/>
        </w:rPr>
        <w:t xml:space="preserve">politics in the first place. </w:t>
      </w:r>
      <w:r w:rsidRPr="004D45D3">
        <w:rPr>
          <w:rStyle w:val="StyleUnderline"/>
          <w:highlight w:val="cyan"/>
        </w:rPr>
        <w:t>The question</w:t>
      </w:r>
      <w:r w:rsidRPr="00FB1555">
        <w:rPr>
          <w:sz w:val="16"/>
        </w:rPr>
        <w:t xml:space="preserve">, then, </w:t>
      </w:r>
      <w:r w:rsidRPr="004D45D3">
        <w:rPr>
          <w:rStyle w:val="StyleUnderline"/>
          <w:highlight w:val="cyan"/>
        </w:rPr>
        <w:t>is whether we can develop a tolerance for contamination and</w:t>
      </w:r>
      <w:r w:rsidRPr="00B27101">
        <w:rPr>
          <w:rStyle w:val="StyleUnderline"/>
        </w:rPr>
        <w:t xml:space="preserve"> for </w:t>
      </w:r>
      <w:r w:rsidRPr="004D45D3">
        <w:rPr>
          <w:rStyle w:val="StyleUnderline"/>
          <w:highlight w:val="cyan"/>
        </w:rPr>
        <w:t>the inevitable misfit of identity categories, rather than continually kicking the bucket further down the road, generating ever more terms</w:t>
      </w:r>
      <w:r w:rsidRPr="00B27101">
        <w:rPr>
          <w:rStyle w:val="StyleUnderline"/>
        </w:rPr>
        <w:t xml:space="preserve"> in pursuit of an impossible dream</w:t>
      </w:r>
      <w:r w:rsidRPr="00FB1555">
        <w:rPr>
          <w:sz w:val="16"/>
        </w:rPr>
        <w:t xml:space="preserve">—that </w:t>
      </w:r>
      <w:r w:rsidRPr="00B27101">
        <w:rPr>
          <w:rStyle w:val="StyleUnderline"/>
        </w:rPr>
        <w:t>of social categories capable of matching the uniqueness of individual psyches.</w:t>
      </w:r>
      <w:r w:rsidRPr="00FB1555">
        <w:rPr>
          <w:sz w:val="16"/>
        </w:rPr>
        <w:t xml:space="preserve"> </w:t>
      </w:r>
      <w:r w:rsidRPr="00B27101">
        <w:rPr>
          <w:rStyle w:val="StyleUnderline"/>
        </w:rPr>
        <w:t>To accomplish all of this, we must, first and foremost, relinquish the fantasy that gender is a means of self-knowledge, self-expression, and authenticity rather than a shared, and therefore imperfect, social schema. This means developing a robust trans politics and discourse without gender identity.</w:t>
      </w:r>
    </w:p>
    <w:p w14:paraId="0573DC53" w14:textId="77777777" w:rsidR="000E6C07" w:rsidRDefault="000E6C07" w:rsidP="000E6C07"/>
    <w:p w14:paraId="6746567B" w14:textId="77777777" w:rsidR="000E6C07" w:rsidRPr="000E6C07" w:rsidRDefault="000E6C07" w:rsidP="000E6C07"/>
    <w:p w14:paraId="5B89B41C" w14:textId="214D1F41" w:rsidR="0029662B" w:rsidRDefault="0029662B" w:rsidP="0029662B">
      <w:pPr>
        <w:pStyle w:val="Heading2"/>
      </w:pPr>
      <w:r>
        <w:t>Case</w:t>
      </w:r>
    </w:p>
    <w:p w14:paraId="7AB83BF0" w14:textId="6990808A" w:rsidR="006A1E76" w:rsidRDefault="006A1E76" w:rsidP="006A1E76">
      <w:pPr>
        <w:pStyle w:val="Heading4"/>
        <w:numPr>
          <w:ilvl w:val="0"/>
          <w:numId w:val="45"/>
        </w:numPr>
      </w:pPr>
      <w:r>
        <w:t>Vote neg on presumption – zines already exist and are proliferated across the internet – they need to win their zine is uniquely good</w:t>
      </w:r>
    </w:p>
    <w:p w14:paraId="3D45A38A" w14:textId="370F5009" w:rsidR="006A1E76" w:rsidRDefault="006A1E76" w:rsidP="006A1E76">
      <w:pPr>
        <w:pStyle w:val="Heading4"/>
        <w:numPr>
          <w:ilvl w:val="0"/>
          <w:numId w:val="45"/>
        </w:numPr>
      </w:pPr>
      <w:r>
        <w:t xml:space="preserve"> 1AC cooper cites Instagram accounts which collect these zines to create the collective spaces they’re talking about</w:t>
      </w:r>
    </w:p>
    <w:p w14:paraId="1B4C85D8" w14:textId="177DE808" w:rsidR="00214644" w:rsidRDefault="00214644" w:rsidP="00214644">
      <w:pPr>
        <w:pStyle w:val="Heading4"/>
        <w:numPr>
          <w:ilvl w:val="0"/>
          <w:numId w:val="45"/>
        </w:numPr>
      </w:pPr>
      <w:r>
        <w:t>Zines as a political strategy fail – they are contained within white, upper-middle class spaces and can’t spill out to resolve material problems</w:t>
      </w:r>
    </w:p>
    <w:p w14:paraId="61B778D2" w14:textId="77777777" w:rsidR="00214644" w:rsidRPr="00BB2BB5" w:rsidRDefault="00214644" w:rsidP="00496620">
      <w:pPr>
        <w:ind w:firstLine="720"/>
        <w:rPr>
          <w:rStyle w:val="Style13ptBold"/>
        </w:rPr>
      </w:pPr>
      <w:proofErr w:type="spellStart"/>
      <w:r w:rsidRPr="00BB2BB5">
        <w:rPr>
          <w:rStyle w:val="Style13ptBold"/>
        </w:rPr>
        <w:t>deGravelles</w:t>
      </w:r>
      <w:proofErr w:type="spellEnd"/>
      <w:r w:rsidRPr="00BB2BB5">
        <w:rPr>
          <w:rStyle w:val="Style13ptBold"/>
        </w:rPr>
        <w:t xml:space="preserve"> 11</w:t>
      </w:r>
    </w:p>
    <w:p w14:paraId="56A309D2" w14:textId="77777777" w:rsidR="00214644" w:rsidRPr="00BB2BB5" w:rsidRDefault="00214644" w:rsidP="00214644">
      <w:r>
        <w:t xml:space="preserve">Karin H. </w:t>
      </w:r>
      <w:proofErr w:type="spellStart"/>
      <w:r>
        <w:t>deGravelles</w:t>
      </w:r>
      <w:proofErr w:type="spellEnd"/>
      <w:r>
        <w:t xml:space="preserve"> (PhD in Curriculum Theory and English Education from LSU), 2011, “In the ruins of zine pedagogy: a narrative study of teaching with zines”, LSU Doctoral Dissertation, </w:t>
      </w:r>
      <w:hyperlink r:id="rId10" w:history="1">
        <w:r w:rsidRPr="00546261">
          <w:rPr>
            <w:rStyle w:val="Hyperlink"/>
          </w:rPr>
          <w:t>https://repository.lsu.edu/cgi/viewcontent.cgi?referer=&amp;httpsredir=1&amp;article=2246&amp;context=gradschool_dissertations</w:t>
        </w:r>
      </w:hyperlink>
      <w:r>
        <w:t xml:space="preserve"> </w:t>
      </w:r>
      <w:proofErr w:type="spellStart"/>
      <w:r>
        <w:t>jt</w:t>
      </w:r>
      <w:proofErr w:type="spellEnd"/>
    </w:p>
    <w:p w14:paraId="47BCAEF5" w14:textId="77777777" w:rsidR="00214644" w:rsidRPr="00D16DA6" w:rsidRDefault="00214644" w:rsidP="00214644">
      <w:pPr>
        <w:rPr>
          <w:sz w:val="10"/>
        </w:rPr>
      </w:pPr>
      <w:r w:rsidRPr="00AC6C1B">
        <w:rPr>
          <w:rStyle w:val="StyleUnderline"/>
          <w:highlight w:val="cyan"/>
        </w:rPr>
        <w:t xml:space="preserve">Though zines promise to be </w:t>
      </w:r>
      <w:r w:rsidRPr="00A049BC">
        <w:rPr>
          <w:rStyle w:val="StyleUnderline"/>
        </w:rPr>
        <w:t xml:space="preserve">an </w:t>
      </w:r>
      <w:r w:rsidRPr="00AC6C1B">
        <w:rPr>
          <w:rStyle w:val="StyleUnderline"/>
          <w:highlight w:val="cyan"/>
        </w:rPr>
        <w:t>accessible</w:t>
      </w:r>
      <w:r w:rsidRPr="00A049BC">
        <w:rPr>
          <w:rStyle w:val="StyleUnderline"/>
        </w:rPr>
        <w:t xml:space="preserve"> form of communication for all, to extend an invitation to participation to all</w:t>
      </w:r>
      <w:r w:rsidRPr="00D16DA6">
        <w:rPr>
          <w:sz w:val="10"/>
        </w:rPr>
        <w:t xml:space="preserve">, and to allow people who have been marginalized in various ways an opportunity to self-authorize, </w:t>
      </w:r>
      <w:r w:rsidRPr="00AC6C1B">
        <w:rPr>
          <w:rStyle w:val="StyleUnderline"/>
          <w:highlight w:val="cyan"/>
        </w:rPr>
        <w:t>the</w:t>
      </w:r>
      <w:r w:rsidRPr="00A049BC">
        <w:rPr>
          <w:rStyle w:val="StyleUnderline"/>
        </w:rPr>
        <w:t xml:space="preserve"> actual population of </w:t>
      </w:r>
      <w:r w:rsidRPr="00AC6C1B">
        <w:rPr>
          <w:rStyle w:val="StyleUnderline"/>
          <w:highlight w:val="cyan"/>
        </w:rPr>
        <w:t xml:space="preserve">people who makes zines has historically been </w:t>
      </w:r>
      <w:r w:rsidRPr="00A049BC">
        <w:rPr>
          <w:rStyle w:val="StyleUnderline"/>
        </w:rPr>
        <w:t xml:space="preserve">mostly </w:t>
      </w:r>
      <w:r w:rsidRPr="00AC6C1B">
        <w:rPr>
          <w:rStyle w:val="StyleUnderline"/>
          <w:highlight w:val="cyan"/>
        </w:rPr>
        <w:t xml:space="preserve">White and middle-class </w:t>
      </w:r>
      <w:r w:rsidRPr="00D16DA6">
        <w:rPr>
          <w:sz w:val="10"/>
        </w:rPr>
        <w:t xml:space="preserve">(Bleyer, 2004; Brouwer, 2005; Duncombe, 1997; Radway, 2011; Schilt, 2003; Wan, 1999; </w:t>
      </w:r>
      <w:proofErr w:type="spellStart"/>
      <w:r w:rsidRPr="00D16DA6">
        <w:rPr>
          <w:sz w:val="10"/>
        </w:rPr>
        <w:t>Zobl</w:t>
      </w:r>
      <w:proofErr w:type="spellEnd"/>
      <w:r w:rsidRPr="00D16DA6">
        <w:rPr>
          <w:sz w:val="10"/>
        </w:rPr>
        <w:t xml:space="preserve">, 2009). Bleyer, for instance, notes that </w:t>
      </w:r>
      <w:r w:rsidRPr="00A049BC">
        <w:rPr>
          <w:rStyle w:val="StyleUnderline"/>
        </w:rPr>
        <w:t xml:space="preserve">the efficacy of Riot </w:t>
      </w:r>
      <w:proofErr w:type="spellStart"/>
      <w:r w:rsidRPr="00A049BC">
        <w:rPr>
          <w:rStyle w:val="StyleUnderline"/>
        </w:rPr>
        <w:t>Grrrl</w:t>
      </w:r>
      <w:proofErr w:type="spellEnd"/>
      <w:r w:rsidRPr="00A049BC">
        <w:rPr>
          <w:rStyle w:val="StyleUnderline"/>
        </w:rPr>
        <w:t xml:space="preserve"> was limited by its class and racial exclusions</w:t>
      </w:r>
      <w:r w:rsidRPr="00D16DA6">
        <w:rPr>
          <w:sz w:val="10"/>
        </w:rPr>
        <w:t xml:space="preserve">. The relative homogeneity of Riot </w:t>
      </w:r>
      <w:proofErr w:type="spellStart"/>
      <w:r w:rsidRPr="00D16DA6">
        <w:rPr>
          <w:sz w:val="10"/>
        </w:rPr>
        <w:t>Grrrl</w:t>
      </w:r>
      <w:proofErr w:type="spellEnd"/>
      <w:r w:rsidRPr="00D16DA6">
        <w:rPr>
          <w:sz w:val="10"/>
        </w:rPr>
        <w:t xml:space="preserve">, and of zines in general, is partially due to its ties to the also mostly-White punk subculture, but also related to the connections between </w:t>
      </w:r>
      <w:proofErr w:type="spellStart"/>
      <w:r w:rsidRPr="00D16DA6">
        <w:rPr>
          <w:sz w:val="10"/>
        </w:rPr>
        <w:t>zining</w:t>
      </w:r>
      <w:proofErr w:type="spellEnd"/>
      <w:r w:rsidRPr="00D16DA6">
        <w:rPr>
          <w:sz w:val="10"/>
        </w:rPr>
        <w:t xml:space="preserve"> and class privilege. Bleyer writes:</w:t>
      </w:r>
    </w:p>
    <w:p w14:paraId="2C90B589" w14:textId="77777777" w:rsidR="00214644" w:rsidRPr="00D16DA6" w:rsidRDefault="00214644" w:rsidP="00214644">
      <w:pPr>
        <w:rPr>
          <w:sz w:val="10"/>
        </w:rPr>
      </w:pPr>
      <w:r w:rsidRPr="00A049BC">
        <w:rPr>
          <w:rStyle w:val="StyleUnderline"/>
        </w:rPr>
        <w:t xml:space="preserve">Participating in a </w:t>
      </w:r>
      <w:r w:rsidRPr="00D16DA6">
        <w:rPr>
          <w:sz w:val="10"/>
        </w:rPr>
        <w:t xml:space="preserve">girl </w:t>
      </w:r>
      <w:r w:rsidRPr="00AC6C1B">
        <w:rPr>
          <w:rStyle w:val="StyleUnderline"/>
          <w:highlight w:val="cyan"/>
        </w:rPr>
        <w:t xml:space="preserve">zine culture requires </w:t>
      </w:r>
      <w:r w:rsidRPr="00A049BC">
        <w:rPr>
          <w:rStyle w:val="StyleUnderline"/>
        </w:rPr>
        <w:t xml:space="preserve">that one have the </w:t>
      </w:r>
      <w:r w:rsidRPr="00AC6C1B">
        <w:rPr>
          <w:rStyle w:val="StyleUnderline"/>
          <w:highlight w:val="cyan"/>
        </w:rPr>
        <w:t xml:space="preserve">leisure time </w:t>
      </w:r>
      <w:r w:rsidRPr="00A049BC">
        <w:rPr>
          <w:rStyle w:val="StyleUnderline"/>
        </w:rPr>
        <w:t>to create zines,</w:t>
      </w:r>
      <w:r w:rsidRPr="00D16DA6">
        <w:rPr>
          <w:sz w:val="10"/>
        </w:rPr>
        <w:t xml:space="preserve"> a life generally uncluttered with the rudiments of survival, </w:t>
      </w:r>
      <w:r w:rsidRPr="00AC6C1B">
        <w:rPr>
          <w:rStyle w:val="StyleUnderline"/>
          <w:highlight w:val="cyan"/>
        </w:rPr>
        <w:t xml:space="preserve">access to </w:t>
      </w:r>
      <w:r w:rsidRPr="00A049BC">
        <w:rPr>
          <w:rStyle w:val="StyleUnderline"/>
        </w:rPr>
        <w:t xml:space="preserve">copy machines and other </w:t>
      </w:r>
      <w:r w:rsidRPr="00AC6C1B">
        <w:rPr>
          <w:rStyle w:val="StyleUnderline"/>
          <w:highlight w:val="cyan"/>
        </w:rPr>
        <w:t>equipment</w:t>
      </w:r>
      <w:r w:rsidRPr="00A049BC">
        <w:rPr>
          <w:rStyle w:val="StyleUnderline"/>
        </w:rPr>
        <w:t>, money for stamps and supplies, and enough self-esteem and encouragement to believe that one’s thoughts are worth putting down for public consumption—all marks of a certain level of privilege</w:t>
      </w:r>
      <w:r w:rsidRPr="00D16DA6">
        <w:rPr>
          <w:sz w:val="10"/>
        </w:rPr>
        <w:t>. (p. 53)</w:t>
      </w:r>
    </w:p>
    <w:p w14:paraId="46911C04" w14:textId="77777777" w:rsidR="00214644" w:rsidRPr="00D16DA6" w:rsidRDefault="00214644" w:rsidP="00214644">
      <w:pPr>
        <w:rPr>
          <w:sz w:val="10"/>
        </w:rPr>
      </w:pPr>
      <w:r w:rsidRPr="00D16DA6">
        <w:rPr>
          <w:sz w:val="10"/>
        </w:rPr>
        <w:t xml:space="preserve">Though the material barriers to participating in </w:t>
      </w:r>
      <w:proofErr w:type="spellStart"/>
      <w:r w:rsidRPr="00D16DA6">
        <w:rPr>
          <w:sz w:val="10"/>
        </w:rPr>
        <w:t>zining</w:t>
      </w:r>
      <w:proofErr w:type="spellEnd"/>
      <w:r w:rsidRPr="00D16DA6">
        <w:rPr>
          <w:sz w:val="10"/>
        </w:rPr>
        <w:t xml:space="preserve"> are relatively low, </w:t>
      </w:r>
      <w:r w:rsidRPr="00AC6C1B">
        <w:rPr>
          <w:rStyle w:val="StyleUnderline"/>
          <w:highlight w:val="cyan"/>
        </w:rPr>
        <w:t xml:space="preserve">it is an activity with </w:t>
      </w:r>
      <w:r w:rsidRPr="00A049BC">
        <w:rPr>
          <w:rStyle w:val="StyleUnderline"/>
        </w:rPr>
        <w:t xml:space="preserve">little or no monetary rewards and </w:t>
      </w:r>
      <w:r w:rsidRPr="00AC6C1B">
        <w:rPr>
          <w:rStyle w:val="StyleUnderline"/>
          <w:highlight w:val="cyan"/>
        </w:rPr>
        <w:t>on-going costs</w:t>
      </w:r>
      <w:r w:rsidRPr="00A049BC">
        <w:rPr>
          <w:rStyle w:val="StyleUnderline"/>
        </w:rPr>
        <w:t>.</w:t>
      </w:r>
      <w:r w:rsidRPr="00D16DA6">
        <w:rPr>
          <w:sz w:val="10"/>
        </w:rPr>
        <w:t xml:space="preserve"> Making, distributing, and even buying zines is time-intensive. And while owning a computer is not necessary, free access to a copy machine helps: in Biel and Sano’s (2007) documentary, A Hundred Dollars and a T-Shirt, for example, several of the </w:t>
      </w:r>
      <w:proofErr w:type="spellStart"/>
      <w:r w:rsidRPr="00D16DA6">
        <w:rPr>
          <w:sz w:val="10"/>
        </w:rPr>
        <w:t>zinesters</w:t>
      </w:r>
      <w:proofErr w:type="spellEnd"/>
      <w:r w:rsidRPr="00D16DA6">
        <w:rPr>
          <w:sz w:val="10"/>
        </w:rPr>
        <w:t xml:space="preserve"> interviewed made references to using copy machines at their parents’ offices to copy their early zines. Zines created by </w:t>
      </w:r>
      <w:proofErr w:type="spellStart"/>
      <w:r w:rsidRPr="00D16DA6">
        <w:rPr>
          <w:sz w:val="10"/>
        </w:rPr>
        <w:t>zinesters</w:t>
      </w:r>
      <w:proofErr w:type="spellEnd"/>
      <w:r w:rsidRPr="00D16DA6">
        <w:rPr>
          <w:sz w:val="10"/>
        </w:rPr>
        <w:t xml:space="preserve"> of all racial and economic backgrounds do exist, and many </w:t>
      </w:r>
      <w:proofErr w:type="spellStart"/>
      <w:r w:rsidRPr="00D16DA6">
        <w:rPr>
          <w:sz w:val="10"/>
        </w:rPr>
        <w:t>zinesters</w:t>
      </w:r>
      <w:proofErr w:type="spellEnd"/>
      <w:r w:rsidRPr="00D16DA6">
        <w:rPr>
          <w:sz w:val="10"/>
        </w:rPr>
        <w:t xml:space="preserve"> and zine culture institutions are explicitly anti-oppression. The Portland Zine Symposium Safer Spaces Policy, for example, stands against oppression in the forms of “sexism, racism, ageism, speciesism, classism, religious intolerance, sizeism, ableism, transphobia, [and] heterosexism.”27 </w:t>
      </w:r>
      <w:r w:rsidRPr="00A049BC">
        <w:rPr>
          <w:rStyle w:val="StyleUnderline"/>
        </w:rPr>
        <w:t xml:space="preserve">However, privilege is a major factor in supporting </w:t>
      </w:r>
      <w:proofErr w:type="spellStart"/>
      <w:r w:rsidRPr="00A049BC">
        <w:rPr>
          <w:rStyle w:val="StyleUnderline"/>
        </w:rPr>
        <w:t>zining</w:t>
      </w:r>
      <w:proofErr w:type="spellEnd"/>
      <w:r w:rsidRPr="00A049BC">
        <w:rPr>
          <w:rStyle w:val="StyleUnderline"/>
        </w:rPr>
        <w:t>.</w:t>
      </w:r>
    </w:p>
    <w:p w14:paraId="47EC97B9" w14:textId="77777777" w:rsidR="00214644" w:rsidRPr="00D16DA6" w:rsidRDefault="00214644" w:rsidP="00214644">
      <w:pPr>
        <w:rPr>
          <w:sz w:val="10"/>
        </w:rPr>
      </w:pPr>
      <w:r w:rsidRPr="00D16DA6">
        <w:rPr>
          <w:sz w:val="10"/>
        </w:rPr>
        <w:t xml:space="preserve">Guzzetti and Gamboa’s (2004) study of three adolescent feminist </w:t>
      </w:r>
      <w:proofErr w:type="spellStart"/>
      <w:r w:rsidRPr="00D16DA6">
        <w:rPr>
          <w:sz w:val="10"/>
        </w:rPr>
        <w:t>zinesters</w:t>
      </w:r>
      <w:proofErr w:type="spellEnd"/>
      <w:r w:rsidRPr="00D16DA6">
        <w:rPr>
          <w:sz w:val="10"/>
        </w:rPr>
        <w:t xml:space="preserve"> supports this idea; the researchers cite racial and economic privilege as one of the factors that enables the girls in their study to break with stereotypically gendered writing and instead write critically about gender issues. One of the </w:t>
      </w:r>
      <w:proofErr w:type="spellStart"/>
      <w:r w:rsidRPr="00D16DA6">
        <w:rPr>
          <w:sz w:val="10"/>
        </w:rPr>
        <w:t>zinesters</w:t>
      </w:r>
      <w:proofErr w:type="spellEnd"/>
      <w:r w:rsidRPr="00D16DA6">
        <w:rPr>
          <w:sz w:val="10"/>
        </w:rPr>
        <w:t xml:space="preserve"> in their study offers this comment:</w:t>
      </w:r>
    </w:p>
    <w:p w14:paraId="5A857EFB" w14:textId="77777777" w:rsidR="00214644" w:rsidRPr="00D16DA6" w:rsidRDefault="00214644" w:rsidP="00214644">
      <w:pPr>
        <w:rPr>
          <w:sz w:val="10"/>
        </w:rPr>
      </w:pPr>
      <w:r w:rsidRPr="00D16DA6">
        <w:rPr>
          <w:sz w:val="10"/>
        </w:rPr>
        <w:t xml:space="preserve">The middle class-ness of all three of us has definitely facilitated our production of the zine. We were able to copy the zine because we had money. We also used my mom's office to copy it once. I think a lot of </w:t>
      </w:r>
      <w:proofErr w:type="spellStart"/>
      <w:r w:rsidRPr="00D16DA6">
        <w:rPr>
          <w:sz w:val="10"/>
        </w:rPr>
        <w:t>zinesters</w:t>
      </w:r>
      <w:proofErr w:type="spellEnd"/>
      <w:r w:rsidRPr="00D16DA6">
        <w:rPr>
          <w:sz w:val="10"/>
        </w:rPr>
        <w:t xml:space="preserve"> have a pretty middle-upper class mentality and many zines are from that perspective. (p. 428)</w:t>
      </w:r>
    </w:p>
    <w:p w14:paraId="4E6536CE" w14:textId="77777777" w:rsidR="00214644" w:rsidRPr="00D16DA6" w:rsidRDefault="00214644" w:rsidP="00214644">
      <w:pPr>
        <w:rPr>
          <w:sz w:val="10"/>
        </w:rPr>
      </w:pPr>
      <w:r w:rsidRPr="00A049BC">
        <w:rPr>
          <w:rStyle w:val="StyleUnderline"/>
        </w:rPr>
        <w:t xml:space="preserve">This theme of </w:t>
      </w:r>
      <w:r w:rsidRPr="00AC6C1B">
        <w:rPr>
          <w:rStyle w:val="StyleUnderline"/>
          <w:highlight w:val="cyan"/>
        </w:rPr>
        <w:t>privilege speaks to a tension in the politics of zines</w:t>
      </w:r>
      <w:r w:rsidRPr="00AC6C1B">
        <w:rPr>
          <w:sz w:val="10"/>
          <w:highlight w:val="cyan"/>
        </w:rPr>
        <w:t xml:space="preserve"> </w:t>
      </w:r>
      <w:r w:rsidRPr="00D16DA6">
        <w:rPr>
          <w:sz w:val="10"/>
        </w:rPr>
        <w:t xml:space="preserve">(and in many leftwing political projects): </w:t>
      </w:r>
      <w:r w:rsidRPr="00A049BC">
        <w:rPr>
          <w:rStyle w:val="StyleUnderline"/>
        </w:rPr>
        <w:t>for all their criticism of dominant systems like capitalism, zines are launched most often from privileged places within that system</w:t>
      </w:r>
      <w:r w:rsidRPr="00D16DA6">
        <w:rPr>
          <w:sz w:val="10"/>
        </w:rPr>
        <w:t xml:space="preserve"> (though many </w:t>
      </w:r>
      <w:proofErr w:type="spellStart"/>
      <w:r w:rsidRPr="00D16DA6">
        <w:rPr>
          <w:sz w:val="10"/>
        </w:rPr>
        <w:t>zinesters</w:t>
      </w:r>
      <w:proofErr w:type="spellEnd"/>
      <w:r w:rsidRPr="00D16DA6">
        <w:rPr>
          <w:sz w:val="10"/>
        </w:rPr>
        <w:t xml:space="preserve"> reject many signs of privilege connected to money and consumer goods). In Brouwer’s (2005) study of zines by gay men with HIV or AIDS, he cautions against valorizing zines or </w:t>
      </w:r>
      <w:proofErr w:type="spellStart"/>
      <w:r w:rsidRPr="00D16DA6">
        <w:rPr>
          <w:sz w:val="10"/>
        </w:rPr>
        <w:t>counterpublic</w:t>
      </w:r>
      <w:proofErr w:type="spellEnd"/>
      <w:r w:rsidRPr="00D16DA6">
        <w:rPr>
          <w:sz w:val="10"/>
        </w:rPr>
        <w:t xml:space="preserve"> discourse generally, offering this observation:</w:t>
      </w:r>
    </w:p>
    <w:p w14:paraId="1BF44B97" w14:textId="77777777" w:rsidR="00214644" w:rsidRPr="00D16DA6" w:rsidRDefault="00214644" w:rsidP="00214644">
      <w:pPr>
        <w:rPr>
          <w:sz w:val="10"/>
        </w:rPr>
      </w:pPr>
      <w:r w:rsidRPr="00D16DA6">
        <w:rPr>
          <w:sz w:val="10"/>
        </w:rPr>
        <w:t xml:space="preserve">Regarding zines generally, White middle-class people who comprise the majority of zine creators might perceive themselves as marginalized and alternative, and so their zines might constitute </w:t>
      </w:r>
      <w:proofErr w:type="spellStart"/>
      <w:r w:rsidRPr="00D16DA6">
        <w:rPr>
          <w:sz w:val="10"/>
        </w:rPr>
        <w:t>counterpublics</w:t>
      </w:r>
      <w:proofErr w:type="spellEnd"/>
      <w:r w:rsidRPr="00D16DA6">
        <w:rPr>
          <w:sz w:val="10"/>
        </w:rPr>
        <w:t xml:space="preserve">. However, such people generally benefit from race and class privileges; failing to recognize this, </w:t>
      </w:r>
      <w:r w:rsidRPr="00AC6C1B">
        <w:rPr>
          <w:rStyle w:val="StyleUnderline"/>
          <w:highlight w:val="cyan"/>
        </w:rPr>
        <w:t>they</w:t>
      </w:r>
      <w:r w:rsidRPr="00A049BC">
        <w:rPr>
          <w:rStyle w:val="StyleUnderline"/>
        </w:rPr>
        <w:t xml:space="preserve"> might </w:t>
      </w:r>
      <w:r w:rsidRPr="00AC6C1B">
        <w:rPr>
          <w:rStyle w:val="StyleUnderline"/>
          <w:highlight w:val="cyan"/>
        </w:rPr>
        <w:t xml:space="preserve">fail to interrogate </w:t>
      </w:r>
      <w:r w:rsidRPr="00A049BC">
        <w:rPr>
          <w:rStyle w:val="StyleUnderline"/>
        </w:rPr>
        <w:t xml:space="preserve">more tragic </w:t>
      </w:r>
      <w:r w:rsidRPr="00AC6C1B">
        <w:rPr>
          <w:rStyle w:val="StyleUnderline"/>
          <w:highlight w:val="cyan"/>
        </w:rPr>
        <w:t xml:space="preserve">systems of domination </w:t>
      </w:r>
      <w:r w:rsidRPr="00A049BC">
        <w:rPr>
          <w:rStyle w:val="StyleUnderline"/>
        </w:rPr>
        <w:t>that do not seem to involve them directly.</w:t>
      </w:r>
      <w:r w:rsidRPr="00D16DA6">
        <w:rPr>
          <w:sz w:val="10"/>
        </w:rPr>
        <w:t xml:space="preserve"> (p. 364)</w:t>
      </w:r>
    </w:p>
    <w:p w14:paraId="06048FAA" w14:textId="77777777" w:rsidR="00214644" w:rsidRPr="00D16DA6" w:rsidRDefault="00214644" w:rsidP="00214644">
      <w:pPr>
        <w:rPr>
          <w:sz w:val="10"/>
        </w:rPr>
      </w:pPr>
      <w:r w:rsidRPr="00A049BC">
        <w:rPr>
          <w:rStyle w:val="StyleUnderline"/>
        </w:rPr>
        <w:t xml:space="preserve">While the DIY culture is in theory open to everyone, </w:t>
      </w:r>
      <w:r w:rsidRPr="00AC6C1B">
        <w:rPr>
          <w:rStyle w:val="StyleUnderline"/>
          <w:highlight w:val="cyan"/>
        </w:rPr>
        <w:t>participation requires lots of time</w:t>
      </w:r>
      <w:r w:rsidRPr="00A049BC">
        <w:rPr>
          <w:rStyle w:val="StyleUnderline"/>
        </w:rPr>
        <w:t xml:space="preserve">, some </w:t>
      </w:r>
      <w:r w:rsidRPr="00AC6C1B">
        <w:rPr>
          <w:rStyle w:val="StyleUnderline"/>
          <w:highlight w:val="cyan"/>
        </w:rPr>
        <w:t>money, and access to technology</w:t>
      </w:r>
      <w:r w:rsidRPr="00A049BC">
        <w:rPr>
          <w:rStyle w:val="StyleUnderline"/>
        </w:rPr>
        <w:t xml:space="preserve">, requirements which ultimately limit who can participate. The politics of </w:t>
      </w:r>
      <w:r w:rsidRPr="00AC6C1B">
        <w:rPr>
          <w:rStyle w:val="StyleUnderline"/>
          <w:highlight w:val="cyan"/>
        </w:rPr>
        <w:t>zines,</w:t>
      </w:r>
      <w:r w:rsidRPr="00A049BC">
        <w:rPr>
          <w:rStyle w:val="StyleUnderline"/>
        </w:rPr>
        <w:t xml:space="preserve"> then, </w:t>
      </w:r>
      <w:r w:rsidRPr="00AC6C1B">
        <w:rPr>
          <w:rStyle w:val="StyleUnderline"/>
          <w:highlight w:val="cyan"/>
        </w:rPr>
        <w:t>can be unexpectedly contradictory</w:t>
      </w:r>
      <w:r w:rsidRPr="00A049BC">
        <w:rPr>
          <w:rStyle w:val="StyleUnderline"/>
        </w:rPr>
        <w:t xml:space="preserve">, proposing, on one side, a DIY approach to culture and critique of capitalism but implicitly </w:t>
      </w:r>
      <w:r w:rsidRPr="00AC6C1B">
        <w:rPr>
          <w:rStyle w:val="StyleUnderline"/>
          <w:highlight w:val="cyan"/>
        </w:rPr>
        <w:t>reinforcing</w:t>
      </w:r>
      <w:r w:rsidRPr="00A049BC">
        <w:rPr>
          <w:rStyle w:val="StyleUnderline"/>
        </w:rPr>
        <w:t xml:space="preserve">, on the other side, </w:t>
      </w:r>
      <w:r w:rsidRPr="00AC6C1B">
        <w:rPr>
          <w:rStyle w:val="StyleUnderline"/>
          <w:highlight w:val="cyan"/>
        </w:rPr>
        <w:t>cultural creation as an activity of the White middle and upper classes</w:t>
      </w:r>
      <w:r w:rsidRPr="00D16DA6">
        <w:rPr>
          <w:sz w:val="10"/>
        </w:rPr>
        <w:t xml:space="preserve">. In this way, </w:t>
      </w:r>
      <w:r w:rsidRPr="00A049BC">
        <w:rPr>
          <w:rStyle w:val="Emphasis"/>
        </w:rPr>
        <w:t xml:space="preserve">zines challenge </w:t>
      </w:r>
      <w:proofErr w:type="gramStart"/>
      <w:r w:rsidRPr="00A049BC">
        <w:rPr>
          <w:rStyle w:val="Emphasis"/>
        </w:rPr>
        <w:t>but in some ways</w:t>
      </w:r>
      <w:proofErr w:type="gramEnd"/>
      <w:r w:rsidRPr="00A049BC">
        <w:rPr>
          <w:rStyle w:val="Emphasis"/>
        </w:rPr>
        <w:t xml:space="preserve"> simultaneously reinforce societal exclusions.</w:t>
      </w:r>
    </w:p>
    <w:p w14:paraId="78081BE2" w14:textId="77777777" w:rsidR="00214644" w:rsidRPr="00D16DA6" w:rsidRDefault="00214644" w:rsidP="00214644">
      <w:pPr>
        <w:rPr>
          <w:sz w:val="10"/>
        </w:rPr>
      </w:pPr>
      <w:r w:rsidRPr="00D16DA6">
        <w:rPr>
          <w:sz w:val="10"/>
        </w:rPr>
        <w:t>The failure of zines to deliver on their promises of accessibility, participation, and self-authorization leads some to argue that zines are an inadequate form of public writing if public writing is to be oriented toward change. In Living Room: Teaching Public Writing in a Privatized World, Welch (2008) writes:</w:t>
      </w:r>
    </w:p>
    <w:p w14:paraId="6A22B6F8" w14:textId="77777777" w:rsidR="00214644" w:rsidRPr="00D16DA6" w:rsidRDefault="00214644" w:rsidP="00214644">
      <w:pPr>
        <w:rPr>
          <w:sz w:val="10"/>
        </w:rPr>
      </w:pPr>
      <w:r w:rsidRPr="00D16DA6">
        <w:rPr>
          <w:sz w:val="10"/>
        </w:rPr>
        <w:t>[W]</w:t>
      </w:r>
      <w:proofErr w:type="spellStart"/>
      <w:r w:rsidRPr="00D16DA6">
        <w:rPr>
          <w:sz w:val="10"/>
        </w:rPr>
        <w:t>hen</w:t>
      </w:r>
      <w:proofErr w:type="spellEnd"/>
      <w:r w:rsidRPr="00D16DA6">
        <w:rPr>
          <w:sz w:val="10"/>
        </w:rPr>
        <w:t xml:space="preserve"> we go no further than considering with our students the alternative publics of independent media, food coops, or do-it-yourself zines, </w:t>
      </w:r>
      <w:r w:rsidRPr="00D16DA6">
        <w:rPr>
          <w:rStyle w:val="StyleUnderline"/>
        </w:rPr>
        <w:t xml:space="preserve">we hit the limits of these rhetorical means, alone, to take on what seem likely to be the biggest issues ahead… </w:t>
      </w:r>
      <w:r w:rsidRPr="00AC6C1B">
        <w:rPr>
          <w:rStyle w:val="Emphasis"/>
          <w:highlight w:val="cyan"/>
        </w:rPr>
        <w:t>[T]he majority of</w:t>
      </w:r>
      <w:r w:rsidRPr="00AC6C1B">
        <w:rPr>
          <w:rStyle w:val="Emphasis"/>
        </w:rPr>
        <w:t xml:space="preserve"> this </w:t>
      </w:r>
      <w:r w:rsidRPr="00AC6C1B">
        <w:rPr>
          <w:rStyle w:val="Emphasis"/>
          <w:highlight w:val="cyan"/>
        </w:rPr>
        <w:t>society</w:t>
      </w:r>
      <w:r w:rsidRPr="00D16DA6">
        <w:rPr>
          <w:sz w:val="10"/>
        </w:rPr>
        <w:t xml:space="preserve">—including most of our students and also most of their teachers— </w:t>
      </w:r>
      <w:r w:rsidRPr="00AC6C1B">
        <w:rPr>
          <w:rStyle w:val="Emphasis"/>
          <w:highlight w:val="cyan"/>
        </w:rPr>
        <w:t>will need more than</w:t>
      </w:r>
      <w:r w:rsidRPr="00AC6C1B">
        <w:rPr>
          <w:rStyle w:val="StyleUnderline"/>
          <w:highlight w:val="cyan"/>
        </w:rPr>
        <w:t xml:space="preserve"> </w:t>
      </w:r>
      <w:r w:rsidRPr="00D16DA6">
        <w:rPr>
          <w:rStyle w:val="StyleUnderline"/>
        </w:rPr>
        <w:t>the individual and largely middle-class rhetorical solutions of the electronic town meeting, blog punditry, or</w:t>
      </w:r>
      <w:r w:rsidRPr="00D16DA6">
        <w:rPr>
          <w:sz w:val="10"/>
        </w:rPr>
        <w:t xml:space="preserve"> (equally individualistic and suited primarily to the ethos and autonomy of the middle class) </w:t>
      </w:r>
      <w:r w:rsidRPr="00AC6C1B">
        <w:rPr>
          <w:rStyle w:val="Emphasis"/>
          <w:highlight w:val="cyan"/>
        </w:rPr>
        <w:t>scattered, spontaneous, cultural interventions</w:t>
      </w:r>
      <w:r w:rsidRPr="00D16DA6">
        <w:rPr>
          <w:rStyle w:val="StyleUnderline"/>
        </w:rPr>
        <w:t>.</w:t>
      </w:r>
      <w:r w:rsidRPr="00D16DA6">
        <w:rPr>
          <w:sz w:val="10"/>
        </w:rPr>
        <w:t xml:space="preserve"> (pp. 110-111)</w:t>
      </w:r>
    </w:p>
    <w:p w14:paraId="751E0256" w14:textId="77777777" w:rsidR="00214644" w:rsidRPr="00214644" w:rsidRDefault="00214644" w:rsidP="00214644"/>
    <w:p w14:paraId="312CB4AE" w14:textId="77777777" w:rsidR="006A1E76" w:rsidRPr="00AE6746" w:rsidRDefault="006A1E76" w:rsidP="006A1E76">
      <w:pPr>
        <w:pStyle w:val="Heading4"/>
        <w:numPr>
          <w:ilvl w:val="0"/>
          <w:numId w:val="45"/>
        </w:numPr>
      </w:pPr>
      <w:r>
        <w:t>Discourses of new spaces, true difference, or liberatory alterity only proliferate the illusion of radicality.</w:t>
      </w:r>
    </w:p>
    <w:p w14:paraId="1B1C44B0" w14:textId="77777777" w:rsidR="006A1E76" w:rsidRPr="00763143" w:rsidRDefault="006A1E76" w:rsidP="006A1E76">
      <w:pPr>
        <w:rPr>
          <w:rStyle w:val="Style13ptBold"/>
        </w:rPr>
      </w:pPr>
      <w:proofErr w:type="spellStart"/>
      <w:r>
        <w:rPr>
          <w:rStyle w:val="Style13ptBold"/>
        </w:rPr>
        <w:t>Hoofd</w:t>
      </w:r>
      <w:proofErr w:type="spellEnd"/>
      <w:r>
        <w:rPr>
          <w:rStyle w:val="Style13ptBold"/>
        </w:rPr>
        <w:t xml:space="preserve"> 10 </w:t>
      </w:r>
      <w:r w:rsidRPr="00A83D0A">
        <w:t xml:space="preserve">(Ingrid M., Assistant Professor in the Communications and New Media </w:t>
      </w:r>
      <w:proofErr w:type="spellStart"/>
      <w:r w:rsidRPr="00A83D0A">
        <w:t>Programme</w:t>
      </w:r>
      <w:proofErr w:type="spellEnd"/>
      <w:r w:rsidRPr="00A83D0A">
        <w:t xml:space="preserve"> at the National University of Singapore (NUS)</w:t>
      </w:r>
      <w:r>
        <w:t xml:space="preserve">, </w:t>
      </w:r>
      <w:r w:rsidRPr="00A83D0A">
        <w:t xml:space="preserve">“The accelerated university: </w:t>
      </w:r>
      <w:proofErr w:type="spellStart"/>
      <w:r w:rsidRPr="00A83D0A">
        <w:t>Activistacademic</w:t>
      </w:r>
      <w:proofErr w:type="spellEnd"/>
      <w:r w:rsidRPr="00A83D0A">
        <w:t xml:space="preserve"> alliances and the simulation of thought”, </w:t>
      </w:r>
      <w:hyperlink r:id="rId11" w:history="1">
        <w:r w:rsidRPr="00A83D0A">
          <w:rPr>
            <w:rStyle w:val="Hyperlink"/>
          </w:rPr>
          <w:t>https://ephemerajournal.org/sites/default/files/2022-01/10-1hoofd_0.pdf</w:t>
        </w:r>
      </w:hyperlink>
      <w:r w:rsidRPr="00A83D0A">
        <w:t>, 2010)</w:t>
      </w:r>
    </w:p>
    <w:p w14:paraId="2683E6BC" w14:textId="77777777" w:rsidR="006A1E76" w:rsidRDefault="006A1E76" w:rsidP="006A1E76">
      <w:pPr>
        <w:rPr>
          <w:sz w:val="16"/>
        </w:rPr>
      </w:pPr>
      <w:r w:rsidRPr="006D2D8A">
        <w:rPr>
          <w:rStyle w:val="StyleUnderline"/>
        </w:rPr>
        <w:t>Neoliberal capitalism is</w:t>
      </w:r>
      <w:r w:rsidRPr="006D2D8A">
        <w:rPr>
          <w:sz w:val="16"/>
        </w:rPr>
        <w:t xml:space="preserve"> </w:t>
      </w:r>
      <w:r w:rsidRPr="006D2D8A">
        <w:rPr>
          <w:rStyle w:val="StyleUnderline"/>
        </w:rPr>
        <w:t xml:space="preserve">hence a system in which </w:t>
      </w:r>
      <w:r w:rsidRPr="00804520">
        <w:rPr>
          <w:rStyle w:val="StyleUnderline"/>
        </w:rPr>
        <w:t>the most intimate</w:t>
      </w:r>
      <w:r w:rsidRPr="006D2D8A">
        <w:rPr>
          <w:rStyle w:val="StyleUnderline"/>
        </w:rPr>
        <w:t xml:space="preserve"> and fundamental aspects of human social life</w:t>
      </w:r>
      <w:r w:rsidRPr="006D2D8A">
        <w:rPr>
          <w:sz w:val="16"/>
        </w:rPr>
        <w:t xml:space="preserve"> – in particular, </w:t>
      </w:r>
      <w:r w:rsidRPr="00804520">
        <w:rPr>
          <w:rStyle w:val="Emphasis"/>
          <w:highlight w:val="cyan"/>
        </w:rPr>
        <w:t>forms of thought and linguistic difference</w:t>
      </w:r>
      <w:r w:rsidRPr="006D2D8A">
        <w:rPr>
          <w:sz w:val="16"/>
        </w:rPr>
        <w:t xml:space="preserve"> – </w:t>
      </w:r>
      <w:r w:rsidRPr="00804520">
        <w:rPr>
          <w:rStyle w:val="Emphasis"/>
          <w:highlight w:val="cyan"/>
        </w:rPr>
        <w:t>are</w:t>
      </w:r>
      <w:r w:rsidRPr="006D2D8A">
        <w:rPr>
          <w:rStyle w:val="Emphasis"/>
        </w:rPr>
        <w:t xml:space="preserve"> formally </w:t>
      </w:r>
      <w:r w:rsidRPr="00804520">
        <w:rPr>
          <w:rStyle w:val="Emphasis"/>
          <w:highlight w:val="cyan"/>
        </w:rPr>
        <w:t>subsumed</w:t>
      </w:r>
      <w:r w:rsidRPr="006D2D8A">
        <w:rPr>
          <w:rStyle w:val="Emphasis"/>
        </w:rPr>
        <w:t xml:space="preserve"> under this system </w:t>
      </w:r>
      <w:r w:rsidRPr="00804520">
        <w:rPr>
          <w:rStyle w:val="Emphasis"/>
          <w:highlight w:val="cyan"/>
        </w:rPr>
        <w:t>by being circulated as capital</w:t>
      </w:r>
      <w:r w:rsidRPr="006D2D8A">
        <w:rPr>
          <w:sz w:val="16"/>
        </w:rPr>
        <w:t xml:space="preserve">. In “Resisting the Neoliberal Discourse of Technology’, Armitage elaborates on this theme of circulation by pointing out that </w:t>
      </w:r>
      <w:r w:rsidRPr="006D2D8A">
        <w:rPr>
          <w:rStyle w:val="StyleUnderline"/>
        </w:rPr>
        <w:t>the current mode of late-capitalism relies on the continuous extension and validation of the infrastructure and the optimistic discourses of the new information technologies</w:t>
      </w:r>
      <w:r w:rsidRPr="006D2D8A">
        <w:rPr>
          <w:sz w:val="16"/>
        </w:rPr>
        <w:t xml:space="preserve">. </w:t>
      </w:r>
      <w:r w:rsidRPr="003364CF">
        <w:rPr>
          <w:rStyle w:val="StyleUnderline"/>
          <w:highlight w:val="cyan"/>
        </w:rPr>
        <w:t>Discourses</w:t>
      </w:r>
      <w:r w:rsidRPr="006D2D8A">
        <w:rPr>
          <w:sz w:val="16"/>
        </w:rPr>
        <w:t xml:space="preserve"> that typically get repeated in </w:t>
      </w:r>
      <w:proofErr w:type="spellStart"/>
      <w:r w:rsidRPr="006D2D8A">
        <w:rPr>
          <w:sz w:val="16"/>
        </w:rPr>
        <w:t>favour</w:t>
      </w:r>
      <w:proofErr w:type="spellEnd"/>
      <w:r w:rsidRPr="006D2D8A">
        <w:rPr>
          <w:sz w:val="16"/>
        </w:rPr>
        <w:t xml:space="preserve"> </w:t>
      </w:r>
      <w:r w:rsidRPr="003364CF">
        <w:rPr>
          <w:sz w:val="16"/>
          <w:szCs w:val="16"/>
        </w:rPr>
        <w:t>of</w:t>
      </w:r>
      <w:r w:rsidRPr="003364CF">
        <w:rPr>
          <w:sz w:val="10"/>
          <w:szCs w:val="16"/>
        </w:rPr>
        <w:t xml:space="preserve"> </w:t>
      </w:r>
      <w:r w:rsidRPr="006D2D8A">
        <w:rPr>
          <w:sz w:val="16"/>
        </w:rPr>
        <w:t xml:space="preserve">what I designate as the emerging speed-elite are those </w:t>
      </w:r>
      <w:r w:rsidRPr="003364CF">
        <w:rPr>
          <w:rStyle w:val="StyleUnderline"/>
          <w:highlight w:val="cyan"/>
        </w:rPr>
        <w:t>of connection</w:t>
      </w:r>
      <w:r w:rsidRPr="006D2D8A">
        <w:rPr>
          <w:rStyle w:val="StyleUnderline"/>
        </w:rPr>
        <w:t xml:space="preserve">, instantaneity, </w:t>
      </w:r>
      <w:r w:rsidRPr="003364CF">
        <w:rPr>
          <w:rStyle w:val="StyleUnderline"/>
          <w:highlight w:val="cyan"/>
        </w:rPr>
        <w:t>liberation, transformation</w:t>
      </w:r>
      <w:r w:rsidRPr="006D2D8A">
        <w:rPr>
          <w:rStyle w:val="StyleUnderline"/>
        </w:rPr>
        <w:t>, multiplicity and border crossing</w:t>
      </w:r>
      <w:r w:rsidRPr="006D2D8A">
        <w:rPr>
          <w:sz w:val="16"/>
        </w:rPr>
        <w:t xml:space="preserve">. </w:t>
      </w:r>
      <w:r w:rsidRPr="006D2D8A">
        <w:rPr>
          <w:rStyle w:val="Emphasis"/>
        </w:rPr>
        <w:t>Speed-elitism</w:t>
      </w:r>
      <w:r w:rsidRPr="006D2D8A">
        <w:rPr>
          <w:sz w:val="16"/>
        </w:rPr>
        <w:t xml:space="preserve">, I therefore argue, </w:t>
      </w:r>
      <w:r w:rsidRPr="006D2D8A">
        <w:rPr>
          <w:rStyle w:val="Emphasis"/>
        </w:rPr>
        <w:t>replaces Eurocentrism today</w:t>
      </w:r>
      <w:r w:rsidRPr="006D2D8A">
        <w:rPr>
          <w:sz w:val="16"/>
        </w:rPr>
        <w:t xml:space="preserve"> as the primary nexus around which global and local disparities are </w:t>
      </w:r>
      <w:proofErr w:type="spellStart"/>
      <w:r w:rsidRPr="006D2D8A">
        <w:rPr>
          <w:sz w:val="16"/>
        </w:rPr>
        <w:t>organised</w:t>
      </w:r>
      <w:proofErr w:type="spellEnd"/>
      <w:r w:rsidRPr="006D2D8A">
        <w:rPr>
          <w:sz w:val="16"/>
        </w:rPr>
        <w:t xml:space="preserve">, </w:t>
      </w:r>
      <w:r w:rsidRPr="006D2D8A">
        <w:rPr>
          <w:rStyle w:val="StyleUnderline"/>
        </w:rPr>
        <w:t>even though it largely builds on the</w:t>
      </w:r>
      <w:r w:rsidRPr="00AA503E">
        <w:rPr>
          <w:rStyle w:val="StyleUnderline"/>
        </w:rPr>
        <w:t xml:space="preserve"> </w:t>
      </w:r>
      <w:proofErr w:type="spellStart"/>
      <w:r w:rsidRPr="006D2D8A">
        <w:rPr>
          <w:rStyle w:val="StyleUnderline"/>
        </w:rPr>
        <w:t>formalisation</w:t>
      </w:r>
      <w:proofErr w:type="spellEnd"/>
      <w:r w:rsidRPr="00AA503E">
        <w:rPr>
          <w:rStyle w:val="StyleUnderline"/>
        </w:rPr>
        <w:t xml:space="preserve"> </w:t>
      </w:r>
      <w:r w:rsidRPr="006D2D8A">
        <w:rPr>
          <w:rStyle w:val="StyleUnderline"/>
        </w:rPr>
        <w:t>of Eurocentric conceptual differences like doing versus thinking, and East versus West</w:t>
      </w:r>
      <w:r w:rsidRPr="006D2D8A">
        <w:rPr>
          <w:sz w:val="16"/>
        </w:rPr>
        <w:t>.</w:t>
      </w:r>
      <w:r w:rsidRPr="00AA503E">
        <w:rPr>
          <w:sz w:val="16"/>
        </w:rPr>
        <w:t xml:space="preserve"> </w:t>
      </w:r>
      <w:r w:rsidRPr="006D2D8A">
        <w:rPr>
          <w:sz w:val="16"/>
        </w:rPr>
        <w:t xml:space="preserve">Under speed-elitism, </w:t>
      </w:r>
      <w:r w:rsidRPr="003364CF">
        <w:rPr>
          <w:rStyle w:val="StyleUnderline"/>
        </w:rPr>
        <w:t>the utopian emphasis on</w:t>
      </w:r>
      <w:r w:rsidRPr="006D2D8A">
        <w:rPr>
          <w:rStyle w:val="StyleUnderline"/>
        </w:rPr>
        <w:t xml:space="preserve"> the transparent mediation through technologies of instantaneity </w:t>
      </w:r>
      <w:r w:rsidRPr="003364CF">
        <w:rPr>
          <w:rStyle w:val="StyleUnderline"/>
          <w:highlight w:val="cyan"/>
        </w:rPr>
        <w:t>give</w:t>
      </w:r>
      <w:r w:rsidRPr="003364CF">
        <w:rPr>
          <w:rStyle w:val="StyleUnderline"/>
        </w:rPr>
        <w:t xml:space="preserve">s </w:t>
      </w:r>
      <w:r w:rsidRPr="003364CF">
        <w:rPr>
          <w:rStyle w:val="StyleUnderline"/>
          <w:highlight w:val="cyan"/>
        </w:rPr>
        <w:t xml:space="preserve">rise to the </w:t>
      </w:r>
      <w:r w:rsidRPr="00CD4174">
        <w:rPr>
          <w:rStyle w:val="StyleUnderline"/>
          <w:highlight w:val="cyan"/>
        </w:rPr>
        <w:t xml:space="preserve">fantasy of </w:t>
      </w:r>
      <w:r w:rsidRPr="003364CF">
        <w:rPr>
          <w:rStyle w:val="StyleUnderline"/>
        </w:rPr>
        <w:t xml:space="preserve">the networked </w:t>
      </w:r>
      <w:r w:rsidRPr="00CD4174">
        <w:rPr>
          <w:rStyle w:val="StyleUnderline"/>
          <w:highlight w:val="cyan"/>
        </w:rPr>
        <w:t>spaces ‘outside’</w:t>
      </w:r>
      <w:r w:rsidRPr="006D2D8A">
        <w:rPr>
          <w:rStyle w:val="StyleUnderline"/>
        </w:rPr>
        <w:t xml:space="preserve"> the </w:t>
      </w:r>
      <w:r w:rsidRPr="00CD4174">
        <w:rPr>
          <w:rStyle w:val="StyleUnderline"/>
          <w:highlight w:val="cyan"/>
        </w:rPr>
        <w:t>traditional academic borders</w:t>
      </w:r>
      <w:r w:rsidRPr="006D2D8A">
        <w:rPr>
          <w:rStyle w:val="StyleUnderline"/>
        </w:rPr>
        <w:t xml:space="preserve"> as radical spaces, as well as the desire for a productive dialogue or alliance between activism and academia</w:t>
      </w:r>
      <w:r w:rsidRPr="006D2D8A">
        <w:rPr>
          <w:sz w:val="16"/>
        </w:rPr>
        <w:t xml:space="preserve">. This would mean that </w:t>
      </w:r>
      <w:r w:rsidRPr="006D2D8A">
        <w:rPr>
          <w:rStyle w:val="StyleUnderline"/>
        </w:rPr>
        <w:t>activism and academia have become</w:t>
      </w:r>
      <w:r w:rsidRPr="00AA503E">
        <w:rPr>
          <w:rStyle w:val="StyleUnderline"/>
        </w:rPr>
        <w:t xml:space="preserve"> </w:t>
      </w:r>
      <w:r w:rsidRPr="006D2D8A">
        <w:rPr>
          <w:rStyle w:val="StyleUnderline"/>
        </w:rPr>
        <w:t>relative</w:t>
      </w:r>
      <w:r w:rsidRPr="00AA503E">
        <w:rPr>
          <w:rStyle w:val="StyleUnderline"/>
        </w:rPr>
        <w:t xml:space="preserve"> </w:t>
      </w:r>
      <w:r w:rsidRPr="006D2D8A">
        <w:rPr>
          <w:rStyle w:val="StyleUnderline"/>
        </w:rPr>
        <w:t xml:space="preserve">others under </w:t>
      </w:r>
      <w:proofErr w:type="spellStart"/>
      <w:r w:rsidRPr="006D2D8A">
        <w:rPr>
          <w:rStyle w:val="StyleUnderline"/>
        </w:rPr>
        <w:t>globalisation</w:t>
      </w:r>
      <w:proofErr w:type="spellEnd"/>
      <w:r w:rsidRPr="006D2D8A">
        <w:rPr>
          <w:rStyle w:val="StyleUnderline"/>
        </w:rPr>
        <w:t xml:space="preserve">, in which </w:t>
      </w:r>
      <w:r w:rsidRPr="00D024BF">
        <w:rPr>
          <w:rStyle w:val="Emphasis"/>
          <w:highlight w:val="cyan"/>
        </w:rPr>
        <w:t>the (non-Western or anti-capitalist) activist figures as some kind of hallucination of radical otherness</w:t>
      </w:r>
      <w:r w:rsidRPr="006D2D8A">
        <w:rPr>
          <w:rStyle w:val="StyleUnderline"/>
        </w:rPr>
        <w:t xml:space="preserve"> for the Western intellectual</w:t>
      </w:r>
      <w:r w:rsidRPr="006D2D8A">
        <w:rPr>
          <w:sz w:val="16"/>
        </w:rPr>
        <w:t xml:space="preserve">. </w:t>
      </w:r>
      <w:r w:rsidRPr="00D024BF">
        <w:rPr>
          <w:rStyle w:val="StyleUnderline"/>
          <w:highlight w:val="cyan"/>
        </w:rPr>
        <w:t>This</w:t>
      </w:r>
      <w:r w:rsidRPr="006D2D8A">
        <w:rPr>
          <w:rStyle w:val="StyleUnderline"/>
        </w:rPr>
        <w:t xml:space="preserve"> technological hallucination </w:t>
      </w:r>
      <w:r w:rsidRPr="00D024BF">
        <w:rPr>
          <w:rStyle w:val="StyleUnderline"/>
          <w:highlight w:val="cyan"/>
        </w:rPr>
        <w:t xml:space="preserve">serves </w:t>
      </w:r>
      <w:r w:rsidRPr="00D024BF">
        <w:rPr>
          <w:rStyle w:val="StyleUnderline"/>
        </w:rPr>
        <w:t xml:space="preserve">an increasingly aggressive </w:t>
      </w:r>
      <w:r w:rsidRPr="00D024BF">
        <w:rPr>
          <w:rStyle w:val="StyleUnderline"/>
          <w:highlight w:val="cyan"/>
        </w:rPr>
        <w:t xml:space="preserve">neo-colonial and patriarchal </w:t>
      </w:r>
      <w:r w:rsidRPr="00D024BF">
        <w:rPr>
          <w:rStyle w:val="StyleUnderline"/>
        </w:rPr>
        <w:t xml:space="preserve">economic state of </w:t>
      </w:r>
      <w:r w:rsidRPr="00D024BF">
        <w:rPr>
          <w:rStyle w:val="StyleUnderline"/>
          <w:highlight w:val="cyan"/>
        </w:rPr>
        <w:t>exploitation</w:t>
      </w:r>
      <w:r w:rsidRPr="006D2D8A">
        <w:rPr>
          <w:rStyle w:val="StyleUnderline"/>
        </w:rPr>
        <w:t>, despite – or perhaps rather</w:t>
      </w:r>
      <w:r w:rsidRPr="00AA503E">
        <w:rPr>
          <w:rStyle w:val="StyleUnderline"/>
        </w:rPr>
        <w:t xml:space="preserve"> </w:t>
      </w:r>
      <w:r w:rsidRPr="006D2D8A">
        <w:rPr>
          <w:rStyle w:val="StyleUnderline"/>
        </w:rPr>
        <w:t>because of</w:t>
      </w:r>
      <w:r w:rsidRPr="00AA503E">
        <w:rPr>
          <w:rStyle w:val="StyleUnderline"/>
        </w:rPr>
        <w:t xml:space="preserve"> </w:t>
      </w:r>
      <w:r w:rsidRPr="006D2D8A">
        <w:rPr>
          <w:rStyle w:val="StyleUnderline"/>
        </w:rPr>
        <w:t>– such technologies of travel and communication having come to figure as tools for liberation and transformation</w:t>
      </w:r>
      <w:r w:rsidRPr="006D2D8A">
        <w:rPr>
          <w:sz w:val="16"/>
        </w:rPr>
        <w:t>.</w:t>
      </w:r>
      <w:r w:rsidRPr="00AA503E">
        <w:rPr>
          <w:sz w:val="16"/>
        </w:rPr>
        <w:t xml:space="preserve"> </w:t>
      </w:r>
      <w:proofErr w:type="gramStart"/>
      <w:r w:rsidRPr="006D2D8A">
        <w:rPr>
          <w:sz w:val="16"/>
        </w:rPr>
        <w:t>So</w:t>
      </w:r>
      <w:proofErr w:type="gramEnd"/>
      <w:r w:rsidRPr="006D2D8A">
        <w:rPr>
          <w:sz w:val="16"/>
        </w:rPr>
        <w:t xml:space="preserve"> the discourses of techno-progress, making connections, heightened mobility and crossing borders in activist-academic alliances often go hand in hand with the (implicit) celebration of highly mediated spaces for action and communication between allied groups. </w:t>
      </w:r>
      <w:r w:rsidRPr="006D2D8A">
        <w:rPr>
          <w:rStyle w:val="StyleUnderline"/>
        </w:rPr>
        <w:t>Such discourses</w:t>
      </w:r>
      <w:r w:rsidRPr="006D2D8A">
        <w:rPr>
          <w:sz w:val="16"/>
        </w:rPr>
        <w:t xml:space="preserve"> however </w:t>
      </w:r>
      <w:r w:rsidRPr="006D2D8A">
        <w:rPr>
          <w:rStyle w:val="StyleUnderline"/>
        </w:rPr>
        <w:t>suppress the violent colonial, capitalist and patriarchal history of those technological spaces and the subsequent unevenness of any such alliance</w:t>
      </w:r>
      <w:r w:rsidRPr="006D2D8A">
        <w:rPr>
          <w:sz w:val="16"/>
        </w:rPr>
        <w:t xml:space="preserve">. More severely, </w:t>
      </w:r>
      <w:r w:rsidRPr="00212785">
        <w:rPr>
          <w:rStyle w:val="StyleUnderline"/>
          <w:highlight w:val="cyan"/>
        </w:rPr>
        <w:t>they foster an oppressive sort of imaginary ‘collective</w:t>
      </w:r>
      <w:r w:rsidRPr="00212785">
        <w:rPr>
          <w:sz w:val="16"/>
          <w:highlight w:val="cyan"/>
        </w:rPr>
        <w:t>’</w:t>
      </w:r>
      <w:r w:rsidRPr="006D2D8A">
        <w:rPr>
          <w:sz w:val="16"/>
        </w:rPr>
        <w:t xml:space="preserve"> or ‘unity of struggles’ </w:t>
      </w:r>
      <w:r w:rsidRPr="00212785">
        <w:rPr>
          <w:rStyle w:val="StyleUnderline"/>
          <w:highlight w:val="cyan"/>
        </w:rPr>
        <w:t>through the myth of ‘truly’ allowing for radical difference</w:t>
      </w:r>
      <w:r w:rsidRPr="006D2D8A">
        <w:rPr>
          <w:rStyle w:val="StyleUnderline"/>
        </w:rPr>
        <w:t xml:space="preserve"> and multiplicity </w:t>
      </w:r>
      <w:r w:rsidRPr="00212785">
        <w:rPr>
          <w:rStyle w:val="StyleUnderline"/>
          <w:highlight w:val="cyan"/>
        </w:rPr>
        <w:t>within that space</w:t>
      </w:r>
      <w:r w:rsidRPr="006D2D8A">
        <w:rPr>
          <w:sz w:val="16"/>
        </w:rPr>
        <w:t xml:space="preserve"> – a form of techno-inclusiveness that in turn excludes a variety of non-technogenic groups and slower classes. That these highly mediated spaces of thought and knowledge production are exclusivist is also shown by Sheila Slaughter and Gary Rhoades’ study of the transformation of higher education in ‘The Academic Capitalist Knowledge/Learning Regime’. Slaughter and Rhoades argue that new technologies allow the neo-liberal university to precisely cross the borders of universities and external for-profit and non-profit agencies in the name of development, production and efficacy, resulting in ‘new circuits of knowledge’. These ‘opportunity structures’ (Slaughter and Rhoades, 2004: 306) that the neoliberal economy creates, I in turn argue, become precisely those spaces of imagination that come to signify as well as being resultant of the university’s humanist promise of reaching-out to alterity. This paradoxically also leads to what Slaughter and Rhoades accurately identify as a ‘</w:t>
      </w:r>
      <w:proofErr w:type="spellStart"/>
      <w:r w:rsidRPr="006D2D8A">
        <w:rPr>
          <w:sz w:val="16"/>
        </w:rPr>
        <w:t>restratification</w:t>
      </w:r>
      <w:proofErr w:type="spellEnd"/>
      <w:r w:rsidRPr="006D2D8A">
        <w:rPr>
          <w:sz w:val="16"/>
        </w:rPr>
        <w:t xml:space="preserve"> among and within colleges and universities’ (2004: 307).</w:t>
      </w:r>
      <w:r w:rsidRPr="00AA503E">
        <w:rPr>
          <w:sz w:val="16"/>
        </w:rPr>
        <w:t xml:space="preserve"> </w:t>
      </w:r>
      <w:r w:rsidRPr="00212785">
        <w:rPr>
          <w:rStyle w:val="Emphasis"/>
          <w:highlight w:val="cyan"/>
        </w:rPr>
        <w:t>Thought is</w:t>
      </w:r>
      <w:r w:rsidRPr="006D2D8A">
        <w:rPr>
          <w:rStyle w:val="Emphasis"/>
        </w:rPr>
        <w:t xml:space="preserve"> </w:t>
      </w:r>
      <w:r w:rsidRPr="006D2D8A">
        <w:rPr>
          <w:sz w:val="16"/>
        </w:rPr>
        <w:t>then</w:t>
      </w:r>
      <w:r w:rsidRPr="006D2D8A">
        <w:rPr>
          <w:rStyle w:val="Emphasis"/>
        </w:rPr>
        <w:t xml:space="preserve"> increasingly </w:t>
      </w:r>
      <w:r w:rsidRPr="00212785">
        <w:rPr>
          <w:rStyle w:val="Emphasis"/>
          <w:highlight w:val="cyan"/>
        </w:rPr>
        <w:t>exercised in</w:t>
      </w:r>
      <w:r w:rsidRPr="006D2D8A">
        <w:rPr>
          <w:rStyle w:val="Emphasis"/>
        </w:rPr>
        <w:t xml:space="preserve">, and made possible through, </w:t>
      </w:r>
      <w:r w:rsidRPr="00212785">
        <w:rPr>
          <w:rStyle w:val="Emphasis"/>
        </w:rPr>
        <w:t>spaces</w:t>
      </w:r>
      <w:r w:rsidRPr="006D2D8A">
        <w:rPr>
          <w:rStyle w:val="Emphasis"/>
        </w:rPr>
        <w:t xml:space="preserve"> that are just as much </w:t>
      </w:r>
      <w:r w:rsidRPr="00212785">
        <w:rPr>
          <w:rStyle w:val="Emphasis"/>
          <w:highlight w:val="cyan"/>
        </w:rPr>
        <w:t xml:space="preserve">spaces of acceleration and </w:t>
      </w:r>
      <w:proofErr w:type="spellStart"/>
      <w:r w:rsidRPr="00212785">
        <w:rPr>
          <w:rStyle w:val="Emphasis"/>
          <w:highlight w:val="cyan"/>
        </w:rPr>
        <w:t>militarisation</w:t>
      </w:r>
      <w:proofErr w:type="spellEnd"/>
      <w:r w:rsidRPr="006D2D8A">
        <w:rPr>
          <w:sz w:val="16"/>
        </w:rPr>
        <w:t>. The increasing complicity of the humanities in the applied sciences within the contemporary university, and hence the integration of critical thinking and neo-liberalist acceleration, is also a major theme running through Jacques Derrida’s</w:t>
      </w:r>
      <w:r w:rsidRPr="00AA503E">
        <w:rPr>
          <w:sz w:val="16"/>
        </w:rPr>
        <w:t xml:space="preserve"> </w:t>
      </w:r>
      <w:r w:rsidRPr="006D2D8A">
        <w:rPr>
          <w:i/>
          <w:iCs/>
          <w:sz w:val="16"/>
        </w:rPr>
        <w:t>Eyes of the University</w:t>
      </w:r>
      <w:r w:rsidRPr="006D2D8A">
        <w:rPr>
          <w:sz w:val="16"/>
        </w:rPr>
        <w:t xml:space="preserve">. Derrida there suggests that </w:t>
      </w:r>
      <w:r w:rsidRPr="006D2D8A">
        <w:rPr>
          <w:rStyle w:val="StyleUnderline"/>
        </w:rPr>
        <w:t>neo-</w:t>
      </w:r>
      <w:proofErr w:type="spellStart"/>
      <w:r w:rsidRPr="006D2D8A">
        <w:rPr>
          <w:rStyle w:val="StyleUnderline"/>
        </w:rPr>
        <w:t>liberalisation</w:t>
      </w:r>
      <w:proofErr w:type="spellEnd"/>
      <w:r w:rsidRPr="006D2D8A">
        <w:rPr>
          <w:rStyle w:val="StyleUnderline"/>
        </w:rPr>
        <w:t xml:space="preserve"> entails a </w:t>
      </w:r>
      <w:proofErr w:type="spellStart"/>
      <w:r w:rsidRPr="006D2D8A">
        <w:rPr>
          <w:rStyle w:val="StyleUnderline"/>
        </w:rPr>
        <w:t>militarisation</w:t>
      </w:r>
      <w:proofErr w:type="spellEnd"/>
      <w:r w:rsidRPr="006D2D8A">
        <w:rPr>
          <w:rStyle w:val="StyleUnderline"/>
        </w:rPr>
        <w:t xml:space="preserve"> of the university, claiming that ‘never before has so-called basic research been so deeply committed to ends that are at the same time military ends’</w:t>
      </w:r>
      <w:r w:rsidRPr="006D2D8A">
        <w:rPr>
          <w:sz w:val="16"/>
        </w:rPr>
        <w:t xml:space="preserve"> (Derrida, 2004: 143). The intricate relation between the military (‘missiles’) and the imperatives of the humanities (‘missives’) also pervades Derrida’s ‘No Apocalypse, Not Now’, in which he argues that </w:t>
      </w:r>
      <w:r w:rsidRPr="00A25C4E">
        <w:rPr>
          <w:rStyle w:val="Emphasis"/>
          <w:highlight w:val="cyan"/>
        </w:rPr>
        <w:t>the</w:t>
      </w:r>
      <w:r w:rsidRPr="006D2D8A">
        <w:rPr>
          <w:rStyle w:val="StyleUnderline"/>
        </w:rPr>
        <w:t xml:space="preserve"> increasing </w:t>
      </w:r>
      <w:r w:rsidRPr="00A25C4E">
        <w:rPr>
          <w:rStyle w:val="Emphasis"/>
          <w:highlight w:val="cyan"/>
        </w:rPr>
        <w:t>urgency</w:t>
      </w:r>
      <w:r w:rsidRPr="006D2D8A">
        <w:rPr>
          <w:rStyle w:val="Emphasis"/>
        </w:rPr>
        <w:t xml:space="preserve"> with which intellectuals</w:t>
      </w:r>
      <w:r w:rsidRPr="006D2D8A">
        <w:rPr>
          <w:rStyle w:val="StyleUnderline"/>
        </w:rPr>
        <w:t xml:space="preserve"> feel compelled </w:t>
      </w:r>
      <w:r w:rsidRPr="00A25C4E">
        <w:rPr>
          <w:rStyle w:val="StyleUnderline"/>
          <w:highlight w:val="cyan"/>
        </w:rPr>
        <w:t xml:space="preserve">to </w:t>
      </w:r>
      <w:r w:rsidRPr="00A25C4E">
        <w:rPr>
          <w:rStyle w:val="Emphasis"/>
          <w:highlight w:val="cyan"/>
        </w:rPr>
        <w:t>address disenfranchisement and crisis</w:t>
      </w:r>
      <w:r w:rsidRPr="006D2D8A">
        <w:rPr>
          <w:rStyle w:val="Emphasis"/>
        </w:rPr>
        <w:t xml:space="preserve"> paradoxically </w:t>
      </w:r>
      <w:r w:rsidRPr="00A25C4E">
        <w:rPr>
          <w:rStyle w:val="Emphasis"/>
          <w:highlight w:val="cyan"/>
        </w:rPr>
        <w:t>leads to</w:t>
      </w:r>
      <w:r w:rsidRPr="006D2D8A">
        <w:rPr>
          <w:rStyle w:val="Emphasis"/>
        </w:rPr>
        <w:t xml:space="preserve"> a differential </w:t>
      </w:r>
      <w:r w:rsidRPr="00A25C4E">
        <w:rPr>
          <w:rStyle w:val="Emphasis"/>
          <w:highlight w:val="cyan"/>
        </w:rPr>
        <w:t>acceleration of such oppression through technologies of instantaneous action</w:t>
      </w:r>
      <w:r w:rsidRPr="006D2D8A">
        <w:rPr>
          <w:sz w:val="16"/>
        </w:rPr>
        <w:t>. But the relationship between new technologies and the subject’s</w:t>
      </w:r>
      <w:r w:rsidRPr="00AA503E">
        <w:rPr>
          <w:sz w:val="16"/>
        </w:rPr>
        <w:t xml:space="preserve"> </w:t>
      </w:r>
      <w:r w:rsidRPr="006D2D8A">
        <w:rPr>
          <w:i/>
          <w:iCs/>
          <w:sz w:val="16"/>
        </w:rPr>
        <w:t>perception</w:t>
      </w:r>
      <w:r w:rsidRPr="00AA503E">
        <w:rPr>
          <w:sz w:val="16"/>
        </w:rPr>
        <w:t xml:space="preserve"> </w:t>
      </w:r>
      <w:r w:rsidRPr="006D2D8A">
        <w:rPr>
          <w:sz w:val="16"/>
        </w:rPr>
        <w:t>of and subsequent desire for the incorporation of otherness that speed-elitism engenders, is best illustrated through Derrida’s</w:t>
      </w:r>
      <w:r w:rsidRPr="00AA503E">
        <w:rPr>
          <w:sz w:val="16"/>
        </w:rPr>
        <w:t xml:space="preserve"> </w:t>
      </w:r>
      <w:r w:rsidRPr="006D2D8A">
        <w:rPr>
          <w:i/>
          <w:iCs/>
          <w:sz w:val="16"/>
        </w:rPr>
        <w:t>Archive Fever</w:t>
      </w:r>
      <w:r w:rsidRPr="00AA503E">
        <w:rPr>
          <w:sz w:val="16"/>
        </w:rPr>
        <w:t xml:space="preserve"> </w:t>
      </w:r>
      <w:r w:rsidRPr="006D2D8A">
        <w:rPr>
          <w:sz w:val="16"/>
        </w:rPr>
        <w:t>and</w:t>
      </w:r>
      <w:r w:rsidRPr="00AA503E">
        <w:rPr>
          <w:sz w:val="16"/>
        </w:rPr>
        <w:t xml:space="preserve"> </w:t>
      </w:r>
      <w:r w:rsidRPr="006D2D8A">
        <w:rPr>
          <w:i/>
          <w:iCs/>
          <w:sz w:val="16"/>
        </w:rPr>
        <w:t>Monolingualism of the Other</w:t>
      </w:r>
      <w:r w:rsidRPr="006D2D8A">
        <w:rPr>
          <w:sz w:val="16"/>
        </w:rPr>
        <w:t>. Derrida’s concerns here are not so much directly with the contemporary university, but rather with the link between how thought is situated in technologies of communication (like language) and the emergence of authority as well as (academic and activist) empowerment.</w:t>
      </w:r>
    </w:p>
    <w:p w14:paraId="46A5A306" w14:textId="180D967D" w:rsidR="00205A7F" w:rsidRPr="00BD48E5" w:rsidRDefault="00674BD1" w:rsidP="00205A7F">
      <w:pPr>
        <w:pStyle w:val="Heading4"/>
        <w:numPr>
          <w:ilvl w:val="0"/>
          <w:numId w:val="45"/>
        </w:numPr>
      </w:pPr>
      <w:r>
        <w:t xml:space="preserve">1AC Nishida’s claim that </w:t>
      </w:r>
      <w:r w:rsidR="00205A7F">
        <w:t>“Bed activism emerg</w:t>
      </w:r>
      <w:r>
        <w:t>es</w:t>
      </w:r>
      <w:r w:rsidR="00205A7F">
        <w:t xml:space="preserve"> from the margins as a story” is the politics of poor leftist filmmaking – expose the ugly truth to once and for all “upend the dominant structure”. This is a failed strategy: consciousness-raising cedes the politics of enjoyment – people are addicted to the structures of violence because</w:t>
      </w:r>
      <w:r w:rsidR="00205A7F" w:rsidRPr="0049600C">
        <w:t xml:space="preserve"> it puts a smile on their face.</w:t>
      </w:r>
    </w:p>
    <w:p w14:paraId="5B6C0195" w14:textId="77777777" w:rsidR="00205A7F" w:rsidRDefault="00205A7F" w:rsidP="00205A7F">
      <w:r w:rsidRPr="00DD766B">
        <w:rPr>
          <w:rStyle w:val="Style13ptBold"/>
        </w:rPr>
        <w:t>McGowan 13</w:t>
      </w:r>
      <w:r>
        <w:t xml:space="preserve"> (Todd, Assoc. Prof. of Film and Television Studies @ U. of Vermont, </w:t>
      </w:r>
      <w:r>
        <w:rPr>
          <w:i/>
        </w:rPr>
        <w:t xml:space="preserve">Enjoying What We Don’t Have: The Political Project of </w:t>
      </w:r>
      <w:r w:rsidRPr="00F73867">
        <w:rPr>
          <w:i/>
        </w:rPr>
        <w:t>Psychoanalysis</w:t>
      </w:r>
      <w:r>
        <w:t>, pp. 185-190)</w:t>
      </w:r>
    </w:p>
    <w:p w14:paraId="5BEF780D" w14:textId="14BC577F" w:rsidR="00205A7F" w:rsidRPr="00205A7F" w:rsidRDefault="00205A7F" w:rsidP="00205A7F">
      <w:pPr>
        <w:rPr>
          <w:u w:val="single"/>
        </w:rPr>
      </w:pPr>
      <w:r w:rsidRPr="00F71A33">
        <w:rPr>
          <w:rStyle w:val="TitleChar"/>
        </w:rPr>
        <w:t>The rule of knowledge places emancipatory politics in a difficult position.</w:t>
      </w:r>
      <w:r w:rsidRPr="00F71A33">
        <w:rPr>
          <w:sz w:val="16"/>
        </w:rPr>
        <w:t xml:space="preserve"> It cannot abandon the project of the Enlightenment without ceasing to be emancipatory, and at the same time it must find a way to incorporate enjoyment into its program. If emancipatory politics places itself on the side of knowledge, it abdicates its former position as a challenge to authority and becomes associated with the restriction of enjoyment rather than the unleashing of it. </w:t>
      </w:r>
      <w:r w:rsidRPr="00F71A33">
        <w:rPr>
          <w:rStyle w:val="TitleChar"/>
        </w:rPr>
        <w:t xml:space="preserve">And as the representative of expert authority, </w:t>
      </w:r>
      <w:r w:rsidRPr="00BD68B6">
        <w:rPr>
          <w:rStyle w:val="TitleChar"/>
          <w:highlight w:val="cyan"/>
        </w:rPr>
        <w:t>emancipatory politics appears as the thief of enjoyment</w:t>
      </w:r>
      <w:r w:rsidRPr="00F71A33">
        <w:rPr>
          <w:rStyle w:val="TitleChar"/>
        </w:rPr>
        <w:t xml:space="preserve">. The </w:t>
      </w:r>
      <w:r w:rsidRPr="00A97F8B">
        <w:rPr>
          <w:rStyle w:val="TitleChar"/>
          <w:highlight w:val="cyan"/>
        </w:rPr>
        <w:t>knowledge</w:t>
      </w:r>
      <w:r w:rsidRPr="00F71A33">
        <w:rPr>
          <w:rStyle w:val="TitleChar"/>
        </w:rPr>
        <w:t xml:space="preserve"> it forces on us </w:t>
      </w:r>
      <w:r w:rsidRPr="00A97F8B">
        <w:rPr>
          <w:rStyle w:val="TitleChar"/>
          <w:highlight w:val="cyan"/>
        </w:rPr>
        <w:t>produces a feeling of lost enjoyment</w:t>
      </w:r>
      <w:r w:rsidRPr="00F71A33">
        <w:rPr>
          <w:rStyle w:val="TitleChar"/>
        </w:rPr>
        <w:t xml:space="preserve">. Michael Moore provides a near-perfect illustration of the dilemma that contemporary emancipatory politics confronts, both in his </w:t>
      </w:r>
      <w:r w:rsidRPr="00F71A33">
        <w:rPr>
          <w:rStyle w:val="TitleChar"/>
          <w:highlight w:val="cyan"/>
        </w:rPr>
        <w:t>successes</w:t>
      </w:r>
      <w:r w:rsidRPr="00F71A33">
        <w:rPr>
          <w:rStyle w:val="TitleChar"/>
        </w:rPr>
        <w:t xml:space="preserve"> and in his failures. When Moore succeeds </w:t>
      </w:r>
      <w:r w:rsidRPr="00F71A33">
        <w:rPr>
          <w:rStyle w:val="TitleChar"/>
          <w:highlight w:val="cyan"/>
        </w:rPr>
        <w:t>as an activist</w:t>
      </w:r>
      <w:r w:rsidRPr="00F71A33">
        <w:rPr>
          <w:rStyle w:val="TitleChar"/>
        </w:rPr>
        <w:t xml:space="preserve"> filmmaker, he </w:t>
      </w:r>
      <w:r w:rsidRPr="00F71A33">
        <w:rPr>
          <w:rStyle w:val="TitleChar"/>
          <w:highlight w:val="cyan"/>
        </w:rPr>
        <w:t>mobilize</w:t>
      </w:r>
      <w:r w:rsidRPr="00F71A33">
        <w:rPr>
          <w:rStyle w:val="TitleChar"/>
        </w:rPr>
        <w:t xml:space="preserve">s the </w:t>
      </w:r>
      <w:r w:rsidRPr="00F71A33">
        <w:rPr>
          <w:rStyle w:val="TitleChar"/>
          <w:highlight w:val="cyan"/>
        </w:rPr>
        <w:t>enjoyment</w:t>
      </w:r>
      <w:r w:rsidRPr="00F71A33">
        <w:rPr>
          <w:rStyle w:val="TitleChar"/>
        </w:rPr>
        <w:t xml:space="preserve"> of the spectator and works to align this enjoyment with increased freedom and equality.</w:t>
      </w:r>
      <w:r w:rsidRPr="00F71A33">
        <w:rPr>
          <w:sz w:val="16"/>
        </w:rPr>
        <w:t xml:space="preserve"> This is apparent in Moore's first two documentary features, </w:t>
      </w:r>
      <w:r w:rsidRPr="00F71A33">
        <w:rPr>
          <w:i/>
          <w:iCs/>
          <w:sz w:val="16"/>
        </w:rPr>
        <w:t xml:space="preserve">Roger and Me </w:t>
      </w:r>
      <w:r w:rsidRPr="00F71A33">
        <w:rPr>
          <w:sz w:val="16"/>
        </w:rPr>
        <w:t xml:space="preserve">(1989) and </w:t>
      </w:r>
      <w:r w:rsidRPr="00F71A33">
        <w:rPr>
          <w:i/>
          <w:iCs/>
          <w:sz w:val="16"/>
        </w:rPr>
        <w:t xml:space="preserve">The Big One </w:t>
      </w:r>
      <w:r w:rsidRPr="00F71A33">
        <w:rPr>
          <w:sz w:val="16"/>
        </w:rPr>
        <w:t xml:space="preserve">(1997). Both films allow the spectator to enjoy the opposition to big capital. In the former, Moore pursues General Motors CEO Roger Smith in order to secure an interview with him to discuss plant closings in Flint, Michigan. Moore's dogged pursuit of Smith shows Smith and General Motors not just as destroyers of workers' lives but also as the enemies of enjoyment, which spectators experience through the filmmaking project itself. </w:t>
      </w:r>
      <w:r w:rsidRPr="00F71A33">
        <w:rPr>
          <w:i/>
          <w:iCs/>
          <w:sz w:val="16"/>
        </w:rPr>
        <w:t xml:space="preserve">The Big One </w:t>
      </w:r>
      <w:r w:rsidRPr="00F71A33">
        <w:rPr>
          <w:sz w:val="16"/>
        </w:rPr>
        <w:t xml:space="preserve">goes even further in this direction. At every turn, enjoyment inheres in the critique of capitalism. The film offers criticism of downsizing companies through the guise of a contest, in which Moore presents the worst offenders a large-sized symbolic check (like the kind given to actual contest winners) celebrating them as "Downsizer of the Year:' Moore himself challenges Nike CEO Phil Knight to a footrace with opening an American Nike plant as the stake. The film depicts union organizing taking place clandestinely at night, which places union activity on the level of international espionage. Enjoyment inheres in the various critiques and efforts to undermine big capital, and big capital itself responds in the film with defenses rooted in knowledge.31 </w:t>
      </w:r>
      <w:r w:rsidRPr="00F71A33">
        <w:rPr>
          <w:rStyle w:val="TitleChar"/>
        </w:rPr>
        <w:t>Moore's own presence in the films functions as an avatar of the enjoyment that derives from challenging the injustice of contemporary capitalism. His disheveled hair, his old baseball cap, his excess weight – all these aspects of his physical appearance attest to his personal commitment to enjoyment rather than propriety. He looks more like a bowling partner than an expert authority, and this look helps to link the cause of emancipation with enjoyment</w:t>
      </w:r>
      <w:r w:rsidRPr="00F71A33">
        <w:rPr>
          <w:sz w:val="16"/>
        </w:rPr>
        <w:t xml:space="preserve"> in his films. The link reaches its initial zenith in </w:t>
      </w:r>
      <w:r w:rsidRPr="00F71A33">
        <w:rPr>
          <w:i/>
          <w:iCs/>
          <w:sz w:val="16"/>
        </w:rPr>
        <w:t xml:space="preserve">Bowling for Columbine </w:t>
      </w:r>
      <w:r w:rsidRPr="00F71A33">
        <w:rPr>
          <w:sz w:val="16"/>
        </w:rPr>
        <w:t xml:space="preserve">(2002). The genius of </w:t>
      </w:r>
      <w:r w:rsidRPr="00F71A33">
        <w:rPr>
          <w:i/>
          <w:iCs/>
          <w:sz w:val="16"/>
        </w:rPr>
        <w:t xml:space="preserve">Bowling for Columbine </w:t>
      </w:r>
      <w:r w:rsidRPr="00F71A33">
        <w:rPr>
          <w:sz w:val="16"/>
        </w:rPr>
        <w:t xml:space="preserve">is that it attributes American gun violence not, as one might expect going into the film, to the widespread availability of firearms in the United States but to the American retreat from the neighbor. Though the beginning of the film chronicles how easily one can obtain a gun in America – we see a bank giving guns away for opening an account, for instance – Moore concludes by contrasting the United States with Canada, where guns also proliferate but gun violence does not. The difference, the film suggests, is that Americans are animated by the specter of a threatening other in a way that Canadians are not. Moore visits a Toronto neighborhood and finds unlocked doors and a general lack of fear about the other. It is the absence of this attitude in the United States and the omnipresence of the idea that the other represents a threat to be guarded against that begets gun violence. The film's ultimate prescription is not fewer guns but fewer locks on doors. The lock on the door is the synecdoche for the barrier to the other's enjoyment. By focusing on the locked door as the root of the problem of American gun violence, Moore associates this violence with the nation's retreat from its own enjoyment, which necessarily appears in the guise of the enjoying other. Guarding against the other's enjoyment is simultaneously guarding against one's own, and it is this attitude, </w:t>
      </w:r>
      <w:r w:rsidRPr="00F71A33">
        <w:rPr>
          <w:i/>
          <w:iCs/>
          <w:sz w:val="16"/>
        </w:rPr>
        <w:t xml:space="preserve">Bowling for Columbine </w:t>
      </w:r>
      <w:r w:rsidRPr="00F71A33">
        <w:rPr>
          <w:sz w:val="16"/>
        </w:rPr>
        <w:t xml:space="preserve">concludes, that produces massacres like the one perpetuated at Columbine High School. </w:t>
      </w:r>
      <w:r w:rsidRPr="00F71A33">
        <w:rPr>
          <w:rStyle w:val="TitleChar"/>
        </w:rPr>
        <w:t xml:space="preserve">Like </w:t>
      </w:r>
      <w:r w:rsidRPr="00F71A33">
        <w:rPr>
          <w:rStyle w:val="TitleChar"/>
          <w:i/>
        </w:rPr>
        <w:t>Roger and Me</w:t>
      </w:r>
      <w:r w:rsidRPr="00F71A33">
        <w:rPr>
          <w:rStyle w:val="TitleChar"/>
        </w:rPr>
        <w:t xml:space="preserve"> and </w:t>
      </w:r>
      <w:r w:rsidRPr="00F71A33">
        <w:rPr>
          <w:rStyle w:val="TitleChar"/>
          <w:i/>
        </w:rPr>
        <w:t>The Big One, Bowling for Columbine</w:t>
      </w:r>
      <w:r w:rsidRPr="00F71A33">
        <w:rPr>
          <w:rStyle w:val="TitleChar"/>
        </w:rPr>
        <w:t xml:space="preserve"> manages to wrestle the terrain of enjoyment away from conservatism. But </w:t>
      </w:r>
      <w:r w:rsidRPr="00F71A33">
        <w:rPr>
          <w:rStyle w:val="TitleChar"/>
          <w:i/>
        </w:rPr>
        <w:t>Fahrenheit 9/11</w:t>
      </w:r>
      <w:r w:rsidRPr="00F71A33">
        <w:rPr>
          <w:i/>
          <w:iCs/>
          <w:sz w:val="16"/>
        </w:rPr>
        <w:t xml:space="preserve"> </w:t>
      </w:r>
      <w:r w:rsidRPr="00F71A33">
        <w:rPr>
          <w:sz w:val="16"/>
        </w:rPr>
        <w:t xml:space="preserve">(2004) </w:t>
      </w:r>
      <w:r w:rsidRPr="00F71A33">
        <w:rPr>
          <w:rStyle w:val="TitleChar"/>
        </w:rPr>
        <w:t xml:space="preserve">marks a turn in the other direction. Here, Moore aligns himself with </w:t>
      </w:r>
      <w:r w:rsidRPr="000D0B16">
        <w:rPr>
          <w:rStyle w:val="TitleChar"/>
          <w:highlight w:val="cyan"/>
        </w:rPr>
        <w:t>expert knowledge against</w:t>
      </w:r>
      <w:r w:rsidRPr="00F71A33">
        <w:rPr>
          <w:rStyle w:val="TitleChar"/>
        </w:rPr>
        <w:t xml:space="preserve"> the obscenity of </w:t>
      </w:r>
      <w:r w:rsidRPr="000D0B16">
        <w:rPr>
          <w:rStyle w:val="TitleChar"/>
          <w:highlight w:val="cyan"/>
        </w:rPr>
        <w:t>enjoyment</w:t>
      </w:r>
      <w:r w:rsidRPr="00F71A33">
        <w:rPr>
          <w:rStyle w:val="TitleChar"/>
        </w:rPr>
        <w:t>.</w:t>
      </w:r>
      <w:r w:rsidRPr="00F71A33">
        <w:rPr>
          <w:sz w:val="16"/>
        </w:rPr>
        <w:t xml:space="preserve"> </w:t>
      </w:r>
      <w:r w:rsidRPr="00F71A33">
        <w:rPr>
          <w:rStyle w:val="TitleChar"/>
        </w:rPr>
        <w:t>The explicit aim</w:t>
      </w:r>
      <w:r w:rsidRPr="00F71A33">
        <w:rPr>
          <w:sz w:val="16"/>
        </w:rPr>
        <w:t xml:space="preserve"> of </w:t>
      </w:r>
      <w:r w:rsidRPr="00F71A33">
        <w:rPr>
          <w:i/>
          <w:iCs/>
          <w:sz w:val="16"/>
        </w:rPr>
        <w:t>Fahrenheit 9</w:t>
      </w:r>
      <w:r w:rsidRPr="00F71A33">
        <w:rPr>
          <w:i/>
          <w:sz w:val="16"/>
        </w:rPr>
        <w:t>/11</w:t>
      </w:r>
      <w:r w:rsidRPr="00F71A33">
        <w:rPr>
          <w:sz w:val="16"/>
        </w:rPr>
        <w:t xml:space="preserve"> </w:t>
      </w:r>
      <w:r w:rsidRPr="00F71A33">
        <w:rPr>
          <w:rStyle w:val="TitleChar"/>
        </w:rPr>
        <w:t xml:space="preserve">is </w:t>
      </w:r>
      <w:r w:rsidRPr="00D21EBB">
        <w:rPr>
          <w:rStyle w:val="TitleChar"/>
          <w:highlight w:val="cyan"/>
        </w:rPr>
        <w:t>breaking the identification</w:t>
      </w:r>
      <w:r w:rsidRPr="00F71A33">
        <w:rPr>
          <w:rStyle w:val="TitleChar"/>
        </w:rPr>
        <w:t xml:space="preserve"> that exists between the American people and</w:t>
      </w:r>
      <w:r w:rsidRPr="00F71A33">
        <w:rPr>
          <w:sz w:val="16"/>
        </w:rPr>
        <w:t xml:space="preserve"> George W. </w:t>
      </w:r>
      <w:r w:rsidRPr="00F71A33">
        <w:rPr>
          <w:rStyle w:val="TitleChar"/>
        </w:rPr>
        <w:t>Bush</w:t>
      </w:r>
      <w:r w:rsidRPr="00F71A33">
        <w:rPr>
          <w:sz w:val="16"/>
        </w:rPr>
        <w:t xml:space="preserve">. Moore sets about doing this </w:t>
      </w:r>
      <w:r w:rsidRPr="00D21EBB">
        <w:rPr>
          <w:rStyle w:val="TitleChar"/>
          <w:highlight w:val="cyan"/>
        </w:rPr>
        <w:t>by exposing</w:t>
      </w:r>
      <w:r w:rsidRPr="00F71A33">
        <w:rPr>
          <w:rStyle w:val="TitleChar"/>
        </w:rPr>
        <w:t xml:space="preserve"> the president's </w:t>
      </w:r>
      <w:r w:rsidRPr="00D21EBB">
        <w:rPr>
          <w:rStyle w:val="TitleChar"/>
          <w:highlight w:val="cyan"/>
        </w:rPr>
        <w:t>weaknesses and questioning</w:t>
      </w:r>
      <w:r w:rsidRPr="00F71A33">
        <w:rPr>
          <w:rStyle w:val="TitleChar"/>
        </w:rPr>
        <w:t xml:space="preserve"> his </w:t>
      </w:r>
      <w:r w:rsidRPr="00D21EBB">
        <w:rPr>
          <w:rStyle w:val="TitleChar"/>
          <w:highlight w:val="cyan"/>
        </w:rPr>
        <w:t>legitimacy</w:t>
      </w:r>
      <w:r w:rsidRPr="00F71A33">
        <w:rPr>
          <w:rStyle w:val="TitleChar"/>
        </w:rPr>
        <w:t>.</w:t>
      </w:r>
      <w:r w:rsidRPr="00F71A33">
        <w:rPr>
          <w:sz w:val="16"/>
        </w:rPr>
        <w:t xml:space="preserve"> The problem with </w:t>
      </w:r>
      <w:r w:rsidRPr="00F71A33">
        <w:rPr>
          <w:i/>
          <w:iCs/>
          <w:sz w:val="16"/>
        </w:rPr>
        <w:t xml:space="preserve">Fahrenheit 9/11 </w:t>
      </w:r>
      <w:r w:rsidRPr="00F71A33">
        <w:rPr>
          <w:sz w:val="16"/>
        </w:rPr>
        <w:t xml:space="preserve">is </w:t>
      </w:r>
      <w:r w:rsidRPr="0054542E">
        <w:rPr>
          <w:rStyle w:val="StyleUnderline"/>
        </w:rPr>
        <w:t>that</w:t>
      </w:r>
      <w:r w:rsidRPr="0054542E">
        <w:rPr>
          <w:sz w:val="16"/>
        </w:rPr>
        <w:t xml:space="preserve"> </w:t>
      </w:r>
      <w:r w:rsidRPr="0054542E">
        <w:rPr>
          <w:rStyle w:val="TitleChar"/>
        </w:rPr>
        <w:t>its very structure precludes the political conversions that the</w:t>
      </w:r>
      <w:r w:rsidRPr="00F71A33">
        <w:rPr>
          <w:rStyle w:val="TitleChar"/>
        </w:rPr>
        <w:t xml:space="preserve"> film hopes to engender.</w:t>
      </w:r>
      <w:r w:rsidRPr="00F71A33">
        <w:rPr>
          <w:sz w:val="16"/>
        </w:rPr>
        <w:t xml:space="preserve"> On the one hand, </w:t>
      </w:r>
      <w:r w:rsidRPr="00F71A33">
        <w:rPr>
          <w:rStyle w:val="TitleChar"/>
        </w:rPr>
        <w:t xml:space="preserve">the film </w:t>
      </w:r>
      <w:r w:rsidRPr="0054542E">
        <w:rPr>
          <w:rStyle w:val="TitleChar"/>
          <w:highlight w:val="cyan"/>
        </w:rPr>
        <w:t>gratifies leftist viewers</w:t>
      </w:r>
      <w:r w:rsidRPr="00F71A33">
        <w:rPr>
          <w:rStyle w:val="TitleChar"/>
        </w:rPr>
        <w:t xml:space="preserve"> by placing them </w:t>
      </w:r>
      <w:r w:rsidRPr="0054542E">
        <w:rPr>
          <w:rStyle w:val="TitleChar"/>
          <w:highlight w:val="cyan"/>
        </w:rPr>
        <w:t xml:space="preserve">in the </w:t>
      </w:r>
      <w:r w:rsidRPr="00650BCC">
        <w:rPr>
          <w:rStyle w:val="TitleChar"/>
          <w:highlight w:val="cyan"/>
        </w:rPr>
        <w:t>position of authority</w:t>
      </w:r>
      <w:r w:rsidRPr="00F71A33">
        <w:rPr>
          <w:rStyle w:val="TitleChar"/>
        </w:rPr>
        <w:t>. They can align themselves with Moore's voiceover as it chronicles Bush's moments of awkwardness</w:t>
      </w:r>
      <w:r w:rsidRPr="00F71A33">
        <w:rPr>
          <w:sz w:val="16"/>
        </w:rPr>
        <w:t xml:space="preserve"> and indifference, </w:t>
      </w:r>
      <w:r w:rsidRPr="00F71A33">
        <w:rPr>
          <w:rStyle w:val="TitleChar"/>
        </w:rPr>
        <w:t xml:space="preserve">and </w:t>
      </w:r>
      <w:r w:rsidRPr="00AE76EE">
        <w:rPr>
          <w:rStyle w:val="TitleChar"/>
          <w:highlight w:val="cyan"/>
        </w:rPr>
        <w:t xml:space="preserve">they can feel </w:t>
      </w:r>
      <w:r w:rsidRPr="00650BCC">
        <w:rPr>
          <w:rStyle w:val="TitleChar"/>
          <w:highlight w:val="cyan"/>
        </w:rPr>
        <w:t>justified</w:t>
      </w:r>
      <w:r w:rsidRPr="00F71A33">
        <w:rPr>
          <w:rStyle w:val="TitleChar"/>
        </w:rPr>
        <w:t xml:space="preserve"> in their position as the film chronicles his privilege and corruption. </w:t>
      </w:r>
      <w:r w:rsidRPr="00650BCC">
        <w:rPr>
          <w:rStyle w:val="TitleChar"/>
          <w:highlight w:val="cyan"/>
        </w:rPr>
        <w:t>But</w:t>
      </w:r>
      <w:r w:rsidRPr="00F71A33">
        <w:rPr>
          <w:sz w:val="16"/>
        </w:rPr>
        <w:t xml:space="preserve"> on the other hand, </w:t>
      </w:r>
      <w:r w:rsidRPr="00F71A33">
        <w:rPr>
          <w:rStyle w:val="TitleChar"/>
          <w:i/>
        </w:rPr>
        <w:t>Fahrenheit</w:t>
      </w:r>
      <w:r w:rsidRPr="00F71A33">
        <w:rPr>
          <w:rStyle w:val="TitleChar"/>
        </w:rPr>
        <w:t xml:space="preserve"> </w:t>
      </w:r>
      <w:r w:rsidRPr="00650BCC">
        <w:rPr>
          <w:rStyle w:val="TitleChar"/>
          <w:highlight w:val="cyan"/>
        </w:rPr>
        <w:t>offers</w:t>
      </w:r>
      <w:r w:rsidRPr="00F71A33">
        <w:rPr>
          <w:rStyle w:val="TitleChar"/>
        </w:rPr>
        <w:t xml:space="preserve"> other viewers </w:t>
      </w:r>
      <w:r w:rsidRPr="00650BCC">
        <w:rPr>
          <w:rStyle w:val="TitleChar"/>
          <w:highlight w:val="cyan"/>
        </w:rPr>
        <w:t>the possibility of identifying</w:t>
      </w:r>
      <w:r w:rsidRPr="00F71A33">
        <w:rPr>
          <w:rStyle w:val="TitleChar"/>
        </w:rPr>
        <w:t xml:space="preserve"> with Bush himself even at the moments when the film expends the most vitriol in denouncing him</w:t>
      </w:r>
      <w:r w:rsidRPr="00F71A33">
        <w:rPr>
          <w:sz w:val="16"/>
        </w:rPr>
        <w:t xml:space="preserve">. Throughout the first forty minutes of the film, we hear Moore's voice but rarely see him within the image. Perhaps Moore made this choice in order to allow the film to appear less subjective or partisan, believing that this would convince more viewers of its theses. </w:t>
      </w:r>
      <w:r w:rsidRPr="00F71A33">
        <w:rPr>
          <w:rStyle w:val="TitleChar"/>
        </w:rPr>
        <w:t>But the result is the opposite: as a disembodied voice, Moore becomes a figure of authority. We see Bush enjoying himself, and we hear Moore condemning that enjoyment. We don't see Moore's physical presence, which tends to align him with enjoyment rather than knowledge.</w:t>
      </w:r>
      <w:r w:rsidRPr="00F71A33">
        <w:rPr>
          <w:sz w:val="16"/>
        </w:rPr>
        <w:t xml:space="preserve">32 After recounting Bush's tainted victory in the 2000 election and its aftermath, Moore focuses on the Bush presidency prior to September 11, 2001. Specifically, he shows Bush vacationing and playing on his ranch rather than working at the White House. As a voiceover tells us that he spent 42 percent of his days before September 11 on vacation, we see a series of images of Bush fishing, boating, and hanging out at his ranch in Crawford, Texas. According to Moore's film, at least part of the blame for the terrorist attacks resides with Bush himself for spending too much time enjoying and not enough time attending to his job (and reading security briefings). This critique comes to a climax at the moment when Bush hears about the September 11 attacks. We see him in an elementary school reading to children as he hears the news from his chief of staff, and Moore emphasizes Bush's lack of a demonstrable reaction. Moore's voiceover accompanies the shot of Bush in the classroom, and it articulates the indictment of him: "Not knowing what to do, with no one telling him what to do, and no Secret Service rushing in to take him to safety, Mr. Bush just sat there and continued to read </w:t>
      </w:r>
      <w:r w:rsidRPr="00F71A33">
        <w:rPr>
          <w:i/>
          <w:iCs/>
          <w:sz w:val="16"/>
        </w:rPr>
        <w:t xml:space="preserve">My Pet Goat </w:t>
      </w:r>
      <w:r w:rsidRPr="00F71A33">
        <w:rPr>
          <w:sz w:val="16"/>
        </w:rPr>
        <w:t>with the children:' As Moore says this, we see Bush open up the book and begin to read. Moore places the time at the bottom of the screen: it says "9:07a.m.;' and after a dissolve it says "9:09a.m.," then "</w:t>
      </w:r>
      <w:proofErr w:type="gramStart"/>
      <w:r w:rsidRPr="00F71A33">
        <w:rPr>
          <w:sz w:val="16"/>
        </w:rPr>
        <w:t>9:11a.m</w:t>
      </w:r>
      <w:proofErr w:type="gramEnd"/>
      <w:r w:rsidRPr="00F71A33">
        <w:rPr>
          <w:sz w:val="16"/>
        </w:rPr>
        <w:t xml:space="preserve">:' after a dissolve to a shot of Press Secretary Ari Fleischer. Finally, after a dissolve back to Bush showing the time to be 9:12a.m., the camera zooms out, and the voiceover says, "As Bush sat in that Florida classroom, was he wondering if maybe he should have shown up to work more often? Should he have had at least one meeting since taking office to discuss the threat of terrorism with the head of counterterrorism?" In this way; the film links Bush's failure to prevent the attacks and his failure to act decisively (or at all) when they occur to his lack of sufficient work. </w:t>
      </w:r>
      <w:r w:rsidRPr="00F71A33">
        <w:rPr>
          <w:rStyle w:val="TitleChar"/>
        </w:rPr>
        <w:t xml:space="preserve">The </w:t>
      </w:r>
      <w:r w:rsidRPr="00E035B4">
        <w:rPr>
          <w:rStyle w:val="TitleChar"/>
          <w:highlight w:val="cyan"/>
        </w:rPr>
        <w:t>authority</w:t>
      </w:r>
      <w:r w:rsidRPr="00F71A33">
        <w:rPr>
          <w:rStyle w:val="TitleChar"/>
        </w:rPr>
        <w:t xml:space="preserve"> of the voice </w:t>
      </w:r>
      <w:r w:rsidRPr="00E035B4">
        <w:rPr>
          <w:rStyle w:val="TitleChar"/>
          <w:highlight w:val="cyan"/>
        </w:rPr>
        <w:t>hopes to break any identification</w:t>
      </w:r>
      <w:r w:rsidRPr="00F71A33">
        <w:rPr>
          <w:rStyle w:val="TitleChar"/>
        </w:rPr>
        <w:t xml:space="preserve"> with Bush </w:t>
      </w:r>
      <w:r w:rsidRPr="00E035B4">
        <w:rPr>
          <w:rStyle w:val="TitleChar"/>
          <w:highlight w:val="cyan"/>
        </w:rPr>
        <w:t>as it reprimands</w:t>
      </w:r>
      <w:r w:rsidRPr="00F71A33">
        <w:rPr>
          <w:rStyle w:val="TitleChar"/>
        </w:rPr>
        <w:t xml:space="preserve"> him </w:t>
      </w:r>
      <w:r w:rsidRPr="00E035B4">
        <w:rPr>
          <w:rStyle w:val="TitleChar"/>
          <w:highlight w:val="cyan"/>
        </w:rPr>
        <w:t>for enjoying</w:t>
      </w:r>
      <w:r w:rsidRPr="00F71A33">
        <w:rPr>
          <w:rStyle w:val="TitleChar"/>
        </w:rPr>
        <w:t xml:space="preserve"> too much.</w:t>
      </w:r>
      <w:r w:rsidRPr="00F71A33">
        <w:rPr>
          <w:sz w:val="16"/>
        </w:rPr>
        <w:t xml:space="preserve"> The contrast between knowledge and enjoyment becomes clearest when Moore interviews Congressperson Jim McDermott of Washington. We hear Moore's voice and see McDermott as he answers questions about the Bush administration's use of fear as a political weapon. Moore uses clips from this interview to frame a seemingly incongruous scene where Bush talks with reporters on the golf course. Bush speaks into the camera and says, "We must stop the terror. I call upon all nations to do everything they can to stop these terrorist killers. Thank </w:t>
      </w:r>
      <w:r w:rsidRPr="00F71A33">
        <w:rPr>
          <w:i/>
          <w:iCs/>
          <w:sz w:val="16"/>
        </w:rPr>
        <w:t xml:space="preserve">you:' </w:t>
      </w:r>
      <w:r w:rsidRPr="00F71A33">
        <w:rPr>
          <w:sz w:val="16"/>
        </w:rPr>
        <w:t xml:space="preserve">After a pause of two or three seconds, Bush adds, "Now watch this drive.” The film cuts to a shot of him driving a golf ball and then returns to the interview with McDermott. Moore shows us Bush's quick transition from combating terrorism to showing off his golf game in order to reveal his lack of effort in the former. The scandal of this scene derives from where Bush's attention lies: golf seems much more important to him than terrorism. It helps to undermine the authority that Bush has from the mere fact of his political office – the authority of the master. </w:t>
      </w:r>
      <w:r w:rsidRPr="00F71A33">
        <w:rPr>
          <w:rStyle w:val="TitleChar"/>
        </w:rPr>
        <w:t>But as he undermines Bush's authority, Moore aligns himself with the authority of McDermott – not just a member of Congress but also a professional psychiatrist</w:t>
      </w:r>
      <w:r w:rsidRPr="00F71A33">
        <w:rPr>
          <w:sz w:val="16"/>
        </w:rPr>
        <w:t xml:space="preserve">, as a subtitle informs us. </w:t>
      </w:r>
      <w:r w:rsidRPr="00F71A33">
        <w:rPr>
          <w:rStyle w:val="TitleChar"/>
        </w:rPr>
        <w:t xml:space="preserve">Though the film blames Bush for the folly of the Iraq War and to a lesser extent for the September [9]/11 attacks, it does not portray him as a responsible authority. His guilt stems from his obscene enjoyment. </w:t>
      </w:r>
      <w:r w:rsidRPr="00F502E0">
        <w:rPr>
          <w:rStyle w:val="TitleChar"/>
          <w:highlight w:val="cyan"/>
        </w:rPr>
        <w:t>Highlighting</w:t>
      </w:r>
      <w:r w:rsidRPr="00F71A33">
        <w:rPr>
          <w:rStyle w:val="TitleChar"/>
        </w:rPr>
        <w:t xml:space="preserve"> Bush's obscene </w:t>
      </w:r>
      <w:r w:rsidRPr="00F502E0">
        <w:rPr>
          <w:rStyle w:val="TitleChar"/>
          <w:highlight w:val="cyan"/>
        </w:rPr>
        <w:t>enjoyment fails as a political strategy because the people who identify</w:t>
      </w:r>
      <w:r w:rsidRPr="00F71A33">
        <w:rPr>
          <w:rStyle w:val="TitleChar"/>
        </w:rPr>
        <w:t xml:space="preserve"> with Bush </w:t>
      </w:r>
      <w:r w:rsidRPr="00F502E0">
        <w:rPr>
          <w:rStyle w:val="TitleChar"/>
          <w:highlight w:val="cyan"/>
        </w:rPr>
        <w:t>do so precisely because of</w:t>
      </w:r>
      <w:r w:rsidRPr="00F71A33">
        <w:rPr>
          <w:rStyle w:val="TitleChar"/>
        </w:rPr>
        <w:t xml:space="preserve"> this </w:t>
      </w:r>
      <w:r w:rsidRPr="00F502E0">
        <w:rPr>
          <w:rStyle w:val="TitleChar"/>
          <w:highlight w:val="cyan"/>
        </w:rPr>
        <w:t>enjoyment</w:t>
      </w:r>
      <w:r w:rsidRPr="00F71A33">
        <w:rPr>
          <w:rStyle w:val="TitleChar"/>
        </w:rPr>
        <w:t xml:space="preserve">, not in spite of it. If Bush doesn't read reports, skips meetings, vacations too much, or stumbles when talking to reporters, such </w:t>
      </w:r>
      <w:r w:rsidRPr="00F502E0">
        <w:rPr>
          <w:rStyle w:val="TitleChar"/>
          <w:highlight w:val="cyan"/>
        </w:rPr>
        <w:t>failures provide possibilities for identification</w:t>
      </w:r>
      <w:r w:rsidRPr="00F71A33">
        <w:rPr>
          <w:rStyle w:val="TitleChar"/>
        </w:rPr>
        <w:t>. Popular identification with a leader occurs on two distinct levels. On the one hand, we identify with the strength of the leader</w:t>
      </w:r>
      <w:r w:rsidRPr="00F71A33">
        <w:rPr>
          <w:sz w:val="16"/>
        </w:rPr>
        <w:t xml:space="preserve"> and see ourselves expressed in that strength. </w:t>
      </w:r>
      <w:r w:rsidRPr="00F71A33">
        <w:rPr>
          <w:rStyle w:val="TitleChar"/>
        </w:rPr>
        <w:t>This identification affirms our ego and provides pleasure. On the other hand, we identify with the weaknesses of the leader. This identification is the key to our ability to enjoy the leader.</w:t>
      </w:r>
      <w:r w:rsidRPr="00F71A33">
        <w:rPr>
          <w:sz w:val="16"/>
        </w:rPr>
        <w:t xml:space="preserve"> The more </w:t>
      </w:r>
      <w:r w:rsidRPr="00F71A33">
        <w:rPr>
          <w:i/>
          <w:iCs/>
          <w:sz w:val="16"/>
        </w:rPr>
        <w:t xml:space="preserve">Fahrenheit </w:t>
      </w:r>
      <w:r w:rsidRPr="00F71A33">
        <w:rPr>
          <w:sz w:val="16"/>
        </w:rPr>
        <w:t xml:space="preserve">takes the side of knowledge against Bush's obscene enjoyment, the more it cements the identification between supporters and him through a shared enjoyment. Another film released around the same time as Fahrenheit, Morgan Spurlock's </w:t>
      </w:r>
      <w:proofErr w:type="spellStart"/>
      <w:r w:rsidRPr="00F71A33">
        <w:rPr>
          <w:rStyle w:val="TitleChar"/>
        </w:rPr>
        <w:t>Super Size</w:t>
      </w:r>
      <w:proofErr w:type="spellEnd"/>
      <w:r w:rsidRPr="00F71A33">
        <w:rPr>
          <w:rStyle w:val="TitleChar"/>
        </w:rPr>
        <w:t xml:space="preserve"> Me</w:t>
      </w:r>
      <w:r w:rsidRPr="00F71A33">
        <w:rPr>
          <w:sz w:val="16"/>
        </w:rPr>
        <w:t xml:space="preserve"> (2004), </w:t>
      </w:r>
      <w:r w:rsidRPr="00F71A33">
        <w:rPr>
          <w:rStyle w:val="TitleChar"/>
        </w:rPr>
        <w:t>commits precisely the same error.</w:t>
      </w:r>
      <w:r w:rsidRPr="00F71A33">
        <w:rPr>
          <w:sz w:val="16"/>
        </w:rPr>
        <w:t xml:space="preserve"> The film depicts the damage that eating every meal at McDonald's for thirty days does to Spurlock's health and serves as an indictment against the </w:t>
      </w:r>
      <w:proofErr w:type="gramStart"/>
      <w:r w:rsidRPr="00F71A33">
        <w:rPr>
          <w:sz w:val="16"/>
        </w:rPr>
        <w:t>fast food</w:t>
      </w:r>
      <w:proofErr w:type="gramEnd"/>
      <w:r w:rsidRPr="00F71A33">
        <w:rPr>
          <w:sz w:val="16"/>
        </w:rPr>
        <w:t xml:space="preserve"> industry as a whole. Spurlock's doctor makes clear the precise nature of the health problems that ensue and identifies their cause in the </w:t>
      </w:r>
      <w:proofErr w:type="gramStart"/>
      <w:r w:rsidRPr="00F71A33">
        <w:rPr>
          <w:sz w:val="16"/>
        </w:rPr>
        <w:t>fast food</w:t>
      </w:r>
      <w:proofErr w:type="gramEnd"/>
      <w:r w:rsidRPr="00F71A33">
        <w:rPr>
          <w:sz w:val="16"/>
        </w:rPr>
        <w:t xml:space="preserve"> diet. </w:t>
      </w:r>
      <w:proofErr w:type="spellStart"/>
      <w:r w:rsidRPr="00F71A33">
        <w:rPr>
          <w:sz w:val="16"/>
        </w:rPr>
        <w:t>Super Size</w:t>
      </w:r>
      <w:proofErr w:type="spellEnd"/>
      <w:r w:rsidRPr="00F71A33">
        <w:rPr>
          <w:sz w:val="16"/>
        </w:rPr>
        <w:t xml:space="preserve"> Me gives us knowledge through expert testimony, but it never addresses the question of enjoyment. Instead, it continually renders this enjoyment visible within the image as we see Spurlock eating to excess. The film pronounces itself against fast food while at the same time revealing on the level of the image the intense enjoyment that this product delivers. Unlike in Fahrenheit, we see directly the enjoyment that knowledge facilitates. What both </w:t>
      </w:r>
      <w:proofErr w:type="spellStart"/>
      <w:r w:rsidRPr="00F71A33">
        <w:rPr>
          <w:sz w:val="16"/>
        </w:rPr>
        <w:t>Super Size</w:t>
      </w:r>
      <w:proofErr w:type="spellEnd"/>
      <w:r w:rsidRPr="00F71A33">
        <w:rPr>
          <w:sz w:val="16"/>
        </w:rPr>
        <w:t xml:space="preserve"> Me and Fahrenheit have in common is their attempt to side with knowledge against enjoyment. </w:t>
      </w:r>
      <w:r w:rsidRPr="00F71A33">
        <w:rPr>
          <w:rStyle w:val="TitleChar"/>
        </w:rPr>
        <w:t xml:space="preserve">Many figures on the side of </w:t>
      </w:r>
      <w:r w:rsidRPr="00F502E0">
        <w:rPr>
          <w:rStyle w:val="TitleChar"/>
          <w:highlight w:val="cyan"/>
        </w:rPr>
        <w:t>emancipatory politics</w:t>
      </w:r>
      <w:r w:rsidRPr="00F71A33">
        <w:rPr>
          <w:rStyle w:val="TitleChar"/>
        </w:rPr>
        <w:t xml:space="preserve"> see the documentary as a valuable tool because it </w:t>
      </w:r>
      <w:r w:rsidRPr="00F502E0">
        <w:rPr>
          <w:rStyle w:val="TitleChar"/>
          <w:highlight w:val="cyan"/>
        </w:rPr>
        <w:t xml:space="preserve">provides knowledge </w:t>
      </w:r>
      <w:r w:rsidRPr="00F502E0">
        <w:rPr>
          <w:rStyle w:val="TitleChar"/>
        </w:rPr>
        <w:t>that</w:t>
      </w:r>
      <w:r w:rsidRPr="00F71A33">
        <w:rPr>
          <w:rStyle w:val="TitleChar"/>
        </w:rPr>
        <w:t xml:space="preserve"> traditional media outlets </w:t>
      </w:r>
      <w:r w:rsidRPr="00F502E0">
        <w:rPr>
          <w:rStyle w:val="TitleChar"/>
        </w:rPr>
        <w:t>do not. It</w:t>
      </w:r>
      <w:r w:rsidRPr="00F71A33">
        <w:rPr>
          <w:rStyle w:val="TitleChar"/>
        </w:rPr>
        <w:t xml:space="preserve"> helps people </w:t>
      </w:r>
      <w:r w:rsidRPr="00F502E0">
        <w:rPr>
          <w:rStyle w:val="TitleChar"/>
          <w:highlight w:val="cyan"/>
        </w:rPr>
        <w:t>to break from</w:t>
      </w:r>
      <w:r w:rsidRPr="00F71A33">
        <w:rPr>
          <w:rStyle w:val="TitleChar"/>
        </w:rPr>
        <w:t xml:space="preserve"> the </w:t>
      </w:r>
      <w:r w:rsidRPr="00F502E0">
        <w:rPr>
          <w:rStyle w:val="TitleChar"/>
          <w:highlight w:val="cyan"/>
        </w:rPr>
        <w:t>ideological manipulation</w:t>
      </w:r>
      <w:r w:rsidRPr="00F71A33">
        <w:rPr>
          <w:rStyle w:val="TitleChar"/>
        </w:rPr>
        <w:t xml:space="preserve"> that dominates them.</w:t>
      </w:r>
      <w:r w:rsidRPr="00F71A33">
        <w:rPr>
          <w:sz w:val="16"/>
        </w:rPr>
        <w:t xml:space="preserve"> But as Hilary Neroni points out, </w:t>
      </w:r>
      <w:r w:rsidRPr="00F71A33">
        <w:rPr>
          <w:rStyle w:val="TitleChar"/>
        </w:rPr>
        <w:t>the documentary form's obsession with the facts causes it to miss the role of enjoyment. Discussing documentaries that address the horrors that took place at</w:t>
      </w:r>
      <w:r w:rsidRPr="00F71A33">
        <w:rPr>
          <w:sz w:val="16"/>
        </w:rPr>
        <w:t xml:space="preserve"> the </w:t>
      </w:r>
      <w:r w:rsidRPr="00F71A33">
        <w:rPr>
          <w:rStyle w:val="TitleChar"/>
        </w:rPr>
        <w:t>Abu Ghraib</w:t>
      </w:r>
      <w:r w:rsidRPr="00F71A33">
        <w:rPr>
          <w:sz w:val="16"/>
        </w:rPr>
        <w:t xml:space="preserve"> prison, </w:t>
      </w:r>
      <w:r w:rsidRPr="00F71A33">
        <w:rPr>
          <w:rStyle w:val="TitleChar"/>
        </w:rPr>
        <w:t>she notes: "Pursuing the facts</w:t>
      </w:r>
      <w:r w:rsidRPr="00F71A33">
        <w:rPr>
          <w:sz w:val="16"/>
        </w:rPr>
        <w:t xml:space="preserve">, then, </w:t>
      </w:r>
      <w:r w:rsidRPr="00F71A33">
        <w:rPr>
          <w:rStyle w:val="TitleChar"/>
        </w:rPr>
        <w:t xml:space="preserve">leaves these documentaries to miss the most disturbing fact of the Abu Ghraib photos: the smiles on the faces of the torturers. And it is the </w:t>
      </w:r>
      <w:r w:rsidRPr="00F502E0">
        <w:rPr>
          <w:rStyle w:val="TitleChar"/>
          <w:highlight w:val="cyan"/>
        </w:rPr>
        <w:t>enjoyment</w:t>
      </w:r>
      <w:r w:rsidRPr="00F71A33">
        <w:rPr>
          <w:rStyle w:val="TitleChar"/>
        </w:rPr>
        <w:t xml:space="preserve"> evident on their faces that </w:t>
      </w:r>
      <w:r w:rsidRPr="00F502E0">
        <w:rPr>
          <w:rStyle w:val="TitleChar"/>
          <w:highlight w:val="cyan"/>
        </w:rPr>
        <w:t>gives us</w:t>
      </w:r>
      <w:r w:rsidRPr="00F71A33">
        <w:rPr>
          <w:rStyle w:val="TitleChar"/>
        </w:rPr>
        <w:t xml:space="preserve"> the most important clue to </w:t>
      </w:r>
      <w:r w:rsidRPr="00F502E0">
        <w:rPr>
          <w:rStyle w:val="TitleChar"/>
          <w:highlight w:val="cyan"/>
        </w:rPr>
        <w:t>what underlies</w:t>
      </w:r>
      <w:r w:rsidRPr="00F71A33">
        <w:rPr>
          <w:rStyle w:val="TitleChar"/>
        </w:rPr>
        <w:t xml:space="preserve"> the </w:t>
      </w:r>
      <w:r w:rsidRPr="00F502E0">
        <w:rPr>
          <w:rStyle w:val="TitleChar"/>
          <w:highlight w:val="cyan"/>
        </w:rPr>
        <w:t>ideology</w:t>
      </w:r>
      <w:r w:rsidRPr="00F71A33">
        <w:rPr>
          <w:rStyle w:val="TitleChar"/>
        </w:rPr>
        <w:t xml:space="preserve"> of torture: </w:t>
      </w:r>
      <w:r w:rsidRPr="00F502E0">
        <w:rPr>
          <w:rStyle w:val="TitleChar"/>
          <w:highlight w:val="cyan"/>
        </w:rPr>
        <w:t>a</w:t>
      </w:r>
      <w:r w:rsidRPr="00F71A33">
        <w:rPr>
          <w:rStyle w:val="TitleChar"/>
        </w:rPr>
        <w:t xml:space="preserve"> certain </w:t>
      </w:r>
      <w:r w:rsidRPr="00F502E0">
        <w:rPr>
          <w:rStyle w:val="TitleChar"/>
          <w:highlight w:val="cyan"/>
        </w:rPr>
        <w:t>kernel of nonsense</w:t>
      </w:r>
      <w:r w:rsidRPr="00F71A33">
        <w:rPr>
          <w:rStyle w:val="TitleChar"/>
        </w:rPr>
        <w:t xml:space="preserve"> is revealed that is at the heart of this ideology.”</w:t>
      </w:r>
      <w:r w:rsidRPr="00F71A33">
        <w:rPr>
          <w:sz w:val="16"/>
        </w:rPr>
        <w:t xml:space="preserve">34 </w:t>
      </w:r>
      <w:r w:rsidRPr="00F71A33">
        <w:rPr>
          <w:rStyle w:val="TitleChar"/>
        </w:rPr>
        <w:t>The focus</w:t>
      </w:r>
      <w:r w:rsidRPr="00F71A33">
        <w:rPr>
          <w:sz w:val="16"/>
        </w:rPr>
        <w:t xml:space="preserve"> of documentary form </w:t>
      </w:r>
      <w:r w:rsidRPr="00F71A33">
        <w:rPr>
          <w:rStyle w:val="TitleChar"/>
        </w:rPr>
        <w:t xml:space="preserve">on </w:t>
      </w:r>
      <w:r w:rsidRPr="00F502E0">
        <w:rPr>
          <w:rStyle w:val="TitleChar"/>
          <w:highlight w:val="cyan"/>
        </w:rPr>
        <w:t>revealing facts rather than facilitating enjoyment hinders</w:t>
      </w:r>
      <w:r w:rsidRPr="00F71A33">
        <w:rPr>
          <w:rStyle w:val="TitleChar"/>
        </w:rPr>
        <w:t xml:space="preserve"> its </w:t>
      </w:r>
      <w:r w:rsidRPr="00F502E0">
        <w:rPr>
          <w:rStyle w:val="TitleChar"/>
          <w:highlight w:val="cyan"/>
        </w:rPr>
        <w:t>effectiveness</w:t>
      </w:r>
      <w:r w:rsidRPr="00F71A33">
        <w:rPr>
          <w:rStyle w:val="TitleChar"/>
        </w:rPr>
        <w:t xml:space="preserve"> as a political tool.</w:t>
      </w:r>
      <w:r w:rsidRPr="00F71A33">
        <w:rPr>
          <w:sz w:val="16"/>
        </w:rPr>
        <w:t xml:space="preserve"> It seems inherently to take the side of knowledge and thereby enable opponents to enjoy through disregarding what it teaches. </w:t>
      </w:r>
      <w:r w:rsidRPr="00F71A33">
        <w:rPr>
          <w:rStyle w:val="TitleChar"/>
        </w:rPr>
        <w:t>This is the case even when a documentary presents an overwhelming need for dramatic action.</w:t>
      </w:r>
      <w:r w:rsidRPr="00F71A33">
        <w:rPr>
          <w:sz w:val="16"/>
        </w:rPr>
        <w:t xml:space="preserve"> </w:t>
      </w:r>
      <w:r w:rsidRPr="00F71A33">
        <w:rPr>
          <w:rStyle w:val="TitleChar"/>
        </w:rPr>
        <w:t>No political event</w:t>
      </w:r>
      <w:r w:rsidRPr="00F71A33">
        <w:rPr>
          <w:sz w:val="16"/>
        </w:rPr>
        <w:t xml:space="preserve"> on the American Left in the year 2006 </w:t>
      </w:r>
      <w:r w:rsidRPr="00F71A33">
        <w:rPr>
          <w:rStyle w:val="TitleChar"/>
        </w:rPr>
        <w:t>received as much attention and acclaim as Davis Guggenheim's</w:t>
      </w:r>
      <w:r w:rsidRPr="00F71A33">
        <w:rPr>
          <w:sz w:val="16"/>
        </w:rPr>
        <w:t xml:space="preserve"> documentary film featuring Al Gore entitled </w:t>
      </w:r>
      <w:r w:rsidRPr="00F71A33">
        <w:rPr>
          <w:rStyle w:val="TitleChar"/>
        </w:rPr>
        <w:t>An Inconvenient Truth.</w:t>
      </w:r>
      <w:r w:rsidRPr="00F71A33">
        <w:rPr>
          <w:sz w:val="16"/>
        </w:rPr>
        <w:t xml:space="preserve"> The success of the film catapulted Gore into the public eye and generated calls from all corners that he again </w:t>
      </w:r>
      <w:proofErr w:type="gramStart"/>
      <w:r w:rsidRPr="00F71A33">
        <w:rPr>
          <w:sz w:val="16"/>
        </w:rPr>
        <w:t>run</w:t>
      </w:r>
      <w:proofErr w:type="gramEnd"/>
      <w:r w:rsidRPr="00F71A33">
        <w:rPr>
          <w:sz w:val="16"/>
        </w:rPr>
        <w:t xml:space="preserve"> for president. Many saw it as a turning point in the fight against climate change. The film, which consists primarily of footage of Gore giving a slideshow on global warming, invests itself entirely in the authority of the expert. Speaking from a position of knowledge, Gore warns against excessive enjoyment – overuse of electricity, driving environmentally unfriendly vehicles, consuming without educating oneself and so on. </w:t>
      </w:r>
      <w:r w:rsidRPr="00F71A33">
        <w:rPr>
          <w:rStyle w:val="TitleChar"/>
        </w:rPr>
        <w:t>The entire film is an act of consciousness-raising and enjoyment-restricting. By seizing on Gore's film as a rallying point, the forces of emancipation again cede the terrain of enjoyment to conservatism, just as they did with the embrace of Fahrenheit. Conservatism's most celebrated intervention</w:t>
      </w:r>
      <w:r w:rsidRPr="00F71A33">
        <w:rPr>
          <w:sz w:val="16"/>
        </w:rPr>
        <w:t xml:space="preserve"> into the global warming debate, in contrast, </w:t>
      </w:r>
      <w:r w:rsidRPr="00F71A33">
        <w:rPr>
          <w:rStyle w:val="TitleChar"/>
        </w:rPr>
        <w:t>attempts to mobilize enjoyment against expert knowledge.</w:t>
      </w:r>
      <w:r w:rsidRPr="00F71A33">
        <w:rPr>
          <w:sz w:val="16"/>
        </w:rPr>
        <w:t xml:space="preserve"> Michael Crichton's novel </w:t>
      </w:r>
      <w:r w:rsidRPr="00F71A33">
        <w:rPr>
          <w:i/>
          <w:sz w:val="16"/>
        </w:rPr>
        <w:t>State of Fear</w:t>
      </w:r>
      <w:r w:rsidRPr="00F71A33">
        <w:rPr>
          <w:sz w:val="16"/>
        </w:rPr>
        <w:t xml:space="preserve"> (2004) depicts the travails of global warming debunker John Kenner as he fights against environmental terrorist organizations desperate to create environmental disasters in order to prove their theses about climate change.35 Crichton shows that these groups occupy the position of authority and power today. For instance, Kenner claims at one point: "Environmental groups in the U.S. generate half a billion dollars a year. What they do with it is unsupervised.”36 Kenner's struggle against the environmentalists consists in showing that they're wrong, but, even more importantly, he enjoys himself in a series of secret adventures. He plays the part of James Bond in the fight against environmental terror- ism, and his thwarting of the environmentalists' nefarious plans is at once an ideological victory and an emotional one. Of course, one cannot compare a documentary film with a popular novel. But this is precisely the point. </w:t>
      </w:r>
      <w:r w:rsidRPr="00F71A33">
        <w:rPr>
          <w:rStyle w:val="TitleChar"/>
        </w:rPr>
        <w:t xml:space="preserve">While the emancipatory politics invests itself in the expert testimony given in a documentary, </w:t>
      </w:r>
      <w:r w:rsidRPr="00F502E0">
        <w:rPr>
          <w:rStyle w:val="TitleChar"/>
        </w:rPr>
        <w:t>conservatism discovers a form that foregrounds enjoyment. The documentary as a form is designed to raise consciousness and to educate. But for a documentary to be successful in really changing spectators, it must not simply provide them with additional knowledge. It must alter their way of organizing their</w:t>
      </w:r>
      <w:r w:rsidRPr="00F71A33">
        <w:rPr>
          <w:rStyle w:val="TitleChar"/>
        </w:rPr>
        <w:t xml:space="preserve"> enjoyment</w:t>
      </w:r>
      <w:r w:rsidRPr="00F71A33">
        <w:rPr>
          <w:sz w:val="16"/>
        </w:rPr>
        <w:t xml:space="preserve">, which is what occurs in Moore's early documentaries and in </w:t>
      </w:r>
      <w:r w:rsidRPr="00F71A33">
        <w:rPr>
          <w:i/>
          <w:iCs/>
          <w:sz w:val="16"/>
        </w:rPr>
        <w:t xml:space="preserve">Sicko </w:t>
      </w:r>
      <w:r w:rsidRPr="00F71A33">
        <w:rPr>
          <w:sz w:val="16"/>
        </w:rPr>
        <w:t xml:space="preserve">(2007), the follow-up to </w:t>
      </w:r>
      <w:r w:rsidRPr="00F71A33">
        <w:rPr>
          <w:i/>
          <w:iCs/>
          <w:sz w:val="16"/>
        </w:rPr>
        <w:t xml:space="preserve">Fahrenheit 9/11. </w:t>
      </w:r>
      <w:r w:rsidRPr="00F71A33">
        <w:rPr>
          <w:rStyle w:val="TitleChar"/>
        </w:rPr>
        <w:t>If a documentary contents itself with providing knowledge, it will have the effect of contributing to the very problem that it attempts to eradicate.</w:t>
      </w:r>
      <w:r w:rsidRPr="00F71A33">
        <w:rPr>
          <w:sz w:val="16"/>
        </w:rPr>
        <w:t xml:space="preserve"> It must, in the manner of a film like Alex Gibney's </w:t>
      </w:r>
      <w:r w:rsidRPr="00F71A33">
        <w:rPr>
          <w:i/>
          <w:sz w:val="16"/>
        </w:rPr>
        <w:t>Enron: The Smartest Guys in the Room</w:t>
      </w:r>
      <w:r w:rsidRPr="00F71A33">
        <w:rPr>
          <w:sz w:val="16"/>
        </w:rPr>
        <w:t xml:space="preserve"> (2005), identify expertise as the target of its attack rather than aligning itself with the authority of the expert. </w:t>
      </w:r>
      <w:r w:rsidRPr="00F71A33">
        <w:rPr>
          <w:rStyle w:val="TitleChar"/>
        </w:rPr>
        <w:t xml:space="preserve">But in the last instance, </w:t>
      </w:r>
      <w:r w:rsidRPr="00F502E0">
        <w:rPr>
          <w:rStyle w:val="TitleChar"/>
          <w:highlight w:val="cyan"/>
        </w:rPr>
        <w:t>investment in</w:t>
      </w:r>
      <w:r w:rsidRPr="00F71A33">
        <w:rPr>
          <w:rStyle w:val="TitleChar"/>
        </w:rPr>
        <w:t xml:space="preserve"> documentary as a mode of </w:t>
      </w:r>
      <w:r w:rsidRPr="00F502E0">
        <w:rPr>
          <w:rStyle w:val="TitleChar"/>
          <w:highlight w:val="cyan"/>
        </w:rPr>
        <w:t>political activity and consciousness-raising</w:t>
      </w:r>
      <w:r w:rsidRPr="00F71A33">
        <w:rPr>
          <w:rStyle w:val="TitleChar"/>
        </w:rPr>
        <w:t xml:space="preserve">, even in documentaries like Enron that try to combat expertise, </w:t>
      </w:r>
      <w:r w:rsidRPr="00F502E0">
        <w:rPr>
          <w:rStyle w:val="TitleChar"/>
          <w:highlight w:val="cyan"/>
        </w:rPr>
        <w:t>represents a strategy guaranteed to fail</w:t>
      </w:r>
      <w:r w:rsidRPr="00F71A33">
        <w:rPr>
          <w:rStyle w:val="TitleChar"/>
        </w:rPr>
        <w:t xml:space="preserve"> because </w:t>
      </w:r>
      <w:r w:rsidRPr="00F502E0">
        <w:rPr>
          <w:rStyle w:val="TitleChar"/>
          <w:highlight w:val="cyan"/>
        </w:rPr>
        <w:t>the form itself</w:t>
      </w:r>
      <w:r w:rsidRPr="00F71A33">
        <w:rPr>
          <w:rStyle w:val="TitleChar"/>
        </w:rPr>
        <w:t xml:space="preserve"> almost implicitly </w:t>
      </w:r>
      <w:r w:rsidRPr="00F502E0">
        <w:rPr>
          <w:rStyle w:val="TitleChar"/>
          <w:highlight w:val="cyan"/>
        </w:rPr>
        <w:t>takes the side of the expert</w:t>
      </w:r>
      <w:r w:rsidRPr="00F71A33">
        <w:rPr>
          <w:rStyle w:val="TitleChar"/>
        </w:rPr>
        <w:t>.</w:t>
      </w:r>
      <w:r w:rsidRPr="00F71A33">
        <w:rPr>
          <w:sz w:val="16"/>
        </w:rPr>
        <w:t xml:space="preserve">37 </w:t>
      </w:r>
      <w:r w:rsidRPr="00F71A33">
        <w:rPr>
          <w:rStyle w:val="TitleChar"/>
        </w:rPr>
        <w:t xml:space="preserve">The commitment to the documentary form by the forces of emancipation testifies to their </w:t>
      </w:r>
      <w:r w:rsidRPr="00F502E0">
        <w:rPr>
          <w:rStyle w:val="TitleChar"/>
        </w:rPr>
        <w:t>continued faith in the power of knowledge and their continued willingness to cede the terrain of enjoyment to conservatism.</w:t>
      </w:r>
    </w:p>
    <w:p w14:paraId="0B3884DC" w14:textId="3F0F805B" w:rsidR="006A1E76" w:rsidRPr="00496EB5" w:rsidRDefault="006A1E76" w:rsidP="006A1E76">
      <w:pPr>
        <w:pStyle w:val="Heading4"/>
        <w:numPr>
          <w:ilvl w:val="0"/>
          <w:numId w:val="45"/>
        </w:numPr>
        <w:rPr>
          <w:rStyle w:val="Style13ptBold"/>
          <w:b/>
          <w:bCs w:val="0"/>
        </w:rPr>
      </w:pPr>
      <w:r>
        <w:rPr>
          <w:rStyle w:val="Style13ptBold"/>
          <w:b/>
          <w:bCs w:val="0"/>
        </w:rPr>
        <w:t>The 1AC’s form of debate is outflanked by the trickery of quantitative research deployed in the insidious forms of algorithmic control</w:t>
      </w:r>
    </w:p>
    <w:p w14:paraId="124DA59F" w14:textId="77777777" w:rsidR="006A1E76" w:rsidRPr="00F63BA4" w:rsidRDefault="006A1E76" w:rsidP="006A1E76">
      <w:r>
        <w:rPr>
          <w:rStyle w:val="Style13ptBold"/>
        </w:rPr>
        <w:t xml:space="preserve">Galloway 14 </w:t>
      </w:r>
      <w:r w:rsidRPr="00F63BA4">
        <w:t>(Alex</w:t>
      </w:r>
      <w:r>
        <w:t>ander</w:t>
      </w:r>
      <w:r w:rsidRPr="00F63BA4">
        <w:t xml:space="preserve">, Professor of Media, Culture, and Communication @ NYU, “The Cybernetic Hypothesis”, </w:t>
      </w:r>
      <w:hyperlink r:id="rId12" w:history="1">
        <w:r w:rsidRPr="00F63BA4">
          <w:rPr>
            <w:rStyle w:val="Hyperlink"/>
          </w:rPr>
          <w:t>https://sci-hub.st/10.1215/10407391-2420021</w:t>
        </w:r>
      </w:hyperlink>
      <w:r w:rsidRPr="00F63BA4">
        <w:t>, 2014)</w:t>
      </w:r>
    </w:p>
    <w:p w14:paraId="47D772FE" w14:textId="77777777" w:rsidR="006A1E76" w:rsidRDefault="006A1E76" w:rsidP="006A1E76">
      <w:pPr>
        <w:rPr>
          <w:sz w:val="16"/>
        </w:rPr>
      </w:pPr>
      <w:r w:rsidRPr="0097312E">
        <w:rPr>
          <w:rStyle w:val="StyleUnderline"/>
        </w:rPr>
        <w:t>Introspection is often necessary in</w:t>
      </w:r>
      <w:r w:rsidRPr="0097312E">
        <w:rPr>
          <w:sz w:val="16"/>
        </w:rPr>
        <w:t xml:space="preserve"> academic work, not simply concerning the objects of the mind but also </w:t>
      </w:r>
      <w:r w:rsidRPr="0097312E">
        <w:rPr>
          <w:rStyle w:val="StyleUnderline"/>
        </w:rPr>
        <w:t>the actual manner in which intellectual work is done</w:t>
      </w:r>
      <w:r w:rsidRPr="0097312E">
        <w:rPr>
          <w:sz w:val="16"/>
        </w:rPr>
        <w:t xml:space="preserve">. </w:t>
      </w:r>
      <w:r w:rsidRPr="0097312E">
        <w:rPr>
          <w:rStyle w:val="StyleUnderline"/>
        </w:rPr>
        <w:t xml:space="preserve">This typically comes under the heading of </w:t>
      </w:r>
      <w:r w:rsidRPr="0097312E">
        <w:rPr>
          <w:rStyle w:val="Emphasis"/>
        </w:rPr>
        <w:t>methodology</w:t>
      </w:r>
      <w:r w:rsidRPr="0097312E">
        <w:rPr>
          <w:sz w:val="16"/>
        </w:rPr>
        <w:t xml:space="preserve">. Yet the meaning of methodology is not always clear, particularly within the so-called theory disciplines that span Marxism, feminism, poststructuralism, psychoanalysis, and related fields. </w:t>
      </w:r>
      <w:r w:rsidRPr="00F736FF">
        <w:rPr>
          <w:rStyle w:val="StyleUnderline"/>
          <w:highlight w:val="cyan"/>
        </w:rPr>
        <w:t>Some prefer the</w:t>
      </w:r>
      <w:r w:rsidRPr="0097312E">
        <w:rPr>
          <w:rStyle w:val="StyleUnderline"/>
        </w:rPr>
        <w:t xml:space="preserve"> self-serving</w:t>
      </w:r>
      <w:r w:rsidRPr="0097312E">
        <w:rPr>
          <w:sz w:val="16"/>
        </w:rPr>
        <w:t xml:space="preserve"> and somewhat vain </w:t>
      </w:r>
      <w:r w:rsidRPr="00F736FF">
        <w:rPr>
          <w:rStyle w:val="StyleUnderline"/>
          <w:highlight w:val="cyan"/>
        </w:rPr>
        <w:t xml:space="preserve">conviction that theory and methodology are </w:t>
      </w:r>
      <w:r w:rsidRPr="00F736FF">
        <w:rPr>
          <w:rStyle w:val="StyleUnderline"/>
        </w:rPr>
        <w:t>one and</w:t>
      </w:r>
      <w:r w:rsidRPr="0097312E">
        <w:rPr>
          <w:rStyle w:val="StyleUnderline"/>
        </w:rPr>
        <w:t xml:space="preserve"> </w:t>
      </w:r>
      <w:r w:rsidRPr="00F736FF">
        <w:rPr>
          <w:rStyle w:val="StyleUnderline"/>
          <w:highlight w:val="cyan"/>
        </w:rPr>
        <w:t>the same</w:t>
      </w:r>
      <w:r w:rsidRPr="0097312E">
        <w:rPr>
          <w:sz w:val="16"/>
        </w:rPr>
        <w:t xml:space="preserve"> pursuit. Hence “</w:t>
      </w:r>
      <w:r w:rsidRPr="00106BA3">
        <w:rPr>
          <w:rStyle w:val="StyleUnderline"/>
          <w:highlight w:val="cyan"/>
        </w:rPr>
        <w:t>doing theory” would</w:t>
      </w:r>
      <w:r w:rsidRPr="0097312E">
        <w:rPr>
          <w:rStyle w:val="StyleUnderline"/>
        </w:rPr>
        <w:t xml:space="preserve"> seem to </w:t>
      </w:r>
      <w:r w:rsidRPr="00106BA3">
        <w:rPr>
          <w:rStyle w:val="StyleUnderline"/>
          <w:highlight w:val="cyan"/>
        </w:rPr>
        <w:t xml:space="preserve">preempt </w:t>
      </w:r>
      <w:r w:rsidRPr="00106BA3">
        <w:rPr>
          <w:rStyle w:val="StyleUnderline"/>
        </w:rPr>
        <w:t xml:space="preserve">the thorny exercise of </w:t>
      </w:r>
      <w:r w:rsidRPr="00106BA3">
        <w:rPr>
          <w:rStyle w:val="StyleUnderline"/>
          <w:highlight w:val="cyan"/>
        </w:rPr>
        <w:t>methodological introspection</w:t>
      </w:r>
      <w:r w:rsidRPr="0097312E">
        <w:rPr>
          <w:sz w:val="16"/>
        </w:rPr>
        <w:t xml:space="preserve">, rendering it moot. </w:t>
      </w:r>
      <w:r w:rsidRPr="0097312E">
        <w:rPr>
          <w:rStyle w:val="Emphasis"/>
        </w:rPr>
        <w:t>Why speak of method when theory is nothing but method</w:t>
      </w:r>
      <w:r w:rsidRPr="0097312E">
        <w:rPr>
          <w:sz w:val="16"/>
        </w:rPr>
        <w:t xml:space="preserve">? Why worry about other tasks when theory is king? Yet the reality of higher education contradicts such pat conclusions. In fact, academic </w:t>
      </w:r>
      <w:r w:rsidRPr="00106BA3">
        <w:rPr>
          <w:rStyle w:val="Emphasis"/>
          <w:highlight w:val="cyan"/>
        </w:rPr>
        <w:t>halls are teeming with a vast array of</w:t>
      </w:r>
      <w:r w:rsidRPr="0097312E">
        <w:rPr>
          <w:rStyle w:val="Emphasis"/>
        </w:rPr>
        <w:t xml:space="preserve"> different research </w:t>
      </w:r>
      <w:r w:rsidRPr="00106BA3">
        <w:rPr>
          <w:rStyle w:val="Emphasis"/>
          <w:highlight w:val="cyan"/>
        </w:rPr>
        <w:t>methods</w:t>
      </w:r>
      <w:r w:rsidRPr="0097312E">
        <w:rPr>
          <w:sz w:val="16"/>
        </w:rPr>
        <w:t xml:space="preserve">, from the positivistic expediency of </w:t>
      </w:r>
      <w:r w:rsidRPr="00106BA3">
        <w:rPr>
          <w:rStyle w:val="StyleUnderline"/>
          <w:highlight w:val="cyan"/>
        </w:rPr>
        <w:t>quantitative investigation</w:t>
      </w:r>
      <w:r w:rsidRPr="0097312E">
        <w:rPr>
          <w:sz w:val="16"/>
        </w:rPr>
        <w:t xml:space="preserve">, to the staging of </w:t>
      </w:r>
      <w:r w:rsidRPr="0097312E">
        <w:rPr>
          <w:rStyle w:val="StyleUnderline"/>
        </w:rPr>
        <w:t>ethnographic interviews</w:t>
      </w:r>
      <w:r w:rsidRPr="0097312E">
        <w:rPr>
          <w:sz w:val="16"/>
        </w:rPr>
        <w:t xml:space="preserve">, to </w:t>
      </w:r>
      <w:r w:rsidRPr="0097312E">
        <w:rPr>
          <w:rStyle w:val="StyleUnderline"/>
        </w:rPr>
        <w:t xml:space="preserve">the narrative reductions of </w:t>
      </w:r>
      <w:r w:rsidRPr="00106BA3">
        <w:rPr>
          <w:rStyle w:val="StyleUnderline"/>
          <w:highlight w:val="cyan"/>
        </w:rPr>
        <w:t>historiography</w:t>
      </w:r>
      <w:r w:rsidRPr="0097312E">
        <w:rPr>
          <w:sz w:val="16"/>
        </w:rPr>
        <w:t xml:space="preserve">, to the </w:t>
      </w:r>
      <w:r w:rsidRPr="0097312E">
        <w:rPr>
          <w:rStyle w:val="StyleUnderline"/>
        </w:rPr>
        <w:t xml:space="preserve">various instrumentalized </w:t>
      </w:r>
      <w:r w:rsidRPr="00106BA3">
        <w:rPr>
          <w:rStyle w:val="StyleUnderline"/>
          <w:highlight w:val="cyan"/>
        </w:rPr>
        <w:t>strains of hermeneutics</w:t>
      </w:r>
      <w:r w:rsidRPr="0097312E">
        <w:rPr>
          <w:sz w:val="16"/>
        </w:rPr>
        <w:t xml:space="preserve"> such as the Marxist reading, the feminist reading, or the psychoanalytic reading. In other words, </w:t>
      </w:r>
      <w:r w:rsidRPr="0097312E">
        <w:rPr>
          <w:rStyle w:val="Emphasis"/>
        </w:rPr>
        <w:t>methodology today has a distinctly liberal profile</w:t>
      </w:r>
      <w:r w:rsidRPr="0097312E">
        <w:rPr>
          <w:sz w:val="16"/>
        </w:rPr>
        <w:t xml:space="preserve">. </w:t>
      </w:r>
      <w:r w:rsidRPr="0097312E">
        <w:rPr>
          <w:rStyle w:val="StyleUnderline"/>
        </w:rPr>
        <w:t>For every taste, there is a method to match</w:t>
      </w:r>
      <w:r w:rsidRPr="0097312E">
        <w:rPr>
          <w:sz w:val="16"/>
        </w:rPr>
        <w:t xml:space="preserve">. For every predilection, there is a satisfaction to be had. In order to be successful today, a student or scholar must internalize the many options and enact them appropriately given the task at hand; this method for that problem, followed by a new method for the next. In this sense, methodology today is often more a question of appropriateness than existential fit, more a question of personal style than universal context, more a question of pragmatism than unwavering conviction. But appropriateness is a thorny business, and not everyone agrees on matters of taste. </w:t>
      </w:r>
      <w:r w:rsidRPr="008D69EE">
        <w:rPr>
          <w:rStyle w:val="StyleUnderline"/>
          <w:highlight w:val="cyan"/>
        </w:rPr>
        <w:t>Many</w:t>
      </w:r>
      <w:r w:rsidRPr="0097312E">
        <w:rPr>
          <w:rStyle w:val="StyleUnderline"/>
        </w:rPr>
        <w:t xml:space="preserve"> methodological </w:t>
      </w:r>
      <w:r w:rsidRPr="008D69EE">
        <w:rPr>
          <w:rStyle w:val="StyleUnderline"/>
          <w:highlight w:val="cyan"/>
        </w:rPr>
        <w:t>discussions devolve</w:t>
      </w:r>
      <w:r w:rsidRPr="0097312E">
        <w:rPr>
          <w:sz w:val="16"/>
        </w:rPr>
        <w:t xml:space="preserve"> </w:t>
      </w:r>
      <w:r w:rsidRPr="008D69EE">
        <w:rPr>
          <w:rStyle w:val="StyleUnderline"/>
          <w:highlight w:val="cyan"/>
        </w:rPr>
        <w:t>into</w:t>
      </w:r>
      <w:r w:rsidRPr="0097312E">
        <w:rPr>
          <w:sz w:val="16"/>
        </w:rPr>
        <w:t xml:space="preserve"> a sort of popularity contest. </w:t>
      </w:r>
      <w:r w:rsidRPr="008D69EE">
        <w:rPr>
          <w:rStyle w:val="StyleUnderline"/>
          <w:highlight w:val="cyan"/>
        </w:rPr>
        <w:t>Who advocates what method and for what purpose?</w:t>
      </w:r>
      <w:r w:rsidRPr="0097312E">
        <w:rPr>
          <w:rStyle w:val="StyleUnderline"/>
        </w:rPr>
        <w:t xml:space="preserve"> Which general equivalent trumps all others? Is it sexuality, or is it class, or is it the logos, the archive, the gaze, desire, play, excess, singularity, resistance, or perhaps life itself, </w:t>
      </w:r>
      <w:r w:rsidRPr="008D69EE">
        <w:rPr>
          <w:rStyle w:val="StyleUnderline"/>
          <w:highlight w:val="cyan"/>
        </w:rPr>
        <w:t>elevating one method</w:t>
      </w:r>
      <w:r w:rsidRPr="0097312E">
        <w:rPr>
          <w:rStyle w:val="StyleUnderline"/>
        </w:rPr>
        <w:t xml:space="preserve">ological formation </w:t>
      </w:r>
      <w:r w:rsidRPr="008D69EE">
        <w:rPr>
          <w:rStyle w:val="StyleUnderline"/>
          <w:highlight w:val="cyan"/>
        </w:rPr>
        <w:t>above all others in a triumphant critique</w:t>
      </w:r>
      <w:r w:rsidRPr="0097312E">
        <w:rPr>
          <w:sz w:val="16"/>
        </w:rPr>
        <w:t xml:space="preserve"> (to end all future critique)? </w:t>
      </w:r>
      <w:r w:rsidRPr="0097312E">
        <w:rPr>
          <w:rStyle w:val="Emphasis"/>
        </w:rPr>
        <w:t>A contradiction thus emerges</w:t>
      </w:r>
      <w:r w:rsidRPr="0097312E">
        <w:rPr>
          <w:sz w:val="16"/>
        </w:rPr>
        <w:t xml:space="preserve">: </w:t>
      </w:r>
      <w:r w:rsidRPr="0097312E">
        <w:rPr>
          <w:rStyle w:val="StyleUnderline"/>
        </w:rPr>
        <w:t>the historical forces that generate liberal ecumenicalism are the same forces that strive to canalize and entrain such heterogeneity under a single symbolic order</w:t>
      </w:r>
      <w:r w:rsidRPr="0097312E">
        <w:rPr>
          <w:sz w:val="16"/>
        </w:rPr>
        <w:t xml:space="preserve">. The liberal profile of contemporary scholarly methodology is thus a kind of method-effect in which diversity of method is simultaneously asserted and withheld. The situation is even more puzzling, however, as many humanities disciplines have in recent years marked a shift away from qualitative methods, as diverse and multitudinous as they are, in favor of more quantitative and empirical research techniques. In an apparent rebuff to methodological ecumenicalism, the positivistic expediency of </w:t>
      </w:r>
      <w:r w:rsidRPr="001A1D2E">
        <w:rPr>
          <w:rStyle w:val="StyleUnderline"/>
          <w:highlight w:val="cyan"/>
        </w:rPr>
        <w:t>quantitative research has tended to outflank other methods</w:t>
      </w:r>
      <w:r w:rsidRPr="0097312E">
        <w:rPr>
          <w:sz w:val="16"/>
        </w:rPr>
        <w:t xml:space="preserve"> within Western modernity, as today’s debate around digital humanities again makes clear. </w:t>
      </w:r>
      <w:r w:rsidRPr="0097312E">
        <w:rPr>
          <w:rStyle w:val="StyleUnderline"/>
        </w:rPr>
        <w:t>Appeals to empirical verification, to the reduction of complexity into simplicity, to the principles of repeatability and objectivity, to the sequential logic of the syllogism or the deductive argument</w:t>
      </w:r>
      <w:r w:rsidRPr="0097312E">
        <w:rPr>
          <w:sz w:val="16"/>
        </w:rPr>
        <w:t xml:space="preserve">—appeals, in short, to the paradigm of Enlightenment reason handed down since the Baroque turn of Descartes, Kepler, Galileo, and Leibniz—have gradually </w:t>
      </w:r>
      <w:r w:rsidRPr="0097312E">
        <w:rPr>
          <w:rStyle w:val="StyleUnderline"/>
        </w:rPr>
        <w:t>edged out</w:t>
      </w:r>
      <w:r w:rsidRPr="0097312E">
        <w:rPr>
          <w:sz w:val="16"/>
        </w:rPr>
        <w:t xml:space="preserve"> all the </w:t>
      </w:r>
      <w:r w:rsidRPr="0097312E">
        <w:rPr>
          <w:rStyle w:val="StyleUnderline"/>
        </w:rPr>
        <w:t>others</w:t>
      </w:r>
      <w:r w:rsidRPr="0097312E">
        <w:rPr>
          <w:sz w:val="16"/>
        </w:rPr>
        <w:t xml:space="preserve">. A liberal array of possibilities galvanized to a single methodological tendency—but why, and how? Perhaps </w:t>
      </w:r>
      <w:r w:rsidRPr="001D238C">
        <w:rPr>
          <w:rStyle w:val="StyleUnderline"/>
          <w:highlight w:val="cyan"/>
        </w:rPr>
        <w:t>the</w:t>
      </w:r>
      <w:r w:rsidRPr="0097312E">
        <w:rPr>
          <w:rStyle w:val="StyleUnderline"/>
        </w:rPr>
        <w:t xml:space="preserve"> very </w:t>
      </w:r>
      <w:r w:rsidRPr="001D238C">
        <w:rPr>
          <w:rStyle w:val="StyleUnderline"/>
          <w:highlight w:val="cyan"/>
        </w:rPr>
        <w:t xml:space="preserve">question of method refers to </w:t>
      </w:r>
      <w:r w:rsidRPr="001D238C">
        <w:rPr>
          <w:rStyle w:val="StyleUnderline"/>
        </w:rPr>
        <w:t>that moment</w:t>
      </w:r>
      <w:r w:rsidRPr="0097312E">
        <w:rPr>
          <w:rStyle w:val="StyleUnderline"/>
        </w:rPr>
        <w:t xml:space="preserve"> in history </w:t>
      </w:r>
      <w:r w:rsidRPr="001D238C">
        <w:rPr>
          <w:rStyle w:val="StyleUnderline"/>
          <w:highlight w:val="cyan"/>
        </w:rPr>
        <w:t>when knowledge becomes production</w:t>
      </w:r>
      <w:r w:rsidRPr="0097312E">
        <w:rPr>
          <w:sz w:val="16"/>
        </w:rPr>
        <w:t xml:space="preserve">, when knowledge loses its absolute claims to immanent efficacy, when knowledge ceases being intuitive </w:t>
      </w:r>
      <w:r w:rsidRPr="001D238C">
        <w:rPr>
          <w:rStyle w:val="StyleUnderline"/>
          <w:highlight w:val="cyan"/>
        </w:rPr>
        <w:t>and must be legitimized via</w:t>
      </w:r>
      <w:r w:rsidRPr="0097312E">
        <w:rPr>
          <w:rStyle w:val="StyleUnderline"/>
        </w:rPr>
        <w:t xml:space="preserve"> recourse to some kind of </w:t>
      </w:r>
      <w:proofErr w:type="spellStart"/>
      <w:r w:rsidRPr="001D238C">
        <w:rPr>
          <w:rStyle w:val="StyleUnderline"/>
          <w:highlight w:val="cyan"/>
        </w:rPr>
        <w:t>metadiscourse</w:t>
      </w:r>
      <w:proofErr w:type="spellEnd"/>
      <w:r w:rsidRPr="0097312E">
        <w:rPr>
          <w:sz w:val="16"/>
        </w:rPr>
        <w:t xml:space="preserve">. The ability to speak authoritatively is not a newfound right bestowed on humanity in the modern period, as recounted in the various narratives around triumphant secularism, the death of God, and the rise of reason. Today, such authority is precisely the thing corrupted and debased into all manner of intellectual haggling. </w:t>
      </w:r>
      <w:r w:rsidRPr="0097312E">
        <w:rPr>
          <w:rStyle w:val="Emphasis"/>
        </w:rPr>
        <w:t>Method is already fragmented when it arrives; the apotheosis comes later</w:t>
      </w:r>
      <w:r w:rsidRPr="0097312E">
        <w:rPr>
          <w:sz w:val="16"/>
        </w:rPr>
        <w:t xml:space="preserve">. </w:t>
      </w:r>
      <w:proofErr w:type="gramStart"/>
      <w:r w:rsidRPr="0097312E">
        <w:rPr>
          <w:sz w:val="16"/>
        </w:rPr>
        <w:t>So</w:t>
      </w:r>
      <w:proofErr w:type="gramEnd"/>
      <w:r w:rsidRPr="0097312E">
        <w:rPr>
          <w:sz w:val="16"/>
        </w:rPr>
        <w:t xml:space="preserve"> to observe that quantitative, rationalistic methods became dominant is not simply to claim that scientific positivism won the battle of wits, having transformed the nature of knowledge production and truth since the early modern period. It is also something else, for the liberal iteration of methodologies (in the plural) is itself a method-effect. The liberal iteration is precisely the only flavor available to anyone subscribing to the cult of scientific positivism in the first place. What other mode could possibly be as efficient as pure suitability itself, pure individual appropriateness, the raw granularity of </w:t>
      </w:r>
      <w:proofErr w:type="spellStart"/>
      <w:r w:rsidRPr="0097312E">
        <w:rPr>
          <w:sz w:val="16"/>
        </w:rPr>
        <w:t>every body</w:t>
      </w:r>
      <w:proofErr w:type="spellEnd"/>
      <w:r w:rsidRPr="0097312E">
        <w:rPr>
          <w:sz w:val="16"/>
        </w:rPr>
        <w:t xml:space="preserve"> satiated by its own unique specificity? As with post-Fordism, </w:t>
      </w:r>
      <w:r w:rsidRPr="001D238C">
        <w:rPr>
          <w:rStyle w:val="StyleUnderline"/>
          <w:highlight w:val="cyan"/>
        </w:rPr>
        <w:t>what results is a field of infinite customization</w:t>
      </w:r>
      <w:r w:rsidRPr="0097312E">
        <w:rPr>
          <w:rStyle w:val="StyleUnderline"/>
        </w:rPr>
        <w:t>, where each thinker has a method tailored to his or her preferences</w:t>
      </w:r>
      <w:r w:rsidRPr="0097312E">
        <w:rPr>
          <w:sz w:val="16"/>
        </w:rPr>
        <w:t xml:space="preserve">. Such capacious liberalism takes great pride in the fact that no single methodological authority can ever truly be triumphant, whether that authority be God, jouissance, pragmatic reasonableness, or positivistic verifiability. In other words, even in the face of the seeming liberal fragmentation of the many methodologies, such liberalism nevertheless simultaneously enshrines the law of positivistic efficiency, for what could be more efficient than infinite customization? </w:t>
      </w:r>
      <w:r w:rsidRPr="001D238C">
        <w:rPr>
          <w:rStyle w:val="StyleUnderline"/>
        </w:rPr>
        <w:t>What better way to wrangle this rainbow coalition</w:t>
      </w:r>
      <w:r w:rsidRPr="0097312E">
        <w:rPr>
          <w:sz w:val="16"/>
        </w:rPr>
        <w:t xml:space="preserve"> than to grant everyone in it the freedom to do what he or she will? </w:t>
      </w:r>
      <w:r w:rsidRPr="0097312E">
        <w:rPr>
          <w:rStyle w:val="StyleUnderline"/>
        </w:rPr>
        <w:t xml:space="preserve">Standardize the world and kill the spirit, but </w:t>
      </w:r>
      <w:r w:rsidRPr="001D238C">
        <w:rPr>
          <w:rStyle w:val="StyleUnderline"/>
          <w:highlight w:val="cyan"/>
        </w:rPr>
        <w:t>empower difference and the individual is unchained</w:t>
      </w:r>
      <w:r w:rsidRPr="0097312E">
        <w:rPr>
          <w:sz w:val="16"/>
        </w:rPr>
        <w:t>. In short, under post-Fordism, liberal ecumenicalism and positivistic efficiency share a special relationship</w:t>
      </w:r>
      <w:r w:rsidRPr="0097312E">
        <w:rPr>
          <w:rStyle w:val="StyleUnderline"/>
        </w:rPr>
        <w:t>. For cultural workers, this presents something of a problem</w:t>
      </w:r>
      <w:r w:rsidRPr="0097312E">
        <w:rPr>
          <w:sz w:val="16"/>
        </w:rPr>
        <w:t xml:space="preserve">. The triumph of quantitative methods seems to devalue and exclude much of what cultural workers do. And the reverse is true as well, since many cultural workers often see little point in positivistic pursuits, regularly writing them off as wrongheaded, soulless, or myopic. </w:t>
      </w:r>
      <w:r w:rsidRPr="0097312E">
        <w:rPr>
          <w:rStyle w:val="StyleUnderline"/>
        </w:rPr>
        <w:t xml:space="preserve">Faced with such crises of method, some cultural workers prefer to withdraw into a more </w:t>
      </w:r>
      <w:r w:rsidRPr="00441EAF">
        <w:rPr>
          <w:rStyle w:val="StyleUnderline"/>
        </w:rPr>
        <w:t>rigorous critical practice</w:t>
      </w:r>
      <w:r w:rsidRPr="0097312E">
        <w:rPr>
          <w:sz w:val="16"/>
        </w:rPr>
        <w:t xml:space="preserve">, not, as their detractors might claim, to cling to some sense of cloistered security granted to the armchair philosopher, but </w:t>
      </w:r>
      <w:r w:rsidRPr="0097312E">
        <w:rPr>
          <w:rStyle w:val="StyleUnderline"/>
        </w:rPr>
        <w:t>because of the newfound perspective gained from thinking in a way that is asymmetrical to the current state of affairs</w:t>
      </w:r>
      <w:r w:rsidRPr="0097312E">
        <w:rPr>
          <w:sz w:val="16"/>
        </w:rPr>
        <w:t xml:space="preserve">. Yet humanists pursuing quantitative research methods face an additional challenge, for </w:t>
      </w:r>
      <w:r w:rsidRPr="0097312E">
        <w:rPr>
          <w:rStyle w:val="Emphasis"/>
        </w:rPr>
        <w:t xml:space="preserve">today’s </w:t>
      </w:r>
      <w:r w:rsidRPr="00441EAF">
        <w:rPr>
          <w:rStyle w:val="Emphasis"/>
          <w:highlight w:val="cyan"/>
        </w:rPr>
        <w:t>corporate titans consist of</w:t>
      </w:r>
      <w:r w:rsidRPr="0097312E">
        <w:rPr>
          <w:rStyle w:val="Emphasis"/>
        </w:rPr>
        <w:t xml:space="preserve"> little more than </w:t>
      </w:r>
      <w:r w:rsidRPr="00441EAF">
        <w:rPr>
          <w:rStyle w:val="Emphasis"/>
          <w:highlight w:val="cyan"/>
        </w:rPr>
        <w:t>highly evolved</w:t>
      </w:r>
      <w:r w:rsidRPr="0097312E">
        <w:rPr>
          <w:rStyle w:val="Emphasis"/>
        </w:rPr>
        <w:t xml:space="preserve"> modes of </w:t>
      </w:r>
      <w:r w:rsidRPr="00441EAF">
        <w:rPr>
          <w:rStyle w:val="Emphasis"/>
          <w:highlight w:val="cyan"/>
        </w:rPr>
        <w:t>quantitative research</w:t>
      </w:r>
      <w:r w:rsidRPr="0097312E">
        <w:rPr>
          <w:sz w:val="16"/>
        </w:rPr>
        <w:t xml:space="preserve">. An Internet search company’s page rank algorithm taps into a mass of intellectual labor performed in the field. It supplements this laboring mass with its own </w:t>
      </w:r>
      <w:r w:rsidRPr="00EE798C">
        <w:rPr>
          <w:rStyle w:val="StyleUnderline"/>
        </w:rPr>
        <w:t xml:space="preserve">intellectual labor, the labor of data extraction, storage, and processing. </w:t>
      </w:r>
      <w:proofErr w:type="gramStart"/>
      <w:r w:rsidRPr="00EE798C">
        <w:rPr>
          <w:rStyle w:val="StyleUnderline"/>
        </w:rPr>
        <w:t>So</w:t>
      </w:r>
      <w:proofErr w:type="gramEnd"/>
      <w:r w:rsidRPr="00EE798C">
        <w:rPr>
          <w:rStyle w:val="StyleUnderline"/>
        </w:rPr>
        <w:t xml:space="preserve"> in many cases, </w:t>
      </w:r>
      <w:r w:rsidRPr="00EE798C">
        <w:rPr>
          <w:rStyle w:val="Emphasis"/>
        </w:rPr>
        <w:t>what used to be intellectual work is now industrial work</w:t>
      </w:r>
      <w:r w:rsidRPr="00EE798C">
        <w:rPr>
          <w:sz w:val="16"/>
        </w:rPr>
        <w:t>. When using qua</w:t>
      </w:r>
      <w:r w:rsidRPr="0097312E">
        <w:rPr>
          <w:sz w:val="16"/>
        </w:rPr>
        <w:t xml:space="preserve">ntitative methodologies in the academy (spidering, sampling, surveying, parsing, and processing), one must compete broadly with the sorts of media enterprises at work in the contemporary technology sector. A cultural worker who deploys such methods is little more than a lesser Amazon or a lesser Equifax. A century ago, </w:t>
      </w:r>
      <w:r w:rsidRPr="00441EAF">
        <w:rPr>
          <w:rStyle w:val="Emphasis"/>
          <w:highlight w:val="cyan"/>
        </w:rPr>
        <w:t>capital</w:t>
      </w:r>
      <w:r w:rsidRPr="0097312E">
        <w:rPr>
          <w:sz w:val="16"/>
        </w:rPr>
        <w:t xml:space="preserve"> had a monopoly on the physical materiality of production. </w:t>
      </w:r>
      <w:r w:rsidRPr="0097312E">
        <w:rPr>
          <w:rStyle w:val="Emphasis"/>
        </w:rPr>
        <w:t xml:space="preserve">Now it </w:t>
      </w:r>
      <w:r w:rsidRPr="00441EAF">
        <w:rPr>
          <w:rStyle w:val="Emphasis"/>
          <w:highlight w:val="cyan"/>
        </w:rPr>
        <w:t>has a monopoly on the immaterial sphere of info</w:t>
      </w:r>
      <w:r w:rsidRPr="0097312E">
        <w:rPr>
          <w:rStyle w:val="Emphasis"/>
        </w:rPr>
        <w:t>rmatic commerce</w:t>
      </w:r>
      <w:r w:rsidRPr="0097312E">
        <w:rPr>
          <w:sz w:val="16"/>
        </w:rPr>
        <w:t xml:space="preserve">. Industry has finally moved into the realm of intellectual labor, and by most reports it is excelling beyond all expectations. Many scholarly researchers must therefore face a startling fact: </w:t>
      </w:r>
      <w:r w:rsidRPr="0097312E">
        <w:rPr>
          <w:rStyle w:val="StyleUnderline"/>
        </w:rPr>
        <w:t>the corporate sector simply has far superior data reserves at its disposal. Thus, in the information society, the scholar of information will forever be trapped in a deficit of resources, playing catch-up behind the scads of mathematics PhDs on staff at Google</w:t>
      </w:r>
      <w:r w:rsidRPr="0097312E">
        <w:rPr>
          <w:sz w:val="16"/>
        </w:rPr>
        <w:t xml:space="preserve">. Never before in history have immaterial and informatic assets been so closely intertwined with capital. But beyond the challenge of unequal talent and resources is the question of critical efficacy. Is it appropriate to deploy positivistic techniques against those self-same positivistic techniques? In a former time, such criticism would not have been valid or even necessary. Marx was writing against a system that laid no specific claims to the apparatus of knowledge production itself—even if it was fueled by a persistent and pernicious form of ideological misrecognition. Yet, </w:t>
      </w:r>
      <w:r w:rsidRPr="00EE798C">
        <w:rPr>
          <w:rStyle w:val="Emphasis"/>
          <w:highlight w:val="cyan"/>
        </w:rPr>
        <w:t>today the state of affairs is</w:t>
      </w:r>
      <w:r w:rsidRPr="0097312E">
        <w:rPr>
          <w:rStyle w:val="Emphasis"/>
        </w:rPr>
        <w:t xml:space="preserve"> entirely </w:t>
      </w:r>
      <w:r w:rsidRPr="00EE798C">
        <w:rPr>
          <w:rStyle w:val="Emphasis"/>
          <w:highlight w:val="cyan"/>
        </w:rPr>
        <w:t>reversed</w:t>
      </w:r>
      <w:r w:rsidRPr="00EE798C">
        <w:rPr>
          <w:sz w:val="16"/>
          <w:highlight w:val="cyan"/>
        </w:rPr>
        <w:t xml:space="preserve">. </w:t>
      </w:r>
      <w:r w:rsidRPr="00EE798C">
        <w:rPr>
          <w:rStyle w:val="StyleUnderline"/>
          <w:highlight w:val="cyan"/>
        </w:rPr>
        <w:t>The new spirit of capitalism is</w:t>
      </w:r>
      <w:r w:rsidRPr="0097312E">
        <w:rPr>
          <w:rStyle w:val="StyleUnderline"/>
        </w:rPr>
        <w:t xml:space="preserve"> found in </w:t>
      </w:r>
      <w:r w:rsidRPr="00EE798C">
        <w:rPr>
          <w:rStyle w:val="StyleUnderline"/>
          <w:highlight w:val="cyan"/>
        </w:rPr>
        <w:t>brainwork</w:t>
      </w:r>
      <w:r w:rsidRPr="0097312E">
        <w:rPr>
          <w:rStyle w:val="StyleUnderline"/>
        </w:rPr>
        <w:t xml:space="preserve">, self-measurement and </w:t>
      </w:r>
      <w:r w:rsidRPr="00EE798C">
        <w:rPr>
          <w:rStyle w:val="StyleUnderline"/>
          <w:highlight w:val="cyan"/>
        </w:rPr>
        <w:t>self-fashioning</w:t>
      </w:r>
      <w:r w:rsidRPr="0097312E">
        <w:rPr>
          <w:rStyle w:val="StyleUnderline"/>
        </w:rPr>
        <w:t xml:space="preserve">, </w:t>
      </w:r>
      <w:r w:rsidRPr="00EE798C">
        <w:rPr>
          <w:rStyle w:val="StyleUnderline"/>
          <w:highlight w:val="cyan"/>
        </w:rPr>
        <w:t>perpetual critique and innovation</w:t>
      </w:r>
      <w:r w:rsidRPr="0097312E">
        <w:rPr>
          <w:rStyle w:val="StyleUnderline"/>
        </w:rPr>
        <w:t xml:space="preserve">, </w:t>
      </w:r>
      <w:r w:rsidRPr="00EE798C">
        <w:rPr>
          <w:rStyle w:val="Emphasis"/>
        </w:rPr>
        <w:t>data creation and extraction</w:t>
      </w:r>
      <w:r w:rsidRPr="0097312E">
        <w:rPr>
          <w:sz w:val="16"/>
        </w:rPr>
        <w:t xml:space="preserve">. In short, </w:t>
      </w:r>
      <w:r w:rsidRPr="00285F78">
        <w:rPr>
          <w:rStyle w:val="StyleUnderline"/>
        </w:rPr>
        <w:t xml:space="preserve">doing </w:t>
      </w:r>
      <w:r w:rsidRPr="00EE798C">
        <w:rPr>
          <w:rStyle w:val="StyleUnderline"/>
          <w:highlight w:val="cyan"/>
        </w:rPr>
        <w:t>capitalist work and</w:t>
      </w:r>
      <w:r w:rsidRPr="00285F78">
        <w:rPr>
          <w:rStyle w:val="StyleUnderline"/>
        </w:rPr>
        <w:t xml:space="preserve"> doing </w:t>
      </w:r>
      <w:r w:rsidRPr="00EE798C">
        <w:rPr>
          <w:rStyle w:val="StyleUnderline"/>
          <w:highlight w:val="cyan"/>
        </w:rPr>
        <w:t>intellectual work</w:t>
      </w:r>
      <w:r w:rsidRPr="0097312E">
        <w:rPr>
          <w:sz w:val="16"/>
        </w:rPr>
        <w:t>—</w:t>
      </w:r>
      <w:r w:rsidRPr="00285F78">
        <w:rPr>
          <w:rStyle w:val="StyleUnderline"/>
        </w:rPr>
        <w:t>of any variety</w:t>
      </w:r>
      <w:r w:rsidRPr="0097312E">
        <w:rPr>
          <w:sz w:val="16"/>
        </w:rPr>
        <w:t>, bourgeois or progressive—</w:t>
      </w:r>
      <w:r w:rsidRPr="00EE798C">
        <w:rPr>
          <w:rStyle w:val="Emphasis"/>
          <w:highlight w:val="cyan"/>
        </w:rPr>
        <w:t xml:space="preserve">are </w:t>
      </w:r>
      <w:r w:rsidRPr="00EE798C">
        <w:rPr>
          <w:rStyle w:val="Emphasis"/>
        </w:rPr>
        <w:t xml:space="preserve">more </w:t>
      </w:r>
      <w:r w:rsidRPr="00EE798C">
        <w:rPr>
          <w:rStyle w:val="Emphasis"/>
          <w:highlight w:val="cyan"/>
        </w:rPr>
        <w:t>aligned</w:t>
      </w:r>
      <w:r w:rsidRPr="0097312E">
        <w:rPr>
          <w:sz w:val="16"/>
        </w:rPr>
        <w:t xml:space="preserve"> today </w:t>
      </w:r>
      <w:r w:rsidRPr="00285F78">
        <w:rPr>
          <w:rStyle w:val="Emphasis"/>
        </w:rPr>
        <w:t>than</w:t>
      </w:r>
      <w:r w:rsidRPr="0097312E">
        <w:rPr>
          <w:sz w:val="16"/>
        </w:rPr>
        <w:t xml:space="preserve"> they have </w:t>
      </w:r>
      <w:r w:rsidRPr="00285F78">
        <w:rPr>
          <w:rStyle w:val="Emphasis"/>
        </w:rPr>
        <w:t>ever</w:t>
      </w:r>
      <w:r w:rsidRPr="0097312E">
        <w:rPr>
          <w:sz w:val="16"/>
        </w:rPr>
        <w:t xml:space="preserve"> been.1 Hence </w:t>
      </w:r>
      <w:r w:rsidRPr="00EE798C">
        <w:rPr>
          <w:rStyle w:val="StyleUnderline"/>
          <w:highlight w:val="cyan"/>
        </w:rPr>
        <w:t>there appears</w:t>
      </w:r>
      <w:r w:rsidRPr="0097312E">
        <w:rPr>
          <w:rStyle w:val="StyleUnderline"/>
        </w:rPr>
        <w:t xml:space="preserve"> something of </w:t>
      </w:r>
      <w:r w:rsidRPr="00EE798C">
        <w:rPr>
          <w:rStyle w:val="StyleUnderline"/>
          <w:highlight w:val="cyan"/>
        </w:rPr>
        <w:t>a moral crisis</w:t>
      </w:r>
      <w:r w:rsidRPr="0097312E">
        <w:rPr>
          <w:rStyle w:val="StyleUnderline"/>
        </w:rPr>
        <w:t xml:space="preserve"> concerning the very validity </w:t>
      </w:r>
      <w:r w:rsidRPr="00EE798C">
        <w:rPr>
          <w:rStyle w:val="StyleUnderline"/>
          <w:highlight w:val="cyan"/>
        </w:rPr>
        <w:t>of scholarly method</w:t>
      </w:r>
      <w:r w:rsidRPr="00DA16BE">
        <w:rPr>
          <w:rStyle w:val="StyleUnderline"/>
        </w:rPr>
        <w:t>ologies</w:t>
      </w:r>
      <w:r w:rsidRPr="0097312E">
        <w:rPr>
          <w:sz w:val="16"/>
        </w:rPr>
        <w:t xml:space="preserve">. Such methods are </w:t>
      </w:r>
      <w:r w:rsidRPr="00EE798C">
        <w:rPr>
          <w:rStyle w:val="Emphasis"/>
          <w:highlight w:val="cyan"/>
        </w:rPr>
        <w:t>at best underfunded</w:t>
      </w:r>
      <w:r w:rsidRPr="0097312E">
        <w:rPr>
          <w:sz w:val="16"/>
        </w:rPr>
        <w:t xml:space="preserve"> and impotent cousins </w:t>
      </w:r>
      <w:r w:rsidRPr="0097312E">
        <w:rPr>
          <w:rStyle w:val="Emphasis"/>
        </w:rPr>
        <w:t xml:space="preserve">to the new algorithmic industries </w:t>
      </w:r>
      <w:r w:rsidRPr="00EE798C">
        <w:rPr>
          <w:rStyle w:val="Emphasis"/>
          <w:highlight w:val="cyan"/>
        </w:rPr>
        <w:t>and at worst unknowing shills for that</w:t>
      </w:r>
      <w:r w:rsidRPr="0097312E">
        <w:rPr>
          <w:rStyle w:val="Emphasis"/>
        </w:rPr>
        <w:t xml:space="preserve"> same </w:t>
      </w:r>
      <w:r w:rsidRPr="00EE798C">
        <w:rPr>
          <w:rStyle w:val="Emphasis"/>
          <w:highlight w:val="cyan"/>
        </w:rPr>
        <w:t>system of canalization and debasement</w:t>
      </w:r>
      <w:r w:rsidRPr="0097312E">
        <w:rPr>
          <w:sz w:val="16"/>
        </w:rPr>
        <w:t>.</w:t>
      </w:r>
      <w:r w:rsidRPr="00AA21D6">
        <w:rPr>
          <w:rStyle w:val="StyleUnderline"/>
        </w:rPr>
        <w:t xml:space="preserve"> The question is no longer “can we use the master’s tools to take down the master’s house?” Today the question is “can we still use our own tools now that the master has taken them up?”</w:t>
      </w:r>
    </w:p>
    <w:p w14:paraId="2F6356E3" w14:textId="7ACA123F" w:rsidR="006A1E76" w:rsidRPr="004B2266" w:rsidRDefault="00205A7F" w:rsidP="006A1E76">
      <w:pPr>
        <w:pStyle w:val="Heading4"/>
        <w:numPr>
          <w:ilvl w:val="0"/>
          <w:numId w:val="45"/>
        </w:numPr>
      </w:pPr>
      <w:r>
        <w:t>Zines get neutralized and deployed towards militarized ends</w:t>
      </w:r>
    </w:p>
    <w:p w14:paraId="1109096D" w14:textId="77777777" w:rsidR="006A1E76" w:rsidRPr="00E22C4F" w:rsidRDefault="006A1E76" w:rsidP="006A1E76">
      <w:pPr>
        <w:rPr>
          <w:rStyle w:val="Style13ptBold"/>
        </w:rPr>
      </w:pPr>
      <w:r>
        <w:rPr>
          <w:rStyle w:val="Style13ptBold"/>
        </w:rPr>
        <w:t xml:space="preserve">Erfani 25 </w:t>
      </w:r>
      <w:r w:rsidRPr="008C71B0">
        <w:t xml:space="preserve">(Farhang, Department of Philosophy &amp; Religion, American University, Washington D.C., “Not “just a language model”: AI’s ideological functions”, </w:t>
      </w:r>
      <w:hyperlink r:id="rId13" w:history="1">
        <w:r w:rsidRPr="008C71B0">
          <w:rPr>
            <w:rStyle w:val="Hyperlink"/>
          </w:rPr>
          <w:t>https://doi.org/10.1007/s00146-025-02623-0</w:t>
        </w:r>
      </w:hyperlink>
      <w:r w:rsidRPr="008C71B0">
        <w:t>, 09/25/25)</w:t>
      </w:r>
    </w:p>
    <w:p w14:paraId="36BBC1AD" w14:textId="61CB97FD" w:rsidR="006A1E76" w:rsidRPr="006A1E76" w:rsidRDefault="006A1E76" w:rsidP="006A1E76">
      <w:pPr>
        <w:rPr>
          <w:sz w:val="16"/>
        </w:rPr>
      </w:pPr>
      <w:r w:rsidRPr="001F2D34">
        <w:rPr>
          <w:sz w:val="16"/>
        </w:rPr>
        <w:t xml:space="preserve">The AI monopoly is a problem—but evidently that does not go without saying. Even when concentration is acknowledged, industry analysts describe it as “natural monopoly,” presenting it not as competitive failure but logical outcome (Schmid et al. 2024). Yet, </w:t>
      </w:r>
      <w:r w:rsidRPr="00BE04DD">
        <w:rPr>
          <w:rStyle w:val="StyleUnderline"/>
        </w:rPr>
        <w:t>even by capitalist standards, AI is unusually concentrated. A small group of firms</w:t>
      </w:r>
      <w:r w:rsidRPr="001F2D34">
        <w:rPr>
          <w:sz w:val="16"/>
        </w:rPr>
        <w:t xml:space="preserve"> achieved vertical and horizontal integration. Vertically, they’ve </w:t>
      </w:r>
      <w:r w:rsidRPr="00BE04DD">
        <w:rPr>
          <w:rStyle w:val="StyleUnderline"/>
        </w:rPr>
        <w:t>enclosed the entire AI stack</w:t>
      </w:r>
      <w:r w:rsidRPr="001F2D34">
        <w:rPr>
          <w:sz w:val="16"/>
        </w:rPr>
        <w:t xml:space="preserve">, from chip design and compute infrastructure (NVIDIA, AWS, Azure) to proprietary models (OpenAI, DeepMind) and user-facing platforms. Horizontally, they dominate adjacent markets, especially cloud infrastructure, where </w:t>
      </w:r>
      <w:r w:rsidRPr="00BE04DD">
        <w:rPr>
          <w:rStyle w:val="Emphasis"/>
        </w:rPr>
        <w:t>Microsoft, Amazon, and Google control over 63% of global capacity</w:t>
      </w:r>
      <w:r w:rsidRPr="001F2D34">
        <w:rPr>
          <w:sz w:val="16"/>
        </w:rPr>
        <w:t xml:space="preserve">. This is not open innovation but infrastructural enclosure, where </w:t>
      </w:r>
      <w:r w:rsidRPr="00BE04DD">
        <w:rPr>
          <w:rStyle w:val="StyleUnderline"/>
        </w:rPr>
        <w:t>access is foreclosed upstream through control over data pipelines, technical dependencies, and platform lock-in</w:t>
      </w:r>
      <w:r w:rsidRPr="001F2D34">
        <w:rPr>
          <w:sz w:val="16"/>
        </w:rPr>
        <w:t xml:space="preserve">. Monopoly no longer signals crisis—when appearing in public sectors like DeepSeek, it is denounced as dangerous; in private sectors, it is reframed as efficient, even necessary. Faced with undeniable concentration, </w:t>
      </w:r>
      <w:r w:rsidRPr="00EE798C">
        <w:rPr>
          <w:rStyle w:val="StyleUnderline"/>
          <w:highlight w:val="cyan"/>
        </w:rPr>
        <w:t>the CEO of OpenAI</w:t>
      </w:r>
      <w:r w:rsidRPr="00BE04DD">
        <w:rPr>
          <w:rStyle w:val="StyleUnderline"/>
        </w:rPr>
        <w:t>, Sam Altman, re</w:t>
      </w:r>
      <w:r w:rsidRPr="00EE798C">
        <w:rPr>
          <w:rStyle w:val="StyleUnderline"/>
          <w:highlight w:val="cyan"/>
        </w:rPr>
        <w:t>frames</w:t>
      </w:r>
      <w:r w:rsidRPr="00BE04DD">
        <w:rPr>
          <w:rStyle w:val="StyleUnderline"/>
        </w:rPr>
        <w:t xml:space="preserve"> the stakes entirely, characterizing </w:t>
      </w:r>
      <w:r w:rsidRPr="00EE798C">
        <w:rPr>
          <w:rStyle w:val="StyleUnderline"/>
          <w:highlight w:val="cyan"/>
        </w:rPr>
        <w:t>AI as civilizational choice</w:t>
      </w:r>
      <w:r w:rsidRPr="001F2D34">
        <w:rPr>
          <w:sz w:val="16"/>
        </w:rPr>
        <w:t>. In his Washington Post op-ed, he presents a Manichean vision</w:t>
      </w:r>
      <w:r w:rsidRPr="00EE798C">
        <w:rPr>
          <w:sz w:val="16"/>
        </w:rPr>
        <w:t xml:space="preserve">: </w:t>
      </w:r>
      <w:r w:rsidRPr="00EE798C">
        <w:rPr>
          <w:rStyle w:val="Emphasis"/>
        </w:rPr>
        <w:t>either a U.S.-led coalition builds “a global AI that spreads the technology’s benefits and opens access to it,” or “authoritarian regimes” will seize the le</w:t>
      </w:r>
      <w:r w:rsidRPr="00BE04DD">
        <w:rPr>
          <w:rStyle w:val="Emphasis"/>
        </w:rPr>
        <w:t>ad and “cement and expand their power”</w:t>
      </w:r>
      <w:r w:rsidRPr="001F2D34">
        <w:rPr>
          <w:sz w:val="16"/>
        </w:rPr>
        <w:t xml:space="preserve"> (2024). “There is no third option,” he insists. The United States must lead because “democratic AI has a lead over authoritarian AI because our political system has empowered U.S. companies, entrepreneurs and academics to research, innovate and build.” Altman calls for massive “public–private partnerships” to expand “physical infrastructure, from data centers to power plants,” declaring “infrastructure is destiny.” His vision transforms monopoly from market failure into moral imperative: </w:t>
      </w:r>
      <w:r w:rsidRPr="00EE798C">
        <w:rPr>
          <w:rStyle w:val="StyleUnderline"/>
          <w:highlight w:val="cyan"/>
        </w:rPr>
        <w:t>only through American tech</w:t>
      </w:r>
      <w:r w:rsidRPr="00BE04DD">
        <w:rPr>
          <w:rStyle w:val="StyleUnderline"/>
        </w:rPr>
        <w:t xml:space="preserve">nological </w:t>
      </w:r>
      <w:r w:rsidRPr="00EE798C">
        <w:rPr>
          <w:rStyle w:val="StyleUnderline"/>
          <w:highlight w:val="cyan"/>
        </w:rPr>
        <w:t>dominance can “democratic values” be exported globally through AI</w:t>
      </w:r>
      <w:r w:rsidRPr="00BE04DD">
        <w:rPr>
          <w:rStyle w:val="StyleUnderline"/>
        </w:rPr>
        <w:t xml:space="preserve"> systems</w:t>
      </w:r>
      <w:r w:rsidRPr="001F2D34">
        <w:rPr>
          <w:sz w:val="16"/>
        </w:rPr>
        <w:t xml:space="preserve">. But what does it mean for </w:t>
      </w:r>
      <w:r w:rsidRPr="00BE04DD">
        <w:rPr>
          <w:rStyle w:val="StyleUnderline"/>
        </w:rPr>
        <w:t xml:space="preserve">AI </w:t>
      </w:r>
      <w:r w:rsidRPr="00EE798C">
        <w:rPr>
          <w:rStyle w:val="StyleUnderline"/>
          <w:highlight w:val="cyan"/>
        </w:rPr>
        <w:t>technical architectures</w:t>
      </w:r>
      <w:r w:rsidRPr="001F2D34">
        <w:rPr>
          <w:sz w:val="16"/>
        </w:rPr>
        <w:t xml:space="preserve"> to embody “democratic values,” or any values at all? The answer lies not in outputs alone, but in the system’s architecture itself. These systems </w:t>
      </w:r>
      <w:r w:rsidRPr="00EE798C">
        <w:rPr>
          <w:rStyle w:val="StyleUnderline"/>
          <w:highlight w:val="cyan"/>
        </w:rPr>
        <w:t>embed</w:t>
      </w:r>
      <w:r w:rsidRPr="00BE04DD">
        <w:rPr>
          <w:rStyle w:val="StyleUnderline"/>
        </w:rPr>
        <w:t xml:space="preserve"> design </w:t>
      </w:r>
      <w:r w:rsidRPr="00BE04DD">
        <w:rPr>
          <w:rStyle w:val="Emphasis"/>
        </w:rPr>
        <w:t xml:space="preserve">decisions that reflect </w:t>
      </w:r>
      <w:r w:rsidRPr="00EE798C">
        <w:rPr>
          <w:rStyle w:val="Emphasis"/>
          <w:highlight w:val="cyan"/>
        </w:rPr>
        <w:t>dominant social values</w:t>
      </w:r>
      <w:r w:rsidRPr="00BE04DD">
        <w:rPr>
          <w:rStyle w:val="Emphasis"/>
        </w:rPr>
        <w:t xml:space="preserve"> although </w:t>
      </w:r>
      <w:r w:rsidRPr="00EE798C">
        <w:rPr>
          <w:rStyle w:val="Emphasis"/>
          <w:highlight w:val="cyan"/>
        </w:rPr>
        <w:t>presenting themselves as neutral tech</w:t>
      </w:r>
      <w:r w:rsidRPr="00BE04DD">
        <w:rPr>
          <w:rStyle w:val="Emphasis"/>
        </w:rPr>
        <w:t>nical constraints</w:t>
      </w:r>
      <w:r w:rsidRPr="001F2D34">
        <w:rPr>
          <w:sz w:val="16"/>
        </w:rPr>
        <w:t xml:space="preserve">. </w:t>
      </w:r>
      <w:r w:rsidRPr="00BE04DD">
        <w:rPr>
          <w:rStyle w:val="StyleUnderline"/>
        </w:rPr>
        <w:t>What appears purely functional—efficiency, scalability, user experience—is shaped by inherited social meanings that remain invisible precisely because they feel self-evident</w:t>
      </w:r>
      <w:r w:rsidRPr="001F2D34">
        <w:rPr>
          <w:sz w:val="16"/>
        </w:rPr>
        <w:t xml:space="preserve"> (Feenberg 1999, 88; Lindgren 2024, Chaps. 3–4). Before any output is generated, </w:t>
      </w:r>
      <w:r w:rsidRPr="00EE798C">
        <w:rPr>
          <w:rStyle w:val="Emphasis"/>
          <w:highlight w:val="cyan"/>
        </w:rPr>
        <w:t>the conditions of intelligibility are already structured</w:t>
      </w:r>
      <w:r w:rsidRPr="001F2D34">
        <w:rPr>
          <w:sz w:val="16"/>
        </w:rPr>
        <w:t xml:space="preserve"> by values that are anything but democratic: </w:t>
      </w:r>
      <w:r w:rsidRPr="00BE04DD">
        <w:rPr>
          <w:rStyle w:val="StyleUnderline"/>
        </w:rPr>
        <w:t>Exploited Labor</w:t>
      </w:r>
      <w:r w:rsidRPr="001F2D34">
        <w:rPr>
          <w:sz w:val="16"/>
        </w:rPr>
        <w:t xml:space="preserve">. </w:t>
      </w:r>
      <w:r w:rsidRPr="00BE04DD">
        <w:rPr>
          <w:rStyle w:val="StyleUnderline"/>
        </w:rPr>
        <w:t>Automation’s facade depends on hidden human labor</w:t>
      </w:r>
      <w:r w:rsidRPr="001F2D34">
        <w:rPr>
          <w:sz w:val="16"/>
        </w:rPr>
        <w:t xml:space="preserve">: the </w:t>
      </w:r>
      <w:proofErr w:type="spellStart"/>
      <w:r w:rsidRPr="001F2D34">
        <w:rPr>
          <w:sz w:val="16"/>
        </w:rPr>
        <w:t>cybertariat</w:t>
      </w:r>
      <w:proofErr w:type="spellEnd"/>
      <w:r w:rsidRPr="001F2D34">
        <w:rPr>
          <w:sz w:val="16"/>
        </w:rPr>
        <w:t xml:space="preserve">. </w:t>
      </w:r>
      <w:r w:rsidRPr="00BE04DD">
        <w:rPr>
          <w:rStyle w:val="StyleUnderline"/>
        </w:rPr>
        <w:t xml:space="preserve">In the Global South, </w:t>
      </w:r>
      <w:r w:rsidRPr="00EE798C">
        <w:rPr>
          <w:rStyle w:val="StyleUnderline"/>
          <w:highlight w:val="cyan"/>
        </w:rPr>
        <w:t xml:space="preserve">workers </w:t>
      </w:r>
      <w:r w:rsidRPr="00E11370">
        <w:rPr>
          <w:rStyle w:val="StyleUnderline"/>
        </w:rPr>
        <w:t>label violent content for low pay with minimal support. In the Global North, gig workers refine AI under</w:t>
      </w:r>
      <w:r w:rsidRPr="00BE04DD">
        <w:rPr>
          <w:rStyle w:val="StyleUnderline"/>
        </w:rPr>
        <w:t xml:space="preserve"> precarious conditions</w:t>
      </w:r>
      <w:r w:rsidRPr="001F2D34">
        <w:rPr>
          <w:sz w:val="16"/>
        </w:rPr>
        <w:t xml:space="preserve">. Together, </w:t>
      </w:r>
      <w:r w:rsidRPr="00E11370">
        <w:rPr>
          <w:rStyle w:val="StyleUnderline"/>
        </w:rPr>
        <w:t xml:space="preserve">they </w:t>
      </w:r>
      <w:r w:rsidRPr="00EE798C">
        <w:rPr>
          <w:rStyle w:val="StyleUnderline"/>
          <w:highlight w:val="cyan"/>
        </w:rPr>
        <w:t xml:space="preserve">form a planetary </w:t>
      </w:r>
      <w:r w:rsidRPr="00E11370">
        <w:rPr>
          <w:rStyle w:val="StyleUnderline"/>
          <w:highlight w:val="cyan"/>
        </w:rPr>
        <w:t xml:space="preserve">labor regime that allows AI to </w:t>
      </w:r>
      <w:r w:rsidRPr="00EE798C">
        <w:rPr>
          <w:rStyle w:val="StyleUnderline"/>
          <w:highlight w:val="cyan"/>
        </w:rPr>
        <w:t>posture as post-labor while</w:t>
      </w:r>
      <w:r w:rsidRPr="00BE04DD">
        <w:rPr>
          <w:rStyle w:val="StyleUnderline"/>
        </w:rPr>
        <w:t xml:space="preserve"> quietly </w:t>
      </w:r>
      <w:r w:rsidRPr="00EE798C">
        <w:rPr>
          <w:rStyle w:val="StyleUnderline"/>
          <w:highlight w:val="cyan"/>
        </w:rPr>
        <w:t>sustaining</w:t>
      </w:r>
      <w:r w:rsidRPr="00BE04DD">
        <w:rPr>
          <w:rStyle w:val="StyleUnderline"/>
        </w:rPr>
        <w:t xml:space="preserve"> psychic exhaustion and </w:t>
      </w:r>
      <w:r w:rsidRPr="00EE798C">
        <w:rPr>
          <w:rStyle w:val="StyleUnderline"/>
          <w:highlight w:val="cyan"/>
        </w:rPr>
        <w:t>material disposability</w:t>
      </w:r>
      <w:r w:rsidRPr="00BE04DD">
        <w:rPr>
          <w:rStyle w:val="StyleUnderline"/>
        </w:rPr>
        <w:t xml:space="preserve"> at scale</w:t>
      </w:r>
      <w:r w:rsidRPr="001F2D34">
        <w:rPr>
          <w:sz w:val="16"/>
        </w:rPr>
        <w:t xml:space="preserve"> (Muldoon et al. 2024; Murdock 2025). Infrastructure of Impunity. </w:t>
      </w:r>
      <w:r w:rsidRPr="001F2D34">
        <w:rPr>
          <w:rStyle w:val="StyleUnderline"/>
        </w:rPr>
        <w:t>Responsibility disperses across classified state secrecy</w:t>
      </w:r>
      <w:r w:rsidRPr="001F2D34">
        <w:rPr>
          <w:sz w:val="16"/>
        </w:rPr>
        <w:t xml:space="preserve"> and proprietary corporate shielding, a double exemption from scrutiny. Each actor hides behind the </w:t>
      </w:r>
      <w:r w:rsidRPr="001F2D34">
        <w:rPr>
          <w:rStyle w:val="StyleUnderline"/>
        </w:rPr>
        <w:t xml:space="preserve">other: </w:t>
      </w:r>
      <w:r w:rsidRPr="003E644A">
        <w:rPr>
          <w:rStyle w:val="StyleUnderline"/>
          <w:highlight w:val="cyan"/>
        </w:rPr>
        <w:t>governments invoke</w:t>
      </w:r>
      <w:r w:rsidRPr="001F2D34">
        <w:rPr>
          <w:rStyle w:val="StyleUnderline"/>
        </w:rPr>
        <w:t xml:space="preserve"> national security; corporations claim trade secrecy</w:t>
      </w:r>
      <w:r w:rsidRPr="001F2D34">
        <w:rPr>
          <w:sz w:val="16"/>
        </w:rPr>
        <w:t xml:space="preserve">. </w:t>
      </w:r>
      <w:r w:rsidRPr="001F2D34">
        <w:rPr>
          <w:rStyle w:val="StyleUnderline"/>
        </w:rPr>
        <w:t xml:space="preserve">The result </w:t>
      </w:r>
      <w:r w:rsidRPr="003E644A">
        <w:rPr>
          <w:rStyle w:val="StyleUnderline"/>
        </w:rPr>
        <w:t xml:space="preserve">is </w:t>
      </w:r>
      <w:r w:rsidRPr="003E644A">
        <w:rPr>
          <w:rStyle w:val="StyleUnderline"/>
          <w:highlight w:val="cyan"/>
        </w:rPr>
        <w:t>a</w:t>
      </w:r>
      <w:r w:rsidRPr="003E644A">
        <w:rPr>
          <w:sz w:val="16"/>
          <w:highlight w:val="cyan"/>
        </w:rPr>
        <w:t xml:space="preserve"> </w:t>
      </w:r>
      <w:r w:rsidRPr="003E644A">
        <w:rPr>
          <w:rStyle w:val="Emphasis"/>
          <w:highlight w:val="cyan"/>
        </w:rPr>
        <w:t>surveillance infrastructure both militarized and untraceable</w:t>
      </w:r>
      <w:r w:rsidRPr="001F2D34">
        <w:rPr>
          <w:sz w:val="16"/>
        </w:rPr>
        <w:t xml:space="preserve">, where no single node can be held accountable and no external audit can pierce the veil. This is not incidental opacity but engineered deniability, a system calibrated to evade responsibility although </w:t>
      </w:r>
      <w:r w:rsidRPr="001F2D34">
        <w:rPr>
          <w:rStyle w:val="StyleUnderline"/>
        </w:rPr>
        <w:t>automating coercive power</w:t>
      </w:r>
      <w:r w:rsidRPr="001F2D34">
        <w:rPr>
          <w:sz w:val="16"/>
        </w:rPr>
        <w:t xml:space="preserve">. Accountability Laundering. </w:t>
      </w:r>
      <w:r w:rsidRPr="00CB1A5F">
        <w:rPr>
          <w:rStyle w:val="StyleUnderline"/>
          <w:highlight w:val="cyan"/>
        </w:rPr>
        <w:t>Big Tech enables warfare</w:t>
      </w:r>
      <w:r w:rsidRPr="001F2D34">
        <w:rPr>
          <w:rStyle w:val="StyleUnderline"/>
        </w:rPr>
        <w:t xml:space="preserve"> although </w:t>
      </w:r>
      <w:r w:rsidRPr="00CB1A5F">
        <w:rPr>
          <w:rStyle w:val="StyleUnderline"/>
          <w:highlight w:val="cyan"/>
        </w:rPr>
        <w:t>maintaining plausible deniability</w:t>
      </w:r>
      <w:r w:rsidRPr="001F2D34">
        <w:rPr>
          <w:rStyle w:val="StyleUnderline"/>
        </w:rPr>
        <w:t xml:space="preserve"> through distributed complicity</w:t>
      </w:r>
      <w:r w:rsidRPr="001F2D34">
        <w:rPr>
          <w:sz w:val="16"/>
        </w:rPr>
        <w:t xml:space="preserve">. </w:t>
      </w:r>
      <w:r w:rsidRPr="00CB1A5F">
        <w:rPr>
          <w:rStyle w:val="StyleUnderline"/>
          <w:highlight w:val="cyan"/>
        </w:rPr>
        <w:t>Google and Amazon provide</w:t>
      </w:r>
      <w:r w:rsidRPr="001F2D34">
        <w:rPr>
          <w:rStyle w:val="StyleUnderline"/>
        </w:rPr>
        <w:t xml:space="preserve"> “just” </w:t>
      </w:r>
      <w:r w:rsidRPr="00CB1A5F">
        <w:rPr>
          <w:rStyle w:val="StyleUnderline"/>
          <w:highlight w:val="cyan"/>
        </w:rPr>
        <w:t>cloud infrastructure</w:t>
      </w:r>
      <w:r w:rsidRPr="001F2D34">
        <w:rPr>
          <w:sz w:val="16"/>
        </w:rPr>
        <w:t xml:space="preserve"> ($1.2 billion Project Nimbus); </w:t>
      </w:r>
      <w:r w:rsidRPr="00CB1A5F">
        <w:rPr>
          <w:rStyle w:val="StyleUnderline"/>
          <w:highlight w:val="cyan"/>
        </w:rPr>
        <w:t>Microsoft supplies</w:t>
      </w:r>
      <w:r w:rsidRPr="001F2D34">
        <w:rPr>
          <w:rStyle w:val="StyleUnderline"/>
        </w:rPr>
        <w:t xml:space="preserve"> “just” </w:t>
      </w:r>
      <w:r w:rsidRPr="00CB1A5F">
        <w:rPr>
          <w:rStyle w:val="StyleUnderline"/>
          <w:highlight w:val="cyan"/>
        </w:rPr>
        <w:t>AI models</w:t>
      </w:r>
      <w:r w:rsidRPr="001F2D34">
        <w:rPr>
          <w:sz w:val="16"/>
        </w:rPr>
        <w:t xml:space="preserve"> (Azure, $133 million); </w:t>
      </w:r>
      <w:r w:rsidRPr="00CB1A5F">
        <w:rPr>
          <w:rStyle w:val="StyleUnderline"/>
          <w:highlight w:val="cyan"/>
        </w:rPr>
        <w:t>OpenAI</w:t>
      </w:r>
      <w:r w:rsidRPr="001F2D34">
        <w:rPr>
          <w:rStyle w:val="StyleUnderline"/>
        </w:rPr>
        <w:t xml:space="preserve"> “just” </w:t>
      </w:r>
      <w:r w:rsidRPr="00CB1A5F">
        <w:rPr>
          <w:rStyle w:val="StyleUnderline"/>
          <w:highlight w:val="cyan"/>
        </w:rPr>
        <w:t>reversed its military prohibition</w:t>
      </w:r>
      <w:r w:rsidRPr="001F2D34">
        <w:rPr>
          <w:rStyle w:val="StyleUnderline"/>
        </w:rPr>
        <w:t xml:space="preserve"> in 2024</w:t>
      </w:r>
      <w:r w:rsidRPr="001F2D34">
        <w:rPr>
          <w:sz w:val="16"/>
        </w:rPr>
        <w:t xml:space="preserve">. </w:t>
      </w:r>
      <w:r w:rsidRPr="00CB1A5F">
        <w:rPr>
          <w:rStyle w:val="StyleUnderline"/>
          <w:highlight w:val="cyan"/>
        </w:rPr>
        <w:t>Palantir embeds engineers in combat zones</w:t>
      </w:r>
      <w:r w:rsidRPr="001F2D34">
        <w:rPr>
          <w:rStyle w:val="StyleUnderline"/>
        </w:rPr>
        <w:t xml:space="preserve">, Cisco and Dell furnish “just” servers, Red Hat provides “just” cloud services. Each firm claims to offer </w:t>
      </w:r>
      <w:r w:rsidRPr="00CB1A5F">
        <w:rPr>
          <w:rStyle w:val="StyleUnderline"/>
          <w:highlight w:val="cyan"/>
        </w:rPr>
        <w:t>only</w:t>
      </w:r>
      <w:r w:rsidRPr="001F2D34">
        <w:rPr>
          <w:rStyle w:val="StyleUnderline"/>
        </w:rPr>
        <w:t xml:space="preserve"> neutral </w:t>
      </w:r>
      <w:r w:rsidRPr="00CB1A5F">
        <w:rPr>
          <w:rStyle w:val="StyleUnderline"/>
          <w:highlight w:val="cyan"/>
        </w:rPr>
        <w:t>tools</w:t>
      </w:r>
      <w:r w:rsidRPr="001F2D34">
        <w:rPr>
          <w:sz w:val="16"/>
        </w:rPr>
        <w:t xml:space="preserve"> (never weapons) </w:t>
      </w:r>
      <w:r w:rsidRPr="001F2D34">
        <w:rPr>
          <w:rStyle w:val="StyleUnderline"/>
        </w:rPr>
        <w:t xml:space="preserve">while </w:t>
      </w:r>
      <w:r w:rsidRPr="00CB1A5F">
        <w:rPr>
          <w:rStyle w:val="StyleUnderline"/>
          <w:highlight w:val="cyan"/>
        </w:rPr>
        <w:t>collectively enabling targeting systems</w:t>
      </w:r>
      <w:r w:rsidRPr="001F2D34">
        <w:rPr>
          <w:rStyle w:val="StyleUnderline"/>
        </w:rPr>
        <w:t xml:space="preserve"> that would be impossible without them</w:t>
      </w:r>
      <w:r w:rsidRPr="001F2D34">
        <w:rPr>
          <w:sz w:val="16"/>
        </w:rPr>
        <w:t xml:space="preserve">. This is not a glitch but a design: </w:t>
      </w:r>
      <w:r w:rsidRPr="001F2D34">
        <w:rPr>
          <w:rStyle w:val="Emphasis"/>
        </w:rPr>
        <w:t>war hides in plain sight, coded not as destruction but as service delivery</w:t>
      </w:r>
      <w:r w:rsidRPr="001F2D34">
        <w:rPr>
          <w:sz w:val="16"/>
        </w:rPr>
        <w:t xml:space="preserve">. Embedded Surveillance. </w:t>
      </w:r>
      <w:r w:rsidRPr="00522547">
        <w:rPr>
          <w:rStyle w:val="Emphasis"/>
          <w:highlight w:val="cyan"/>
        </w:rPr>
        <w:t>AI surveillance shifts</w:t>
      </w:r>
      <w:r w:rsidRPr="001F2D34">
        <w:rPr>
          <w:rStyle w:val="Emphasis"/>
        </w:rPr>
        <w:t xml:space="preserve"> from observation </w:t>
      </w:r>
      <w:r w:rsidRPr="00522547">
        <w:rPr>
          <w:rStyle w:val="Emphasis"/>
          <w:highlight w:val="cyan"/>
        </w:rPr>
        <w:t>to</w:t>
      </w:r>
      <w:r w:rsidRPr="001F2D34">
        <w:rPr>
          <w:rStyle w:val="Emphasis"/>
        </w:rPr>
        <w:t xml:space="preserve"> anticipation, inferring </w:t>
      </w:r>
      <w:r w:rsidRPr="00522547">
        <w:rPr>
          <w:rStyle w:val="Emphasis"/>
          <w:highlight w:val="cyan"/>
        </w:rPr>
        <w:t xml:space="preserve">risks and intents from bodies, voices, and </w:t>
      </w:r>
      <w:r w:rsidRPr="00522547">
        <w:rPr>
          <w:rStyle w:val="Emphasis"/>
        </w:rPr>
        <w:t xml:space="preserve">behavioral </w:t>
      </w:r>
      <w:r w:rsidRPr="00522547">
        <w:rPr>
          <w:rStyle w:val="Emphasis"/>
          <w:highlight w:val="cyan"/>
        </w:rPr>
        <w:t>patterns</w:t>
      </w:r>
      <w:r w:rsidRPr="001F2D34">
        <w:rPr>
          <w:rStyle w:val="Emphasis"/>
        </w:rPr>
        <w:t xml:space="preserve"> which were </w:t>
      </w:r>
      <w:r w:rsidRPr="00522547">
        <w:rPr>
          <w:rStyle w:val="Emphasis"/>
          <w:highlight w:val="cyan"/>
        </w:rPr>
        <w:t>never</w:t>
      </w:r>
      <w:r w:rsidRPr="001F2D34">
        <w:rPr>
          <w:rStyle w:val="Emphasis"/>
        </w:rPr>
        <w:t xml:space="preserve"> explicitly </w:t>
      </w:r>
      <w:r w:rsidRPr="00522547">
        <w:rPr>
          <w:rStyle w:val="Emphasis"/>
          <w:highlight w:val="cyan"/>
        </w:rPr>
        <w:t>volunteered</w:t>
      </w:r>
      <w:r w:rsidRPr="001F2D34">
        <w:rPr>
          <w:sz w:val="16"/>
        </w:rPr>
        <w:t xml:space="preserve">. </w:t>
      </w:r>
      <w:r w:rsidRPr="001F2D34">
        <w:rPr>
          <w:rStyle w:val="StyleUnderline"/>
        </w:rPr>
        <w:t>Surveillance becomes ambient</w:t>
      </w:r>
      <w:r w:rsidRPr="001F2D34">
        <w:rPr>
          <w:sz w:val="16"/>
        </w:rPr>
        <w:t xml:space="preserve">, diffused across health apps and customer service bots, </w:t>
      </w:r>
      <w:r w:rsidRPr="001F2D34">
        <w:rPr>
          <w:rStyle w:val="StyleUnderline"/>
        </w:rPr>
        <w:t>cloaked as personalization</w:t>
      </w:r>
      <w:r w:rsidRPr="001F2D34">
        <w:rPr>
          <w:sz w:val="16"/>
        </w:rPr>
        <w:t xml:space="preserve">. </w:t>
      </w:r>
      <w:r w:rsidRPr="001F2D34">
        <w:rPr>
          <w:rStyle w:val="StyleUnderline"/>
        </w:rPr>
        <w:t>Power no longer imposes—it infers</w:t>
      </w:r>
      <w:r w:rsidRPr="001F2D34">
        <w:rPr>
          <w:sz w:val="16"/>
        </w:rPr>
        <w:t xml:space="preserve"> (Saheb 2023; Zuboff 2020). Extractive Data Regimes. </w:t>
      </w:r>
      <w:r w:rsidRPr="00522547">
        <w:rPr>
          <w:rStyle w:val="Emphasis"/>
          <w:highlight w:val="cyan"/>
        </w:rPr>
        <w:t>Large language models ingest millions of</w:t>
      </w:r>
      <w:r w:rsidRPr="001F2D34">
        <w:rPr>
          <w:rStyle w:val="Emphasis"/>
        </w:rPr>
        <w:t xml:space="preserve"> copyrighted </w:t>
      </w:r>
      <w:r w:rsidRPr="00522547">
        <w:rPr>
          <w:rStyle w:val="Emphasis"/>
          <w:highlight w:val="cyan"/>
        </w:rPr>
        <w:t>books</w:t>
      </w:r>
      <w:r w:rsidRPr="001F2D34">
        <w:rPr>
          <w:rStyle w:val="Emphasis"/>
        </w:rPr>
        <w:t xml:space="preserve">, websites, </w:t>
      </w:r>
      <w:r w:rsidRPr="00522547">
        <w:rPr>
          <w:rStyle w:val="Emphasis"/>
          <w:highlight w:val="cyan"/>
        </w:rPr>
        <w:t>and posts without consent</w:t>
      </w:r>
      <w:r w:rsidRPr="001F2D34">
        <w:rPr>
          <w:sz w:val="16"/>
        </w:rPr>
        <w:t xml:space="preserve">—from platforms like </w:t>
      </w:r>
      <w:proofErr w:type="spellStart"/>
      <w:r w:rsidRPr="001F2D34">
        <w:rPr>
          <w:sz w:val="16"/>
        </w:rPr>
        <w:t>LibGen</w:t>
      </w:r>
      <w:proofErr w:type="spellEnd"/>
      <w:r w:rsidRPr="001F2D34">
        <w:rPr>
          <w:sz w:val="16"/>
        </w:rPr>
        <w:t xml:space="preserve"> that would land ordinary users in legal jeopardy. </w:t>
      </w:r>
      <w:r w:rsidRPr="001F2D34">
        <w:rPr>
          <w:rStyle w:val="StyleUnderline"/>
        </w:rPr>
        <w:t xml:space="preserve">The public’s </w:t>
      </w:r>
      <w:r w:rsidRPr="00522547">
        <w:rPr>
          <w:rStyle w:val="Emphasis"/>
          <w:highlight w:val="cyan"/>
        </w:rPr>
        <w:t>expressive labor is seized</w:t>
      </w:r>
      <w:r w:rsidRPr="00522547">
        <w:rPr>
          <w:rStyle w:val="StyleUnderline"/>
          <w:highlight w:val="cyan"/>
        </w:rPr>
        <w:t>, reformatted</w:t>
      </w:r>
      <w:r w:rsidRPr="001F2D34">
        <w:rPr>
          <w:rStyle w:val="StyleUnderline"/>
        </w:rPr>
        <w:t xml:space="preserve"> into profitable outputs, </w:t>
      </w:r>
      <w:r w:rsidRPr="00522547">
        <w:rPr>
          <w:rStyle w:val="StyleUnderline"/>
          <w:highlight w:val="cyan"/>
        </w:rPr>
        <w:t>and</w:t>
      </w:r>
      <w:r w:rsidRPr="001F2D34">
        <w:rPr>
          <w:rStyle w:val="StyleUnderline"/>
        </w:rPr>
        <w:t xml:space="preserve"> fenced behind proprietary APIs</w:t>
      </w:r>
      <w:r w:rsidRPr="001F2D34">
        <w:rPr>
          <w:sz w:val="16"/>
        </w:rPr>
        <w:t xml:space="preserve">. The result is epistemic enclosure: </w:t>
      </w:r>
      <w:r w:rsidRPr="001F2D34">
        <w:rPr>
          <w:rStyle w:val="StyleUnderline"/>
        </w:rPr>
        <w:t xml:space="preserve">knowledge </w:t>
      </w:r>
      <w:r w:rsidRPr="00522547">
        <w:rPr>
          <w:rStyle w:val="StyleUnderline"/>
          <w:highlight w:val="cyan"/>
        </w:rPr>
        <w:t>extracted</w:t>
      </w:r>
      <w:r w:rsidRPr="001F2D34">
        <w:rPr>
          <w:rStyle w:val="StyleUnderline"/>
        </w:rPr>
        <w:t xml:space="preserve"> from commons is commodified and sold back to its producers, with legal limits applied only downward, never up</w:t>
      </w:r>
      <w:r w:rsidRPr="001F2D34">
        <w:rPr>
          <w:sz w:val="16"/>
        </w:rPr>
        <w:t xml:space="preserve"> (</w:t>
      </w:r>
      <w:proofErr w:type="spellStart"/>
      <w:r w:rsidRPr="001F2D34">
        <w:rPr>
          <w:sz w:val="16"/>
        </w:rPr>
        <w:t>Regilme</w:t>
      </w:r>
      <w:proofErr w:type="spellEnd"/>
      <w:r w:rsidRPr="001F2D34">
        <w:rPr>
          <w:sz w:val="16"/>
        </w:rPr>
        <w:t xml:space="preserve"> 2024). License to Steal. </w:t>
      </w:r>
      <w:r w:rsidRPr="001F2D34">
        <w:rPr>
          <w:rStyle w:val="StyleUnderline"/>
        </w:rPr>
        <w:t>OpenAI defends its mass appropriation by claiming that limiting training data to public-domain material “would not provide AI systems that meet the needs of today’s citizens”</w:t>
      </w:r>
      <w:r w:rsidRPr="001F2D34">
        <w:rPr>
          <w:sz w:val="16"/>
        </w:rPr>
        <w:t xml:space="preserve"> (OpenAI 2023). Yet those same citizens face prosecution for minor copyright violations. Meanwhile, OpenAI accuses competitors like DeepSeek of unethical scraping—despite relying on identical tactics to secure market dominance. Copyright becomes less a limit than a tool for consolidation. This is not the rule of law but the law of rule: openness licenses expropriation, and ethics become branding. Ecosystem Lock-In. Through proprietary APIs, closed architectures, and high switching costs, AI systems lock users into digital ecosystems </w:t>
      </w:r>
      <w:proofErr w:type="gramStart"/>
      <w:r w:rsidRPr="001F2D34">
        <w:rPr>
          <w:sz w:val="16"/>
        </w:rPr>
        <w:t>where</w:t>
      </w:r>
      <w:proofErr w:type="gramEnd"/>
      <w:r w:rsidRPr="001F2D34">
        <w:rPr>
          <w:sz w:val="16"/>
        </w:rPr>
        <w:t xml:space="preserve"> monopoly and path dependency stifle alternatives. This is “Big AI”—not just large models, but infrastructural convergence between technical capability and platform enclosure (van der </w:t>
      </w:r>
      <w:proofErr w:type="spellStart"/>
      <w:r w:rsidRPr="001F2D34">
        <w:rPr>
          <w:sz w:val="16"/>
        </w:rPr>
        <w:t>Vlist</w:t>
      </w:r>
      <w:proofErr w:type="spellEnd"/>
      <w:r w:rsidRPr="001F2D34">
        <w:rPr>
          <w:sz w:val="16"/>
        </w:rPr>
        <w:t xml:space="preserve"> et al. 2024). Environmental Colonialism. </w:t>
      </w:r>
      <w:r w:rsidRPr="00980A73">
        <w:rPr>
          <w:rStyle w:val="StyleUnderline"/>
          <w:highlight w:val="cyan"/>
        </w:rPr>
        <w:t>AI development mirrors colonial</w:t>
      </w:r>
      <w:r w:rsidRPr="001F2D34">
        <w:rPr>
          <w:rStyle w:val="StyleUnderline"/>
        </w:rPr>
        <w:t xml:space="preserve"> patterns of labor and </w:t>
      </w:r>
      <w:r w:rsidRPr="00980A73">
        <w:rPr>
          <w:rStyle w:val="StyleUnderline"/>
          <w:highlight w:val="cyan"/>
        </w:rPr>
        <w:t>resource extraction</w:t>
      </w:r>
      <w:r w:rsidRPr="001F2D34">
        <w:rPr>
          <w:rStyle w:val="StyleUnderline"/>
        </w:rPr>
        <w:t xml:space="preserve">: minerals, land, and water are extracted from the Global South; </w:t>
      </w:r>
      <w:r w:rsidRPr="00485F57">
        <w:rPr>
          <w:rStyle w:val="StyleUnderline"/>
          <w:highlight w:val="cyan"/>
        </w:rPr>
        <w:t>computation and profit are centralized in the North</w:t>
      </w:r>
      <w:r w:rsidRPr="001F2D34">
        <w:rPr>
          <w:sz w:val="16"/>
        </w:rPr>
        <w:t xml:space="preserve">. </w:t>
      </w:r>
      <w:r w:rsidRPr="001F2D34">
        <w:rPr>
          <w:rStyle w:val="Emphasis"/>
        </w:rPr>
        <w:t>The result is data apartheid</w:t>
      </w:r>
      <w:r w:rsidRPr="001F2D34">
        <w:rPr>
          <w:sz w:val="16"/>
        </w:rPr>
        <w:t xml:space="preserve">: data flows outward while benefit flows upward, </w:t>
      </w:r>
      <w:r w:rsidRPr="001F2D34">
        <w:rPr>
          <w:rStyle w:val="StyleUnderline"/>
        </w:rPr>
        <w:t>reproducing technological dependency under the banner of open progress</w:t>
      </w:r>
      <w:r w:rsidRPr="001F2D34">
        <w:rPr>
          <w:sz w:val="16"/>
        </w:rPr>
        <w:t xml:space="preserve"> (Crawford 2021; Mohamed et al. 2020). These are but a few areas. However one approaches it, the toll is staggering, and the priorities built into the infrastructure should speak for themselves. Yet </w:t>
      </w:r>
      <w:r w:rsidRPr="001F2D34">
        <w:rPr>
          <w:rStyle w:val="StyleUnderline"/>
        </w:rPr>
        <w:t>ideology intervenes</w:t>
      </w:r>
      <w:r w:rsidRPr="001F2D34">
        <w:rPr>
          <w:sz w:val="16"/>
        </w:rPr>
        <w:t>, recasting oligarchy as democracy—or rather, democratic only in the sense Arundhati Roy once named: “</w:t>
      </w:r>
      <w:r w:rsidRPr="007D1BDD">
        <w:rPr>
          <w:rStyle w:val="StyleUnderline"/>
          <w:highlight w:val="cyan"/>
        </w:rPr>
        <w:t>Democracy has become Empire’s euphemism for neoliberal capitalism</w:t>
      </w:r>
      <w:r w:rsidRPr="001F2D34">
        <w:rPr>
          <w:sz w:val="16"/>
        </w:rPr>
        <w:t xml:space="preserve">” (2004, 155). In the shadow of a mounting climate crisis, no system so ecologically reckless can plausibly present itself as democratic and progressive. </w:t>
      </w:r>
      <w:r w:rsidRPr="001F2D34">
        <w:rPr>
          <w:rStyle w:val="StyleUnderline"/>
        </w:rPr>
        <w:t>AI’s total energy use already rivals that of Switzerland</w:t>
      </w:r>
      <w:r w:rsidRPr="001F2D34">
        <w:rPr>
          <w:sz w:val="16"/>
        </w:rPr>
        <w:t xml:space="preserve"> </w:t>
      </w:r>
      <w:r w:rsidRPr="001F2D34">
        <w:rPr>
          <w:rStyle w:val="StyleUnderline"/>
        </w:rPr>
        <w:t>and continues to rise, driven by what is now effectively a new arms race</w:t>
      </w:r>
      <w:r w:rsidRPr="001F2D34">
        <w:rPr>
          <w:sz w:val="16"/>
        </w:rPr>
        <w:t xml:space="preserve"> (de Vries-Gao 2025). </w:t>
      </w:r>
      <w:r w:rsidRPr="001F2D34">
        <w:rPr>
          <w:rStyle w:val="StyleUnderline"/>
        </w:rPr>
        <w:t>Even if tomorrow’s models miraculously ran on the emissions of a small Alpine village, the machines would still mirror the ideals of the ruling class: to optimize productivity, automation, and profit</w:t>
      </w:r>
      <w:r w:rsidRPr="001F2D34">
        <w:rPr>
          <w:sz w:val="16"/>
        </w:rPr>
        <w:t>. They were never built for the public but for consumers; not for sustainability but for extraction; not for equity but for expansion.</w:t>
      </w:r>
    </w:p>
    <w:sectPr w:rsidR="006A1E76" w:rsidRPr="006A1E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64CD5" w14:textId="77777777" w:rsidR="005214F7" w:rsidRDefault="005214F7" w:rsidP="00066D2C">
      <w:pPr>
        <w:spacing w:after="0" w:line="240" w:lineRule="auto"/>
      </w:pPr>
      <w:r>
        <w:separator/>
      </w:r>
    </w:p>
  </w:endnote>
  <w:endnote w:type="continuationSeparator" w:id="0">
    <w:p w14:paraId="1A3152D5" w14:textId="77777777" w:rsidR="005214F7" w:rsidRDefault="005214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35321" w14:textId="77777777" w:rsidR="005214F7" w:rsidRDefault="005214F7" w:rsidP="00066D2C">
      <w:pPr>
        <w:spacing w:after="0" w:line="240" w:lineRule="auto"/>
      </w:pPr>
      <w:r>
        <w:separator/>
      </w:r>
    </w:p>
  </w:footnote>
  <w:footnote w:type="continuationSeparator" w:id="0">
    <w:p w14:paraId="76BACF5F" w14:textId="77777777" w:rsidR="005214F7" w:rsidRDefault="005214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C683F"/>
    <w:multiLevelType w:val="hybridMultilevel"/>
    <w:tmpl w:val="A6440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480428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70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6C0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A7F"/>
    <w:rsid w:val="00210DC2"/>
    <w:rsid w:val="002110D6"/>
    <w:rsid w:val="002146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62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521"/>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62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1F9"/>
    <w:rsid w:val="00515BDD"/>
    <w:rsid w:val="005214F7"/>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BD1"/>
    <w:rsid w:val="00677063"/>
    <w:rsid w:val="0067732F"/>
    <w:rsid w:val="00681007"/>
    <w:rsid w:val="0068122B"/>
    <w:rsid w:val="00681DD9"/>
    <w:rsid w:val="00682252"/>
    <w:rsid w:val="00682F5C"/>
    <w:rsid w:val="00687555"/>
    <w:rsid w:val="00690E39"/>
    <w:rsid w:val="00691FF9"/>
    <w:rsid w:val="0069285F"/>
    <w:rsid w:val="0069752C"/>
    <w:rsid w:val="006A0DE5"/>
    <w:rsid w:val="006A0F5C"/>
    <w:rsid w:val="006A1E76"/>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356"/>
    <w:rsid w:val="006F3768"/>
    <w:rsid w:val="006F71DE"/>
    <w:rsid w:val="00704573"/>
    <w:rsid w:val="007050FD"/>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A97"/>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2C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0F5D"/>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6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814E8"/>
  <w15:chartTrackingRefBased/>
  <w15:docId w15:val="{D706E3DD-8787-4FE5-9E3F-D86B6E6BC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6620"/>
    <w:rPr>
      <w:rFonts w:ascii="Calibri" w:hAnsi="Calibri" w:cs="Calibri"/>
    </w:rPr>
  </w:style>
  <w:style w:type="paragraph" w:styleId="Heading1">
    <w:name w:val="heading 1"/>
    <w:aliases w:val="Pocket"/>
    <w:basedOn w:val="Normal"/>
    <w:next w:val="Normal"/>
    <w:link w:val="Heading1Char"/>
    <w:qFormat/>
    <w:rsid w:val="004966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66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966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3"/>
    <w:qFormat/>
    <w:rsid w:val="004966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662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66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620"/>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49662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6620"/>
    <w:rPr>
      <w:color w:val="auto"/>
      <w:u w:val="none"/>
    </w:rPr>
  </w:style>
  <w:style w:type="character" w:customStyle="1" w:styleId="Heading1Char">
    <w:name w:val="Heading 1 Char"/>
    <w:aliases w:val="Pocket Char"/>
    <w:basedOn w:val="DefaultParagraphFont"/>
    <w:link w:val="Heading1"/>
    <w:rsid w:val="004966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662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9662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3"/>
    <w:rsid w:val="004966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6620"/>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8."/>
    <w:basedOn w:val="DefaultParagraphFont"/>
    <w:uiPriority w:val="7"/>
    <w:qFormat/>
    <w:rsid w:val="00496620"/>
    <w:rPr>
      <w:b w:val="0"/>
      <w:sz w:val="22"/>
      <w:u w:val="single"/>
    </w:rPr>
  </w:style>
  <w:style w:type="character" w:styleId="Strong">
    <w:name w:val="Strong"/>
    <w:basedOn w:val="DefaultParagraphFont"/>
    <w:uiPriority w:val="22"/>
    <w:semiHidden/>
    <w:qFormat/>
    <w:rsid w:val="00496620"/>
    <w:rPr>
      <w:b/>
      <w:bCs/>
    </w:rPr>
  </w:style>
  <w:style w:type="character" w:styleId="BookTitle">
    <w:name w:val="Book Title"/>
    <w:basedOn w:val="DefaultParagraphFont"/>
    <w:uiPriority w:val="33"/>
    <w:semiHidden/>
    <w:qFormat/>
    <w:rsid w:val="00496620"/>
    <w:rPr>
      <w:b/>
      <w:bCs/>
      <w:i/>
      <w:iCs/>
      <w:spacing w:val="5"/>
    </w:rPr>
  </w:style>
  <w:style w:type="character" w:customStyle="1" w:styleId="Heading5Char">
    <w:name w:val="Heading 5 Char"/>
    <w:basedOn w:val="DefaultParagraphFont"/>
    <w:link w:val="Heading5"/>
    <w:uiPriority w:val="9"/>
    <w:semiHidden/>
    <w:rsid w:val="004966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6620"/>
  </w:style>
  <w:style w:type="paragraph" w:styleId="Header">
    <w:name w:val="header"/>
    <w:basedOn w:val="Normal"/>
    <w:link w:val="HeaderChar"/>
    <w:uiPriority w:val="99"/>
    <w:semiHidden/>
    <w:rsid w:val="004966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6620"/>
    <w:rPr>
      <w:rFonts w:ascii="Calibri" w:hAnsi="Calibri" w:cs="Calibri"/>
    </w:rPr>
  </w:style>
  <w:style w:type="paragraph" w:styleId="Footer">
    <w:name w:val="footer"/>
    <w:basedOn w:val="Normal"/>
    <w:link w:val="FooterChar"/>
    <w:uiPriority w:val="99"/>
    <w:semiHidden/>
    <w:rsid w:val="004966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6620"/>
    <w:rPr>
      <w:rFonts w:ascii="Calibri" w:hAnsi="Calibri" w:cs="Calibri"/>
    </w:rPr>
  </w:style>
  <w:style w:type="paragraph" w:styleId="BodyText">
    <w:name w:val="Body Text"/>
    <w:basedOn w:val="Normal"/>
    <w:link w:val="BodyTextChar"/>
    <w:uiPriority w:val="99"/>
    <w:semiHidden/>
    <w:unhideWhenUsed/>
    <w:rsid w:val="00496620"/>
    <w:pPr>
      <w:spacing w:after="120"/>
    </w:pPr>
  </w:style>
  <w:style w:type="character" w:customStyle="1" w:styleId="BodyTextChar">
    <w:name w:val="Body Text Char"/>
    <w:basedOn w:val="DefaultParagraphFont"/>
    <w:link w:val="BodyText"/>
    <w:uiPriority w:val="99"/>
    <w:semiHidden/>
    <w:rsid w:val="00496620"/>
    <w:rPr>
      <w:rFonts w:ascii="Calibri" w:hAnsi="Calibri" w:cs="Calibri"/>
    </w:rPr>
  </w:style>
  <w:style w:type="paragraph" w:styleId="NoSpacing">
    <w:name w:val="No Spacing"/>
    <w:link w:val="NoSpacingChar"/>
    <w:uiPriority w:val="99"/>
    <w:semiHidden/>
    <w:unhideWhenUsed/>
    <w:qFormat/>
    <w:rsid w:val="0049662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662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
    <w:basedOn w:val="DefaultParagraphFont"/>
    <w:link w:val="Heading411"/>
    <w:uiPriority w:val="99"/>
    <w:unhideWhenUsed/>
    <w:rsid w:val="00496620"/>
    <w:rPr>
      <w:color w:val="0563C1" w:themeColor="hyperlink"/>
      <w:u w:val="single"/>
    </w:rPr>
  </w:style>
  <w:style w:type="character" w:styleId="UnresolvedMention">
    <w:name w:val="Unresolved Mention"/>
    <w:basedOn w:val="DefaultParagraphFont"/>
    <w:uiPriority w:val="99"/>
    <w:semiHidden/>
    <w:unhideWhenUsed/>
    <w:rsid w:val="00496620"/>
    <w:rPr>
      <w:color w:val="605E5C"/>
      <w:shd w:val="clear" w:color="auto" w:fill="E1DFDD"/>
    </w:rPr>
  </w:style>
  <w:style w:type="paragraph" w:customStyle="1" w:styleId="textbold">
    <w:name w:val="text bold"/>
    <w:basedOn w:val="Normal"/>
    <w:link w:val="Emphasis"/>
    <w:uiPriority w:val="8"/>
    <w:qFormat/>
    <w:rsid w:val="006A1E76"/>
    <w:pPr>
      <w:ind w:left="720"/>
      <w:contextualSpacing/>
      <w:jc w:val="both"/>
    </w:pPr>
    <w:rPr>
      <w:b/>
      <w:iCs/>
      <w:u w:val="single"/>
    </w:rPr>
  </w:style>
  <w:style w:type="paragraph" w:customStyle="1" w:styleId="Heading411">
    <w:name w:val="Heading 411"/>
    <w:basedOn w:val="Heading1"/>
    <w:next w:val="NoSpacing"/>
    <w:link w:val="Hyperlink"/>
    <w:autoRedefine/>
    <w:uiPriority w:val="99"/>
    <w:qFormat/>
    <w:rsid w:val="006A1E7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7"/>
    <w:qFormat/>
    <w:rsid w:val="00205A7F"/>
    <w:rPr>
      <w:u w:val="single"/>
    </w:rPr>
  </w:style>
  <w:style w:type="paragraph" w:styleId="Title">
    <w:name w:val="Title"/>
    <w:basedOn w:val="Normal"/>
    <w:next w:val="Normal"/>
    <w:link w:val="TitleChar"/>
    <w:uiPriority w:val="7"/>
    <w:qFormat/>
    <w:rsid w:val="00205A7F"/>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205A7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ylorfrancis.com/chapters/edit/10.4324/9781351240932-4/refusing-university-sandy-grande%5d//KW" TargetMode="External"/><Relationship Id="rId13" Type="http://schemas.openxmlformats.org/officeDocument/2006/relationships/hyperlink" Target="https://doi.org/10.1007/s00146-025-02623-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hub.st/10.1215/10407391-24200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hemerajournal.org/sites/default/files/2022-01/10-1hoofd_0.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epository.lsu.edu/cgi/viewcontent.cgi?referer=&amp;httpsredir=1&amp;article=2246&amp;context=gradschool_dissertations" TargetMode="External"/><Relationship Id="rId4" Type="http://schemas.openxmlformats.org/officeDocument/2006/relationships/settings" Target="settings.xml"/><Relationship Id="rId9" Type="http://schemas.openxmlformats.org/officeDocument/2006/relationships/hyperlink" Target="https://www.taylorfrancis.com/chapters/edit/10.4324/9781351240932-4/refusing-university-sandy-grande%5d//KW"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14888</Words>
  <Characters>84864</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10</cp:revision>
  <dcterms:created xsi:type="dcterms:W3CDTF">2025-11-02T18:01:00Z</dcterms:created>
  <dcterms:modified xsi:type="dcterms:W3CDTF">2025-11-02T20:06:00Z</dcterms:modified>
</cp:coreProperties>
</file>