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2ED7DC" w14:textId="7B47A7DC" w:rsidR="002102FE" w:rsidRDefault="002102FE" w:rsidP="002102FE">
      <w:pPr>
        <w:pStyle w:val="Heading1"/>
      </w:pPr>
      <w:r>
        <w:t>1AC</w:t>
      </w:r>
      <w:r w:rsidR="00DE4BFF">
        <w:t xml:space="preserve">—Carceral </w:t>
      </w:r>
      <w:r>
        <w:t xml:space="preserve">labor </w:t>
      </w:r>
    </w:p>
    <w:p w14:paraId="37729752" w14:textId="484D102E" w:rsidR="002102FE" w:rsidRDefault="002102FE" w:rsidP="002102FE">
      <w:pPr>
        <w:pStyle w:val="Heading2"/>
      </w:pPr>
      <w:r>
        <w:lastRenderedPageBreak/>
        <w:t xml:space="preserve">Advantage </w:t>
      </w:r>
    </w:p>
    <w:p w14:paraId="69219732" w14:textId="0716B763" w:rsidR="000C5AC0" w:rsidRDefault="000C5AC0" w:rsidP="000C5AC0">
      <w:pPr>
        <w:pStyle w:val="Heading4"/>
      </w:pPr>
      <w:r>
        <w:t xml:space="preserve">The advantage is carceral labor. </w:t>
      </w:r>
    </w:p>
    <w:p w14:paraId="67F54546" w14:textId="77777777" w:rsidR="000C5AC0" w:rsidRDefault="000C5AC0" w:rsidP="000C5AC0"/>
    <w:p w14:paraId="645B9F62" w14:textId="77777777" w:rsidR="000C5AC0" w:rsidRDefault="000C5AC0" w:rsidP="000C5AC0">
      <w:pPr>
        <w:pStyle w:val="Heading4"/>
      </w:pPr>
      <w:r>
        <w:t>Modern mass incarceration is the product of the reinvention of slavery after the civil war – prison labor is the sustained mechanism of systematic anti-black subjugation</w:t>
      </w:r>
    </w:p>
    <w:p w14:paraId="29FE4FBD" w14:textId="77777777" w:rsidR="000C5AC0" w:rsidRDefault="000C5AC0" w:rsidP="000C5AC0">
      <w:pPr>
        <w:rPr>
          <w:rStyle w:val="Style13ptBold"/>
          <w:b w:val="0"/>
          <w:bCs w:val="0"/>
        </w:rPr>
      </w:pPr>
      <w:r>
        <w:rPr>
          <w:rStyle w:val="Style13ptBold"/>
        </w:rPr>
        <w:t>Hammad 19</w:t>
      </w:r>
      <w:r>
        <w:rPr>
          <w:rStyle w:val="Style13ptBold"/>
          <w:b w:val="0"/>
          <w:bCs w:val="0"/>
        </w:rPr>
        <w:t xml:space="preserve"> [Naveen, criminal defense attorney, “Shackled to economic appeal: how prison labor facilitates modern slavery while perpetuating poverty in black communities,” </w:t>
      </w:r>
      <w:r>
        <w:rPr>
          <w:rStyle w:val="Style13ptBold"/>
          <w:b w:val="0"/>
          <w:bCs w:val="0"/>
          <w:i/>
          <w:iCs/>
        </w:rPr>
        <w:t>Virginia Journal of Social Policy &amp; the Law</w:t>
      </w:r>
      <w:r>
        <w:rPr>
          <w:rStyle w:val="Style13ptBold"/>
          <w:b w:val="0"/>
          <w:bCs w:val="0"/>
        </w:rPr>
        <w:t xml:space="preserve"> 26.2]</w:t>
      </w:r>
    </w:p>
    <w:p w14:paraId="1C45D709" w14:textId="77777777" w:rsidR="000C5AC0" w:rsidRPr="000651A6" w:rsidRDefault="000C5AC0" w:rsidP="000C5AC0">
      <w:pPr>
        <w:rPr>
          <w:sz w:val="16"/>
        </w:rPr>
      </w:pPr>
      <w:r w:rsidRPr="000651A6">
        <w:rPr>
          <w:rStyle w:val="StyleUnderline"/>
        </w:rPr>
        <w:t>Systemic and institutionalized racism is woven into the foundation of America. It has</w:t>
      </w:r>
      <w:r w:rsidRPr="00007C83">
        <w:rPr>
          <w:rStyle w:val="StyleUnderline"/>
        </w:rPr>
        <w:t xml:space="preserve"> been 150 years </w:t>
      </w:r>
      <w:r w:rsidRPr="00305C19">
        <w:rPr>
          <w:rStyle w:val="StyleUnderline"/>
          <w:highlight w:val="cyan"/>
        </w:rPr>
        <w:t xml:space="preserve">since the Thirteenth Amendment </w:t>
      </w:r>
      <w:r w:rsidRPr="000C5AC0">
        <w:rPr>
          <w:rStyle w:val="StyleUnderline"/>
        </w:rPr>
        <w:t xml:space="preserve">emancipated enslaved </w:t>
      </w:r>
      <w:proofErr w:type="gramStart"/>
      <w:r w:rsidRPr="000C5AC0">
        <w:rPr>
          <w:rStyle w:val="StyleUnderline"/>
        </w:rPr>
        <w:t>persons</w:t>
      </w:r>
      <w:proofErr w:type="gramEnd"/>
      <w:r w:rsidRPr="000C5AC0">
        <w:rPr>
          <w:rStyle w:val="StyleUnderline"/>
        </w:rPr>
        <w:t>. In</w:t>
      </w:r>
      <w:r w:rsidRPr="00007C83">
        <w:rPr>
          <w:rStyle w:val="StyleUnderline"/>
        </w:rPr>
        <w:t xml:space="preserve"> those 150 years, racist </w:t>
      </w:r>
      <w:proofErr w:type="gramStart"/>
      <w:r w:rsidRPr="00305C19">
        <w:rPr>
          <w:rStyle w:val="StyleUnderline"/>
          <w:highlight w:val="cyan"/>
        </w:rPr>
        <w:t>policy-makers</w:t>
      </w:r>
      <w:proofErr w:type="gramEnd"/>
      <w:r w:rsidRPr="00007C83">
        <w:rPr>
          <w:rStyle w:val="StyleUnderline"/>
        </w:rPr>
        <w:t xml:space="preserve"> and enforcers </w:t>
      </w:r>
      <w:r w:rsidRPr="00305C19">
        <w:rPr>
          <w:rStyle w:val="StyleUnderline"/>
          <w:highlight w:val="cyan"/>
        </w:rPr>
        <w:t>sought to preserve and reinvent the legacy of slavery</w:t>
      </w:r>
      <w:r w:rsidRPr="000651A6">
        <w:rPr>
          <w:sz w:val="16"/>
        </w:rPr>
        <w:t xml:space="preserve">, which was legitimized through a caveat in the Thirteenth Amendment, the Labor Clause. </w:t>
      </w:r>
      <w:r w:rsidRPr="000C5AC0">
        <w:rPr>
          <w:rStyle w:val="StyleUnderline"/>
        </w:rPr>
        <w:t>While the Amendment declared any slavery</w:t>
      </w:r>
      <w:r w:rsidRPr="00007C83">
        <w:rPr>
          <w:rStyle w:val="StyleUnderline"/>
        </w:rPr>
        <w:t xml:space="preserve"> or involuntary servitude </w:t>
      </w:r>
      <w:r w:rsidRPr="000C5AC0">
        <w:rPr>
          <w:rStyle w:val="StyleUnderline"/>
        </w:rPr>
        <w:t xml:space="preserve">unconstitutional, </w:t>
      </w:r>
      <w:r w:rsidRPr="00305C19">
        <w:rPr>
          <w:rStyle w:val="StyleUnderline"/>
          <w:highlight w:val="cyan"/>
        </w:rPr>
        <w:t>the Labor Clause opened the door to</w:t>
      </w:r>
      <w:r w:rsidRPr="00007C83">
        <w:rPr>
          <w:rStyle w:val="StyleUnderline"/>
        </w:rPr>
        <w:t xml:space="preserve"> the creation of </w:t>
      </w:r>
      <w:r w:rsidRPr="00305C19">
        <w:rPr>
          <w:rStyle w:val="StyleUnderline"/>
          <w:highlight w:val="cyan"/>
        </w:rPr>
        <w:t>new institutions of forced labor.</w:t>
      </w:r>
      <w:r w:rsidRPr="00007C83">
        <w:rPr>
          <w:rStyle w:val="StyleUnderline"/>
        </w:rPr>
        <w:t xml:space="preserve"> The horrors of slavery do not solely exist in the past: the mistakes left unresolved by the Thirteenth Amendment still linger today, as evidenced by our modem prison industry, that profits from the exploitative forced labor of an entire class of people.</w:t>
      </w:r>
    </w:p>
    <w:p w14:paraId="3E5731C9" w14:textId="77777777" w:rsidR="000C5AC0" w:rsidRPr="000651A6" w:rsidRDefault="000C5AC0" w:rsidP="000C5AC0">
      <w:pPr>
        <w:rPr>
          <w:sz w:val="16"/>
        </w:rPr>
      </w:pPr>
      <w:r w:rsidRPr="00007C83">
        <w:rPr>
          <w:rStyle w:val="StyleUnderline"/>
        </w:rPr>
        <w:t>The Thirteenth Amendment</w:t>
      </w:r>
      <w:r w:rsidRPr="000651A6">
        <w:rPr>
          <w:sz w:val="16"/>
        </w:rPr>
        <w:t xml:space="preserve"> of the United States Constitution </w:t>
      </w:r>
      <w:r w:rsidRPr="00007C83">
        <w:rPr>
          <w:rStyle w:val="StyleUnderline"/>
        </w:rPr>
        <w:t>was ratified in 1865 to abolish slavery and involuntary servitude in the aftermath of the American Civil War.</w:t>
      </w:r>
      <w:r w:rsidRPr="000651A6">
        <w:rPr>
          <w:sz w:val="16"/>
        </w:rPr>
        <w:t xml:space="preserve"> It states, "Neither slavery nor involuntary servitude, except as punishment for crime whereof the party shall have been duly convicted, shall exist within the United States, or any place subject to their jurisdiction."' </w:t>
      </w:r>
      <w:r w:rsidRPr="00007C83">
        <w:rPr>
          <w:rStyle w:val="StyleUnderline"/>
        </w:rPr>
        <w:t>This Amendment served to abolish one system of slavery but opened the door for the creation of another system of forced labor.</w:t>
      </w:r>
      <w:r w:rsidRPr="000651A6">
        <w:rPr>
          <w:sz w:val="16"/>
        </w:rPr>
        <w:t xml:space="preserve"> Since enslaved persons were considered property up until their liberation, Southern </w:t>
      </w:r>
      <w:r w:rsidRPr="00305C19">
        <w:rPr>
          <w:rStyle w:val="StyleUnderline"/>
          <w:highlight w:val="cyan"/>
        </w:rPr>
        <w:t>states sought to preserve white supremacy</w:t>
      </w:r>
      <w:r w:rsidRPr="00007C83">
        <w:rPr>
          <w:rStyle w:val="StyleUnderline"/>
        </w:rPr>
        <w:t xml:space="preserve"> by reintegrating freedmen into forced labor </w:t>
      </w:r>
      <w:r w:rsidRPr="00305C19">
        <w:rPr>
          <w:rStyle w:val="StyleUnderline"/>
          <w:highlight w:val="cyan"/>
        </w:rPr>
        <w:t xml:space="preserve">through </w:t>
      </w:r>
      <w:r w:rsidRPr="000C5AC0">
        <w:rPr>
          <w:rStyle w:val="StyleUnderline"/>
        </w:rPr>
        <w:t xml:space="preserve">criminalization and </w:t>
      </w:r>
      <w:r w:rsidRPr="00305C19">
        <w:rPr>
          <w:rStyle w:val="StyleUnderline"/>
          <w:highlight w:val="cyan"/>
        </w:rPr>
        <w:t>incarceration. The Labor Clause</w:t>
      </w:r>
      <w:r w:rsidRPr="000651A6">
        <w:rPr>
          <w:sz w:val="16"/>
        </w:rPr>
        <w:t xml:space="preserve">, "except as punishment for crime whereof the party shall have been duly </w:t>
      </w:r>
      <w:proofErr w:type="gramStart"/>
      <w:r w:rsidRPr="000651A6">
        <w:rPr>
          <w:sz w:val="16"/>
        </w:rPr>
        <w:t>convicted..</w:t>
      </w:r>
      <w:proofErr w:type="gramEnd"/>
      <w:r w:rsidRPr="000651A6">
        <w:rPr>
          <w:sz w:val="16"/>
        </w:rPr>
        <w:t xml:space="preserve"> ." </w:t>
      </w:r>
      <w:r w:rsidRPr="00007C83">
        <w:rPr>
          <w:rStyle w:val="StyleUnderline"/>
        </w:rPr>
        <w:t xml:space="preserve">promises freedom to everyone except those convicted of crimes. This clause </w:t>
      </w:r>
      <w:r w:rsidRPr="00305C19">
        <w:rPr>
          <w:rStyle w:val="StyleUnderline"/>
          <w:highlight w:val="cyan"/>
        </w:rPr>
        <w:t>legitimized a new system of slavery by offering up incarcerated individuals as a renewed, involuntary workforce</w:t>
      </w:r>
      <w:r w:rsidRPr="00007C83">
        <w:rPr>
          <w:rStyle w:val="StyleUnderline"/>
        </w:rPr>
        <w:t>, depriving incarcerated individuals of constitutional protection from forced labor as punishment for their crimes.</w:t>
      </w:r>
    </w:p>
    <w:p w14:paraId="321DCABB" w14:textId="77777777" w:rsidR="000C5AC0" w:rsidRPr="000651A6" w:rsidRDefault="000C5AC0" w:rsidP="000C5AC0">
      <w:pPr>
        <w:rPr>
          <w:sz w:val="16"/>
        </w:rPr>
      </w:pPr>
      <w:r w:rsidRPr="000651A6">
        <w:rPr>
          <w:sz w:val="16"/>
        </w:rPr>
        <w:t xml:space="preserve">Any discussion about the American prison system would be incomplete and unjust without first examining the immediate aftermath and long-term effects of slavery. To demonstrate that modern prison labor perpetuates poverty in black communities, this paper will describe the evolution of the forced labor industry, from slavery and convict leasing to prison labor and the prison-industrial complex within our current system. </w:t>
      </w:r>
      <w:r w:rsidRPr="00305C19">
        <w:rPr>
          <w:rStyle w:val="StyleUnderline"/>
          <w:highlight w:val="cyan"/>
        </w:rPr>
        <w:t>Slavery has never</w:t>
      </w:r>
      <w:r w:rsidRPr="00007C83">
        <w:rPr>
          <w:rStyle w:val="StyleUnderline"/>
        </w:rPr>
        <w:t xml:space="preserve"> truly </w:t>
      </w:r>
      <w:r w:rsidRPr="00305C19">
        <w:rPr>
          <w:rStyle w:val="StyleUnderline"/>
          <w:highlight w:val="cyan"/>
        </w:rPr>
        <w:t>been dismantled-with one</w:t>
      </w:r>
      <w:r w:rsidRPr="00007C83">
        <w:rPr>
          <w:rStyle w:val="StyleUnderline"/>
        </w:rPr>
        <w:t xml:space="preserve"> profitable, </w:t>
      </w:r>
      <w:r w:rsidRPr="00305C19">
        <w:rPr>
          <w:rStyle w:val="StyleUnderline"/>
          <w:highlight w:val="cyan"/>
        </w:rPr>
        <w:t>exploitative labor force taking the place of another</w:t>
      </w:r>
      <w:r w:rsidRPr="00007C83">
        <w:rPr>
          <w:rStyle w:val="StyleUnderline"/>
        </w:rPr>
        <w:t xml:space="preserve">, leaving no opportunity for black Americans </w:t>
      </w:r>
      <w:proofErr w:type="gramStart"/>
      <w:r w:rsidRPr="00007C83">
        <w:rPr>
          <w:rStyle w:val="StyleUnderline"/>
        </w:rPr>
        <w:t>as a whole to</w:t>
      </w:r>
      <w:proofErr w:type="gramEnd"/>
      <w:r w:rsidRPr="00007C83">
        <w:rPr>
          <w:rStyle w:val="StyleUnderline"/>
        </w:rPr>
        <w:t xml:space="preserve"> progress from government-created poverty in their communities.</w:t>
      </w:r>
      <w:r w:rsidRPr="000651A6">
        <w:rPr>
          <w:sz w:val="16"/>
        </w:rPr>
        <w:t xml:space="preserve"> Though an overwhelming number of factors contribute to the continuous physical, social, political, and economic subjugation of black people, this paper will specifically examine the ways in which </w:t>
      </w:r>
      <w:r w:rsidRPr="00404EFA">
        <w:rPr>
          <w:rStyle w:val="StyleUnderline"/>
          <w:highlight w:val="cyan"/>
        </w:rPr>
        <w:t>the</w:t>
      </w:r>
      <w:r w:rsidRPr="00007C83">
        <w:rPr>
          <w:rStyle w:val="StyleUnderline"/>
        </w:rPr>
        <w:t xml:space="preserve"> American </w:t>
      </w:r>
      <w:r w:rsidRPr="00404EFA">
        <w:rPr>
          <w:rStyle w:val="StyleUnderline"/>
          <w:highlight w:val="cyan"/>
        </w:rPr>
        <w:t>prison system exploits prisoners'</w:t>
      </w:r>
      <w:r w:rsidRPr="00007C83">
        <w:rPr>
          <w:rStyle w:val="StyleUnderline"/>
        </w:rPr>
        <w:t xml:space="preserve"> cheap </w:t>
      </w:r>
      <w:r w:rsidRPr="00404EFA">
        <w:rPr>
          <w:rStyle w:val="StyleUnderline"/>
          <w:highlight w:val="cyan"/>
        </w:rPr>
        <w:t>labor</w:t>
      </w:r>
      <w:r w:rsidRPr="000651A6">
        <w:rPr>
          <w:sz w:val="16"/>
        </w:rPr>
        <w:t xml:space="preserve"> to manufacture products for a profit </w:t>
      </w:r>
      <w:r w:rsidRPr="00404EFA">
        <w:rPr>
          <w:rStyle w:val="StyleUnderline"/>
          <w:highlight w:val="cyan"/>
        </w:rPr>
        <w:t>while</w:t>
      </w:r>
      <w:r w:rsidRPr="00007C83">
        <w:rPr>
          <w:rStyle w:val="StyleUnderline"/>
        </w:rPr>
        <w:t xml:space="preserve"> also </w:t>
      </w:r>
      <w:r w:rsidRPr="00404EFA">
        <w:rPr>
          <w:rStyle w:val="StyleUnderline"/>
          <w:highlight w:val="cyan"/>
        </w:rPr>
        <w:t>manufacturing criminals</w:t>
      </w:r>
      <w:r w:rsidRPr="00007C83">
        <w:rPr>
          <w:rStyle w:val="StyleUnderline"/>
        </w:rPr>
        <w:t xml:space="preserve"> within the black community </w:t>
      </w:r>
      <w:r w:rsidRPr="00404EFA">
        <w:rPr>
          <w:rStyle w:val="StyleUnderline"/>
          <w:highlight w:val="cyan"/>
        </w:rPr>
        <w:t>to maintain that source</w:t>
      </w:r>
      <w:r w:rsidRPr="00007C83">
        <w:rPr>
          <w:rStyle w:val="StyleUnderline"/>
        </w:rPr>
        <w:t>.</w:t>
      </w:r>
    </w:p>
    <w:p w14:paraId="3BF73230" w14:textId="77777777" w:rsidR="000C5AC0" w:rsidRPr="000651A6" w:rsidRDefault="000C5AC0" w:rsidP="000C5AC0">
      <w:pPr>
        <w:rPr>
          <w:sz w:val="16"/>
        </w:rPr>
      </w:pPr>
      <w:r w:rsidRPr="000651A6">
        <w:rPr>
          <w:sz w:val="16"/>
        </w:rPr>
        <w:t>I. THE BLACK CODES</w:t>
      </w:r>
    </w:p>
    <w:p w14:paraId="154D3581" w14:textId="77777777" w:rsidR="000C5AC0" w:rsidRPr="000651A6" w:rsidRDefault="000C5AC0" w:rsidP="000C5AC0">
      <w:pPr>
        <w:rPr>
          <w:sz w:val="16"/>
        </w:rPr>
      </w:pPr>
      <w:r w:rsidRPr="000651A6">
        <w:rPr>
          <w:sz w:val="16"/>
        </w:rPr>
        <w:t xml:space="preserve">After slavery was abolished in 1865, white Southerners' labor force was dramatically affected due to the shortage of workers. </w:t>
      </w:r>
      <w:r w:rsidRPr="000651A6">
        <w:rPr>
          <w:rStyle w:val="StyleUnderline"/>
        </w:rPr>
        <w:t>Dismantling slavery</w:t>
      </w:r>
      <w:r w:rsidRPr="000651A6">
        <w:rPr>
          <w:sz w:val="16"/>
        </w:rPr>
        <w:t xml:space="preserve"> also </w:t>
      </w:r>
      <w:r w:rsidRPr="000651A6">
        <w:rPr>
          <w:rStyle w:val="StyleUnderline"/>
        </w:rPr>
        <w:t>posed a terrifying social threat to whites who spent centuries carefully crafting a racial hierarchy based on white supremacy. The solution</w:t>
      </w:r>
      <w:r w:rsidRPr="000651A6">
        <w:rPr>
          <w:sz w:val="16"/>
        </w:rPr>
        <w:t xml:space="preserve"> for white Southerners seeking to salvage what they could of an exploited labor force and exploitative social order </w:t>
      </w:r>
      <w:r w:rsidRPr="000651A6">
        <w:rPr>
          <w:rStyle w:val="StyleUnderline"/>
        </w:rPr>
        <w:t>involved turning recently freed slaves into criminals through racialized laws.</w:t>
      </w:r>
      <w:r w:rsidRPr="000651A6">
        <w:rPr>
          <w:sz w:val="16"/>
        </w:rPr>
        <w:t xml:space="preserve"> As Ta-Nehisi Coates writes, </w:t>
      </w:r>
      <w:r w:rsidRPr="000651A6">
        <w:rPr>
          <w:rStyle w:val="StyleUnderline"/>
        </w:rPr>
        <w:t>"[t]</w:t>
      </w:r>
      <w:proofErr w:type="gramStart"/>
      <w:r w:rsidRPr="000651A6">
        <w:rPr>
          <w:rStyle w:val="StyleUnderline"/>
        </w:rPr>
        <w:t>he</w:t>
      </w:r>
      <w:proofErr w:type="gramEnd"/>
      <w:r w:rsidRPr="000651A6">
        <w:rPr>
          <w:rStyle w:val="StyleUnderline"/>
        </w:rPr>
        <w:t xml:space="preserve"> end of enslavement posed an existential crisis for white supremacy, because an open labor market meant blacks competing with whites for jobs and resources</w:t>
      </w:r>
      <w:r w:rsidRPr="000651A6">
        <w:rPr>
          <w:sz w:val="16"/>
        </w:rPr>
        <w:t xml:space="preserve"> .... Postbellum Alabama solved this problem by manufacturing criminals. </w:t>
      </w:r>
      <w:r w:rsidRPr="000651A6">
        <w:rPr>
          <w:rStyle w:val="StyleUnderline"/>
        </w:rPr>
        <w:t>Blacks who could not find work were labeled vagrants and sent to jail, where they were leased as labor to the very people who had once enslaved them."2</w:t>
      </w:r>
      <w:r w:rsidRPr="000651A6">
        <w:rPr>
          <w:sz w:val="16"/>
        </w:rPr>
        <w:t xml:space="preserve"> Rather than allow freedmen the chance to secure employment, find housing, and adjust to their freedom, whites immediately turned to creating a new system of social control by criminalizing activities involved with simply living.</w:t>
      </w:r>
    </w:p>
    <w:p w14:paraId="4E0A5614" w14:textId="77777777" w:rsidR="000C5AC0" w:rsidRPr="000651A6" w:rsidRDefault="000C5AC0" w:rsidP="000C5AC0">
      <w:pPr>
        <w:rPr>
          <w:sz w:val="8"/>
        </w:rPr>
      </w:pPr>
      <w:r w:rsidRPr="000651A6">
        <w:rPr>
          <w:sz w:val="8"/>
        </w:rPr>
        <w:t xml:space="preserve">Southern state legislatures spent the years following slavery's dissolution enacting laws that criminalized and punished former slaves with the intention of generating a new, involuntary labor force.3 These laws collectively were called the Black Codes, and they prohibited black people from engaging in common, everyday activities that were free and legal for whites to engage in.4 In limiting autonomy for freed slaves through restrictions on their economic mobility, the Black Codes punished black people for activities including vagrancy, lack of employment, and violating labor contracts. 5 Additionally, Black Codes restricted black </w:t>
      </w:r>
      <w:proofErr w:type="gramStart"/>
      <w:r w:rsidRPr="000651A6">
        <w:rPr>
          <w:sz w:val="8"/>
        </w:rPr>
        <w:t>peoples'</w:t>
      </w:r>
      <w:proofErr w:type="gramEnd"/>
      <w:r w:rsidRPr="000651A6">
        <w:rPr>
          <w:sz w:val="8"/>
        </w:rPr>
        <w:t xml:space="preserve"> rights to civic engagement, such as serving on juries and voting. 6</w:t>
      </w:r>
    </w:p>
    <w:p w14:paraId="7D950A4A" w14:textId="77777777" w:rsidR="000C5AC0" w:rsidRPr="000651A6" w:rsidRDefault="000C5AC0" w:rsidP="000C5AC0">
      <w:pPr>
        <w:rPr>
          <w:sz w:val="8"/>
        </w:rPr>
      </w:pPr>
      <w:r w:rsidRPr="000651A6">
        <w:rPr>
          <w:sz w:val="8"/>
        </w:rPr>
        <w:t xml:space="preserve">The Thirteenth Amendment's Labor Clause, declaring that slavery and involuntary servitude were unconstitutional, "except as a punishment for crime, whereof the party shall have been duly convicted,",7 allowed states the discretion to create laws that only black people could be duly convicted of violating. The South Carolina Black Code, which only applied to persons of color, included a contract form for black "servants" who worked for white "masters" and outlined the rights and duties of each party to the contract. 9 Servants were required to live on their master's property and work from sunrise to sunset everyday excluding Sundays; servants were not allowed to leave the property or host visitors without their masters' permission; masters were allowed to discipline minor servants by moderately whipping them; and masters were even allowed to whip older servants with </w:t>
      </w:r>
      <w:proofErr w:type="spellStart"/>
      <w:r w:rsidRPr="000651A6">
        <w:rPr>
          <w:sz w:val="8"/>
        </w:rPr>
        <w:t>ajudge's</w:t>
      </w:r>
      <w:proofErr w:type="spellEnd"/>
      <w:r w:rsidRPr="000651A6">
        <w:rPr>
          <w:sz w:val="8"/>
        </w:rPr>
        <w:t xml:space="preserve"> permission.'0 Servants who broke the contract could be arrested and returned back to their masters with </w:t>
      </w:r>
      <w:proofErr w:type="spellStart"/>
      <w:r w:rsidRPr="000651A6">
        <w:rPr>
          <w:sz w:val="8"/>
        </w:rPr>
        <w:t>ajudge's</w:t>
      </w:r>
      <w:proofErr w:type="spellEnd"/>
      <w:r w:rsidRPr="000651A6">
        <w:rPr>
          <w:sz w:val="8"/>
        </w:rPr>
        <w:t xml:space="preserve"> order." Meanwhile, the Mississippi Black Codes defined vagrants as anyone who was guilty of </w:t>
      </w:r>
      <w:proofErr w:type="gramStart"/>
      <w:r w:rsidRPr="000651A6">
        <w:rPr>
          <w:sz w:val="8"/>
        </w:rPr>
        <w:t>theft..</w:t>
      </w:r>
      <w:proofErr w:type="gramEnd"/>
      <w:r w:rsidRPr="000651A6">
        <w:rPr>
          <w:sz w:val="8"/>
        </w:rPr>
        <w:t>, was drunk, was wanton in conduct or speech, had neglected job or family, handled money carelessly, and.., all other idle and disorderly persons. ' "2 Since these laws were based on the Slave Codes, they racialized criminality and penalty. 3 These postbellum laws, in effect, transformed the racial composition of the prison population. 14 Black people who had just been freed from a life of slavery were reintegrated into a life of involuntary servitude through penal servitude facilitated by the Thirteenth Amendment."</w:t>
      </w:r>
    </w:p>
    <w:p w14:paraId="59B8AE98" w14:textId="77777777" w:rsidR="000C5AC0" w:rsidRPr="000651A6" w:rsidRDefault="000C5AC0" w:rsidP="000C5AC0">
      <w:pPr>
        <w:rPr>
          <w:sz w:val="8"/>
        </w:rPr>
      </w:pPr>
      <w:r w:rsidRPr="000651A6">
        <w:rPr>
          <w:sz w:val="8"/>
        </w:rPr>
        <w:t>II. CONVICT LEASING</w:t>
      </w:r>
    </w:p>
    <w:p w14:paraId="1D0EE4D9" w14:textId="77777777" w:rsidR="000C5AC0" w:rsidRPr="000651A6" w:rsidRDefault="000C5AC0" w:rsidP="000C5AC0">
      <w:pPr>
        <w:rPr>
          <w:sz w:val="8"/>
        </w:rPr>
      </w:pPr>
      <w:r w:rsidRPr="000651A6">
        <w:rPr>
          <w:sz w:val="8"/>
        </w:rPr>
        <w:t xml:space="preserve">A new involuntary labor force achieved through convict leasing filled the void left by slavery. Using Black Codes to criminalize and incarcerate former slaves ensured that whites still had access to cheap labor and the ability to profit </w:t>
      </w:r>
      <w:proofErr w:type="gramStart"/>
      <w:r w:rsidRPr="000651A6">
        <w:rPr>
          <w:sz w:val="8"/>
        </w:rPr>
        <w:t>off</w:t>
      </w:r>
      <w:proofErr w:type="gramEnd"/>
      <w:r w:rsidRPr="000651A6">
        <w:rPr>
          <w:sz w:val="8"/>
        </w:rPr>
        <w:t xml:space="preserve"> black bodies. Enforcing laws targeting former enslaved </w:t>
      </w:r>
      <w:proofErr w:type="gramStart"/>
      <w:r w:rsidRPr="000651A6">
        <w:rPr>
          <w:sz w:val="8"/>
        </w:rPr>
        <w:t>persons</w:t>
      </w:r>
      <w:proofErr w:type="gramEnd"/>
      <w:r w:rsidRPr="000651A6">
        <w:rPr>
          <w:sz w:val="8"/>
        </w:rPr>
        <w:t xml:space="preserve"> resulted in an influx of prisoners, and Southern states subsequently argued that they did not have the means to house them. 16 At first, states paid private contractors to house, feed, and oversee prisoners. Eventually, state prisons in the North and the South arranged agreements with private contractors who would pay a fee to lease convicts for labor in exchange for housing and feeding them. 8 States leased prisoners to operators of plantations, railroads, and coal mines.19 The private parties agreed to house and feed prisoners and paid a small fee to state prisons, and in exchange, prisons provided prisoners for labor.2 ° Prisoners did not receive payment or compensation for their labor, and they were under the complete and total control of the private parties. 2 1 While some states executed convict leasing systems as early as 1844, it became a widespread practice after slaves were emancipated. 22 These agreements generated high profits for both the state and the commercial interests that leased the prisoners.</w:t>
      </w:r>
    </w:p>
    <w:p w14:paraId="5F6E1453" w14:textId="77777777" w:rsidR="000C5AC0" w:rsidRPr="000651A6" w:rsidRDefault="000C5AC0" w:rsidP="000C5AC0">
      <w:pPr>
        <w:rPr>
          <w:sz w:val="8"/>
        </w:rPr>
      </w:pPr>
      <w:r w:rsidRPr="000651A6">
        <w:rPr>
          <w:sz w:val="8"/>
        </w:rPr>
        <w:t xml:space="preserve">This new kind of slave-to-master relationship was not just </w:t>
      </w:r>
      <w:proofErr w:type="gramStart"/>
      <w:r w:rsidRPr="000651A6">
        <w:rPr>
          <w:sz w:val="8"/>
        </w:rPr>
        <w:t>constitutional,</w:t>
      </w:r>
      <w:proofErr w:type="gramEnd"/>
      <w:r w:rsidRPr="000651A6">
        <w:rPr>
          <w:sz w:val="8"/>
        </w:rPr>
        <w:t xml:space="preserve"> it was made possible by the Thirteenth Amendment - </w:t>
      </w:r>
      <w:proofErr w:type="gramStart"/>
      <w:r w:rsidRPr="000651A6">
        <w:rPr>
          <w:sz w:val="8"/>
        </w:rPr>
        <w:t>despite the fact that</w:t>
      </w:r>
      <w:proofErr w:type="gramEnd"/>
      <w:r w:rsidRPr="000651A6">
        <w:rPr>
          <w:sz w:val="8"/>
        </w:rPr>
        <w:t xml:space="preserve"> its initial purpose was to liberate. Through the convict leasing system, white Southerners successfully found a way to continue exploiting and profiting from free black labor, thus establishing an effective replacement for slavery. Unlike slave-owners, who had financial and property incentives to keep their slaves alive and well, private parties who leased convicts had no so-called property interest and therefore no such incentives.23 Since convicts were leased in large numbers for very cheap, they were easier to replace when they died.24 Unsurprisingly, what was an enormously profitable endeavor for the private interests and the states came at a massive human cost. Without the financial incentive to keep convicts alive, they were treated even worse than slaves - subjected to torture and barbaric treatment. 25 Oftentimes, prisoners were overworked and whipped to death.26 Within the first two years that Alabama leased convicts for labor, 20% of the leased prisoners died.27 The number only grew: 35% died the following year, while 45% died the fourth year.28 In 1873, 25% of all black convicts died while serving their sentences under the supervision of their lessees. 29 Still, advocates of convict leasing argued that prison laborers were better off than they had been as slaves, since "rigid discipline ...regular working hours, and [acquiring] new skills" allowed them to "lose their 'old habits' and finish their prison term better equipped to assimilate into society as freemen., 30 Arguments like these, in which whites took it upon themselves to teach and correct what were perceived as uncivilized, deviant behaviors by black people, were prominent justifications for both slavery and convict leasing. This paper will later highlight how such arguments are still used to justify prison industry labor today.</w:t>
      </w:r>
    </w:p>
    <w:p w14:paraId="1D0E9689" w14:textId="77777777" w:rsidR="000C5AC0" w:rsidRPr="000651A6" w:rsidRDefault="000C5AC0" w:rsidP="000C5AC0">
      <w:pPr>
        <w:rPr>
          <w:sz w:val="8"/>
        </w:rPr>
      </w:pPr>
      <w:r w:rsidRPr="000651A6">
        <w:rPr>
          <w:sz w:val="8"/>
        </w:rPr>
        <w:t xml:space="preserve">Unreasonable as they were, the Black Codes were codified excuses for white supremacists to criminalize and incarcerate the black population, allowing the practice of selling black labor to commercial interests to dominate the Southern economy for decades. After the Black Codes were repealed, however, white Southerners still had an interest in incarcerating and exploiting black people. Local sheriffs and courts were also invested in providing cheap, black labor by whatever means necessary. Most sheriffs and town marshals in southern Alabama during this period profited from this human trade; some </w:t>
      </w:r>
      <w:proofErr w:type="gramStart"/>
      <w:r w:rsidRPr="000651A6">
        <w:rPr>
          <w:sz w:val="8"/>
        </w:rPr>
        <w:t>entered into</w:t>
      </w:r>
      <w:proofErr w:type="gramEnd"/>
      <w:r w:rsidRPr="000651A6">
        <w:rPr>
          <w:sz w:val="8"/>
        </w:rPr>
        <w:t xml:space="preserve"> formal contracts with mining companies while others captured and sold black men along railroads or back roads. 3 1 Slavery was over, but the fate of freedmen did not change. They were still treated like property, brutalized with physical abuse and coercion, and bought and sold like commodities.</w:t>
      </w:r>
    </w:p>
    <w:p w14:paraId="53B1CC34" w14:textId="77777777" w:rsidR="000C5AC0" w:rsidRPr="000651A6" w:rsidRDefault="000C5AC0" w:rsidP="000C5AC0">
      <w:pPr>
        <w:rPr>
          <w:sz w:val="8"/>
        </w:rPr>
      </w:pPr>
      <w:r w:rsidRPr="000651A6">
        <w:rPr>
          <w:sz w:val="8"/>
        </w:rPr>
        <w:t>The end of convict leasing resulted from a combination of various factors, including public opinion, politics, and economic interests.32 Through newspapers and reports, the horrors of this practice were finally exposed and consequently generated public opposition, even though politicians still defended and protected the practice.33 It took organized labor unions arguing that the practice threatened the free market and companies choosing not to utilize prison labor to finally abolish the convict leasing system. 34 Alabama was the last state to eliminate convict leasing in 1928. 35</w:t>
      </w:r>
    </w:p>
    <w:p w14:paraId="66F3B6D6" w14:textId="77777777" w:rsidR="000C5AC0" w:rsidRPr="000651A6" w:rsidRDefault="000C5AC0" w:rsidP="000C5AC0">
      <w:pPr>
        <w:rPr>
          <w:sz w:val="8"/>
        </w:rPr>
      </w:pPr>
      <w:r w:rsidRPr="000651A6">
        <w:rPr>
          <w:sz w:val="8"/>
        </w:rPr>
        <w:t>III. CHAIN GANGS</w:t>
      </w:r>
    </w:p>
    <w:p w14:paraId="2EBA28AE" w14:textId="77777777" w:rsidR="000C5AC0" w:rsidRPr="000651A6" w:rsidRDefault="000C5AC0" w:rsidP="000C5AC0">
      <w:pPr>
        <w:rPr>
          <w:sz w:val="8"/>
        </w:rPr>
      </w:pPr>
      <w:r w:rsidRPr="000651A6">
        <w:rPr>
          <w:sz w:val="8"/>
        </w:rPr>
        <w:t xml:space="preserve">Continuing the trend of replacing one failed forced labor institution with another, chain gangs were born. In practice, chain gangs were not much different than convict leasing, since both systems involved prisons leasing convicts for profit. The difference between the two institutions was to whom prisons leased inmates.16 Under the convict leasing system, prisoners were leased to private commercial interests; and under the chain gang system, prisoners were leased to the state to work on public </w:t>
      </w:r>
      <w:proofErr w:type="spellStart"/>
      <w:r w:rsidRPr="000651A6">
        <w:rPr>
          <w:sz w:val="8"/>
        </w:rPr>
        <w:t>proj</w:t>
      </w:r>
      <w:proofErr w:type="spellEnd"/>
      <w:r w:rsidRPr="000651A6">
        <w:rPr>
          <w:sz w:val="8"/>
        </w:rPr>
        <w:t xml:space="preserve"> </w:t>
      </w:r>
      <w:proofErr w:type="spellStart"/>
      <w:r w:rsidRPr="000651A6">
        <w:rPr>
          <w:sz w:val="8"/>
        </w:rPr>
        <w:t>ects</w:t>
      </w:r>
      <w:proofErr w:type="spellEnd"/>
      <w:r w:rsidRPr="000651A6">
        <w:rPr>
          <w:sz w:val="8"/>
        </w:rPr>
        <w:t xml:space="preserve">. 37 Chain gangs involved shackling five prisoners at a time by their ankles while they ate, slept, and labored outdoors.3 " For the next thirty years, black prisoners were violently coerced, either at gunpoint or </w:t>
      </w:r>
      <w:proofErr w:type="gramStart"/>
      <w:r w:rsidRPr="000651A6">
        <w:rPr>
          <w:sz w:val="8"/>
        </w:rPr>
        <w:t>through the use of</w:t>
      </w:r>
      <w:proofErr w:type="gramEnd"/>
      <w:r w:rsidRPr="000651A6">
        <w:rPr>
          <w:sz w:val="8"/>
        </w:rPr>
        <w:t xml:space="preserve"> whips, into a slave-like labor system. 39</w:t>
      </w:r>
    </w:p>
    <w:p w14:paraId="36B75522" w14:textId="77777777" w:rsidR="000C5AC0" w:rsidRPr="000651A6" w:rsidRDefault="000C5AC0" w:rsidP="000C5AC0">
      <w:pPr>
        <w:rPr>
          <w:sz w:val="8"/>
        </w:rPr>
      </w:pPr>
      <w:r w:rsidRPr="000651A6">
        <w:rPr>
          <w:sz w:val="8"/>
        </w:rPr>
        <w:t>Prisoners serving their sentences under the convict leasing and chain gang systems were subjected to brutal and inhumane conditions: they slept on the bare ground, often without clothes; they were punished for "slow hoeing (ten lashes)," "sorry planting (five lashes)," and "being light with cotton (five lashes);" those who attempted to escape were whipped or sometimes had a metal spur fastened to their feet; they commonly died from exhaustion, pneumonia, sunstroke, gunshot wounds, and shackle poisoning-a result of chains and leg irons' constantly rubbing against their bare skin.40 Chain gangs were eradicated in the 1950s after the practice garnered worldwide attention for its violence and brutality.41</w:t>
      </w:r>
    </w:p>
    <w:p w14:paraId="3249BC7D" w14:textId="77777777" w:rsidR="000C5AC0" w:rsidRPr="000651A6" w:rsidRDefault="000C5AC0" w:rsidP="000C5AC0">
      <w:pPr>
        <w:rPr>
          <w:sz w:val="8"/>
        </w:rPr>
      </w:pPr>
      <w:r w:rsidRPr="000651A6">
        <w:rPr>
          <w:sz w:val="8"/>
        </w:rPr>
        <w:t>IV. MASS INCARCERATION</w:t>
      </w:r>
    </w:p>
    <w:p w14:paraId="51D0D7A8" w14:textId="77777777" w:rsidR="000C5AC0" w:rsidRPr="000651A6" w:rsidRDefault="000C5AC0" w:rsidP="000C5AC0">
      <w:pPr>
        <w:rPr>
          <w:sz w:val="8"/>
        </w:rPr>
      </w:pPr>
      <w:r w:rsidRPr="000651A6">
        <w:rPr>
          <w:sz w:val="8"/>
        </w:rPr>
        <w:t>Before discussing current forms of prison labor as an extension of slavery, it is important to first provide background on the prison boom and the mass incarceration of black people. After chain gangs were outlawed in the 1950s, slavery-like practices of exploiting black labor were put on hold while Jim Crow laws held in place the racial hierarchy until the subsequent prison boom took over in the 1980s.</w:t>
      </w:r>
    </w:p>
    <w:p w14:paraId="53EE367A" w14:textId="77777777" w:rsidR="000C5AC0" w:rsidRPr="000651A6" w:rsidRDefault="000C5AC0" w:rsidP="000C5AC0">
      <w:pPr>
        <w:rPr>
          <w:sz w:val="8"/>
        </w:rPr>
      </w:pPr>
      <w:r w:rsidRPr="000651A6">
        <w:rPr>
          <w:sz w:val="8"/>
        </w:rPr>
        <w:t>The prison population began growing during the Nixon administration after he declared the "War on Drugs," a covertly racist movement that pushed for increasingly punitive policies in response to the drug epidemic. 42 The War on Drugs rejected rehabilitative efforts and emphasized tough-on-crime policies. Nixon believed that higher conviction rates would lower crime rates, particularly of drug users and sellers, so he encouraged harsh law enforcement approaches to drug investigations. 43 He tripled the federal law enforcement budget, established the Drug Enforcement Agency (DEA), and created the Controlled Substance Act (CSA).44 Whereas drugs like marijuana and heroin previously had individual laws outlining the sentencing associated with their use and distribution, the CSA combined all drug policies into one piece of legislation to be enforced by the DEA.45 The CSA resulted in the DEA and the Department of Health and Human Services (DHHS) creating scheduling guidelines and drug schedules, or classifications, based on addictiveness or medicinal value.46 Marijuana and heroin, both thought to be highly addictive and medicinally useless, were classified together as Schedule One drugs.47</w:t>
      </w:r>
    </w:p>
    <w:p w14:paraId="74ACB61E" w14:textId="77777777" w:rsidR="000C5AC0" w:rsidRPr="000651A6" w:rsidRDefault="000C5AC0" w:rsidP="000C5AC0">
      <w:pPr>
        <w:rPr>
          <w:sz w:val="8"/>
        </w:rPr>
      </w:pPr>
      <w:r w:rsidRPr="000651A6">
        <w:rPr>
          <w:sz w:val="8"/>
        </w:rPr>
        <w:t>These policies served as a catalyst for incarcerating mass numbers of non-violent drug offenders, and the prison population further expanded under the Reagan administration as the President pushed Nixon's War on Drugs. Reagan's main tactic was to cultivate a moral panic surrounding drug use and distribution by pushing forth the notion that the issue was a national epidemic. 48 When he first entered office in 1980, the total prison population was 329,000-eight years later, it had almost doubled to 627,000. 49 Taking advantage of this moral panic, Reagan reintroduced mandatory minimum sentencing laws, which harshly punished first-time offenders and stripped judges of their discretion in determining sentences on a case-by-case basis.</w:t>
      </w:r>
    </w:p>
    <w:p w14:paraId="20D387E6" w14:textId="77777777" w:rsidR="000C5AC0" w:rsidRPr="000651A6" w:rsidRDefault="000C5AC0" w:rsidP="000C5AC0">
      <w:pPr>
        <w:rPr>
          <w:sz w:val="8"/>
        </w:rPr>
      </w:pPr>
      <w:r w:rsidRPr="000651A6">
        <w:rPr>
          <w:sz w:val="8"/>
        </w:rPr>
        <w:t>One of most famously racialized penalties stemming from this period was the disparate punishment imposed for crack and powdered cocaine. The penalty for possession of five grams of crack cocaine was a five-year mandatory minimum sentence, while one had to possess five hundred grams of powdered cocaine to earn the same penalty.50 This difference in sentencing is significant in revealing the underlying, racist intention driving the policies of this era: though black and white people used cocaine at around the same rate, powdered cocaine was more expensive and used more among whites, while crack cocaine, the cheaper form of the same drug, was more frequently used in black communities." While the Black Codes were overtly targeted at black people, the laws passed in this era were just as racialized, and their effects were just as harmful in stunting their social and economic mobility.</w:t>
      </w:r>
    </w:p>
    <w:p w14:paraId="6E1144B7" w14:textId="77777777" w:rsidR="000C5AC0" w:rsidRPr="000651A6" w:rsidRDefault="000C5AC0" w:rsidP="000C5AC0">
      <w:pPr>
        <w:rPr>
          <w:sz w:val="8"/>
        </w:rPr>
      </w:pPr>
      <w:r w:rsidRPr="000651A6">
        <w:rPr>
          <w:sz w:val="8"/>
        </w:rPr>
        <w:t xml:space="preserve">Another significant increase in incarceration rates occurred during the Clinton Administration. In 1999, Clinton stated "[a]s we begin a new century and a new millennium, we have a remarkable opportunity to harness all the resources of our criminal justice system-our courts, prisons, prosecutors, probation officers, and police-to break the drug habits of our prisoners, and to break the cycle of drugs and crime for all time.,,5 2 Clinton sustained earlier presidents' tough-on-crime rhetoric and signed the Violent Crime Control and Law Enforcement Act of 1994, known as the Crime Bill.53 Among its policies, the Crime Bill imposed the death penalty for existing and new federal crimes, encouraged states to implement "three strikes and you're out" provisions, and awarded states $12.5 billion to build new prisons if they passed truth-in-sentencing (TIS) laws requiring prisoners to serve at least 85% of their sentences.54 Between 1995 and 1999, to receive federal funding, nine states adopted the TIS laws and another twenty-one states altered their existing laws to comply with the Crime Bill's standards. 55 By 1999, forty-two states had TIS laws that contributed to a subsequent increase in incarceration </w:t>
      </w:r>
      <w:proofErr w:type="spellStart"/>
      <w:proofErr w:type="gramStart"/>
      <w:r w:rsidRPr="000651A6">
        <w:rPr>
          <w:sz w:val="8"/>
        </w:rPr>
        <w:t>ratesall</w:t>
      </w:r>
      <w:proofErr w:type="spellEnd"/>
      <w:proofErr w:type="gramEnd"/>
      <w:r w:rsidRPr="000651A6">
        <w:rPr>
          <w:sz w:val="8"/>
        </w:rPr>
        <w:t xml:space="preserve"> driven by the Crime Bill's financial incentives for states to adopt its tough-on-crime policies. 56</w:t>
      </w:r>
    </w:p>
    <w:p w14:paraId="2786093B" w14:textId="77777777" w:rsidR="000C5AC0" w:rsidRPr="000651A6" w:rsidRDefault="000C5AC0" w:rsidP="000C5AC0">
      <w:pPr>
        <w:rPr>
          <w:sz w:val="8"/>
        </w:rPr>
      </w:pPr>
      <w:r w:rsidRPr="000651A6">
        <w:rPr>
          <w:sz w:val="8"/>
        </w:rPr>
        <w:t>The rise in rates of incarceration may appear to reflect a rise in criminal activity, or maybe even a more effective criminal justice system that has become increasingly capable of apprehending, charging, and convicting criminals. Statistics, however, support the alarming fact that while incarceration rates have risen, crime rates have simultaneously fallen. From 1963 to 1993, murders doubled, robberies quadrupled, and aggravated assaults quintupled while levels of incarceration declined from the 1960s through the early 1970s and violent crime rates went up.57 During the mid-1970s and through the late 1980s, imprisonment and violent crime both increased. 58 Finally, from the early 1990s through today, "violent-crime rates fell while imprisonment rates increased., 59 In promoting tough-on-crime policies, emphasizing punishment over rehabilitation, and using moral panic to rally Americans behind the War on Drugs, modem presidents laid the psychological groundwork for the prison boom. This groundwork, the practice of expanding prisons, and the increased rates of incarceration have all survived to the present day.</w:t>
      </w:r>
    </w:p>
    <w:p w14:paraId="5C1CF3E0" w14:textId="77777777" w:rsidR="000C5AC0" w:rsidRPr="000651A6" w:rsidRDefault="000C5AC0" w:rsidP="000C5AC0">
      <w:pPr>
        <w:rPr>
          <w:sz w:val="16"/>
        </w:rPr>
      </w:pPr>
      <w:r w:rsidRPr="00305C19">
        <w:rPr>
          <w:rStyle w:val="StyleUnderline"/>
          <w:highlight w:val="cyan"/>
        </w:rPr>
        <w:t>The U</w:t>
      </w:r>
      <w:r w:rsidRPr="000651A6">
        <w:rPr>
          <w:rStyle w:val="StyleUnderline"/>
        </w:rPr>
        <w:t xml:space="preserve">nited </w:t>
      </w:r>
      <w:r w:rsidRPr="00305C19">
        <w:rPr>
          <w:rStyle w:val="StyleUnderline"/>
          <w:highlight w:val="cyan"/>
        </w:rPr>
        <w:t>S</w:t>
      </w:r>
      <w:r w:rsidRPr="000651A6">
        <w:rPr>
          <w:rStyle w:val="StyleUnderline"/>
        </w:rPr>
        <w:t xml:space="preserve">tates </w:t>
      </w:r>
      <w:r w:rsidRPr="00305C19">
        <w:rPr>
          <w:rStyle w:val="StyleUnderline"/>
          <w:highlight w:val="cyan"/>
        </w:rPr>
        <w:t>now has the highest rate of incarceration in the world</w:t>
      </w:r>
      <w:r w:rsidRPr="000651A6">
        <w:rPr>
          <w:rStyle w:val="StyleUnderline"/>
        </w:rPr>
        <w:t xml:space="preserve"> with almost 2.3 million people locked away.</w:t>
      </w:r>
      <w:r w:rsidRPr="000651A6">
        <w:rPr>
          <w:sz w:val="16"/>
        </w:rPr>
        <w:t xml:space="preserve">60 At a cost of $80 billion a year, </w:t>
      </w:r>
      <w:r w:rsidRPr="00305C19">
        <w:rPr>
          <w:rStyle w:val="StyleUnderline"/>
          <w:highlight w:val="cyan"/>
        </w:rPr>
        <w:t>the U</w:t>
      </w:r>
      <w:r w:rsidRPr="000651A6">
        <w:rPr>
          <w:rStyle w:val="StyleUnderline"/>
        </w:rPr>
        <w:t xml:space="preserve">nited </w:t>
      </w:r>
      <w:r w:rsidRPr="00305C19">
        <w:rPr>
          <w:rStyle w:val="StyleUnderline"/>
          <w:highlight w:val="cyan"/>
        </w:rPr>
        <w:t>S</w:t>
      </w:r>
      <w:r w:rsidRPr="000651A6">
        <w:rPr>
          <w:rStyle w:val="StyleUnderline"/>
        </w:rPr>
        <w:t xml:space="preserve">tates </w:t>
      </w:r>
      <w:r w:rsidRPr="00305C19">
        <w:rPr>
          <w:rStyle w:val="StyleUnderline"/>
          <w:highlight w:val="cyan"/>
        </w:rPr>
        <w:t>incarcerates 25% of the world's prisoners</w:t>
      </w:r>
      <w:r w:rsidRPr="000651A6">
        <w:rPr>
          <w:sz w:val="16"/>
        </w:rPr>
        <w:t xml:space="preserve">, even though it holds just 5% of the global population. 6 ' </w:t>
      </w:r>
      <w:r w:rsidRPr="00305C19">
        <w:rPr>
          <w:rStyle w:val="StyleUnderline"/>
          <w:highlight w:val="cyan"/>
        </w:rPr>
        <w:t>The</w:t>
      </w:r>
      <w:r w:rsidRPr="000651A6">
        <w:rPr>
          <w:rStyle w:val="StyleUnderline"/>
        </w:rPr>
        <w:t xml:space="preserve"> criminal justice </w:t>
      </w:r>
      <w:r w:rsidRPr="00305C19">
        <w:rPr>
          <w:rStyle w:val="StyleUnderline"/>
          <w:highlight w:val="cyan"/>
        </w:rPr>
        <w:t>system</w:t>
      </w:r>
      <w:r w:rsidRPr="000651A6">
        <w:rPr>
          <w:sz w:val="16"/>
        </w:rPr>
        <w:t xml:space="preserve">, including its harsh and racist means of law enforcement, is not one that is in the pursuit of justice. Rather, it </w:t>
      </w:r>
      <w:r w:rsidRPr="00305C19">
        <w:rPr>
          <w:rStyle w:val="StyleUnderline"/>
          <w:highlight w:val="cyan"/>
        </w:rPr>
        <w:t>pursues profit by manufacturing criminals using black bodies</w:t>
      </w:r>
      <w:r w:rsidRPr="000651A6">
        <w:rPr>
          <w:rStyle w:val="StyleUnderline"/>
        </w:rPr>
        <w:t>.</w:t>
      </w:r>
      <w:r w:rsidRPr="000651A6">
        <w:rPr>
          <w:sz w:val="16"/>
        </w:rPr>
        <w:t xml:space="preserve"> It is evident when examining mass incarceration's disproportionate </w:t>
      </w:r>
      <w:proofErr w:type="gramStart"/>
      <w:r w:rsidRPr="000651A6">
        <w:rPr>
          <w:sz w:val="16"/>
        </w:rPr>
        <w:t>impacts</w:t>
      </w:r>
      <w:proofErr w:type="gramEnd"/>
      <w:r w:rsidRPr="000651A6">
        <w:rPr>
          <w:sz w:val="16"/>
        </w:rPr>
        <w:t xml:space="preserve"> on various racial groups that black communities suffer the most. While comprising just 12% of the U.S. population, black people make up 40% of the prison population.62 About 12% of black men between ages twenty-five and twenty-nine are incarcerated, while less than 2% of white men in that age group are incarcerated.63 Nearly one in three black men will experience incarceration over the course of their lifetimes. 64</w:t>
      </w:r>
    </w:p>
    <w:p w14:paraId="5DC4B13D" w14:textId="77777777" w:rsidR="000C5AC0" w:rsidRPr="000651A6" w:rsidRDefault="000C5AC0" w:rsidP="000C5AC0">
      <w:pPr>
        <w:rPr>
          <w:sz w:val="16"/>
        </w:rPr>
      </w:pPr>
      <w:r w:rsidRPr="00305C19">
        <w:rPr>
          <w:rStyle w:val="StyleUnderline"/>
          <w:highlight w:val="cyan"/>
        </w:rPr>
        <w:t>The laws</w:t>
      </w:r>
      <w:r w:rsidRPr="000651A6">
        <w:rPr>
          <w:rStyle w:val="StyleUnderline"/>
        </w:rPr>
        <w:t xml:space="preserve"> that originated in the War on Drugs are reminiscent of the Black Codes and </w:t>
      </w:r>
      <w:r w:rsidRPr="00305C19">
        <w:rPr>
          <w:rStyle w:val="StyleUnderline"/>
          <w:highlight w:val="cyan"/>
        </w:rPr>
        <w:t>parallel the immediate post-slavery era, when</w:t>
      </w:r>
      <w:r w:rsidRPr="000651A6">
        <w:rPr>
          <w:rStyle w:val="StyleUnderline"/>
        </w:rPr>
        <w:t xml:space="preserve"> innocent </w:t>
      </w:r>
      <w:r w:rsidRPr="00305C19">
        <w:rPr>
          <w:rStyle w:val="StyleUnderline"/>
          <w:highlight w:val="cyan"/>
        </w:rPr>
        <w:t>black people were captured</w:t>
      </w:r>
      <w:r w:rsidRPr="000651A6">
        <w:rPr>
          <w:rStyle w:val="StyleUnderline"/>
        </w:rPr>
        <w:t xml:space="preserve"> and incarcerated </w:t>
      </w:r>
      <w:proofErr w:type="gramStart"/>
      <w:r w:rsidRPr="000651A6">
        <w:rPr>
          <w:rStyle w:val="StyleUnderline"/>
        </w:rPr>
        <w:t xml:space="preserve">so as </w:t>
      </w:r>
      <w:r w:rsidRPr="00305C19">
        <w:rPr>
          <w:rStyle w:val="StyleUnderline"/>
          <w:highlight w:val="cyan"/>
        </w:rPr>
        <w:t>to</w:t>
      </w:r>
      <w:proofErr w:type="gramEnd"/>
      <w:r w:rsidRPr="00305C19">
        <w:rPr>
          <w:rStyle w:val="StyleUnderline"/>
          <w:highlight w:val="cyan"/>
        </w:rPr>
        <w:t xml:space="preserve"> hinder</w:t>
      </w:r>
      <w:r w:rsidRPr="000651A6">
        <w:rPr>
          <w:rStyle w:val="StyleUnderline"/>
        </w:rPr>
        <w:t xml:space="preserve"> their </w:t>
      </w:r>
      <w:r w:rsidRPr="00305C19">
        <w:rPr>
          <w:rStyle w:val="StyleUnderline"/>
          <w:highlight w:val="cyan"/>
        </w:rPr>
        <w:t>economic mobility</w:t>
      </w:r>
      <w:r w:rsidRPr="000651A6">
        <w:rPr>
          <w:rStyle w:val="StyleUnderline"/>
        </w:rPr>
        <w:t xml:space="preserve"> and force them into the convict leasing and chain gang systems.</w:t>
      </w:r>
      <w:r w:rsidRPr="000651A6">
        <w:rPr>
          <w:sz w:val="16"/>
        </w:rPr>
        <w:t xml:space="preserve"> Breaking the law is serious; however, </w:t>
      </w:r>
      <w:r w:rsidRPr="00305C19">
        <w:rPr>
          <w:rStyle w:val="StyleUnderline"/>
          <w:highlight w:val="cyan"/>
        </w:rPr>
        <w:t>the law's creation, enforcement, and impacts are all racialized.</w:t>
      </w:r>
      <w:r w:rsidRPr="000651A6">
        <w:rPr>
          <w:rStyle w:val="StyleUnderline"/>
        </w:rPr>
        <w:t xml:space="preserve"> Incarcerating and manufacturing criminals out of an entire class of people sheds light on efforts to maintain historic social control and preserve a racial hierarchy.</w:t>
      </w:r>
    </w:p>
    <w:p w14:paraId="5DD05B55" w14:textId="77777777" w:rsidR="000C5AC0" w:rsidRPr="000651A6" w:rsidRDefault="000C5AC0" w:rsidP="000C5AC0">
      <w:pPr>
        <w:rPr>
          <w:sz w:val="16"/>
        </w:rPr>
      </w:pPr>
      <w:r w:rsidRPr="000651A6">
        <w:rPr>
          <w:sz w:val="16"/>
        </w:rPr>
        <w:t>Even worse, it is estimated that over 90% of state and federal criminal convictions are a result of plea bargains.65 During plea negotiations, the criminal defendant is often compelled to waive his constitutional right to a jury trial and right against self-incrimination by pleading guilty to a lesser offense, all in exchange for the government's promise to advocate for a lesser sentence. 66 These deals are made under the threat of what has come to be known as the trial penalty, the risk of spending significantly more time in prison pre- and post-conviction that comes with choosing to take a case to trial.67 Our criminal justice system of trials has been replaced with a system of plea deals-one that criminalizes impoverished black people and produces an increasingly fast-growing prison population. Additionally, when people who accept plea deals are subsequently rearrested, their penalties tend to be harsher based on their prior convictions.6" For example, Frank Ellington, discussed further later in this paper, pled guilty to theft and armed robbery charges on three separate occasions. 69 After the third charge, he was threatened with a life sentence without parole, so he plead guilty to a lesser charge and the opportunity to be released on parole. 70 Ellington nearly served his life in prison for robbery, an outrageously disproportionate sentence that would have been based solely on his prior convictions. Plea deals support the profitable manufacturing of black convicts by entangling people in the system and making it almost impossible for them to leave and successfully transition back into society.</w:t>
      </w:r>
    </w:p>
    <w:p w14:paraId="1D4CB47B" w14:textId="77777777" w:rsidR="000C5AC0" w:rsidRPr="000651A6" w:rsidRDefault="000C5AC0" w:rsidP="000C5AC0">
      <w:pPr>
        <w:rPr>
          <w:sz w:val="16"/>
        </w:rPr>
      </w:pPr>
      <w:r w:rsidRPr="000651A6">
        <w:rPr>
          <w:rStyle w:val="StyleUnderline"/>
        </w:rPr>
        <w:t xml:space="preserve">For centuries, </w:t>
      </w:r>
      <w:r w:rsidRPr="00305C19">
        <w:rPr>
          <w:rStyle w:val="StyleUnderline"/>
          <w:highlight w:val="cyan"/>
        </w:rPr>
        <w:t>generations of black families have suffered</w:t>
      </w:r>
      <w:r w:rsidRPr="000651A6">
        <w:rPr>
          <w:rStyle w:val="StyleUnderline"/>
        </w:rPr>
        <w:t xml:space="preserve"> severe </w:t>
      </w:r>
      <w:r w:rsidRPr="00305C19">
        <w:rPr>
          <w:rStyle w:val="StyleUnderline"/>
          <w:highlight w:val="cyan"/>
        </w:rPr>
        <w:t>economic stagnation</w:t>
      </w:r>
      <w:r w:rsidRPr="000651A6">
        <w:rPr>
          <w:rStyle w:val="StyleUnderline"/>
        </w:rPr>
        <w:t xml:space="preserve"> due to this phenomenon. </w:t>
      </w:r>
      <w:r w:rsidRPr="00305C19">
        <w:rPr>
          <w:rStyle w:val="StyleUnderline"/>
        </w:rPr>
        <w:t>Mass incarceration is an extension of all the institutions before it</w:t>
      </w:r>
      <w:r w:rsidRPr="000651A6">
        <w:rPr>
          <w:rStyle w:val="StyleUnderline"/>
        </w:rPr>
        <w:t xml:space="preserve"> that have deprived black communities of opportunities to overcome the oppressive circumstances imposed upon them.</w:t>
      </w:r>
      <w:r w:rsidRPr="000651A6">
        <w:rPr>
          <w:sz w:val="16"/>
        </w:rPr>
        <w:t xml:space="preserve"> Coates describes that people who are incarcerated today:</w:t>
      </w:r>
    </w:p>
    <w:p w14:paraId="22B49C0A" w14:textId="77777777" w:rsidR="000C5AC0" w:rsidRPr="000651A6" w:rsidRDefault="000C5AC0" w:rsidP="000C5AC0">
      <w:pPr>
        <w:rPr>
          <w:sz w:val="16"/>
        </w:rPr>
      </w:pPr>
      <w:r w:rsidRPr="000651A6">
        <w:rPr>
          <w:sz w:val="16"/>
        </w:rPr>
        <w:t xml:space="preserve">Do not merely hail from poor communities-they hail from communities that have been imperiled across both the deep and immediate </w:t>
      </w:r>
      <w:proofErr w:type="gramStart"/>
      <w:r w:rsidRPr="000651A6">
        <w:rPr>
          <w:sz w:val="16"/>
        </w:rPr>
        <w:t>past, and</w:t>
      </w:r>
      <w:proofErr w:type="gramEnd"/>
      <w:r w:rsidRPr="000651A6">
        <w:rPr>
          <w:sz w:val="16"/>
        </w:rPr>
        <w:t xml:space="preserve"> continue to be imperiled today. Peril is generational for black people in America and incarceration is our current mechanism for ensuring that the peril continues. Incarceration pushes you out of the job market. Incarceration disqualifies you from feeding your family with food stamps. Incarceration allows for housing discrimination based on a </w:t>
      </w:r>
      <w:proofErr w:type="spellStart"/>
      <w:proofErr w:type="gramStart"/>
      <w:r w:rsidRPr="000651A6">
        <w:rPr>
          <w:sz w:val="16"/>
        </w:rPr>
        <w:t>criminalbackground</w:t>
      </w:r>
      <w:proofErr w:type="spellEnd"/>
      <w:proofErr w:type="gramEnd"/>
      <w:r w:rsidRPr="000651A6">
        <w:rPr>
          <w:sz w:val="16"/>
        </w:rPr>
        <w:t xml:space="preserve"> check. Incarceration increases your risk of homelessness. Incarceration increases your chances of being incarcerated again.71</w:t>
      </w:r>
    </w:p>
    <w:p w14:paraId="05D2FECF" w14:textId="77777777" w:rsidR="000C5AC0" w:rsidRPr="00B17A13" w:rsidRDefault="000C5AC0" w:rsidP="000C5AC0">
      <w:pPr>
        <w:rPr>
          <w:sz w:val="16"/>
        </w:rPr>
      </w:pPr>
      <w:r w:rsidRPr="000651A6">
        <w:rPr>
          <w:sz w:val="16"/>
        </w:rPr>
        <w:t xml:space="preserve">It cannot be overstated how </w:t>
      </w:r>
      <w:r w:rsidRPr="00305C19">
        <w:rPr>
          <w:rStyle w:val="StyleUnderline"/>
          <w:highlight w:val="cyan"/>
        </w:rPr>
        <w:t xml:space="preserve">mass incarceration </w:t>
      </w:r>
      <w:r w:rsidRPr="00404EFA">
        <w:rPr>
          <w:rStyle w:val="StyleUnderline"/>
        </w:rPr>
        <w:t xml:space="preserve">disrupts black families and </w:t>
      </w:r>
      <w:r w:rsidRPr="00404EFA">
        <w:rPr>
          <w:rStyle w:val="StyleUnderline"/>
          <w:highlight w:val="cyan"/>
        </w:rPr>
        <w:t xml:space="preserve">destroys their opportunities </w:t>
      </w:r>
      <w:r w:rsidRPr="00305C19">
        <w:rPr>
          <w:rStyle w:val="StyleUnderline"/>
          <w:highlight w:val="cyan"/>
        </w:rPr>
        <w:t>to build wealth and advance</w:t>
      </w:r>
      <w:r w:rsidRPr="000651A6">
        <w:rPr>
          <w:rStyle w:val="StyleUnderline"/>
        </w:rPr>
        <w:t xml:space="preserve"> from poverty.</w:t>
      </w:r>
      <w:r w:rsidRPr="000651A6">
        <w:rPr>
          <w:sz w:val="16"/>
        </w:rPr>
        <w:t xml:space="preserve"> The National Research Council cites the Bureau of Justice Statistics in a report stating that "more than half of fathers in state prison report being the primary breadwinner in their family. '72 Children of male inmates are raised without fathers, perhaps by mothers whose primary focus is to ensure that their families survive poverty due to losses of a source of income; not something secondary such as accumulating assets. This is just one impediment to upward economic mobility. For generations, these circumstances have consistently prevailed.</w:t>
      </w:r>
    </w:p>
    <w:p w14:paraId="0A85F024" w14:textId="77777777" w:rsidR="000C5AC0" w:rsidRDefault="000C5AC0" w:rsidP="000C5AC0"/>
    <w:p w14:paraId="47DDFBA8" w14:textId="77777777" w:rsidR="000C5AC0" w:rsidRDefault="000C5AC0" w:rsidP="000C5AC0">
      <w:pPr>
        <w:pStyle w:val="Heading4"/>
      </w:pPr>
      <w:r>
        <w:t>Prison labor creates a vicious cycle of disempowerment that spills throughout society – exploitation inside the walls suppresses economic and political agency outside the walls, especially in black and brown communities</w:t>
      </w:r>
    </w:p>
    <w:p w14:paraId="2A0C3B57" w14:textId="77777777" w:rsidR="000C5AC0" w:rsidRPr="006C5334" w:rsidRDefault="000C5AC0" w:rsidP="000C5AC0">
      <w:r w:rsidRPr="00B21553">
        <w:rPr>
          <w:rStyle w:val="Style13ptBold"/>
        </w:rPr>
        <w:t>Braun &amp; Polick-Kirkpatrick 23</w:t>
      </w:r>
      <w:r>
        <w:t xml:space="preserve"> [</w:t>
      </w:r>
      <w:r w:rsidRPr="00AD1F94">
        <w:t xml:space="preserve">Yvonne </w:t>
      </w:r>
      <w:r w:rsidRPr="006C5334">
        <w:t xml:space="preserve">is a Professor in the Department of Global (International) Studies at the University of Oregon and Kaelyn </w:t>
      </w:r>
      <w:r w:rsidRPr="00B21553">
        <w:t>is an independent scholar with a Master of Arts in Environmental Studies from University of Oregon (2019) and a Bachelor of Arts in Sustainability from Arizona State University (2016)</w:t>
      </w:r>
      <w:r w:rsidRPr="006C5334">
        <w:t>, 8/1/23, “Mass incarceration and the problem of prison labor Beyond Bars,” in Beyond Bars: A Path Forward from 50 Years of Mass Incarceration in the United States, Bristol University Press, edited by Kristen M. Budd, David C. Lane, Glenn W. Muschert, Jason A. Smith, https://www.jstor.org/stable/jj.5590542.9]//KW</w:t>
      </w:r>
    </w:p>
    <w:p w14:paraId="324D543E" w14:textId="77777777" w:rsidR="000C5AC0" w:rsidRPr="00554B2B" w:rsidRDefault="000C5AC0" w:rsidP="000C5AC0">
      <w:pPr>
        <w:rPr>
          <w:u w:val="single"/>
        </w:rPr>
      </w:pPr>
      <w:r w:rsidRPr="00A77EA3">
        <w:rPr>
          <w:sz w:val="14"/>
        </w:rPr>
        <w:t xml:space="preserve">Issues of autonomy, ethics, and rights plague questions of prison labor. </w:t>
      </w:r>
      <w:r w:rsidRPr="00B21553">
        <w:rPr>
          <w:rStyle w:val="StyleUnderline"/>
        </w:rPr>
        <w:t xml:space="preserve">Prison labor, sometimes called </w:t>
      </w:r>
      <w:r w:rsidRPr="00942BAB">
        <w:rPr>
          <w:rStyle w:val="StyleUnderline"/>
          <w:highlight w:val="cyan"/>
        </w:rPr>
        <w:t xml:space="preserve">penal labor, </w:t>
      </w:r>
      <w:r w:rsidRPr="000C5AC0">
        <w:rPr>
          <w:rStyle w:val="StyleUnderline"/>
        </w:rPr>
        <w:t>can be seen as coercive</w:t>
      </w:r>
      <w:r w:rsidRPr="00B21553">
        <w:rPr>
          <w:rStyle w:val="StyleUnderline"/>
        </w:rPr>
        <w:t xml:space="preserve">, and in effect </w:t>
      </w:r>
      <w:r w:rsidRPr="00942BAB">
        <w:rPr>
          <w:rStyle w:val="StyleUnderline"/>
          <w:highlight w:val="cyan"/>
        </w:rPr>
        <w:t>incentiviz</w:t>
      </w:r>
      <w:r w:rsidRPr="000C5AC0">
        <w:rPr>
          <w:rStyle w:val="StyleUnderline"/>
        </w:rPr>
        <w:t xml:space="preserve">ing </w:t>
      </w:r>
      <w:r w:rsidRPr="00942BAB">
        <w:rPr>
          <w:rStyle w:val="StyleUnderline"/>
          <w:highlight w:val="cyan"/>
        </w:rPr>
        <w:t xml:space="preserve">mass incarceration as a means of bolstering the economy while </w:t>
      </w:r>
      <w:r w:rsidRPr="00354749">
        <w:rPr>
          <w:rStyle w:val="StyleUnderline"/>
        </w:rPr>
        <w:t xml:space="preserve">simultaneously </w:t>
      </w:r>
      <w:r w:rsidRPr="00942BAB">
        <w:rPr>
          <w:rStyle w:val="StyleUnderline"/>
          <w:highlight w:val="cyan"/>
        </w:rPr>
        <w:t xml:space="preserve">disappearing </w:t>
      </w:r>
      <w:r w:rsidRPr="00354749">
        <w:rPr>
          <w:rStyle w:val="StyleUnderline"/>
        </w:rPr>
        <w:t xml:space="preserve">so-called “undesirable” </w:t>
      </w:r>
      <w:r w:rsidRPr="00942BAB">
        <w:rPr>
          <w:rStyle w:val="StyleUnderline"/>
          <w:highlight w:val="cyan"/>
        </w:rPr>
        <w:t xml:space="preserve">populations coded </w:t>
      </w:r>
      <w:r w:rsidRPr="00354749">
        <w:rPr>
          <w:rStyle w:val="StyleUnderline"/>
        </w:rPr>
        <w:t xml:space="preserve">by state-led discourse </w:t>
      </w:r>
      <w:r w:rsidRPr="00942BAB">
        <w:rPr>
          <w:rStyle w:val="StyleUnderline"/>
          <w:highlight w:val="cyan"/>
        </w:rPr>
        <w:t xml:space="preserve">as less than </w:t>
      </w:r>
      <w:r w:rsidRPr="00354749">
        <w:rPr>
          <w:rStyle w:val="StyleUnderline"/>
          <w:highlight w:val="cyan"/>
        </w:rPr>
        <w:t>human.</w:t>
      </w:r>
      <w:r w:rsidRPr="00354749">
        <w:rPr>
          <w:sz w:val="14"/>
          <w:highlight w:val="cyan"/>
        </w:rPr>
        <w:t xml:space="preserve"> </w:t>
      </w:r>
      <w:r w:rsidRPr="00354749">
        <w:rPr>
          <w:rStyle w:val="StyleUnderline"/>
        </w:rPr>
        <w:t xml:space="preserve">The </w:t>
      </w:r>
      <w:proofErr w:type="gramStart"/>
      <w:r w:rsidRPr="00354749">
        <w:rPr>
          <w:rStyle w:val="StyleUnderline"/>
        </w:rPr>
        <w:t>state’s</w:t>
      </w:r>
      <w:proofErr w:type="gramEnd"/>
      <w:r w:rsidRPr="00354749">
        <w:rPr>
          <w:rStyle w:val="StyleUnderline"/>
        </w:rPr>
        <w:t xml:space="preserve"> and industry’s status as the central beneficiaries of </w:t>
      </w:r>
      <w:r w:rsidRPr="00942BAB">
        <w:rPr>
          <w:rStyle w:val="StyleUnderline"/>
          <w:highlight w:val="cyan"/>
        </w:rPr>
        <w:t>penal labor is</w:t>
      </w:r>
      <w:r w:rsidRPr="000C5AC0">
        <w:rPr>
          <w:rStyle w:val="StyleUnderline"/>
        </w:rPr>
        <w:t xml:space="preserve"> </w:t>
      </w:r>
      <w:r w:rsidRPr="00942BAB">
        <w:rPr>
          <w:rStyle w:val="StyleUnderline"/>
          <w:highlight w:val="cyan"/>
        </w:rPr>
        <w:t xml:space="preserve">motivated by capitalist principles </w:t>
      </w:r>
      <w:r w:rsidRPr="00354749">
        <w:rPr>
          <w:rStyle w:val="StyleUnderline"/>
        </w:rPr>
        <w:t xml:space="preserve">of economic growth </w:t>
      </w:r>
      <w:r w:rsidRPr="00942BAB">
        <w:rPr>
          <w:rStyle w:val="StyleUnderline"/>
          <w:highlight w:val="cyan"/>
        </w:rPr>
        <w:t xml:space="preserve">and </w:t>
      </w:r>
      <w:r w:rsidRPr="00354749">
        <w:rPr>
          <w:rStyle w:val="StyleUnderline"/>
        </w:rPr>
        <w:t xml:space="preserve">it </w:t>
      </w:r>
      <w:r w:rsidRPr="00942BAB">
        <w:rPr>
          <w:rStyle w:val="StyleUnderline"/>
          <w:highlight w:val="cyan"/>
        </w:rPr>
        <w:t xml:space="preserve">denies people </w:t>
      </w:r>
      <w:r w:rsidRPr="00354749">
        <w:rPr>
          <w:rStyle w:val="StyleUnderline"/>
        </w:rPr>
        <w:t xml:space="preserve">who are incarcerated </w:t>
      </w:r>
      <w:r w:rsidRPr="00942BAB">
        <w:rPr>
          <w:rStyle w:val="StyleUnderline"/>
          <w:highlight w:val="cyan"/>
        </w:rPr>
        <w:t xml:space="preserve">access to autonomy and </w:t>
      </w:r>
      <w:r w:rsidRPr="00354749">
        <w:rPr>
          <w:rStyle w:val="StyleUnderline"/>
        </w:rPr>
        <w:t xml:space="preserve">human </w:t>
      </w:r>
      <w:r w:rsidRPr="00354749">
        <w:rPr>
          <w:rStyle w:val="StyleUnderline"/>
          <w:highlight w:val="cyan"/>
        </w:rPr>
        <w:t>rights</w:t>
      </w:r>
      <w:r w:rsidRPr="00354749">
        <w:rPr>
          <w:sz w:val="14"/>
          <w:highlight w:val="cyan"/>
        </w:rPr>
        <w:t xml:space="preserve">. </w:t>
      </w:r>
      <w:r w:rsidRPr="00354749">
        <w:rPr>
          <w:rStyle w:val="StyleUnderline"/>
          <w:highlight w:val="cyan"/>
        </w:rPr>
        <w:t>The</w:t>
      </w:r>
      <w:r w:rsidRPr="00942BAB">
        <w:rPr>
          <w:rStyle w:val="StyleUnderline"/>
          <w:highlight w:val="cyan"/>
        </w:rPr>
        <w:t xml:space="preserve"> prison </w:t>
      </w:r>
      <w:r w:rsidRPr="00354749">
        <w:rPr>
          <w:rStyle w:val="StyleUnderline"/>
        </w:rPr>
        <w:t>system in the United States</w:t>
      </w:r>
      <w:r w:rsidRPr="00B21553">
        <w:rPr>
          <w:rStyle w:val="StyleUnderline"/>
        </w:rPr>
        <w:t xml:space="preserve"> </w:t>
      </w:r>
      <w:r w:rsidRPr="00942BAB">
        <w:rPr>
          <w:rStyle w:val="StyleUnderline"/>
          <w:highlight w:val="cyan"/>
        </w:rPr>
        <w:t>emerged alongside the institution of slavery and the over-policing of Black bodies</w:t>
      </w:r>
      <w:r w:rsidRPr="00B21553">
        <w:rPr>
          <w:rStyle w:val="StyleUnderline"/>
        </w:rPr>
        <w:t xml:space="preserve">. </w:t>
      </w:r>
      <w:r w:rsidRPr="00354749">
        <w:rPr>
          <w:rStyle w:val="StyleUnderline"/>
        </w:rPr>
        <w:t>The 13th Amendment, ratified in 1865, abolished slavery and involuntary servitude except as a punishment for those convicted of crime. This allowed land and business owners to lease incarcerated labor,</w:t>
      </w:r>
      <w:r w:rsidRPr="00A77EA3">
        <w:rPr>
          <w:sz w:val="14"/>
        </w:rPr>
        <w:t xml:space="preserve"> which ultimately cost less than enslavement as lessees no longer had vested interest in the longevity of a laborer’s life. As a result, newly freed Black people were excessively policed and charged with crimes they did not commit, among other profound violences. </w:t>
      </w:r>
      <w:r w:rsidRPr="00B21553">
        <w:rPr>
          <w:rStyle w:val="StyleUnderline"/>
        </w:rPr>
        <w:t>Convict leasing was outlawed in all 50 states by 1933, but by 1934 the Federal Prison Industries was established by executive order</w:t>
      </w:r>
      <w:r w:rsidRPr="00A77EA3">
        <w:rPr>
          <w:sz w:val="14"/>
        </w:rPr>
        <w:t xml:space="preserve">. </w:t>
      </w:r>
      <w:r w:rsidRPr="00942BAB">
        <w:rPr>
          <w:rStyle w:val="StyleUnderline"/>
          <w:highlight w:val="cyan"/>
        </w:rPr>
        <w:t xml:space="preserve">Mass incarceration has </w:t>
      </w:r>
      <w:r w:rsidRPr="00354749">
        <w:rPr>
          <w:rStyle w:val="StyleUnderline"/>
          <w:highlight w:val="cyan"/>
        </w:rPr>
        <w:t xml:space="preserve">since become </w:t>
      </w:r>
      <w:r w:rsidRPr="00942BAB">
        <w:rPr>
          <w:rStyle w:val="StyleUnderline"/>
          <w:highlight w:val="cyan"/>
        </w:rPr>
        <w:t>a material reality as the number of people incarcerated</w:t>
      </w:r>
      <w:r w:rsidRPr="00B21553">
        <w:rPr>
          <w:rStyle w:val="StyleUnderline"/>
        </w:rPr>
        <w:t xml:space="preserve"> (nearly two million) and the nation’s number of correctional facilities (over 5,000) </w:t>
      </w:r>
      <w:r w:rsidRPr="00942BAB">
        <w:rPr>
          <w:rStyle w:val="StyleUnderline"/>
          <w:highlight w:val="cyan"/>
        </w:rPr>
        <w:t xml:space="preserve">has grown rapidly </w:t>
      </w:r>
      <w:r w:rsidRPr="00354749">
        <w:rPr>
          <w:rStyle w:val="StyleUnderline"/>
        </w:rPr>
        <w:t>since the 1980s</w:t>
      </w:r>
      <w:r w:rsidRPr="00A77EA3">
        <w:rPr>
          <w:sz w:val="14"/>
        </w:rPr>
        <w:t xml:space="preserve">. While the investments into incarceration have increased, the rights of incarcerated workers and their compensation for work done while in prison </w:t>
      </w:r>
      <w:proofErr w:type="gramStart"/>
      <w:r w:rsidRPr="00A77EA3">
        <w:rPr>
          <w:sz w:val="14"/>
        </w:rPr>
        <w:t>has</w:t>
      </w:r>
      <w:proofErr w:type="gramEnd"/>
      <w:r w:rsidRPr="00A77EA3">
        <w:rPr>
          <w:sz w:val="14"/>
        </w:rPr>
        <w:t xml:space="preserve"> remained low, or even declined, particularly in the last 20 years. One of the myths of incarceration is that people who are incarcerated are not working. However, the data tells a different story: while not everyone has a job the whole time they are in prison, and sometimes only limited opportunities available, </w:t>
      </w:r>
      <w:r w:rsidRPr="00B8070A">
        <w:rPr>
          <w:rStyle w:val="StyleUnderline"/>
          <w:highlight w:val="cyan"/>
        </w:rPr>
        <w:t>the v</w:t>
      </w:r>
      <w:r w:rsidRPr="00942BAB">
        <w:rPr>
          <w:rStyle w:val="StyleUnderline"/>
          <w:highlight w:val="cyan"/>
        </w:rPr>
        <w:t xml:space="preserve">ast majority </w:t>
      </w:r>
      <w:r w:rsidRPr="00B8070A">
        <w:rPr>
          <w:rStyle w:val="StyleUnderline"/>
        </w:rPr>
        <w:t>of people incarcerated</w:t>
      </w:r>
      <w:r w:rsidRPr="008A2459">
        <w:rPr>
          <w:rStyle w:val="StyleUnderline"/>
        </w:rPr>
        <w:t xml:space="preserve"> (estimated between 65 and 80 percent) </w:t>
      </w:r>
      <w:r w:rsidRPr="00942BAB">
        <w:rPr>
          <w:rStyle w:val="StyleUnderline"/>
          <w:highlight w:val="cyan"/>
        </w:rPr>
        <w:t>are expected to work</w:t>
      </w:r>
      <w:r w:rsidRPr="008A2459">
        <w:rPr>
          <w:rStyle w:val="StyleUnderline"/>
        </w:rPr>
        <w:t xml:space="preserve"> and correctional facilities generally claim to organize “regular work day” assignments </w:t>
      </w:r>
      <w:r w:rsidRPr="00B8070A">
        <w:rPr>
          <w:rStyle w:val="StyleUnderline"/>
          <w:highlight w:val="cyan"/>
        </w:rPr>
        <w:t>as much as possible</w:t>
      </w:r>
      <w:r w:rsidRPr="00A77EA3">
        <w:rPr>
          <w:sz w:val="14"/>
        </w:rPr>
        <w:t xml:space="preserve">. The types of work, and the compensation for their labor, generally fall into distinct patterns. The most common type of work are jobs that support the operation of the prison facility overseen by the Department of Corrections. These might include laundry, cleaning, food service, or other types of work that provide maintenance and support for the prison institution itself. A smaller number of work opportunities are jobs in state-owned businesses, such as correctional industries. Approximately 6 percent of people who are incarcerated work in these positions producing goods and providing services coordinated by correctional agencies and businesses. </w:t>
      </w:r>
      <w:r w:rsidRPr="00A77EA3">
        <w:rPr>
          <w:rStyle w:val="StyleUnderline"/>
        </w:rPr>
        <w:t xml:space="preserve">The </w:t>
      </w:r>
      <w:r w:rsidRPr="00354749">
        <w:rPr>
          <w:rStyle w:val="StyleUnderline"/>
        </w:rPr>
        <w:t>revenue from their work generates the funds that pay for the costs of their positions in</w:t>
      </w:r>
      <w:r w:rsidRPr="00A77EA3">
        <w:rPr>
          <w:rStyle w:val="StyleUnderline"/>
        </w:rPr>
        <w:t xml:space="preserve"> many cases. People who are incarcerated sometimes work in jobs outside their facility such as through work-release or camps that are directed by the Department of Corrections but providing services to outside agencies, including public or nonprofit</w:t>
      </w:r>
      <w:r w:rsidRPr="00A77EA3">
        <w:rPr>
          <w:sz w:val="14"/>
        </w:rPr>
        <w:t xml:space="preserve">. Even fewer people work for private businesses who contract with correctional agencies and provide job training, supervision, and local prevailing wages through what is called the PIE Program. The Private Sector/Prison Industry Enhancement Certification Program (PIECP, or PIE) in the US Department of Justice, was established in 1979 to create partnerships between the private sector and correctional facilities to employ adults-in-custody in training and work opportunities that mirror work in the private sector “on the outside.” However, these </w:t>
      </w:r>
      <w:r w:rsidRPr="00942BAB">
        <w:rPr>
          <w:rStyle w:val="StyleUnderline"/>
          <w:highlight w:val="cyan"/>
        </w:rPr>
        <w:t>opportunities are limited, unevenly implemented, and</w:t>
      </w:r>
      <w:r w:rsidRPr="00A77EA3">
        <w:rPr>
          <w:rStyle w:val="StyleUnderline"/>
        </w:rPr>
        <w:t xml:space="preserve"> generally </w:t>
      </w:r>
      <w:r w:rsidRPr="00942BAB">
        <w:rPr>
          <w:rStyle w:val="StyleUnderline"/>
          <w:highlight w:val="cyan"/>
        </w:rPr>
        <w:t xml:space="preserve">pay </w:t>
      </w:r>
      <w:r w:rsidRPr="00B8070A">
        <w:rPr>
          <w:rStyle w:val="StyleUnderline"/>
        </w:rPr>
        <w:t xml:space="preserve">workers </w:t>
      </w:r>
      <w:r w:rsidRPr="00942BAB">
        <w:rPr>
          <w:rStyle w:val="StyleUnderline"/>
          <w:highlight w:val="cyan"/>
        </w:rPr>
        <w:t>very little</w:t>
      </w:r>
      <w:r w:rsidRPr="00A77EA3">
        <w:rPr>
          <w:rStyle w:val="StyleUnderline"/>
        </w:rPr>
        <w:t xml:space="preserve"> when the allowable deductions from gross pay are processed, which may include fees for room and board, taxes, and victim restitution, and so on.</w:t>
      </w:r>
      <w:r w:rsidRPr="00A77EA3">
        <w:rPr>
          <w:sz w:val="14"/>
        </w:rPr>
        <w:t xml:space="preserve"> The impacts of the program are unclear in terms of benefits to workers (pay, job training, experience) versus benefits to companies and state industries who engage workers who are incarcerated (reduced personnel and operating costs, limited worker autonomy, tax benefits), raising questions of ethics and rights in the use of prison labor. Research evidence • </w:t>
      </w:r>
      <w:r w:rsidRPr="00A77EA3">
        <w:rPr>
          <w:rStyle w:val="StyleUnderline"/>
        </w:rPr>
        <w:t>Over 65 percent of incarcerated adults have work placements and over 76 percent of those incarcerated workers claimed that “they are required to work or face additional punishment such as solitary confinement, denial of opportunities to reduce their sentence, and loss of family visitation.”</w:t>
      </w:r>
      <w:r w:rsidRPr="00A77EA3">
        <w:rPr>
          <w:sz w:val="14"/>
        </w:rPr>
        <w:t xml:space="preserve"> Incarcerated workers produce more than $2 billion worth of goods each year, and “over $9 billion a year in services for the maintenance of the prisons where they are warehoused.” 1 </w:t>
      </w:r>
      <w:r w:rsidRPr="00A77EA3">
        <w:rPr>
          <w:rStyle w:val="StyleUnderline"/>
        </w:rPr>
        <w:t xml:space="preserve">• </w:t>
      </w:r>
      <w:r w:rsidRPr="00354749">
        <w:rPr>
          <w:rStyle w:val="StyleUnderline"/>
        </w:rPr>
        <w:t>Carceral labor is inherently riskier than traditional employment,</w:t>
      </w:r>
      <w:r w:rsidRPr="00A77EA3">
        <w:rPr>
          <w:rStyle w:val="StyleUnderline"/>
        </w:rPr>
        <w:t xml:space="preserve"> even within the same industries. </w:t>
      </w:r>
      <w:r w:rsidRPr="00942BAB">
        <w:rPr>
          <w:rStyle w:val="StyleUnderline"/>
          <w:highlight w:val="cyan"/>
        </w:rPr>
        <w:t>The rights afforded to civilian workers</w:t>
      </w:r>
      <w:r w:rsidRPr="00A77EA3">
        <w:rPr>
          <w:rStyle w:val="StyleUnderline"/>
        </w:rPr>
        <w:t>, such as workplace safety measures</w:t>
      </w:r>
      <w:r w:rsidRPr="00354749">
        <w:rPr>
          <w:rStyle w:val="StyleUnderline"/>
        </w:rPr>
        <w:t>,</w:t>
      </w:r>
      <w:r w:rsidRPr="00167069">
        <w:rPr>
          <w:rStyle w:val="StyleUnderline"/>
        </w:rPr>
        <w:t xml:space="preserve"> </w:t>
      </w:r>
      <w:r w:rsidRPr="00942BAB">
        <w:rPr>
          <w:rStyle w:val="StyleUnderline"/>
          <w:highlight w:val="cyan"/>
        </w:rPr>
        <w:t>are</w:t>
      </w:r>
      <w:r w:rsidRPr="00A77EA3">
        <w:rPr>
          <w:rStyle w:val="StyleUnderline"/>
        </w:rPr>
        <w:t xml:space="preserve"> often </w:t>
      </w:r>
      <w:r w:rsidRPr="00942BAB">
        <w:rPr>
          <w:rStyle w:val="StyleUnderline"/>
          <w:highlight w:val="cyan"/>
        </w:rPr>
        <w:t>not afforded to adults in custod</w:t>
      </w:r>
      <w:r w:rsidRPr="00A77EA3">
        <w:rPr>
          <w:rStyle w:val="StyleUnderline"/>
        </w:rPr>
        <w:t>y.2 One example is the California Conservation Camp program, where incarcerated firefighters are at higher risk of injury and death than those employed by traditional means.</w:t>
      </w:r>
      <w:r w:rsidRPr="00A77EA3">
        <w:rPr>
          <w:sz w:val="14"/>
        </w:rPr>
        <w:t xml:space="preserve"> Furthermore, COVID-19 increased the risk borne by incarcerated workers living and working in environments where infections are likely to spread. • </w:t>
      </w:r>
      <w:r w:rsidRPr="00942BAB">
        <w:rPr>
          <w:rStyle w:val="StyleUnderline"/>
          <w:highlight w:val="cyan"/>
        </w:rPr>
        <w:t>The prison system “artificially deflates</w:t>
      </w:r>
      <w:r w:rsidRPr="00A77EA3">
        <w:rPr>
          <w:rStyle w:val="StyleUnderline"/>
        </w:rPr>
        <w:t xml:space="preserve">”3 </w:t>
      </w:r>
      <w:r w:rsidRPr="00942BAB">
        <w:rPr>
          <w:rStyle w:val="StyleUnderline"/>
          <w:highlight w:val="cyan"/>
        </w:rPr>
        <w:t xml:space="preserve">unemployment rates by incarcerating marginalized </w:t>
      </w:r>
      <w:r w:rsidRPr="00167069">
        <w:rPr>
          <w:rStyle w:val="StyleUnderline"/>
        </w:rPr>
        <w:t xml:space="preserve">working-age </w:t>
      </w:r>
      <w:r w:rsidRPr="00942BAB">
        <w:rPr>
          <w:rStyle w:val="StyleUnderline"/>
          <w:highlight w:val="cyan"/>
        </w:rPr>
        <w:t xml:space="preserve">people </w:t>
      </w:r>
      <w:r w:rsidRPr="00167069">
        <w:rPr>
          <w:rStyle w:val="StyleUnderline"/>
        </w:rPr>
        <w:t xml:space="preserve">who are already unemployed, </w:t>
      </w:r>
      <w:r w:rsidRPr="00942BAB">
        <w:rPr>
          <w:rStyle w:val="StyleUnderline"/>
          <w:highlight w:val="cyan"/>
        </w:rPr>
        <w:t>who</w:t>
      </w:r>
      <w:r w:rsidRPr="00A77EA3">
        <w:rPr>
          <w:rStyle w:val="StyleUnderline"/>
        </w:rPr>
        <w:t xml:space="preserve">, as they are released from prison, </w:t>
      </w:r>
      <w:r w:rsidRPr="00942BAB">
        <w:rPr>
          <w:rStyle w:val="StyleUnderline"/>
          <w:highlight w:val="cyan"/>
        </w:rPr>
        <w:t xml:space="preserve">reenter the workforce with limited </w:t>
      </w:r>
      <w:r w:rsidRPr="004660D7">
        <w:rPr>
          <w:rStyle w:val="StyleUnderline"/>
        </w:rPr>
        <w:t xml:space="preserve">employment </w:t>
      </w:r>
      <w:r w:rsidRPr="00942BAB">
        <w:rPr>
          <w:rStyle w:val="StyleUnderline"/>
          <w:highlight w:val="cyan"/>
        </w:rPr>
        <w:t xml:space="preserve">opportunities and restricted negotiating power </w:t>
      </w:r>
      <w:r w:rsidRPr="003A31E8">
        <w:rPr>
          <w:rStyle w:val="StyleUnderline"/>
        </w:rPr>
        <w:t>in their workplaces</w:t>
      </w:r>
      <w:r w:rsidRPr="00A77EA3">
        <w:rPr>
          <w:sz w:val="14"/>
        </w:rPr>
        <w:t xml:space="preserve">. These effects demonstrate how mass </w:t>
      </w:r>
      <w:r w:rsidRPr="00942BAB">
        <w:rPr>
          <w:rStyle w:val="StyleUnderline"/>
          <w:highlight w:val="cyan"/>
        </w:rPr>
        <w:t xml:space="preserve">incarceration serves to discipline </w:t>
      </w:r>
      <w:r w:rsidRPr="00D55CB6">
        <w:rPr>
          <w:rStyle w:val="StyleUnderline"/>
        </w:rPr>
        <w:t xml:space="preserve">formerly incarcerated people and low-wage </w:t>
      </w:r>
      <w:r w:rsidRPr="00942BAB">
        <w:rPr>
          <w:rStyle w:val="StyleUnderline"/>
          <w:highlight w:val="cyan"/>
        </w:rPr>
        <w:t xml:space="preserve">workers to accept </w:t>
      </w:r>
      <w:r w:rsidRPr="004660D7">
        <w:rPr>
          <w:rStyle w:val="StyleUnderline"/>
        </w:rPr>
        <w:t xml:space="preserve">conditions in which they have relatively </w:t>
      </w:r>
      <w:r w:rsidRPr="00942BAB">
        <w:rPr>
          <w:rStyle w:val="StyleUnderline"/>
          <w:highlight w:val="cyan"/>
        </w:rPr>
        <w:t>little power</w:t>
      </w:r>
      <w:r w:rsidRPr="00A77EA3">
        <w:rPr>
          <w:rStyle w:val="StyleUnderline"/>
        </w:rPr>
        <w:t>.</w:t>
      </w:r>
      <w:r w:rsidRPr="00A77EA3">
        <w:rPr>
          <w:sz w:val="14"/>
        </w:rPr>
        <w:t xml:space="preserve">4 </w:t>
      </w:r>
      <w:r w:rsidRPr="00167069">
        <w:rPr>
          <w:rStyle w:val="StyleUnderline"/>
          <w:highlight w:val="cyan"/>
        </w:rPr>
        <w:t>It</w:t>
      </w:r>
      <w:r w:rsidRPr="00A77EA3">
        <w:rPr>
          <w:rStyle w:val="StyleUnderline"/>
        </w:rPr>
        <w:t xml:space="preserve"> also </w:t>
      </w:r>
      <w:r w:rsidRPr="00942BAB">
        <w:rPr>
          <w:rStyle w:val="StyleUnderline"/>
          <w:highlight w:val="cyan"/>
        </w:rPr>
        <w:t xml:space="preserve">chills </w:t>
      </w:r>
      <w:r w:rsidRPr="00EF29F4">
        <w:rPr>
          <w:rStyle w:val="StyleUnderline"/>
        </w:rPr>
        <w:t xml:space="preserve">low-wage workers’ </w:t>
      </w:r>
      <w:r w:rsidRPr="00942BAB">
        <w:rPr>
          <w:rStyle w:val="StyleUnderline"/>
          <w:highlight w:val="cyan"/>
        </w:rPr>
        <w:t>efforts to collectively organize</w:t>
      </w:r>
      <w:r w:rsidRPr="002D0117">
        <w:rPr>
          <w:rStyle w:val="StyleUnderline"/>
        </w:rPr>
        <w:t xml:space="preserve">, such as unions, </w:t>
      </w:r>
      <w:r w:rsidRPr="00942BAB">
        <w:rPr>
          <w:rStyle w:val="StyleUnderline"/>
          <w:highlight w:val="cyan"/>
        </w:rPr>
        <w:t xml:space="preserve">that would </w:t>
      </w:r>
      <w:r w:rsidRPr="00EF29F4">
        <w:rPr>
          <w:rStyle w:val="StyleUnderline"/>
        </w:rPr>
        <w:t xml:space="preserve">both </w:t>
      </w:r>
      <w:r w:rsidRPr="00942BAB">
        <w:rPr>
          <w:rStyle w:val="StyleUnderline"/>
          <w:highlight w:val="cyan"/>
        </w:rPr>
        <w:t xml:space="preserve">improve working conditions and </w:t>
      </w:r>
      <w:r w:rsidRPr="002D0117">
        <w:rPr>
          <w:rStyle w:val="StyleUnderline"/>
        </w:rPr>
        <w:t xml:space="preserve">might </w:t>
      </w:r>
      <w:r w:rsidRPr="00942BAB">
        <w:rPr>
          <w:rStyle w:val="StyleUnderline"/>
          <w:highlight w:val="cyan"/>
        </w:rPr>
        <w:t xml:space="preserve">change how economic opportunities are distributed </w:t>
      </w:r>
      <w:r w:rsidRPr="00D55CB6">
        <w:rPr>
          <w:rStyle w:val="StyleUnderline"/>
        </w:rPr>
        <w:t>more broadly</w:t>
      </w:r>
      <w:r w:rsidRPr="00A77EA3">
        <w:rPr>
          <w:rStyle w:val="StyleUnderline"/>
        </w:rPr>
        <w:t xml:space="preserve">.5 • </w:t>
      </w:r>
      <w:r w:rsidRPr="00942BAB">
        <w:rPr>
          <w:rStyle w:val="StyleUnderline"/>
          <w:highlight w:val="cyan"/>
        </w:rPr>
        <w:t xml:space="preserve">Mass incarceration </w:t>
      </w:r>
      <w:r w:rsidRPr="00EF29F4">
        <w:rPr>
          <w:rStyle w:val="StyleUnderline"/>
        </w:rPr>
        <w:t>creates system and community effects, such that t</w:t>
      </w:r>
      <w:r w:rsidRPr="00A77EA3">
        <w:rPr>
          <w:rStyle w:val="StyleUnderline"/>
        </w:rPr>
        <w:t xml:space="preserve">he prevalence of parole officers and other extensions of the state in communities with </w:t>
      </w:r>
      <w:r w:rsidRPr="002D0117">
        <w:rPr>
          <w:rStyle w:val="StyleUnderline"/>
        </w:rPr>
        <w:t xml:space="preserve">high imprisonment rates </w:t>
      </w:r>
      <w:r w:rsidRPr="002D0117">
        <w:rPr>
          <w:rStyle w:val="StyleUnderline"/>
          <w:highlight w:val="cyan"/>
        </w:rPr>
        <w:t>facilitates</w:t>
      </w:r>
      <w:r w:rsidRPr="00A77EA3">
        <w:rPr>
          <w:rStyle w:val="StyleUnderline"/>
        </w:rPr>
        <w:t xml:space="preserve"> a type of </w:t>
      </w:r>
      <w:r w:rsidRPr="00942BAB">
        <w:rPr>
          <w:rStyle w:val="StyleUnderline"/>
          <w:highlight w:val="cyan"/>
        </w:rPr>
        <w:t>surveillance</w:t>
      </w:r>
      <w:r w:rsidRPr="00A77EA3">
        <w:rPr>
          <w:rStyle w:val="StyleUnderline"/>
        </w:rPr>
        <w:t xml:space="preserve"> effect </w:t>
      </w:r>
      <w:r w:rsidRPr="002D0117">
        <w:rPr>
          <w:rStyle w:val="StyleUnderline"/>
        </w:rPr>
        <w:t>that fuels system avoidance.</w:t>
      </w:r>
      <w:r w:rsidRPr="002D0117">
        <w:rPr>
          <w:sz w:val="14"/>
        </w:rPr>
        <w:t xml:space="preserve">6 </w:t>
      </w:r>
      <w:r w:rsidRPr="002D0117">
        <w:rPr>
          <w:rStyle w:val="StyleUnderline"/>
        </w:rPr>
        <w:t>Residents</w:t>
      </w:r>
      <w:r w:rsidRPr="00A77EA3">
        <w:rPr>
          <w:rStyle w:val="StyleUnderline"/>
        </w:rPr>
        <w:t xml:space="preserve">, whether directly affected by incarceration or not, experience high levels of supervision in their communities in ways </w:t>
      </w:r>
      <w:r w:rsidRPr="002D0117">
        <w:rPr>
          <w:rStyle w:val="StyleUnderline"/>
          <w:highlight w:val="cyan"/>
        </w:rPr>
        <w:t>that decrease</w:t>
      </w:r>
      <w:r w:rsidRPr="00A77EA3">
        <w:rPr>
          <w:rStyle w:val="StyleUnderline"/>
        </w:rPr>
        <w:t xml:space="preserve"> neighborhood </w:t>
      </w:r>
      <w:r w:rsidRPr="002D0117">
        <w:rPr>
          <w:rStyle w:val="StyleUnderline"/>
          <w:highlight w:val="cyan"/>
        </w:rPr>
        <w:t>political participation.</w:t>
      </w:r>
      <w:r w:rsidRPr="00A77EA3">
        <w:rPr>
          <w:rStyle w:val="StyleUnderline"/>
        </w:rPr>
        <w:t xml:space="preserve">7 </w:t>
      </w:r>
      <w:r w:rsidRPr="00EF29F4">
        <w:rPr>
          <w:rStyle w:val="StyleUnderline"/>
        </w:rPr>
        <w:t>Reduced civic engagement results as people fear the penal system and carceral state, further depoliticizing and marginalizing these communities, reducing</w:t>
      </w:r>
      <w:r w:rsidRPr="00A77EA3">
        <w:rPr>
          <w:rStyle w:val="StyleUnderline"/>
        </w:rPr>
        <w:t xml:space="preserve"> their political and economic power</w:t>
      </w:r>
      <w:r w:rsidRPr="00A77EA3">
        <w:rPr>
          <w:sz w:val="14"/>
        </w:rPr>
        <w:t xml:space="preserve">. </w:t>
      </w:r>
      <w:r w:rsidRPr="00A77EA3">
        <w:rPr>
          <w:rStyle w:val="StyleUnderline"/>
        </w:rPr>
        <w:t xml:space="preserve">• Mass incarceration disproportionately impacts communities of color8 as </w:t>
      </w:r>
      <w:r w:rsidRPr="00942BAB">
        <w:rPr>
          <w:rStyle w:val="StyleUnderline"/>
          <w:highlight w:val="cyan"/>
        </w:rPr>
        <w:t>it reinforces and exacerbates a caste-like system of racial and class inequalities</w:t>
      </w:r>
      <w:r w:rsidRPr="00A77EA3">
        <w:rPr>
          <w:rStyle w:val="StyleUnderline"/>
        </w:rPr>
        <w:t xml:space="preserve"> since the Jim Crow era, </w:t>
      </w:r>
      <w:r w:rsidRPr="00EF29F4">
        <w:rPr>
          <w:rStyle w:val="StyleUnderline"/>
        </w:rPr>
        <w:t>perpetuating second-class citizenhood for</w:t>
      </w:r>
      <w:r w:rsidRPr="002D0117">
        <w:rPr>
          <w:rStyle w:val="StyleUnderline"/>
        </w:rPr>
        <w:t xml:space="preserve"> people with prison records unable to escape low-wage work over their life course, and </w:t>
      </w:r>
      <w:r w:rsidRPr="00942BAB">
        <w:rPr>
          <w:rStyle w:val="StyleUnderline"/>
          <w:highlight w:val="cyan"/>
        </w:rPr>
        <w:t>furthering a system of rising wage inequality</w:t>
      </w:r>
      <w:r w:rsidRPr="00A77EA3">
        <w:rPr>
          <w:rStyle w:val="StyleUnderline"/>
        </w:rPr>
        <w:t>.</w:t>
      </w:r>
      <w:r w:rsidRPr="00A77EA3">
        <w:rPr>
          <w:sz w:val="14"/>
        </w:rPr>
        <w:t xml:space="preserve"> • Living in neighborhoods with high levels of incarceration rates is associated with adverse outcomes,9 even if residents are not directly linked to the prison system—known as “collateral damage of mass incarceration.” </w:t>
      </w:r>
      <w:r w:rsidRPr="00A77EA3">
        <w:rPr>
          <w:rStyle w:val="StyleUnderline"/>
        </w:rPr>
        <w:t xml:space="preserve">As incarceration is unequally distributed in the United States, and Black men are particularly likely to have been in prison in their lifetimes, these </w:t>
      </w:r>
      <w:r w:rsidRPr="002D0117">
        <w:rPr>
          <w:rStyle w:val="StyleUnderline"/>
        </w:rPr>
        <w:t xml:space="preserve">public health </w:t>
      </w:r>
      <w:r w:rsidRPr="002D0117">
        <w:rPr>
          <w:rStyle w:val="StyleUnderline"/>
          <w:highlight w:val="cyan"/>
        </w:rPr>
        <w:t>spillover effects</w:t>
      </w:r>
      <w:r w:rsidRPr="002D0117">
        <w:rPr>
          <w:rStyle w:val="StyleUnderline"/>
        </w:rPr>
        <w:t xml:space="preserve"> from mass imprisonment </w:t>
      </w:r>
      <w:r w:rsidRPr="002D0117">
        <w:rPr>
          <w:rStyle w:val="StyleUnderline"/>
          <w:highlight w:val="cyan"/>
        </w:rPr>
        <w:t xml:space="preserve">overwhelmingly affect communities of color </w:t>
      </w:r>
      <w:r w:rsidRPr="00EF29F4">
        <w:rPr>
          <w:rStyle w:val="StyleUnderline"/>
        </w:rPr>
        <w:t>and shape labor market participation</w:t>
      </w:r>
      <w:r w:rsidRPr="002D0117">
        <w:rPr>
          <w:rStyle w:val="StyleUnderline"/>
        </w:rPr>
        <w:t xml:space="preserve"> in ways that profoundly shape life outcomes.</w:t>
      </w:r>
    </w:p>
    <w:p w14:paraId="5BA5ADFB" w14:textId="77777777" w:rsidR="000C5AC0" w:rsidRDefault="000C5AC0" w:rsidP="000C5AC0"/>
    <w:p w14:paraId="6D0F8F47" w14:textId="77777777" w:rsidR="000C5AC0" w:rsidRPr="002B7250" w:rsidRDefault="000C5AC0" w:rsidP="000C5AC0">
      <w:pPr>
        <w:pStyle w:val="Heading4"/>
      </w:pPr>
      <w:r>
        <w:t xml:space="preserve">This is a form of </w:t>
      </w:r>
      <w:proofErr w:type="spellStart"/>
      <w:r>
        <w:t>superexploitation</w:t>
      </w:r>
      <w:proofErr w:type="spellEnd"/>
      <w:r>
        <w:t xml:space="preserve"> that disciplines the entire labor market into submission and demobilizes solidarity within the regime of neoliberal capital</w:t>
      </w:r>
    </w:p>
    <w:p w14:paraId="08F87CC6" w14:textId="77777777" w:rsidR="000C5AC0" w:rsidRPr="002B7250" w:rsidRDefault="000C5AC0" w:rsidP="000C5AC0">
      <w:r w:rsidRPr="002B7250">
        <w:rPr>
          <w:rStyle w:val="Style13ptBold"/>
        </w:rPr>
        <w:t>Fink 16</w:t>
      </w:r>
      <w:r>
        <w:t xml:space="preserve"> [Eric is associate professor of law at Elon University.</w:t>
      </w:r>
      <w:r w:rsidRPr="002B7250">
        <w:rPr>
          <w:rFonts w:ascii="Roboto" w:hAnsi="Roboto"/>
          <w:color w:val="363636"/>
          <w:shd w:val="clear" w:color="auto" w:fill="FFFFFF"/>
        </w:rPr>
        <w:t xml:space="preserve"> </w:t>
      </w:r>
      <w:r w:rsidRPr="002B7250">
        <w:t xml:space="preserve">He has a bachelor’s degree from </w:t>
      </w:r>
      <w:proofErr w:type="gramStart"/>
      <w:r w:rsidRPr="002B7250">
        <w:t>The Johns</w:t>
      </w:r>
      <w:proofErr w:type="gramEnd"/>
      <w:r w:rsidRPr="002B7250">
        <w:t xml:space="preserve"> Hopkins University, a master’s degree in sociology from the London School of Economics, and a law degree from New York University School of Law</w:t>
      </w:r>
      <w:r>
        <w:t>.</w:t>
      </w:r>
      <w:r w:rsidRPr="002B7250">
        <w:t xml:space="preserve"> "Union Organizing &amp; Collective Bargaining for Incarcerated Workers." Idaho Law Review, vol. 52, no. 3, 2016, pp. 953-974</w:t>
      </w:r>
      <w:r>
        <w:t xml:space="preserve">, </w:t>
      </w:r>
      <w:r w:rsidRPr="002B7250">
        <w:t>https://heinonline.org/HOL/Page?handle=hein.journals/idlr52&amp;div=34&amp;g_sent=1&amp;casa_token=&amp;collection=journals</w:t>
      </w:r>
      <w:r>
        <w:t>]//KW</w:t>
      </w:r>
    </w:p>
    <w:p w14:paraId="3FD773A6" w14:textId="77777777" w:rsidR="000C5AC0" w:rsidRPr="00FE4624" w:rsidRDefault="000C5AC0" w:rsidP="000C5AC0">
      <w:pPr>
        <w:rPr>
          <w:u w:val="single"/>
        </w:rPr>
      </w:pPr>
      <w:r w:rsidRPr="00991A4E">
        <w:rPr>
          <w:rStyle w:val="StyleUnderline"/>
        </w:rPr>
        <w:t>Concerns about exploitation are at the heart of the controversy over prison labor.</w:t>
      </w:r>
      <w:r w:rsidRPr="00991A4E">
        <w:rPr>
          <w:sz w:val="14"/>
        </w:rPr>
        <w:t xml:space="preserve">67 </w:t>
      </w:r>
      <w:r w:rsidRPr="00991A4E">
        <w:rPr>
          <w:rStyle w:val="StyleUnderline"/>
        </w:rPr>
        <w:t xml:space="preserve">The </w:t>
      </w:r>
      <w:r w:rsidRPr="00DE476E">
        <w:rPr>
          <w:rStyle w:val="StyleUnderline"/>
        </w:rPr>
        <w:t xml:space="preserve">harm falls directly on </w:t>
      </w:r>
      <w:r w:rsidRPr="00DE476E">
        <w:rPr>
          <w:rStyle w:val="StyleUnderline"/>
          <w:highlight w:val="cyan"/>
        </w:rPr>
        <w:t xml:space="preserve">incarcerated </w:t>
      </w:r>
      <w:r w:rsidRPr="00991A4E">
        <w:rPr>
          <w:rStyle w:val="StyleUnderline"/>
          <w:highlight w:val="cyan"/>
        </w:rPr>
        <w:t>workers</w:t>
      </w:r>
      <w:r w:rsidRPr="00991A4E">
        <w:rPr>
          <w:rStyle w:val="StyleUnderline"/>
        </w:rPr>
        <w:t xml:space="preserve"> themselves, who </w:t>
      </w:r>
      <w:r w:rsidRPr="00991A4E">
        <w:rPr>
          <w:rStyle w:val="StyleUnderline"/>
          <w:highlight w:val="cyan"/>
        </w:rPr>
        <w:t>serve as</w:t>
      </w:r>
      <w:r w:rsidRPr="00991A4E">
        <w:rPr>
          <w:rStyle w:val="StyleUnderline"/>
        </w:rPr>
        <w:t xml:space="preserve"> "cheap, in many instances </w:t>
      </w:r>
      <w:r w:rsidRPr="00DE476E">
        <w:rPr>
          <w:rStyle w:val="StyleUnderline"/>
          <w:highlight w:val="cyan"/>
        </w:rPr>
        <w:t>free, labor</w:t>
      </w:r>
      <w:r w:rsidRPr="00991A4E">
        <w:rPr>
          <w:rStyle w:val="StyleUnderline"/>
          <w:highlight w:val="cyan"/>
        </w:rPr>
        <w:t xml:space="preserve">" for </w:t>
      </w:r>
      <w:r w:rsidRPr="00EF29F4">
        <w:rPr>
          <w:rStyle w:val="StyleUnderline"/>
        </w:rPr>
        <w:t>a "Prison Industrial Complex" that is "fueled by the economic interests of f</w:t>
      </w:r>
      <w:r w:rsidRPr="00DE476E">
        <w:rPr>
          <w:rStyle w:val="StyleUnderline"/>
        </w:rPr>
        <w:t xml:space="preserve">ederal and state </w:t>
      </w:r>
      <w:r w:rsidRPr="00991A4E">
        <w:rPr>
          <w:rStyle w:val="StyleUnderline"/>
          <w:highlight w:val="cyan"/>
        </w:rPr>
        <w:t>correctional institutions</w:t>
      </w:r>
      <w:r w:rsidRPr="00DE476E">
        <w:rPr>
          <w:rStyle w:val="StyleUnderline"/>
        </w:rPr>
        <w:t xml:space="preserve">, private </w:t>
      </w:r>
      <w:r w:rsidRPr="00991A4E">
        <w:rPr>
          <w:rStyle w:val="StyleUnderline"/>
          <w:highlight w:val="cyan"/>
        </w:rPr>
        <w:t>corporations, and politicia</w:t>
      </w:r>
      <w:r w:rsidRPr="00DE476E">
        <w:rPr>
          <w:rStyle w:val="StyleUnderline"/>
          <w:highlight w:val="cyan"/>
        </w:rPr>
        <w:t>ns</w:t>
      </w:r>
      <w:r w:rsidRPr="00991A4E">
        <w:rPr>
          <w:sz w:val="14"/>
        </w:rPr>
        <w:t xml:space="preserve">."68 </w:t>
      </w:r>
      <w:r w:rsidRPr="00991A4E">
        <w:rPr>
          <w:rStyle w:val="StyleUnderline"/>
        </w:rPr>
        <w:t xml:space="preserve">The </w:t>
      </w:r>
      <w:r w:rsidRPr="00991A4E">
        <w:rPr>
          <w:rStyle w:val="StyleUnderline"/>
          <w:highlight w:val="cyan"/>
        </w:rPr>
        <w:t>harm also falls</w:t>
      </w:r>
      <w:r w:rsidRPr="00991A4E">
        <w:rPr>
          <w:rStyle w:val="StyleUnderline"/>
        </w:rPr>
        <w:t xml:space="preserve"> indirectly </w:t>
      </w:r>
      <w:r w:rsidRPr="00991A4E">
        <w:rPr>
          <w:rStyle w:val="StyleUnderline"/>
          <w:highlight w:val="cyan"/>
        </w:rPr>
        <w:t xml:space="preserve">on non-incarcerated workers, as competition from prison labor "threatens the wages, benefits </w:t>
      </w:r>
      <w:r w:rsidRPr="00DE476E">
        <w:rPr>
          <w:rStyle w:val="StyleUnderline"/>
        </w:rPr>
        <w:t xml:space="preserve">and working conditions </w:t>
      </w:r>
      <w:r w:rsidRPr="00991A4E">
        <w:rPr>
          <w:rStyle w:val="StyleUnderline"/>
          <w:highlight w:val="cyan"/>
        </w:rPr>
        <w:t>and jobs of free labor."</w:t>
      </w:r>
      <w:r w:rsidRPr="00991A4E">
        <w:rPr>
          <w:sz w:val="14"/>
        </w:rPr>
        <w:t xml:space="preserve">6 9 Exploitation has both a descriptive and a normative sense. Descriptively, "the term simply means to make use of' something.70 As applied to social relationships and exchanges, exploitation generally connotes an element of unfairness rooted in power asymmetry.7 ' Power asymmetry </w:t>
      </w:r>
      <w:r w:rsidRPr="00991A4E">
        <w:rPr>
          <w:rStyle w:val="StyleUnderline"/>
        </w:rPr>
        <w:t xml:space="preserve">both explains how one party is able to make advantageous use of another, and characterizes the situation as unfair.7 </w:t>
      </w:r>
      <w:r w:rsidRPr="00991A4E">
        <w:rPr>
          <w:sz w:val="14"/>
        </w:rPr>
        <w:t xml:space="preserve">2 This sense of exploitation as a normative critique is commonly applied to labor practices involving unusually low wages or harsh conditions.73 In this sense, </w:t>
      </w:r>
      <w:r w:rsidRPr="00991A4E">
        <w:rPr>
          <w:rStyle w:val="StyleUnderline"/>
        </w:rPr>
        <w:t xml:space="preserve">to describe prison labor as exploitive is to argue that </w:t>
      </w:r>
      <w:r w:rsidRPr="00DE476E">
        <w:rPr>
          <w:rStyle w:val="StyleUnderline"/>
        </w:rPr>
        <w:t xml:space="preserve">the practice is unfair, because </w:t>
      </w:r>
      <w:r w:rsidRPr="00991A4E">
        <w:rPr>
          <w:rStyle w:val="StyleUnderline"/>
          <w:highlight w:val="cyan"/>
        </w:rPr>
        <w:t xml:space="preserve">incarcerated workers lack </w:t>
      </w:r>
      <w:r w:rsidRPr="000C5AC0">
        <w:rPr>
          <w:rStyle w:val="StyleUnderline"/>
        </w:rPr>
        <w:t xml:space="preserve">any </w:t>
      </w:r>
      <w:r w:rsidRPr="00991A4E">
        <w:rPr>
          <w:rStyle w:val="StyleUnderline"/>
          <w:highlight w:val="cyan"/>
        </w:rPr>
        <w:t>bargaining power</w:t>
      </w:r>
      <w:r w:rsidRPr="00991A4E">
        <w:rPr>
          <w:rStyle w:val="StyleUnderline"/>
        </w:rPr>
        <w:t xml:space="preserve">, whether in the form of exit or voice, 4 </w:t>
      </w:r>
      <w:r w:rsidRPr="00DE476E">
        <w:rPr>
          <w:rStyle w:val="StyleUnderline"/>
          <w:highlight w:val="cyan"/>
        </w:rPr>
        <w:t>and are</w:t>
      </w:r>
      <w:r w:rsidRPr="00991A4E">
        <w:rPr>
          <w:rStyle w:val="StyleUnderline"/>
        </w:rPr>
        <w:t xml:space="preserve"> simply </w:t>
      </w:r>
      <w:r w:rsidRPr="00DE476E">
        <w:rPr>
          <w:rStyle w:val="StyleUnderline"/>
          <w:highlight w:val="cyan"/>
        </w:rPr>
        <w:t>compelled to work under whatever terms</w:t>
      </w:r>
      <w:r w:rsidRPr="00991A4E">
        <w:rPr>
          <w:rStyle w:val="StyleUnderline"/>
        </w:rPr>
        <w:t xml:space="preserve"> and conditions </w:t>
      </w:r>
      <w:r w:rsidRPr="00DE476E">
        <w:rPr>
          <w:rStyle w:val="StyleUnderline"/>
          <w:highlight w:val="cyan"/>
        </w:rPr>
        <w:t>the prison system imposes.</w:t>
      </w:r>
      <w:r w:rsidRPr="00991A4E">
        <w:rPr>
          <w:sz w:val="14"/>
        </w:rPr>
        <w:t xml:space="preserve"> Indeed, some </w:t>
      </w:r>
      <w:r w:rsidRPr="00991A4E">
        <w:rPr>
          <w:rStyle w:val="StyleUnderline"/>
        </w:rPr>
        <w:t xml:space="preserve">critics have identified </w:t>
      </w:r>
      <w:r w:rsidRPr="00DE476E">
        <w:rPr>
          <w:rStyle w:val="StyleUnderline"/>
        </w:rPr>
        <w:t>prison labor,</w:t>
      </w:r>
      <w:r w:rsidRPr="00991A4E">
        <w:rPr>
          <w:rStyle w:val="StyleUnderline"/>
        </w:rPr>
        <w:t xml:space="preserve"> particularly when employed by private for-profit business, </w:t>
      </w:r>
      <w:r w:rsidRPr="00DE476E">
        <w:rPr>
          <w:rStyle w:val="StyleUnderline"/>
          <w:highlight w:val="cyan"/>
        </w:rPr>
        <w:t>as a form of "superexploitation</w:t>
      </w:r>
      <w:r w:rsidRPr="00991A4E">
        <w:rPr>
          <w:sz w:val="14"/>
        </w:rPr>
        <w:t xml:space="preserve">."75 The concept of </w:t>
      </w:r>
      <w:proofErr w:type="spellStart"/>
      <w:r w:rsidRPr="00991A4E">
        <w:rPr>
          <w:sz w:val="14"/>
        </w:rPr>
        <w:t>superexploitation</w:t>
      </w:r>
      <w:proofErr w:type="spellEnd"/>
      <w:r w:rsidRPr="00991A4E">
        <w:rPr>
          <w:sz w:val="14"/>
        </w:rPr>
        <w:t xml:space="preserve"> derives from the more general Marxist theory of exploitation, 76 </w:t>
      </w:r>
      <w:r w:rsidRPr="00991A4E">
        <w:rPr>
          <w:rStyle w:val="StyleUnderline"/>
        </w:rPr>
        <w:t>describing a qualitative change in the relationship between labor-power and surplus-value appropriation.</w:t>
      </w:r>
      <w:r w:rsidRPr="00991A4E">
        <w:rPr>
          <w:sz w:val="14"/>
        </w:rPr>
        <w:t xml:space="preserve">7 7 </w:t>
      </w:r>
      <w:r w:rsidRPr="00991A4E">
        <w:rPr>
          <w:rStyle w:val="StyleUnderline"/>
        </w:rPr>
        <w:t xml:space="preserve">But the term is also used in a broader sense to connote a situation of particularly acute economic subordination: </w:t>
      </w:r>
      <w:proofErr w:type="spellStart"/>
      <w:r w:rsidRPr="00991A4E">
        <w:rPr>
          <w:rStyle w:val="StyleUnderline"/>
        </w:rPr>
        <w:t>Superexploitation</w:t>
      </w:r>
      <w:proofErr w:type="spellEnd"/>
      <w:r w:rsidRPr="00991A4E">
        <w:rPr>
          <w:rStyle w:val="StyleUnderline"/>
        </w:rPr>
        <w:t xml:space="preserve"> refers to the condition </w:t>
      </w:r>
      <w:r w:rsidRPr="000C5AC0">
        <w:rPr>
          <w:rStyle w:val="StyleUnderline"/>
        </w:rPr>
        <w:t>whereby a group or groups become dominant over a given population by forcefully seizing that population's valuable resources and creating the conditions ne</w:t>
      </w:r>
      <w:r w:rsidRPr="00DE476E">
        <w:rPr>
          <w:rStyle w:val="StyleUnderline"/>
        </w:rPr>
        <w:t xml:space="preserve">cessary for </w:t>
      </w:r>
      <w:r w:rsidRPr="00991A4E">
        <w:rPr>
          <w:rStyle w:val="StyleUnderline"/>
          <w:highlight w:val="cyan"/>
        </w:rPr>
        <w:t>keeping that population in a long-term state of subordination</w:t>
      </w:r>
      <w:r w:rsidRPr="00991A4E">
        <w:rPr>
          <w:sz w:val="14"/>
        </w:rPr>
        <w:t xml:space="preserve">. </w:t>
      </w:r>
      <w:r w:rsidRPr="00991A4E">
        <w:rPr>
          <w:rStyle w:val="StyleUnderline"/>
        </w:rPr>
        <w:t xml:space="preserve">The dominant population is often </w:t>
      </w:r>
      <w:r w:rsidRPr="00991A4E">
        <w:rPr>
          <w:rStyle w:val="StyleUnderline"/>
          <w:highlight w:val="cyan"/>
        </w:rPr>
        <w:t>supported</w:t>
      </w:r>
      <w:r w:rsidRPr="00991A4E">
        <w:rPr>
          <w:rStyle w:val="StyleUnderline"/>
        </w:rPr>
        <w:t xml:space="preserve"> in this effort </w:t>
      </w:r>
      <w:r w:rsidRPr="00991A4E">
        <w:rPr>
          <w:rStyle w:val="StyleUnderline"/>
          <w:highlight w:val="cyan"/>
        </w:rPr>
        <w:t>by the state, and</w:t>
      </w:r>
      <w:r w:rsidRPr="00991A4E">
        <w:rPr>
          <w:rStyle w:val="StyleUnderline"/>
        </w:rPr>
        <w:t xml:space="preserve"> by a set of </w:t>
      </w:r>
      <w:r w:rsidRPr="00DE476E">
        <w:rPr>
          <w:rStyle w:val="StyleUnderline"/>
        </w:rPr>
        <w:t xml:space="preserve">negative </w:t>
      </w:r>
      <w:r w:rsidRPr="00991A4E">
        <w:rPr>
          <w:rStyle w:val="StyleUnderline"/>
          <w:highlight w:val="cyan"/>
        </w:rPr>
        <w:t xml:space="preserve">ideologies used to stigmatize </w:t>
      </w:r>
      <w:r w:rsidRPr="00EF29F4">
        <w:rPr>
          <w:rStyle w:val="StyleUnderline"/>
        </w:rPr>
        <w:t xml:space="preserve">and delegitimize </w:t>
      </w:r>
      <w:r w:rsidRPr="00EF29F4">
        <w:rPr>
          <w:rStyle w:val="StyleUnderline"/>
          <w:highlight w:val="cyan"/>
        </w:rPr>
        <w:t>the</w:t>
      </w:r>
      <w:r w:rsidRPr="00EF29F4">
        <w:rPr>
          <w:rStyle w:val="StyleUnderline"/>
        </w:rPr>
        <w:t xml:space="preserve"> </w:t>
      </w:r>
      <w:r w:rsidRPr="00991A4E">
        <w:rPr>
          <w:rStyle w:val="StyleUnderline"/>
          <w:highlight w:val="cyan"/>
        </w:rPr>
        <w:t>victimized population</w:t>
      </w:r>
      <w:proofErr w:type="gramStart"/>
      <w:r w:rsidRPr="00991A4E">
        <w:rPr>
          <w:rStyle w:val="StyleUnderline"/>
        </w:rPr>
        <w:t>.</w:t>
      </w:r>
      <w:r w:rsidRPr="00991A4E">
        <w:rPr>
          <w:sz w:val="14"/>
        </w:rPr>
        <w:t>78</w:t>
      </w:r>
      <w:proofErr w:type="gramEnd"/>
      <w:r w:rsidRPr="00991A4E">
        <w:rPr>
          <w:sz w:val="14"/>
        </w:rPr>
        <w:t xml:space="preserve"> </w:t>
      </w:r>
      <w:r w:rsidRPr="00991A4E">
        <w:rPr>
          <w:rStyle w:val="StyleUnderline"/>
        </w:rPr>
        <w:t>Prison labor</w:t>
      </w:r>
      <w:r w:rsidRPr="00991A4E">
        <w:rPr>
          <w:sz w:val="14"/>
        </w:rPr>
        <w:t xml:space="preserve">, in its various historical and contemporary forms, </w:t>
      </w:r>
      <w:r w:rsidRPr="00991A4E">
        <w:rPr>
          <w:rStyle w:val="StyleUnderline"/>
        </w:rPr>
        <w:t xml:space="preserve">exhibits the characteristic features of </w:t>
      </w:r>
      <w:proofErr w:type="spellStart"/>
      <w:r w:rsidRPr="00991A4E">
        <w:rPr>
          <w:rStyle w:val="StyleUnderline"/>
        </w:rPr>
        <w:t>superexploitation</w:t>
      </w:r>
      <w:proofErr w:type="spellEnd"/>
      <w:r w:rsidRPr="00991A4E">
        <w:rPr>
          <w:rStyle w:val="StyleUnderline"/>
        </w:rPr>
        <w:t xml:space="preserve">. </w:t>
      </w:r>
      <w:r w:rsidRPr="00DE476E">
        <w:rPr>
          <w:rStyle w:val="StyleUnderline"/>
        </w:rPr>
        <w:t>Inmates typically work under unusually intense conditions for unusually low wages.</w:t>
      </w:r>
      <w:r w:rsidRPr="00991A4E">
        <w:rPr>
          <w:rStyle w:val="StyleUnderline"/>
        </w:rPr>
        <w:t xml:space="preserve">79 </w:t>
      </w:r>
      <w:r w:rsidRPr="00DE476E">
        <w:rPr>
          <w:rStyle w:val="StyleUnderline"/>
        </w:rPr>
        <w:t xml:space="preserve">Their </w:t>
      </w:r>
      <w:r w:rsidRPr="00991A4E">
        <w:rPr>
          <w:rStyle w:val="StyleUnderline"/>
          <w:highlight w:val="cyan"/>
        </w:rPr>
        <w:t>"extreme social exclusion</w:t>
      </w:r>
      <w:r w:rsidRPr="00991A4E">
        <w:rPr>
          <w:rStyle w:val="StyleUnderline"/>
        </w:rPr>
        <w:t xml:space="preserve">," established symbolically by their criminal status and physically by their incarceration, </w:t>
      </w:r>
      <w:r w:rsidRPr="00991A4E">
        <w:rPr>
          <w:rStyle w:val="StyleUnderline"/>
          <w:highlight w:val="cyan"/>
        </w:rPr>
        <w:t xml:space="preserve">reinforces </w:t>
      </w:r>
      <w:r w:rsidRPr="00DE476E">
        <w:rPr>
          <w:rStyle w:val="StyleUnderline"/>
        </w:rPr>
        <w:t xml:space="preserve">their </w:t>
      </w:r>
      <w:r w:rsidRPr="00991A4E">
        <w:rPr>
          <w:rStyle w:val="StyleUnderline"/>
          <w:highlight w:val="cyan"/>
        </w:rPr>
        <w:t>extreme subordination</w:t>
      </w:r>
      <w:r w:rsidRPr="00991A4E">
        <w:rPr>
          <w:rStyle w:val="StyleUnderline"/>
        </w:rPr>
        <w:t xml:space="preserve">.80 </w:t>
      </w:r>
      <w:r w:rsidRPr="00DE476E">
        <w:rPr>
          <w:rStyle w:val="StyleUnderline"/>
        </w:rPr>
        <w:t xml:space="preserve">The prison wall serves as "a legal </w:t>
      </w:r>
      <w:proofErr w:type="gramStart"/>
      <w:r w:rsidRPr="00DE476E">
        <w:rPr>
          <w:rStyle w:val="StyleUnderline"/>
        </w:rPr>
        <w:t>fiction .</w:t>
      </w:r>
      <w:proofErr w:type="gramEnd"/>
      <w:r w:rsidRPr="00DE476E">
        <w:rPr>
          <w:rStyle w:val="StyleUnderline"/>
        </w:rPr>
        <w:t xml:space="preserve"> . manipulated by the state to define who shall have legal and civil rights</w:t>
      </w:r>
      <w:r w:rsidRPr="00991A4E">
        <w:rPr>
          <w:rStyle w:val="StyleUnderline"/>
        </w:rPr>
        <w:t xml:space="preserve"> and who shall not, to define the conditions of exploitation to which workers are forced to submi</w:t>
      </w:r>
      <w:r w:rsidRPr="00991A4E">
        <w:rPr>
          <w:sz w:val="14"/>
        </w:rPr>
        <w:t xml:space="preserve">t."1 </w:t>
      </w:r>
      <w:r w:rsidRPr="00991A4E">
        <w:rPr>
          <w:rStyle w:val="StyleUnderline"/>
          <w:highlight w:val="cyan"/>
        </w:rPr>
        <w:t xml:space="preserve">Workers subject to </w:t>
      </w:r>
      <w:proofErr w:type="spellStart"/>
      <w:r w:rsidRPr="00991A4E">
        <w:rPr>
          <w:rStyle w:val="StyleUnderline"/>
          <w:highlight w:val="cyan"/>
        </w:rPr>
        <w:t>superexploitation</w:t>
      </w:r>
      <w:proofErr w:type="spellEnd"/>
      <w:r w:rsidRPr="00991A4E">
        <w:rPr>
          <w:rStyle w:val="StyleUnderline"/>
          <w:highlight w:val="cyan"/>
        </w:rPr>
        <w:t xml:space="preserve"> </w:t>
      </w:r>
      <w:r w:rsidRPr="00EF29F4">
        <w:rPr>
          <w:rStyle w:val="StyleUnderline"/>
        </w:rPr>
        <w:t xml:space="preserve">inside the wall </w:t>
      </w:r>
      <w:r w:rsidRPr="00991A4E">
        <w:rPr>
          <w:rStyle w:val="StyleUnderline"/>
          <w:highlight w:val="cyan"/>
        </w:rPr>
        <w:t xml:space="preserve">are seen as deserving their fate and unworthy of solidarity </w:t>
      </w:r>
      <w:r w:rsidRPr="00DE476E">
        <w:rPr>
          <w:rStyle w:val="StyleUnderline"/>
        </w:rPr>
        <w:t>from those on the outside</w:t>
      </w:r>
      <w:r w:rsidRPr="00991A4E">
        <w:rPr>
          <w:sz w:val="14"/>
        </w:rPr>
        <w:t xml:space="preserve">. 82 But the exploitive nature of prison labor does not turn solely, or even principally, on the fact that it unfairly takes advantage of inmates' unfreedom to compel their labor on unfavorable terms. Stone walls and iron bars </w:t>
      </w:r>
      <w:proofErr w:type="gramStart"/>
      <w:r w:rsidRPr="00991A4E">
        <w:rPr>
          <w:sz w:val="14"/>
        </w:rPr>
        <w:t>might a prison</w:t>
      </w:r>
      <w:proofErr w:type="gramEnd"/>
      <w:r w:rsidRPr="00991A4E">
        <w:rPr>
          <w:sz w:val="14"/>
        </w:rPr>
        <w:t xml:space="preserve"> make,</w:t>
      </w:r>
      <w:proofErr w:type="gramStart"/>
      <w:r w:rsidRPr="00991A4E">
        <w:rPr>
          <w:sz w:val="14"/>
        </w:rPr>
        <w:t>88</w:t>
      </w:r>
      <w:proofErr w:type="gramEnd"/>
      <w:r w:rsidRPr="00991A4E">
        <w:rPr>
          <w:sz w:val="14"/>
        </w:rPr>
        <w:t xml:space="preserve"> but they do not make prison </w:t>
      </w:r>
      <w:proofErr w:type="gramStart"/>
      <w:r w:rsidRPr="00991A4E">
        <w:rPr>
          <w:sz w:val="14"/>
        </w:rPr>
        <w:t>labor something</w:t>
      </w:r>
      <w:proofErr w:type="gramEnd"/>
      <w:r w:rsidRPr="00991A4E">
        <w:rPr>
          <w:sz w:val="14"/>
        </w:rPr>
        <w:t xml:space="preserve"> separate and apart from labor in the outside world. Rather, </w:t>
      </w:r>
      <w:r w:rsidRPr="00991A4E">
        <w:rPr>
          <w:rStyle w:val="StyleUnderline"/>
          <w:highlight w:val="cyan"/>
        </w:rPr>
        <w:t>prison labor is embedded within a</w:t>
      </w:r>
      <w:r w:rsidRPr="00991A4E">
        <w:rPr>
          <w:rStyle w:val="StyleUnderline"/>
        </w:rPr>
        <w:t xml:space="preserve"> broader </w:t>
      </w:r>
      <w:r w:rsidRPr="00991A4E">
        <w:rPr>
          <w:rStyle w:val="StyleUnderline"/>
          <w:highlight w:val="cyan"/>
        </w:rPr>
        <w:t>neo-liberal regime, under which labor is subject to</w:t>
      </w:r>
      <w:r w:rsidRPr="00991A4E">
        <w:rPr>
          <w:rStyle w:val="StyleUnderline"/>
        </w:rPr>
        <w:t xml:space="preserve"> "a mode of </w:t>
      </w:r>
      <w:r w:rsidRPr="00991A4E">
        <w:rPr>
          <w:rStyle w:val="StyleUnderline"/>
          <w:highlight w:val="cyan"/>
        </w:rPr>
        <w:t xml:space="preserve">domination </w:t>
      </w:r>
      <w:r w:rsidRPr="00DE476E">
        <w:rPr>
          <w:rStyle w:val="StyleUnderline"/>
        </w:rPr>
        <w:t>of a new kind</w:t>
      </w:r>
      <w:r w:rsidRPr="00991A4E">
        <w:rPr>
          <w:rStyle w:val="StyleUnderline"/>
        </w:rPr>
        <w:t xml:space="preserve">, </w:t>
      </w:r>
      <w:r w:rsidRPr="00991A4E">
        <w:rPr>
          <w:rStyle w:val="StyleUnderline"/>
          <w:highlight w:val="cyan"/>
        </w:rPr>
        <w:t xml:space="preserve">based </w:t>
      </w:r>
      <w:r w:rsidRPr="00EF29F4">
        <w:rPr>
          <w:rStyle w:val="StyleUnderline"/>
        </w:rPr>
        <w:t>on the creation of</w:t>
      </w:r>
      <w:r w:rsidRPr="00991A4E">
        <w:rPr>
          <w:rStyle w:val="StyleUnderline"/>
          <w:highlight w:val="cyan"/>
        </w:rPr>
        <w:t xml:space="preserve"> a </w:t>
      </w:r>
      <w:r w:rsidRPr="00EF29F4">
        <w:rPr>
          <w:rStyle w:val="StyleUnderline"/>
        </w:rPr>
        <w:t xml:space="preserve">generalized and </w:t>
      </w:r>
      <w:r w:rsidRPr="00991A4E">
        <w:rPr>
          <w:rStyle w:val="StyleUnderline"/>
          <w:highlight w:val="cyan"/>
        </w:rPr>
        <w:t>permanent state of insecurity aimed at forcing workers into submission</w:t>
      </w:r>
      <w:r w:rsidRPr="00991A4E">
        <w:rPr>
          <w:rStyle w:val="StyleUnderline"/>
        </w:rPr>
        <w:t>, into the acceptance of exploitation</w:t>
      </w:r>
      <w:r w:rsidRPr="00991A4E">
        <w:rPr>
          <w:sz w:val="14"/>
        </w:rPr>
        <w:t xml:space="preserve">." 8 </w:t>
      </w:r>
      <w:r w:rsidRPr="00991A4E">
        <w:rPr>
          <w:rStyle w:val="StyleUnderline"/>
        </w:rPr>
        <w:t>4 The insecurity driving the domination of labor under neo-liberalism arises from "the absolute reign of flexibility," 5 which manifests, among other ways, in the rise of "insecure employment and the permanent threat of unemployment</w:t>
      </w:r>
      <w:r w:rsidRPr="00991A4E">
        <w:rPr>
          <w:sz w:val="14"/>
        </w:rPr>
        <w:t xml:space="preserve">."86 </w:t>
      </w:r>
      <w:r w:rsidRPr="00991A4E">
        <w:rPr>
          <w:rStyle w:val="StyleUnderline"/>
        </w:rPr>
        <w:t xml:space="preserve">This </w:t>
      </w:r>
      <w:r w:rsidRPr="00DE476E">
        <w:rPr>
          <w:rStyle w:val="StyleUnderline"/>
          <w:highlight w:val="cyan"/>
        </w:rPr>
        <w:t>insecurity serves to discipline workers as it "isolates</w:t>
      </w:r>
      <w:r w:rsidRPr="00991A4E">
        <w:rPr>
          <w:rStyle w:val="StyleUnderline"/>
          <w:highlight w:val="cyan"/>
        </w:rPr>
        <w:t xml:space="preserve">[], </w:t>
      </w:r>
      <w:r w:rsidRPr="00DE476E">
        <w:rPr>
          <w:rStyle w:val="StyleUnderline"/>
        </w:rPr>
        <w:t xml:space="preserve">atomizes, </w:t>
      </w:r>
      <w:proofErr w:type="spellStart"/>
      <w:r w:rsidRPr="00DE476E">
        <w:rPr>
          <w:rStyle w:val="StyleUnderline"/>
        </w:rPr>
        <w:t>indivdualizes</w:t>
      </w:r>
      <w:proofErr w:type="spellEnd"/>
      <w:r w:rsidRPr="00991A4E">
        <w:rPr>
          <w:rStyle w:val="StyleUnderline"/>
          <w:highlight w:val="cyan"/>
        </w:rPr>
        <w:t>, demobilizes and strips away solidarity</w:t>
      </w:r>
      <w:r w:rsidRPr="00991A4E">
        <w:rPr>
          <w:sz w:val="14"/>
        </w:rPr>
        <w:t xml:space="preserve">."87 </w:t>
      </w:r>
      <w:r w:rsidRPr="00991A4E">
        <w:rPr>
          <w:rStyle w:val="StyleUnderline"/>
        </w:rPr>
        <w:t xml:space="preserve">Prison labor is part of this regime of anxiety-inducing flexibility. The </w:t>
      </w:r>
      <w:r w:rsidRPr="00991A4E">
        <w:rPr>
          <w:rStyle w:val="StyleUnderline"/>
          <w:highlight w:val="cyan"/>
        </w:rPr>
        <w:t xml:space="preserve">threat of job loss to the </w:t>
      </w:r>
      <w:r w:rsidRPr="00D55CB6">
        <w:rPr>
          <w:rStyle w:val="StyleUnderline"/>
        </w:rPr>
        <w:t xml:space="preserve">superexploited </w:t>
      </w:r>
      <w:r w:rsidRPr="00991A4E">
        <w:rPr>
          <w:rStyle w:val="StyleUnderline"/>
          <w:highlight w:val="cyan"/>
        </w:rPr>
        <w:t xml:space="preserve">prison labor </w:t>
      </w:r>
      <w:r w:rsidRPr="00D55CB6">
        <w:rPr>
          <w:rStyle w:val="StyleUnderline"/>
        </w:rPr>
        <w:t xml:space="preserve">segment </w:t>
      </w:r>
      <w:r w:rsidRPr="00991A4E">
        <w:rPr>
          <w:rStyle w:val="StyleUnderline"/>
          <w:highlight w:val="cyan"/>
        </w:rPr>
        <w:t>serves as a disciplinary mechanism against demands by workers in the non-prison labor market</w:t>
      </w:r>
      <w:r w:rsidRPr="00991A4E">
        <w:rPr>
          <w:rStyle w:val="StyleUnderline"/>
        </w:rPr>
        <w:t xml:space="preserve"> who see their own wages and working conditions eroded.88</w:t>
      </w:r>
    </w:p>
    <w:p w14:paraId="477C783A" w14:textId="77777777" w:rsidR="000C5AC0" w:rsidRPr="00DE476E" w:rsidRDefault="000C5AC0" w:rsidP="000C5AC0"/>
    <w:p w14:paraId="0583DD41" w14:textId="77777777" w:rsidR="000C5AC0" w:rsidRDefault="000C5AC0" w:rsidP="000C5AC0">
      <w:pPr>
        <w:pStyle w:val="Heading4"/>
      </w:pPr>
      <w:r>
        <w:t xml:space="preserve">Incarcerated workers are organizing for radical change now, but lack of collective bargaining rights leaves them vulnerable to crackdown and intensified prison abuse </w:t>
      </w:r>
    </w:p>
    <w:p w14:paraId="2ECBAC3B" w14:textId="77777777" w:rsidR="000C5AC0" w:rsidRDefault="000C5AC0" w:rsidP="000C5AC0">
      <w:pPr>
        <w:rPr>
          <w:rStyle w:val="Style13ptBold"/>
          <w:b w:val="0"/>
          <w:bCs w:val="0"/>
        </w:rPr>
      </w:pPr>
      <w:r>
        <w:rPr>
          <w:rStyle w:val="Style13ptBold"/>
        </w:rPr>
        <w:t>Southall 22</w:t>
      </w:r>
      <w:r>
        <w:rPr>
          <w:rStyle w:val="Style13ptBold"/>
          <w:b w:val="0"/>
          <w:bCs w:val="0"/>
        </w:rPr>
        <w:t xml:space="preserve"> [Hunter, associate in King &amp; Spalding’s Global Human Capital and Compliance practice, “From Behind Bars, Incarcerated Workers Are Unionizing, Striking,” https://onlabor.org/from-behind-bars-incarcerated-workers-are-unionizing-striking/, accessed 8/27/25] *IWOC = Incarcerated Workers Organizing Committee</w:t>
      </w:r>
    </w:p>
    <w:p w14:paraId="569B0DF4" w14:textId="77777777" w:rsidR="000C5AC0" w:rsidRPr="00257009" w:rsidRDefault="000C5AC0" w:rsidP="000C5AC0">
      <w:pPr>
        <w:rPr>
          <w:sz w:val="16"/>
        </w:rPr>
      </w:pPr>
      <w:r w:rsidRPr="0093791D">
        <w:rPr>
          <w:rStyle w:val="StyleUnderline"/>
        </w:rPr>
        <w:t xml:space="preserve">The Incarcerated Workers Organizing Committee </w:t>
      </w:r>
      <w:r w:rsidRPr="00CC4DA2">
        <w:rPr>
          <w:rStyle w:val="StyleUnderline"/>
          <w:highlight w:val="cyan"/>
        </w:rPr>
        <w:t>(IWOC) announced</w:t>
      </w:r>
      <w:r w:rsidRPr="00257009">
        <w:rPr>
          <w:sz w:val="16"/>
        </w:rPr>
        <w:t xml:space="preserve"> this fall </w:t>
      </w:r>
      <w:r w:rsidRPr="00CC4DA2">
        <w:rPr>
          <w:rStyle w:val="StyleUnderline"/>
          <w:highlight w:val="cyan"/>
        </w:rPr>
        <w:t>plans to organize</w:t>
      </w:r>
      <w:r w:rsidRPr="0093791D">
        <w:rPr>
          <w:rStyle w:val="StyleUnderline"/>
        </w:rPr>
        <w:t xml:space="preserve"> collective demonstrations </w:t>
      </w:r>
      <w:r w:rsidRPr="00CC4DA2">
        <w:rPr>
          <w:rStyle w:val="StyleUnderline"/>
          <w:highlight w:val="cyan"/>
        </w:rPr>
        <w:t>within every prison</w:t>
      </w:r>
      <w:r w:rsidRPr="0093791D">
        <w:rPr>
          <w:rStyle w:val="StyleUnderline"/>
        </w:rPr>
        <w:t xml:space="preserve">, jail, </w:t>
      </w:r>
      <w:r w:rsidRPr="00CC4DA2">
        <w:rPr>
          <w:rStyle w:val="StyleUnderline"/>
          <w:highlight w:val="cyan"/>
        </w:rPr>
        <w:t>and ICE detention facility</w:t>
      </w:r>
      <w:r w:rsidRPr="0093791D">
        <w:rPr>
          <w:rStyle w:val="StyleUnderline"/>
        </w:rPr>
        <w:t xml:space="preserve"> in North America. They are </w:t>
      </w:r>
      <w:r w:rsidRPr="00CC4DA2">
        <w:rPr>
          <w:rStyle w:val="StyleUnderline"/>
          <w:highlight w:val="cyan"/>
        </w:rPr>
        <w:t>demanding prison reform and the end of</w:t>
      </w:r>
      <w:r w:rsidRPr="0093791D">
        <w:rPr>
          <w:rStyle w:val="StyleUnderline"/>
        </w:rPr>
        <w:t xml:space="preserve"> what they call </w:t>
      </w:r>
      <w:r w:rsidRPr="00CC4DA2">
        <w:rPr>
          <w:rStyle w:val="StyleUnderline"/>
          <w:highlight w:val="cyan"/>
        </w:rPr>
        <w:t>“legalized enslavement.”</w:t>
      </w:r>
      <w:r w:rsidRPr="00257009">
        <w:rPr>
          <w:sz w:val="16"/>
        </w:rPr>
        <w:t xml:space="preserve"> Incorporated in 2014, </w:t>
      </w:r>
      <w:r w:rsidRPr="0093791D">
        <w:rPr>
          <w:rStyle w:val="StyleUnderline"/>
        </w:rPr>
        <w:t>IWOC is a prison-led chapter of Industrial Workers of the World (IWW), a National Labor Relations Board–certified labor union representing</w:t>
      </w:r>
      <w:r w:rsidRPr="00257009">
        <w:rPr>
          <w:sz w:val="16"/>
        </w:rPr>
        <w:t xml:space="preserve"> nearly 9,000 workers from all industries in the US. However, </w:t>
      </w:r>
      <w:r w:rsidRPr="0093791D">
        <w:rPr>
          <w:rStyle w:val="StyleUnderline"/>
        </w:rPr>
        <w:t xml:space="preserve">none of the prisoner-led unions of IWW are recognized by the NLRB. </w:t>
      </w:r>
      <w:r w:rsidRPr="00257009">
        <w:rPr>
          <w:sz w:val="16"/>
        </w:rPr>
        <w:t xml:space="preserve">Outside of prison, </w:t>
      </w:r>
      <w:r w:rsidRPr="0093791D">
        <w:rPr>
          <w:rStyle w:val="StyleUnderline"/>
        </w:rPr>
        <w:t>IWOC</w:t>
      </w:r>
      <w:r w:rsidRPr="00257009">
        <w:rPr>
          <w:sz w:val="16"/>
        </w:rPr>
        <w:t xml:space="preserve"> has 21 locals across 16 states and DC, as well as a UK branch, and they </w:t>
      </w:r>
      <w:r w:rsidRPr="0093791D">
        <w:rPr>
          <w:rStyle w:val="StyleUnderline"/>
        </w:rPr>
        <w:t>are actively trying to expand within prisons.</w:t>
      </w:r>
      <w:r w:rsidRPr="00257009">
        <w:rPr>
          <w:sz w:val="16"/>
        </w:rPr>
        <w:t xml:space="preserve"> As of September 2022, two IWW branches were chartered inside prisons, with two more forming.</w:t>
      </w:r>
    </w:p>
    <w:p w14:paraId="15731E2A" w14:textId="77777777" w:rsidR="000C5AC0" w:rsidRPr="00257009" w:rsidRDefault="000C5AC0" w:rsidP="000C5AC0">
      <w:pPr>
        <w:rPr>
          <w:sz w:val="16"/>
        </w:rPr>
      </w:pPr>
      <w:r w:rsidRPr="00257009">
        <w:rPr>
          <w:sz w:val="16"/>
        </w:rPr>
        <w:t>The “Shut ‘Em Down 2022” demonstrations, a collaborative effort between IWOC and Jailhouse Lawyers Speak (JLS), were scheduled to occur from August 21st to September 9th, 2022. However, as of November 2022, there have been reports of statewide strikes but no news of a nationwide prison riot. (Note: Prison riots have notoriously gone unreported and are covered up by prison officials.)</w:t>
      </w:r>
    </w:p>
    <w:p w14:paraId="7C58E089" w14:textId="77777777" w:rsidR="000C5AC0" w:rsidRPr="0093791D" w:rsidRDefault="000C5AC0" w:rsidP="000C5AC0">
      <w:pPr>
        <w:rPr>
          <w:rStyle w:val="StyleUnderline"/>
        </w:rPr>
      </w:pPr>
      <w:r w:rsidRPr="00CC4DA2">
        <w:rPr>
          <w:rStyle w:val="StyleUnderline"/>
          <w:highlight w:val="cyan"/>
        </w:rPr>
        <w:t>By disrupting normal prison operations, organizers hope to bring awareness to the prison abolition movement</w:t>
      </w:r>
      <w:r w:rsidRPr="0093791D">
        <w:rPr>
          <w:rStyle w:val="StyleUnderline"/>
        </w:rPr>
        <w:t xml:space="preserve">, with the goal of repealing the Thirteenth Amendment’s exception to slavery. </w:t>
      </w:r>
      <w:r w:rsidRPr="00257009">
        <w:rPr>
          <w:sz w:val="16"/>
        </w:rPr>
        <w:t xml:space="preserve">To this end, they ask incarcerated people to participate in labor and hunger strikes, work-equipment sabotage, boycotts, and sit-ins with them. In addition, </w:t>
      </w:r>
      <w:r w:rsidRPr="008A2D4C">
        <w:rPr>
          <w:rStyle w:val="StyleUnderline"/>
          <w:highlight w:val="cyan"/>
        </w:rPr>
        <w:t>they are calling on supporters</w:t>
      </w:r>
      <w:r w:rsidRPr="00257009">
        <w:rPr>
          <w:sz w:val="16"/>
        </w:rPr>
        <w:t xml:space="preserve">, both in and outside of prison, </w:t>
      </w:r>
      <w:r w:rsidRPr="008A2D4C">
        <w:rPr>
          <w:rStyle w:val="StyleUnderline"/>
          <w:highlight w:val="cyan"/>
        </w:rPr>
        <w:t xml:space="preserve">to </w:t>
      </w:r>
      <w:proofErr w:type="gramStart"/>
      <w:r w:rsidRPr="008A2D4C">
        <w:rPr>
          <w:rStyle w:val="StyleUnderline"/>
          <w:highlight w:val="cyan"/>
        </w:rPr>
        <w:t>lift up</w:t>
      </w:r>
      <w:proofErr w:type="gramEnd"/>
      <w:r w:rsidRPr="008A2D4C">
        <w:rPr>
          <w:rStyle w:val="StyleUnderline"/>
          <w:highlight w:val="cyan"/>
        </w:rPr>
        <w:t xml:space="preserve"> their</w:t>
      </w:r>
      <w:r w:rsidRPr="0093791D">
        <w:rPr>
          <w:rStyle w:val="StyleUnderline"/>
        </w:rPr>
        <w:t xml:space="preserve"> four </w:t>
      </w:r>
      <w:r w:rsidRPr="008A2D4C">
        <w:rPr>
          <w:rStyle w:val="StyleUnderline"/>
          <w:highlight w:val="cyan"/>
        </w:rPr>
        <w:t>demands</w:t>
      </w:r>
      <w:r w:rsidRPr="0093791D">
        <w:rPr>
          <w:rStyle w:val="StyleUnderline"/>
        </w:rPr>
        <w:t xml:space="preserve">: </w:t>
      </w:r>
    </w:p>
    <w:p w14:paraId="78AAD935" w14:textId="77777777" w:rsidR="000C5AC0" w:rsidRPr="0093791D" w:rsidRDefault="000C5AC0" w:rsidP="000C5AC0">
      <w:pPr>
        <w:rPr>
          <w:rStyle w:val="StyleUnderline"/>
        </w:rPr>
      </w:pPr>
      <w:r w:rsidRPr="0093791D">
        <w:rPr>
          <w:rStyle w:val="StyleUnderline"/>
        </w:rPr>
        <w:t xml:space="preserve">1. Repeal of the Thirteenth Amendment’s slavery exception. </w:t>
      </w:r>
    </w:p>
    <w:p w14:paraId="4D5BC6C1" w14:textId="77777777" w:rsidR="000C5AC0" w:rsidRPr="0093791D" w:rsidRDefault="000C5AC0" w:rsidP="000C5AC0">
      <w:pPr>
        <w:rPr>
          <w:rStyle w:val="StyleUnderline"/>
        </w:rPr>
      </w:pPr>
      <w:r w:rsidRPr="0093791D">
        <w:rPr>
          <w:rStyle w:val="StyleUnderline"/>
        </w:rPr>
        <w:t xml:space="preserve">2. </w:t>
      </w:r>
      <w:r w:rsidRPr="00E71B7F">
        <w:rPr>
          <w:rStyle w:val="StyleUnderline"/>
          <w:highlight w:val="cyan"/>
        </w:rPr>
        <w:t>Closure of</w:t>
      </w:r>
      <w:r w:rsidRPr="0093791D">
        <w:rPr>
          <w:rStyle w:val="StyleUnderline"/>
        </w:rPr>
        <w:t xml:space="preserve"> most </w:t>
      </w:r>
      <w:r w:rsidRPr="00E71B7F">
        <w:rPr>
          <w:rStyle w:val="StyleUnderline"/>
          <w:highlight w:val="cyan"/>
        </w:rPr>
        <w:t>jails and prisons</w:t>
      </w:r>
      <w:r w:rsidRPr="0093791D">
        <w:rPr>
          <w:rStyle w:val="StyleUnderline"/>
        </w:rPr>
        <w:t xml:space="preserve"> in all states, including federal prisons.</w:t>
      </w:r>
    </w:p>
    <w:p w14:paraId="54E4C7BB" w14:textId="77777777" w:rsidR="000C5AC0" w:rsidRPr="0093791D" w:rsidRDefault="000C5AC0" w:rsidP="000C5AC0">
      <w:pPr>
        <w:rPr>
          <w:rStyle w:val="StyleUnderline"/>
        </w:rPr>
      </w:pPr>
      <w:r w:rsidRPr="0093791D">
        <w:rPr>
          <w:rStyle w:val="StyleUnderline"/>
        </w:rPr>
        <w:t xml:space="preserve">3. Closure of all private prisons. </w:t>
      </w:r>
    </w:p>
    <w:p w14:paraId="67CF472B" w14:textId="77777777" w:rsidR="000C5AC0" w:rsidRPr="0093791D" w:rsidRDefault="000C5AC0" w:rsidP="000C5AC0">
      <w:pPr>
        <w:rPr>
          <w:rStyle w:val="StyleUnderline"/>
        </w:rPr>
      </w:pPr>
      <w:r w:rsidRPr="0093791D">
        <w:rPr>
          <w:rStyle w:val="StyleUnderline"/>
        </w:rPr>
        <w:t>4. Release of all political prisoners in US prisons.</w:t>
      </w:r>
    </w:p>
    <w:p w14:paraId="15EA2E97" w14:textId="77777777" w:rsidR="000C5AC0" w:rsidRPr="00257009" w:rsidRDefault="000C5AC0" w:rsidP="000C5AC0">
      <w:pPr>
        <w:rPr>
          <w:sz w:val="16"/>
        </w:rPr>
      </w:pPr>
      <w:r w:rsidRPr="00257009">
        <w:rPr>
          <w:sz w:val="16"/>
        </w:rPr>
        <w:t>The coalition’s most recent demands mirror ten demands made by strikers in 2018, which included access to rehabilitation, voting rights, and reinstatement of parole. IWOC and JLS planned to model Shut ‘Em Down 2022 after the National Prison Strikes in 2016 and 2018 that they also championed.</w:t>
      </w:r>
    </w:p>
    <w:p w14:paraId="540A14E5" w14:textId="77777777" w:rsidR="000C5AC0" w:rsidRPr="00257009" w:rsidRDefault="000C5AC0" w:rsidP="000C5AC0">
      <w:pPr>
        <w:rPr>
          <w:sz w:val="16"/>
        </w:rPr>
      </w:pPr>
      <w:r w:rsidRPr="0093791D">
        <w:rPr>
          <w:rStyle w:val="StyleUnderline"/>
        </w:rPr>
        <w:t xml:space="preserve">Inmates’ </w:t>
      </w:r>
      <w:r w:rsidRPr="00B52FBE">
        <w:rPr>
          <w:rStyle w:val="StyleUnderline"/>
          <w:highlight w:val="cyan"/>
        </w:rPr>
        <w:t>strikes serve</w:t>
      </w:r>
      <w:r w:rsidRPr="0093791D">
        <w:rPr>
          <w:rStyle w:val="StyleUnderline"/>
        </w:rPr>
        <w:t xml:space="preserve"> not only as a form of expression but also as a method </w:t>
      </w:r>
      <w:r w:rsidRPr="00B52FBE">
        <w:rPr>
          <w:rStyle w:val="StyleUnderline"/>
          <w:highlight w:val="cyan"/>
        </w:rPr>
        <w:t>to call attention to</w:t>
      </w:r>
      <w:r w:rsidRPr="0093791D">
        <w:rPr>
          <w:rStyle w:val="StyleUnderline"/>
        </w:rPr>
        <w:t xml:space="preserve"> inhumane </w:t>
      </w:r>
      <w:r w:rsidRPr="00B52FBE">
        <w:rPr>
          <w:rStyle w:val="StyleUnderline"/>
          <w:highlight w:val="cyan"/>
        </w:rPr>
        <w:t>prison conditions and seek relief from the government.</w:t>
      </w:r>
      <w:r w:rsidRPr="00257009">
        <w:rPr>
          <w:sz w:val="16"/>
        </w:rPr>
        <w:t xml:space="preserve"> In 2016, more than 24,000 incarcerated people marked the 45th anniversary of the Attica prison uprising with a nationwide prison strike — the largest in US history. </w:t>
      </w:r>
      <w:r w:rsidRPr="0093791D">
        <w:rPr>
          <w:rStyle w:val="StyleUnderline"/>
        </w:rPr>
        <w:t>They protested forced labor, overcrowding, and generally unsafe living conditions.</w:t>
      </w:r>
      <w:r w:rsidRPr="00257009">
        <w:rPr>
          <w:sz w:val="16"/>
        </w:rPr>
        <w:t xml:space="preserve"> Despite prison officials’ efforts to restrict press access to prisons during the strike, residents of Alabama’s Holman Correctional Facility used a contraband cell phone to film and release videos of their demonstrations. Weeks after the videos were publicized, the U.S. Department of Justice announced a statewide investigation into the conditions of Alabama’s prisons. </w:t>
      </w:r>
    </w:p>
    <w:p w14:paraId="21D07E51" w14:textId="77777777" w:rsidR="000C5AC0" w:rsidRPr="00257009" w:rsidRDefault="000C5AC0" w:rsidP="000C5AC0">
      <w:pPr>
        <w:rPr>
          <w:sz w:val="16"/>
        </w:rPr>
      </w:pPr>
      <w:r w:rsidRPr="00257009">
        <w:rPr>
          <w:sz w:val="16"/>
        </w:rPr>
        <w:t>On December 9, 2020, as a result of the investigation, the DOJ filed a lawsuit against Alabama alleging that “conditions at Alabama’s prisons for men violate the Constitution because Alabama fails to provide adequate protection from prisoner-on-prisoner violence and prisoner-on-prisoner sexual abuse, fails to provide safe and sanitary conditions, and subjects prisoners to excessive force at the hands of prison staff.” The DOJ reported in November 2021 that the conditions have not improved and that violence remains unabated. The lawsuit is ongoing.</w:t>
      </w:r>
    </w:p>
    <w:p w14:paraId="568ABD32" w14:textId="77777777" w:rsidR="000C5AC0" w:rsidRPr="00257009" w:rsidRDefault="000C5AC0" w:rsidP="000C5AC0">
      <w:pPr>
        <w:rPr>
          <w:sz w:val="16"/>
        </w:rPr>
      </w:pPr>
      <w:r w:rsidRPr="0093791D">
        <w:rPr>
          <w:rStyle w:val="StyleUnderline"/>
        </w:rPr>
        <w:t xml:space="preserve">While strikes can achieve redress for aggrieved </w:t>
      </w:r>
      <w:proofErr w:type="gramStart"/>
      <w:r w:rsidRPr="0093791D">
        <w:rPr>
          <w:rStyle w:val="StyleUnderline"/>
        </w:rPr>
        <w:t>inmates</w:t>
      </w:r>
      <w:proofErr w:type="gramEnd"/>
      <w:r w:rsidRPr="0093791D">
        <w:rPr>
          <w:rStyle w:val="StyleUnderline"/>
        </w:rPr>
        <w:t xml:space="preserve">, </w:t>
      </w:r>
      <w:r w:rsidRPr="00B52FBE">
        <w:rPr>
          <w:rStyle w:val="StyleUnderline"/>
          <w:highlight w:val="cyan"/>
        </w:rPr>
        <w:t>incarcerated workers do not have collective bargaining rights</w:t>
      </w:r>
      <w:r w:rsidRPr="0093791D">
        <w:rPr>
          <w:rStyle w:val="StyleUnderline"/>
        </w:rPr>
        <w:t xml:space="preserve"> afforded to most employees.</w:t>
      </w:r>
      <w:r w:rsidRPr="00257009">
        <w:rPr>
          <w:sz w:val="16"/>
        </w:rPr>
        <w:t xml:space="preserve"> This is because the Thirteenth Amendment abolished slavery everywhere in the United States, except as a punishment for crime. Today, partly due to this caveat, more than 900,000 inmates work full-time in American prisons for little to no compensation. </w:t>
      </w:r>
      <w:r w:rsidRPr="0093791D">
        <w:rPr>
          <w:rStyle w:val="StyleUnderline"/>
        </w:rPr>
        <w:t>The median wage for state and federal prisoners is only around 20 and 31 cents per hour</w:t>
      </w:r>
      <w:r w:rsidRPr="00257009">
        <w:rPr>
          <w:sz w:val="16"/>
        </w:rPr>
        <w:t>, though, legally speaking, there is no obligation to pay prisoners for their labor. In fact, in five states — Alabama, Arkansas, Florida, Georgia, and Texas — most incarcerated workers are not paid.</w:t>
      </w:r>
    </w:p>
    <w:p w14:paraId="238903DA" w14:textId="77777777" w:rsidR="000C5AC0" w:rsidRPr="00257009" w:rsidRDefault="000C5AC0" w:rsidP="000C5AC0">
      <w:pPr>
        <w:rPr>
          <w:sz w:val="16"/>
        </w:rPr>
      </w:pPr>
      <w:r w:rsidRPr="0093791D">
        <w:rPr>
          <w:rStyle w:val="StyleUnderline"/>
        </w:rPr>
        <w:t>Inmates can also be forced to labor in undesirable, often dangerous, work conditions</w:t>
      </w:r>
      <w:r w:rsidRPr="00257009">
        <w:rPr>
          <w:sz w:val="16"/>
        </w:rPr>
        <w:t xml:space="preserve"> so long as their labor is not at odds with the Eighth Amendment’s ban on “cruel and unusual punishment.” Generally, prisoners are subject to work under a vague requirement that if they are able-bodied, then they must work. Notwithstanding any mandate to work, for many inmates, working is a financial necessity.</w:t>
      </w:r>
    </w:p>
    <w:p w14:paraId="5A65901F" w14:textId="77777777" w:rsidR="000C5AC0" w:rsidRPr="00257009" w:rsidRDefault="000C5AC0" w:rsidP="000C5AC0">
      <w:pPr>
        <w:rPr>
          <w:sz w:val="16"/>
        </w:rPr>
      </w:pPr>
      <w:r w:rsidRPr="0093791D">
        <w:rPr>
          <w:rStyle w:val="StyleUnderline"/>
        </w:rPr>
        <w:t xml:space="preserve">Unionizing may seem like an obvious next step. </w:t>
      </w:r>
      <w:r w:rsidRPr="00B52FBE">
        <w:rPr>
          <w:rStyle w:val="StyleUnderline"/>
          <w:highlight w:val="cyan"/>
        </w:rPr>
        <w:t>It is unclear</w:t>
      </w:r>
      <w:r w:rsidRPr="0093791D">
        <w:rPr>
          <w:rStyle w:val="StyleUnderline"/>
        </w:rPr>
        <w:t xml:space="preserve">, however, </w:t>
      </w:r>
      <w:r w:rsidRPr="00B52FBE">
        <w:rPr>
          <w:rStyle w:val="StyleUnderline"/>
          <w:highlight w:val="cyan"/>
        </w:rPr>
        <w:t>the extent to which incarcerated workers have a</w:t>
      </w:r>
      <w:r w:rsidRPr="0093791D">
        <w:rPr>
          <w:rStyle w:val="StyleUnderline"/>
        </w:rPr>
        <w:t xml:space="preserve"> legal </w:t>
      </w:r>
      <w:r w:rsidRPr="00B52FBE">
        <w:rPr>
          <w:rStyle w:val="StyleUnderline"/>
          <w:highlight w:val="cyan"/>
        </w:rPr>
        <w:t>right to associate. Prisoners</w:t>
      </w:r>
      <w:r w:rsidRPr="00257009">
        <w:rPr>
          <w:sz w:val="16"/>
        </w:rPr>
        <w:t xml:space="preserve"> likely </w:t>
      </w:r>
      <w:r w:rsidRPr="00B52FBE">
        <w:rPr>
          <w:rStyle w:val="StyleUnderline"/>
          <w:highlight w:val="cyan"/>
        </w:rPr>
        <w:t>do not qualify</w:t>
      </w:r>
      <w:r w:rsidRPr="0093791D">
        <w:rPr>
          <w:rStyle w:val="StyleUnderline"/>
        </w:rPr>
        <w:t xml:space="preserve"> as protected employees </w:t>
      </w:r>
      <w:r w:rsidRPr="00B52FBE">
        <w:rPr>
          <w:rStyle w:val="StyleUnderline"/>
          <w:highlight w:val="cyan"/>
        </w:rPr>
        <w:t>under federal labor law</w:t>
      </w:r>
      <w:r w:rsidRPr="0093791D">
        <w:rPr>
          <w:rStyle w:val="StyleUnderline"/>
        </w:rPr>
        <w:t>, such as the Fair Labor Standard Act and the National Labor Relations Act.</w:t>
      </w:r>
      <w:r w:rsidRPr="00257009">
        <w:rPr>
          <w:sz w:val="16"/>
        </w:rPr>
        <w:t xml:space="preserve"> Recently, in Ndambi v. </w:t>
      </w:r>
      <w:proofErr w:type="spellStart"/>
      <w:r w:rsidRPr="00257009">
        <w:rPr>
          <w:sz w:val="16"/>
        </w:rPr>
        <w:t>CoreCivic</w:t>
      </w:r>
      <w:proofErr w:type="spellEnd"/>
      <w:r w:rsidRPr="00257009">
        <w:rPr>
          <w:sz w:val="16"/>
        </w:rPr>
        <w:t xml:space="preserve">, Inc., the Fourth Circuit declined to extend the FLSA protection to detained immigrant workers, concluding that workers in custodial detention, like </w:t>
      </w:r>
      <w:r w:rsidRPr="0093791D">
        <w:rPr>
          <w:rStyle w:val="StyleUnderline"/>
        </w:rPr>
        <w:t>incarcerated workers, fall outside the “traditional employment paradigm” the FLSA was designed to protect.</w:t>
      </w:r>
    </w:p>
    <w:p w14:paraId="0556CB82" w14:textId="77777777" w:rsidR="000C5AC0" w:rsidRPr="00257009" w:rsidRDefault="000C5AC0" w:rsidP="000C5AC0">
      <w:pPr>
        <w:rPr>
          <w:sz w:val="16"/>
        </w:rPr>
      </w:pPr>
      <w:r w:rsidRPr="00257009">
        <w:rPr>
          <w:sz w:val="16"/>
        </w:rPr>
        <w:t xml:space="preserve">Moreover, nearly 45 years ago, </w:t>
      </w:r>
      <w:r w:rsidRPr="00B52FBE">
        <w:rPr>
          <w:rStyle w:val="StyleUnderline"/>
          <w:highlight w:val="cyan"/>
        </w:rPr>
        <w:t>the</w:t>
      </w:r>
      <w:r w:rsidRPr="0093791D">
        <w:rPr>
          <w:rStyle w:val="StyleUnderline"/>
        </w:rPr>
        <w:t xml:space="preserve"> Supreme </w:t>
      </w:r>
      <w:r w:rsidRPr="00B52FBE">
        <w:rPr>
          <w:rStyle w:val="StyleUnderline"/>
          <w:highlight w:val="cyan"/>
        </w:rPr>
        <w:t>Court held that</w:t>
      </w:r>
      <w:r w:rsidRPr="0093791D">
        <w:rPr>
          <w:rStyle w:val="StyleUnderline"/>
        </w:rPr>
        <w:t xml:space="preserve"> the First Amendment does not afford incarcerated workers an incontrovertible right to unionize</w:t>
      </w:r>
      <w:r w:rsidRPr="00257009">
        <w:rPr>
          <w:sz w:val="16"/>
        </w:rPr>
        <w:t xml:space="preserve"> in Jones v. North Carolina Prisoners’ Labor Union, Inc. Though it was not a point of contention, </w:t>
      </w:r>
      <w:r w:rsidRPr="0093791D">
        <w:rPr>
          <w:rStyle w:val="StyleUnderline"/>
        </w:rPr>
        <w:t xml:space="preserve">the Court noted, </w:t>
      </w:r>
      <w:r w:rsidRPr="00B52FBE">
        <w:rPr>
          <w:rStyle w:val="StyleUnderline"/>
          <w:highlight w:val="cyan"/>
        </w:rPr>
        <w:t>“[I]t is clear beyond argument that no association of prisoners may operate as a</w:t>
      </w:r>
      <w:r w:rsidRPr="0093791D">
        <w:rPr>
          <w:rStyle w:val="StyleUnderline"/>
        </w:rPr>
        <w:t xml:space="preserve"> true </w:t>
      </w:r>
      <w:r w:rsidRPr="00B52FBE">
        <w:rPr>
          <w:rStyle w:val="StyleUnderline"/>
          <w:highlight w:val="cyan"/>
        </w:rPr>
        <w:t>labor union</w:t>
      </w:r>
      <w:r w:rsidRPr="0093791D">
        <w:rPr>
          <w:rStyle w:val="StyleUnderline"/>
        </w:rPr>
        <w:t xml:space="preserve"> pursuant to the NLRA.”</w:t>
      </w:r>
    </w:p>
    <w:p w14:paraId="6DC9F053" w14:textId="77777777" w:rsidR="000C5AC0" w:rsidRPr="00257009" w:rsidRDefault="000C5AC0" w:rsidP="000C5AC0">
      <w:pPr>
        <w:rPr>
          <w:sz w:val="16"/>
        </w:rPr>
      </w:pPr>
      <w:r w:rsidRPr="00257009">
        <w:rPr>
          <w:sz w:val="16"/>
        </w:rPr>
        <w:t xml:space="preserve">In Jones, the plaintiffs, approximately 2,000 members of a prisoners’ union, argued that a prison rule prohibiting union meetings among inmates violated their freedom to associate. The Court concluded that the plaintiffs’ “status as prisoners” necessarily imposed limitations on their constitutional rights. Writing for the majority, then-Justice Rehnquist stated, “A prison inmate retains those First Amendment rights that are not inconsistent with his status as a prisoner or with the legitimate penological objectives of the corrections system.” Thus, </w:t>
      </w:r>
      <w:r w:rsidRPr="0093791D">
        <w:rPr>
          <w:rStyle w:val="StyleUnderline"/>
        </w:rPr>
        <w:t xml:space="preserve">barring novel legislation that deems </w:t>
      </w:r>
      <w:proofErr w:type="gramStart"/>
      <w:r w:rsidRPr="0093791D">
        <w:rPr>
          <w:rStyle w:val="StyleUnderline"/>
        </w:rPr>
        <w:t>prisoners</w:t>
      </w:r>
      <w:proofErr w:type="gramEnd"/>
      <w:r w:rsidRPr="0093791D">
        <w:rPr>
          <w:rStyle w:val="StyleUnderline"/>
        </w:rPr>
        <w:t xml:space="preserve"> employees, it is dubious that incarcerated workers can function as a true labor union.</w:t>
      </w:r>
    </w:p>
    <w:p w14:paraId="77157F88" w14:textId="77777777" w:rsidR="000C5AC0" w:rsidRPr="00257009" w:rsidRDefault="000C5AC0" w:rsidP="000C5AC0">
      <w:pPr>
        <w:rPr>
          <w:sz w:val="16"/>
        </w:rPr>
      </w:pPr>
      <w:r w:rsidRPr="00257009">
        <w:rPr>
          <w:sz w:val="16"/>
        </w:rPr>
        <w:t xml:space="preserve">Still, the recent shift in mainstream views on criminal justice reform may be pushing prisoners’ rights advocates to advance, once again, the question of the desirability of incarcerated-worker labor unions. For example, of the shift in mainstream attitude, in Alabama, Oregon, Tennessee, and Vermont, voters have approved ballot measures that would amend their constitutions to prohibit slavery and involuntary servitude as a punishment for crime. While these efforts may provide a legal basis for new challenges related to the use of prison labor, they will not immediately affect conditions within their states’ prisons. </w:t>
      </w:r>
    </w:p>
    <w:p w14:paraId="0ECA8D74" w14:textId="77777777" w:rsidR="000C5AC0" w:rsidRPr="00257009" w:rsidRDefault="000C5AC0" w:rsidP="000C5AC0">
      <w:pPr>
        <w:rPr>
          <w:sz w:val="16"/>
        </w:rPr>
      </w:pPr>
      <w:r w:rsidRPr="00B52FBE">
        <w:rPr>
          <w:rStyle w:val="StyleUnderline"/>
          <w:highlight w:val="cyan"/>
        </w:rPr>
        <w:t>Unless</w:t>
      </w:r>
      <w:r w:rsidRPr="0093791D">
        <w:rPr>
          <w:rStyle w:val="StyleUnderline"/>
        </w:rPr>
        <w:t xml:space="preserve"> additional </w:t>
      </w:r>
      <w:r w:rsidRPr="00B52FBE">
        <w:rPr>
          <w:rStyle w:val="StyleUnderline"/>
          <w:highlight w:val="cyan"/>
        </w:rPr>
        <w:t>changes are made</w:t>
      </w:r>
      <w:r w:rsidRPr="0093791D">
        <w:rPr>
          <w:rStyle w:val="StyleUnderline"/>
        </w:rPr>
        <w:t xml:space="preserve"> to the law, </w:t>
      </w:r>
      <w:r w:rsidRPr="00B52FBE">
        <w:rPr>
          <w:rStyle w:val="StyleUnderline"/>
          <w:highlight w:val="cyan"/>
        </w:rPr>
        <w:t xml:space="preserve">incarcerated workers will face backlash for </w:t>
      </w:r>
      <w:proofErr w:type="gramStart"/>
      <w:r w:rsidRPr="00B52FBE">
        <w:rPr>
          <w:rStyle w:val="StyleUnderline"/>
          <w:highlight w:val="cyan"/>
        </w:rPr>
        <w:t>demonstrating</w:t>
      </w:r>
      <w:proofErr w:type="gramEnd"/>
      <w:r w:rsidRPr="0093791D">
        <w:rPr>
          <w:rStyle w:val="StyleUnderline"/>
        </w:rPr>
        <w:t>.</w:t>
      </w:r>
      <w:r w:rsidRPr="00257009">
        <w:rPr>
          <w:sz w:val="16"/>
        </w:rPr>
        <w:t xml:space="preserve"> Writing for the Guardian from solitary confinement, Kevin R. Johnson, who has led </w:t>
      </w:r>
      <w:r w:rsidRPr="00B52FBE">
        <w:rPr>
          <w:rStyle w:val="StyleUnderline"/>
          <w:highlight w:val="cyan"/>
        </w:rPr>
        <w:t>prison strikes</w:t>
      </w:r>
      <w:r w:rsidRPr="00257009">
        <w:rPr>
          <w:sz w:val="16"/>
        </w:rPr>
        <w:t xml:space="preserve"> for over three decades, says as punishment, </w:t>
      </w:r>
      <w:r w:rsidRPr="00257009">
        <w:rPr>
          <w:rStyle w:val="StyleUnderline"/>
        </w:rPr>
        <w:t xml:space="preserve">he </w:t>
      </w:r>
      <w:r w:rsidRPr="00B52FBE">
        <w:rPr>
          <w:rStyle w:val="StyleUnderline"/>
          <w:highlight w:val="cyan"/>
        </w:rPr>
        <w:t>has been “starved, beaten</w:t>
      </w:r>
      <w:r w:rsidRPr="00257009">
        <w:rPr>
          <w:rStyle w:val="StyleUnderline"/>
        </w:rPr>
        <w:t xml:space="preserve">, dehydrated, put in freezing cold cells, </w:t>
      </w:r>
      <w:r w:rsidRPr="00B52FBE">
        <w:rPr>
          <w:rStyle w:val="StyleUnderline"/>
          <w:highlight w:val="cyan"/>
        </w:rPr>
        <w:t>attacked with</w:t>
      </w:r>
      <w:r w:rsidRPr="00257009">
        <w:rPr>
          <w:rStyle w:val="StyleUnderline"/>
        </w:rPr>
        <w:t xml:space="preserve"> attack </w:t>
      </w:r>
      <w:r w:rsidRPr="00B52FBE">
        <w:rPr>
          <w:rStyle w:val="StyleUnderline"/>
          <w:highlight w:val="cyan"/>
        </w:rPr>
        <w:t>dogs</w:t>
      </w:r>
      <w:r w:rsidRPr="00257009">
        <w:rPr>
          <w:rStyle w:val="StyleUnderline"/>
        </w:rPr>
        <w:t>, rendered unconscious, [</w:t>
      </w:r>
      <w:r w:rsidRPr="00B52FBE">
        <w:rPr>
          <w:rStyle w:val="StyleUnderline"/>
          <w:highlight w:val="cyan"/>
        </w:rPr>
        <w:t>and] chained to a wall</w:t>
      </w:r>
      <w:r w:rsidRPr="00257009">
        <w:rPr>
          <w:rStyle w:val="StyleUnderline"/>
        </w:rPr>
        <w:t xml:space="preserve"> for weeks.” </w:t>
      </w:r>
      <w:r w:rsidRPr="00257009">
        <w:rPr>
          <w:sz w:val="16"/>
        </w:rPr>
        <w:t xml:space="preserve">In 2020, attorneys for a prisoner in a Brooklyn jail reported their client was thrown in solitary confinement simply for speaking to a news channel about a deadly COVID-19 outbreak in his unit. </w:t>
      </w:r>
    </w:p>
    <w:p w14:paraId="0BA15729" w14:textId="77777777" w:rsidR="000C5AC0" w:rsidRDefault="000C5AC0" w:rsidP="000C5AC0">
      <w:pPr>
        <w:rPr>
          <w:sz w:val="16"/>
        </w:rPr>
      </w:pPr>
      <w:r w:rsidRPr="00257009">
        <w:rPr>
          <w:rStyle w:val="StyleUnderline"/>
        </w:rPr>
        <w:t>Ending the</w:t>
      </w:r>
      <w:r w:rsidRPr="00257009">
        <w:rPr>
          <w:sz w:val="16"/>
        </w:rPr>
        <w:t xml:space="preserve"> inhumane </w:t>
      </w:r>
      <w:r w:rsidRPr="00257009">
        <w:rPr>
          <w:rStyle w:val="StyleUnderline"/>
        </w:rPr>
        <w:t xml:space="preserve">treatment of incarcerated people will take </w:t>
      </w:r>
      <w:proofErr w:type="gramStart"/>
      <w:r w:rsidRPr="00257009">
        <w:rPr>
          <w:rStyle w:val="StyleUnderline"/>
        </w:rPr>
        <w:t>a mass</w:t>
      </w:r>
      <w:proofErr w:type="gramEnd"/>
      <w:r w:rsidRPr="00257009">
        <w:rPr>
          <w:rStyle w:val="StyleUnderline"/>
        </w:rPr>
        <w:t xml:space="preserve"> movement in and outside prison.</w:t>
      </w:r>
      <w:r w:rsidRPr="00257009">
        <w:rPr>
          <w:sz w:val="16"/>
        </w:rPr>
        <w:t xml:space="preserve"> When inmates face retaliation, the public can often defend them by participating in phone zaps or letter-writing campaigns targeted at state, local, and federal representatives</w:t>
      </w:r>
    </w:p>
    <w:p w14:paraId="45960A8B" w14:textId="77777777" w:rsidR="00525FCC" w:rsidRDefault="00525FCC" w:rsidP="00525FCC">
      <w:pPr>
        <w:pStyle w:val="Heading4"/>
        <w:rPr>
          <w:rStyle w:val="Style13ptBold"/>
          <w:b/>
          <w:bCs w:val="0"/>
        </w:rPr>
      </w:pPr>
      <w:r>
        <w:rPr>
          <w:rStyle w:val="Style13ptBold"/>
          <w:b/>
          <w:bCs w:val="0"/>
        </w:rPr>
        <w:t>Radical prison movements were killed by the denial of their right to unionize – it subjects them to intensified retribution and denial of resources necessary for organization</w:t>
      </w:r>
    </w:p>
    <w:p w14:paraId="281F5BF3" w14:textId="77777777" w:rsidR="00525FCC" w:rsidRDefault="00525FCC" w:rsidP="00525FCC">
      <w:pPr>
        <w:rPr>
          <w:rStyle w:val="Style13ptBold"/>
          <w:b w:val="0"/>
          <w:bCs w:val="0"/>
        </w:rPr>
      </w:pPr>
      <w:r>
        <w:rPr>
          <w:rStyle w:val="Style13ptBold"/>
        </w:rPr>
        <w:t>Gibson-Light 23</w:t>
      </w:r>
      <w:r>
        <w:rPr>
          <w:rStyle w:val="Style13ptBold"/>
          <w:b w:val="0"/>
          <w:bCs w:val="0"/>
        </w:rPr>
        <w:t xml:space="preserve"> [Michael, Assistant Prof of Sociology &amp; Criminology at the University of Denver, “The Ghosts Inside: The Historic Struggle to Reclassify Prison Labor, 1967-1979,” </w:t>
      </w:r>
      <w:r>
        <w:rPr>
          <w:rStyle w:val="Style13ptBold"/>
          <w:b w:val="0"/>
          <w:bCs w:val="0"/>
          <w:i/>
          <w:iCs/>
        </w:rPr>
        <w:t>The Prison Journal</w:t>
      </w:r>
      <w:r>
        <w:rPr>
          <w:rStyle w:val="Style13ptBold"/>
          <w:b w:val="0"/>
          <w:bCs w:val="0"/>
        </w:rPr>
        <w:t xml:space="preserve"> 103.4]</w:t>
      </w:r>
    </w:p>
    <w:p w14:paraId="561750DE" w14:textId="77777777" w:rsidR="00525FCC" w:rsidRPr="00011D0D" w:rsidRDefault="00525FCC" w:rsidP="00525FCC">
      <w:pPr>
        <w:rPr>
          <w:sz w:val="16"/>
        </w:rPr>
      </w:pPr>
      <w:r w:rsidRPr="00B04EDC">
        <w:rPr>
          <w:rStyle w:val="StyleUnderline"/>
        </w:rPr>
        <w:t>Although most U.S. prisoners hold jobs</w:t>
      </w:r>
      <w:r w:rsidRPr="00011D0D">
        <w:rPr>
          <w:sz w:val="16"/>
        </w:rPr>
        <w:t xml:space="preserve"> (Stephan, 2008), </w:t>
      </w:r>
      <w:r w:rsidRPr="00B04EDC">
        <w:rPr>
          <w:rStyle w:val="StyleUnderline"/>
        </w:rPr>
        <w:t>they are not classified as formal employees</w:t>
      </w:r>
      <w:r w:rsidRPr="00011D0D">
        <w:rPr>
          <w:sz w:val="16"/>
        </w:rPr>
        <w:t xml:space="preserve">. As such, </w:t>
      </w:r>
      <w:r w:rsidRPr="00B04EDC">
        <w:rPr>
          <w:rStyle w:val="StyleUnderline"/>
        </w:rPr>
        <w:t>captive workers today are denied many rights and protections,</w:t>
      </w:r>
      <w:r w:rsidRPr="00011D0D">
        <w:rPr>
          <w:sz w:val="16"/>
        </w:rPr>
        <w:t xml:space="preserve"> including provision of a minimum wage, various workplace health and safety standards, workers’ compensation, unemployment insurance, and the right to assemble (Zatz, 2008). Like many </w:t>
      </w:r>
      <w:proofErr w:type="gramStart"/>
      <w:r w:rsidRPr="00011D0D">
        <w:rPr>
          <w:sz w:val="16"/>
        </w:rPr>
        <w:t>outside</w:t>
      </w:r>
      <w:proofErr w:type="gramEnd"/>
      <w:r w:rsidRPr="00011D0D">
        <w:rPr>
          <w:sz w:val="16"/>
        </w:rPr>
        <w:t xml:space="preserve"> of traditional economic relationships, </w:t>
      </w:r>
      <w:r w:rsidRPr="00B04EDC">
        <w:rPr>
          <w:rStyle w:val="StyleUnderline"/>
        </w:rPr>
        <w:t xml:space="preserve">people </w:t>
      </w:r>
      <w:proofErr w:type="gramStart"/>
      <w:r w:rsidRPr="00B04EDC">
        <w:rPr>
          <w:rStyle w:val="StyleUnderline"/>
        </w:rPr>
        <w:t>removed from</w:t>
      </w:r>
      <w:proofErr w:type="gramEnd"/>
      <w:r w:rsidRPr="00B04EDC">
        <w:rPr>
          <w:rStyle w:val="StyleUnderline"/>
        </w:rPr>
        <w:t xml:space="preserve"> formal markets through imprisonment seemingly cease to exist as rights-bearing citizens.</w:t>
      </w:r>
      <w:r w:rsidRPr="00011D0D">
        <w:rPr>
          <w:sz w:val="16"/>
        </w:rPr>
        <w:t xml:space="preserve"> In the words of Karl Marx and Frederick Engels, as translated in Rusche and Kirchheimer’s (1968) critical analysis of punitive systems, individuals like “the criminal occupied in forced labor” exist beyond the domain of political economy as “ghosts outside of its realm” (Marx &amp; Engels, quoted in Rusche &amp; Kirchheimer, 1968, p. 108).</w:t>
      </w:r>
    </w:p>
    <w:p w14:paraId="57863B73" w14:textId="77777777" w:rsidR="00525FCC" w:rsidRPr="00011D0D" w:rsidRDefault="00525FCC" w:rsidP="00525FCC">
      <w:pPr>
        <w:rPr>
          <w:sz w:val="16"/>
        </w:rPr>
      </w:pPr>
      <w:r w:rsidRPr="00011D0D">
        <w:rPr>
          <w:sz w:val="16"/>
        </w:rPr>
        <w:t xml:space="preserve">However, these social “ghosts” are not mere wayward spirits lacking agency. </w:t>
      </w:r>
      <w:r w:rsidRPr="00070316">
        <w:rPr>
          <w:rStyle w:val="StyleUnderline"/>
        </w:rPr>
        <w:t xml:space="preserve">Historically, </w:t>
      </w:r>
      <w:r w:rsidRPr="00011D0D">
        <w:rPr>
          <w:rStyle w:val="StyleUnderline"/>
          <w:highlight w:val="cyan"/>
        </w:rPr>
        <w:t>captive populations have engaged in significant acts of resistance</w:t>
      </w:r>
      <w:r w:rsidRPr="00070316">
        <w:rPr>
          <w:rStyle w:val="StyleUnderline"/>
        </w:rPr>
        <w:t xml:space="preserve"> to assert their rights—to render themselves socially and legally corporeal, as it were—</w:t>
      </w:r>
      <w:r w:rsidRPr="00011D0D">
        <w:rPr>
          <w:rStyle w:val="StyleUnderline"/>
          <w:highlight w:val="cyan"/>
        </w:rPr>
        <w:t>in the face of</w:t>
      </w:r>
      <w:r w:rsidRPr="00070316">
        <w:rPr>
          <w:rStyle w:val="StyleUnderline"/>
        </w:rPr>
        <w:t xml:space="preserve"> restrictive </w:t>
      </w:r>
      <w:r w:rsidRPr="00011D0D">
        <w:rPr>
          <w:rStyle w:val="StyleUnderline"/>
          <w:highlight w:val="cyan"/>
        </w:rPr>
        <w:t>penal regimes</w:t>
      </w:r>
      <w:r w:rsidRPr="00011D0D">
        <w:rPr>
          <w:sz w:val="16"/>
        </w:rPr>
        <w:t xml:space="preserve"> (McLennan, 2008; Ross, 2010). Indeed, </w:t>
      </w:r>
      <w:r w:rsidRPr="00011D0D">
        <w:rPr>
          <w:rStyle w:val="StyleUnderline"/>
          <w:highlight w:val="cyan"/>
        </w:rPr>
        <w:t>in the 1970s, organizers engaged</w:t>
      </w:r>
      <w:r w:rsidRPr="00070316">
        <w:rPr>
          <w:rStyle w:val="StyleUnderline"/>
        </w:rPr>
        <w:t xml:space="preserve"> in a </w:t>
      </w:r>
      <w:r w:rsidRPr="00011D0D">
        <w:rPr>
          <w:rStyle w:val="StyleUnderline"/>
          <w:highlight w:val="cyan"/>
        </w:rPr>
        <w:t>nationwide</w:t>
      </w:r>
      <w:r w:rsidRPr="00070316">
        <w:rPr>
          <w:rStyle w:val="StyleUnderline"/>
        </w:rPr>
        <w:t xml:space="preserve"> undertaking </w:t>
      </w:r>
      <w:r w:rsidRPr="00011D0D">
        <w:rPr>
          <w:rStyle w:val="StyleUnderline"/>
          <w:highlight w:val="cyan"/>
        </w:rPr>
        <w:t>to unionize</w:t>
      </w:r>
      <w:r w:rsidRPr="00070316">
        <w:rPr>
          <w:rStyle w:val="StyleUnderline"/>
        </w:rPr>
        <w:t xml:space="preserve"> American </w:t>
      </w:r>
      <w:r w:rsidRPr="00011D0D">
        <w:rPr>
          <w:rStyle w:val="StyleUnderline"/>
          <w:highlight w:val="cyan"/>
        </w:rPr>
        <w:t>carceral facilities</w:t>
      </w:r>
      <w:r w:rsidRPr="00011D0D">
        <w:rPr>
          <w:sz w:val="16"/>
        </w:rPr>
        <w:t xml:space="preserve"> and (re)join the working class. At the center of this movement was the aptly named Prisoners Union (PU). Boasting a membership of tens of thousands, this California-based entity spurred prison unionization pushes across eleven other states (Berger, 2014). Through its official newspaper, The Outlaw: Journal of the Prisoners Union, it broadcast the agenda of this growing movement and engaged with key stakeholders, including prison administrators, officers, and other prisoner groups such as the rival United Prisoners Union (UPU), </w:t>
      </w:r>
      <w:r w:rsidRPr="00011D0D">
        <w:rPr>
          <w:rStyle w:val="StyleUnderline"/>
          <w:highlight w:val="cyan"/>
        </w:rPr>
        <w:t>which advocated</w:t>
      </w:r>
      <w:r w:rsidRPr="00070316">
        <w:rPr>
          <w:rStyle w:val="StyleUnderline"/>
        </w:rPr>
        <w:t xml:space="preserve"> more </w:t>
      </w:r>
      <w:r w:rsidRPr="00011D0D">
        <w:rPr>
          <w:rStyle w:val="StyleUnderline"/>
          <w:highlight w:val="cyan"/>
        </w:rPr>
        <w:t>radical social change</w:t>
      </w:r>
      <w:r w:rsidRPr="00070316">
        <w:rPr>
          <w:rStyle w:val="StyleUnderline"/>
        </w:rPr>
        <w:t>.</w:t>
      </w:r>
      <w:r w:rsidRPr="00011D0D">
        <w:rPr>
          <w:sz w:val="16"/>
        </w:rPr>
        <w:t xml:space="preserve"> With the PU at the forefront, organized penal laborers and outside allies established a coast-to-coast coalition, negotiated directly with prison officials, and pursued rights and concessions through the courts. </w:t>
      </w:r>
      <w:r w:rsidRPr="00011D0D">
        <w:rPr>
          <w:rStyle w:val="StyleUnderline"/>
          <w:highlight w:val="cyan"/>
        </w:rPr>
        <w:t>The movement’s momentum was</w:t>
      </w:r>
      <w:r w:rsidRPr="00070316">
        <w:rPr>
          <w:rStyle w:val="StyleUnderline"/>
        </w:rPr>
        <w:t xml:space="preserve"> eventually </w:t>
      </w:r>
      <w:r w:rsidRPr="00011D0D">
        <w:rPr>
          <w:rStyle w:val="StyleUnderline"/>
          <w:highlight w:val="cyan"/>
        </w:rPr>
        <w:t>impeded</w:t>
      </w:r>
      <w:r w:rsidRPr="00070316">
        <w:rPr>
          <w:rStyle w:val="StyleUnderline"/>
        </w:rPr>
        <w:t xml:space="preserve"> in the late 1970s </w:t>
      </w:r>
      <w:r w:rsidRPr="00011D0D">
        <w:rPr>
          <w:rStyle w:val="StyleUnderline"/>
          <w:highlight w:val="cyan"/>
        </w:rPr>
        <w:t>following significant</w:t>
      </w:r>
      <w:r w:rsidRPr="00070316">
        <w:rPr>
          <w:rStyle w:val="StyleUnderline"/>
        </w:rPr>
        <w:t xml:space="preserve"> negotiation and </w:t>
      </w:r>
      <w:r w:rsidRPr="00011D0D">
        <w:rPr>
          <w:rStyle w:val="StyleUnderline"/>
          <w:highlight w:val="cyan"/>
        </w:rPr>
        <w:t>courtroom losses.</w:t>
      </w:r>
      <w:r w:rsidRPr="00070316">
        <w:rPr>
          <w:rStyle w:val="StyleUnderline"/>
        </w:rPr>
        <w:t xml:space="preserve"> </w:t>
      </w:r>
      <w:r w:rsidRPr="00011D0D">
        <w:rPr>
          <w:sz w:val="16"/>
        </w:rPr>
        <w:t>Nevertheless, the PU exerted unprecedented influence over local and national prison politics in this period.</w:t>
      </w:r>
    </w:p>
    <w:p w14:paraId="53A38CB5" w14:textId="77777777" w:rsidR="00525FCC" w:rsidRPr="00011D0D" w:rsidRDefault="00525FCC" w:rsidP="00525FCC">
      <w:pPr>
        <w:rPr>
          <w:sz w:val="8"/>
        </w:rPr>
      </w:pPr>
      <w:r w:rsidRPr="00011D0D">
        <w:rPr>
          <w:sz w:val="8"/>
        </w:rPr>
        <w:t xml:space="preserve">Through the historical case of the PU, this article explores how America’s carceral workforce challenged its exclusion from the laboring classes. It asks: How did the imprisoned seek to attain recognition of their </w:t>
      </w:r>
      <w:proofErr w:type="gramStart"/>
      <w:r w:rsidRPr="00011D0D">
        <w:rPr>
          <w:sz w:val="8"/>
        </w:rPr>
        <w:t>labors</w:t>
      </w:r>
      <w:proofErr w:type="gramEnd"/>
      <w:r w:rsidRPr="00011D0D">
        <w:rPr>
          <w:sz w:val="8"/>
        </w:rPr>
        <w:t xml:space="preserve"> as formal employment and rejoin their class peers in this momentous era? What priorities, rhetorics, and tactics did organizers emphasize? Finally, what opposition did they encounter, and how did this shape their evolving efforts? To address these questions, I analyze three forms of archival data: the full corpus of The Outlaw (over 800 entries across thirty-two issues), supplementary materials produced by the PU, and additional items from other organizations. I focus my investigation on 1967 to 1979, which covers three years preceding the formation of the first prisoners’ unions until two years after the Supreme Court invalidated prisoners’ right to organize (Jones v. North Carolina Prisoners’ Labor Union, Inc., 1977). This twelve-year period saw dramatic changes in prison activism (Platt, 2019); it also captures the years during which The Outlaw was printed.</w:t>
      </w:r>
      <w:r>
        <w:rPr>
          <w:sz w:val="8"/>
        </w:rPr>
        <w:t xml:space="preserve"> </w:t>
      </w:r>
      <w:r w:rsidRPr="00011D0D">
        <w:rPr>
          <w:sz w:val="8"/>
        </w:rPr>
        <w:t xml:space="preserve">Qualitative content analysis of these materials reveals how union messaging and priorities developed over this era, as well as how major events and actions from key agents shaped this movement. I show that to establish carceral laborers as </w:t>
      </w:r>
      <w:proofErr w:type="gramStart"/>
      <w:r w:rsidRPr="00011D0D">
        <w:rPr>
          <w:sz w:val="8"/>
        </w:rPr>
        <w:t>workers in their own right, organizers</w:t>
      </w:r>
      <w:proofErr w:type="gramEnd"/>
      <w:r w:rsidRPr="00011D0D">
        <w:rPr>
          <w:sz w:val="8"/>
        </w:rPr>
        <w:t xml:space="preserve"> engaged in a series of “classification struggles,” or rhetorical and practical attempts to elevate standing within recognized hierarchies (Bourdieu, 1984). This entails challenging not only poor treatment but also the legal classifications by which such treatment is justified. As the PU clashed with opponents in the U.S. penal field—the social space in which American correctional agendas are negotiated (Page, 2011)—they asserted legitimacy and sought to advance the rights of “the convicted class.” In describing the PU’s influential yet under examined history, I illustrate how they galvanized the penal field, defending against internal and external shocks yet inspiring reactionary forces that eventually prospered in stripping prisoners of rights as workers and, as a result, citizens. This demonstrates how workers excluded from formal employment nevertheless sought to foster class mobility, improve market position, and enshrine </w:t>
      </w:r>
      <w:proofErr w:type="gramStart"/>
      <w:r w:rsidRPr="00011D0D">
        <w:rPr>
          <w:sz w:val="8"/>
        </w:rPr>
        <w:t>protections</w:t>
      </w:r>
      <w:proofErr w:type="gramEnd"/>
      <w:r w:rsidRPr="00011D0D">
        <w:rPr>
          <w:sz w:val="8"/>
        </w:rPr>
        <w:t xml:space="preserve"> from the periphery. More broadly, it reveals how shifting field dynamics may alter the efforts and achievements of subaltern agents such as the imprisoned.</w:t>
      </w:r>
      <w:r>
        <w:rPr>
          <w:sz w:val="8"/>
        </w:rPr>
        <w:t xml:space="preserve"> </w:t>
      </w:r>
      <w:r w:rsidRPr="00011D0D">
        <w:rPr>
          <w:sz w:val="8"/>
        </w:rPr>
        <w:t>In a call for labor to address the contemporary American carceral crisis, historian Heather Ann Thompson urged, “whether one works behind or beyond prison walls, there is but one American working class” (Thompson, 2012, p. 45). Those laboring in captivity, however, remain excluded from even the limited protections extended to formal workers (Zatz, 2008). Nevertheless, their work contributes to carceral operations as well as, at times, outside markets (Hatton, 2021) and has been central to penal ideologies and practice throughout U.S. history (McLennan, 2008). Over this time, imprisoned populations have often resisted the conditions of forced labor. By the mid-20th century, acts of opposition like strikes (Thompson, 2011) or sabotage (Ross, 2010) increased in frequency, but it was not until the 1970s that workers behind bars mobilized such resistance into formal union organizing (Dowie, 1973).</w:t>
      </w:r>
      <w:r>
        <w:rPr>
          <w:sz w:val="8"/>
        </w:rPr>
        <w:t xml:space="preserve"> </w:t>
      </w:r>
      <w:r w:rsidRPr="00011D0D">
        <w:rPr>
          <w:sz w:val="8"/>
        </w:rPr>
        <w:t>While many groups arose during these “prison rebellion years” (Berger &amp; Losier, 2017, p. 72), the fastest-growing and longest-lasting prisoner labor organization behind bars was the California-based PU (Huff, 1975). After its incorporation in 1971—following a dramatic split from its predecessor, the UPU, discussed below—the PU experienced many notable victories and failures over the decade. However, despite its prominence in the carceral arena during the crucial years leading up to mass incarceration, scholarly examinations of this instrumental organization remain limited.</w:t>
      </w:r>
      <w:r>
        <w:rPr>
          <w:sz w:val="8"/>
        </w:rPr>
        <w:t xml:space="preserve"> </w:t>
      </w:r>
      <w:r w:rsidRPr="00011D0D">
        <w:rPr>
          <w:sz w:val="8"/>
        </w:rPr>
        <w:t xml:space="preserve">Researchers discussing the PU in recent decades have often done so briefly, couched within broader or </w:t>
      </w:r>
      <w:proofErr w:type="gramStart"/>
      <w:r w:rsidRPr="00011D0D">
        <w:rPr>
          <w:sz w:val="8"/>
        </w:rPr>
        <w:t>differently-focused</w:t>
      </w:r>
      <w:proofErr w:type="gramEnd"/>
      <w:r w:rsidRPr="00011D0D">
        <w:rPr>
          <w:sz w:val="8"/>
        </w:rPr>
        <w:t xml:space="preserve"> analyses of activism (Berger, 2014; Berger &amp; Losier, 2017; Cummins, 1994), penological developments (Irwin, 1980; Kohler-Hausmann, 2017; Tibbs, 2012), or other labor struggles (Page, 2011; Thompson, 2011). While valuable, available accounts paint only a partial picture of America’s largest captive labor union. Several also contain discrepancies, such as conflicting records of key dates or conflated reports of the actions, views, and timelines of the PU and UPU—two distinct and often oppositional groups. The present novel analysis of the PU’s local and national battles for prisoners’ rights at this historical moment addresses such issues to advance knowledge of the unprecedented national movement to establish the “convicted class” as recognized and protected formal laborers. Building on prior examinations of the efforts of correctional staff in this era (Page, 2011) and courtroom battles over prisoner rights (Berger, 2014; Tibbs, 2012), this work centers the rhetorics and tactics of prison organizers themselves, inverting the “hierarchy of credibility” (Becker, 1967) that often shrouds their role in historical processes.</w:t>
      </w:r>
      <w:r>
        <w:rPr>
          <w:sz w:val="8"/>
        </w:rPr>
        <w:t xml:space="preserve"> </w:t>
      </w:r>
      <w:r w:rsidRPr="00011D0D">
        <w:rPr>
          <w:sz w:val="8"/>
        </w:rPr>
        <w:t xml:space="preserve">In providing a concentrated accounting of the PU’s emergence and development, I attend to the organization’s social and political context by situating it in the penal field. This refers to the social space in which the imprisoned, carceral administrators, institutional staff, political or legal actors, justice-oriented organizations, and other interested agents grapple for “the legitimate authority to determine penal policies and priorities” (Page, 2011, p. 10). For the prisoner population historically as today, resisting inhumane, undignified, or oppressive institutional operations in lasting ways often entails engagement with stakeholders to shape this field. Those possessing greater authority and perceived </w:t>
      </w:r>
      <w:proofErr w:type="gramStart"/>
      <w:r w:rsidRPr="00011D0D">
        <w:rPr>
          <w:sz w:val="8"/>
        </w:rPr>
        <w:t>legitimacy—</w:t>
      </w:r>
      <w:proofErr w:type="gramEnd"/>
      <w:r w:rsidRPr="00011D0D">
        <w:rPr>
          <w:sz w:val="8"/>
        </w:rPr>
        <w:t xml:space="preserve">for example, administrators and correctional </w:t>
      </w:r>
      <w:proofErr w:type="gramStart"/>
      <w:r w:rsidRPr="00011D0D">
        <w:rPr>
          <w:sz w:val="8"/>
        </w:rPr>
        <w:t>staff—</w:t>
      </w:r>
      <w:proofErr w:type="gramEnd"/>
      <w:r w:rsidRPr="00011D0D">
        <w:rPr>
          <w:sz w:val="8"/>
        </w:rPr>
        <w:t>wield considerable power in this realm and often work to maintain the status quo or further their influence (see Bourdieu, 1987). Conversely, those in weaker stations along such lines—for example, the imprisoned and their representatives</w:t>
      </w:r>
      <w:proofErr w:type="gramStart"/>
      <w:r w:rsidRPr="00011D0D">
        <w:rPr>
          <w:sz w:val="8"/>
        </w:rPr>
        <w:t>—“</w:t>
      </w:r>
      <w:proofErr w:type="gramEnd"/>
      <w:r w:rsidRPr="00011D0D">
        <w:rPr>
          <w:sz w:val="8"/>
        </w:rPr>
        <w:t>tend to struggle to…improve their position and potential for affecting penal outcomes” (Page, 2011, p. 11).</w:t>
      </w:r>
      <w:r>
        <w:rPr>
          <w:sz w:val="8"/>
        </w:rPr>
        <w:t xml:space="preserve"> </w:t>
      </w:r>
      <w:r w:rsidRPr="00011D0D">
        <w:rPr>
          <w:sz w:val="8"/>
        </w:rPr>
        <w:t xml:space="preserve">The case of the PU demonstrates how subaltern agents may strive to alter not only ground-level prison policy but also broader class standing as well </w:t>
      </w:r>
      <w:proofErr w:type="gramStart"/>
      <w:r w:rsidRPr="00011D0D">
        <w:rPr>
          <w:sz w:val="8"/>
        </w:rPr>
        <w:t>in spite of</w:t>
      </w:r>
      <w:proofErr w:type="gramEnd"/>
      <w:r w:rsidRPr="00011D0D">
        <w:rPr>
          <w:sz w:val="8"/>
        </w:rPr>
        <w:t xml:space="preserve"> disadvantaged field positions. According to legal scholar Donald Tibbs (2012, p. 8), through their unionization efforts, “California prisoners worked to reclaim the terms of their self-definition.” Class dynamics seemingly surpassed other legislative or legal developments in the eyes of many organizers </w:t>
      </w:r>
      <w:proofErr w:type="gramStart"/>
      <w:r w:rsidRPr="00011D0D">
        <w:rPr>
          <w:sz w:val="8"/>
        </w:rPr>
        <w:t>at this time</w:t>
      </w:r>
      <w:proofErr w:type="gramEnd"/>
      <w:r w:rsidRPr="00011D0D">
        <w:rPr>
          <w:sz w:val="8"/>
        </w:rPr>
        <w:t xml:space="preserve"> (Cummins, 1994). Indeed, “unlike past periods of reform, prisoners [were] now concerned less with day-to-day discomforts and more with their status in society…. Perhaps the unique characteristic of this new awareness among prisoners [was] their tendency to see themselves as laborers” (Dowie, 1973, p. 57).</w:t>
      </w:r>
      <w:r>
        <w:rPr>
          <w:sz w:val="8"/>
        </w:rPr>
        <w:t xml:space="preserve"> </w:t>
      </w:r>
      <w:r w:rsidRPr="00011D0D">
        <w:rPr>
          <w:sz w:val="8"/>
        </w:rPr>
        <w:t>To better understand the efforts of the incarcerated and their allies to elevate captive labor in and through the penal field, I adopt the lens of classification struggles. This refers to endeavors to advance standing or influence in a social field (in this case, the penal field), or to challenge formal classificatory schema altogether. This concept, first advanced by Pierre Bourdieu (1984), offers a powerful theoretical tool for conceptualizing how excluded groups may seek or reclaim formal status. “A group’s presence or absence in the official classification,” writes Bourdieu (1984, pp. 480–481), “depends on its capacity to get itself recognized, to get itself noticed and admitted, and so to win a place in the social order.”</w:t>
      </w:r>
      <w:r>
        <w:rPr>
          <w:sz w:val="8"/>
        </w:rPr>
        <w:t xml:space="preserve"> </w:t>
      </w:r>
      <w:r w:rsidRPr="00011D0D">
        <w:rPr>
          <w:sz w:val="8"/>
        </w:rPr>
        <w:t xml:space="preserve">Classification struggles may take different shapes within distinct social fields. Gibson-Light (2017) identifies two forms of struggle relevant to the case of working prisoners striving for distinction: struggles for </w:t>
      </w:r>
      <w:proofErr w:type="gramStart"/>
      <w:r w:rsidRPr="00011D0D">
        <w:rPr>
          <w:sz w:val="8"/>
        </w:rPr>
        <w:t>nomination, or</w:t>
      </w:r>
      <w:proofErr w:type="gramEnd"/>
      <w:r w:rsidRPr="00011D0D">
        <w:rPr>
          <w:sz w:val="8"/>
        </w:rPr>
        <w:t xml:space="preserve"> appeals for formal state recognition within existing legal frameworks, and struggles for group legitimacy, or resistance to perceived low social status. These forms of collective action—challenging bureaucratic and moral schema, respectively—entail rhetoric as well as practice and may occur in tandem or sequentially. “In many cases, before formal status is granted, workers must sway perception” (Gibson-Light, 2017, pp. 68–69). </w:t>
      </w:r>
      <w:proofErr w:type="spellStart"/>
      <w:r w:rsidRPr="00011D0D">
        <w:rPr>
          <w:sz w:val="8"/>
        </w:rPr>
        <w:t>Disembedded</w:t>
      </w:r>
      <w:proofErr w:type="spellEnd"/>
      <w:r w:rsidRPr="00011D0D">
        <w:rPr>
          <w:sz w:val="8"/>
        </w:rPr>
        <w:t xml:space="preserve"> laborers like the incarcerated may seek reclassification in pursuit of improved stability and legal protections (Sallaz, 2013), pay or benefits (Itzigsohn, 2010), legitimacy and dignity (Hodson, 2001), or other potential perks of formalization. Drawing on archival materials produced by prison organizers, I describe varied classification struggles in which the PU engaged to such ends, often in conflict with other key agents in the penal field.</w:t>
      </w:r>
      <w:r>
        <w:rPr>
          <w:sz w:val="8"/>
        </w:rPr>
        <w:t xml:space="preserve"> </w:t>
      </w:r>
      <w:r w:rsidRPr="00011D0D">
        <w:rPr>
          <w:sz w:val="8"/>
        </w:rPr>
        <w:t>Method</w:t>
      </w:r>
      <w:r>
        <w:rPr>
          <w:sz w:val="8"/>
        </w:rPr>
        <w:t xml:space="preserve"> </w:t>
      </w:r>
      <w:r w:rsidRPr="00011D0D">
        <w:rPr>
          <w:sz w:val="8"/>
        </w:rPr>
        <w:t xml:space="preserve">This project marshals primary and secondary data to investigate the historic push to unionize inside laborers in the 1970s. It focuses on prisoners’ unions in California, which were the first organizations of this kind to be incorporated. The PU </w:t>
      </w:r>
      <w:proofErr w:type="gramStart"/>
      <w:r w:rsidRPr="00011D0D">
        <w:rPr>
          <w:sz w:val="8"/>
        </w:rPr>
        <w:t>in particular quickly</w:t>
      </w:r>
      <w:proofErr w:type="gramEnd"/>
      <w:r w:rsidRPr="00011D0D">
        <w:rPr>
          <w:sz w:val="8"/>
        </w:rPr>
        <w:t xml:space="preserve"> expanded to unprecedented levels, with membership in the tens of thousands. It utilized its reach and resources to assist in the formation of at least eleven other such unions in other states (Berger, 2014), putting the PU at the vanguard of a growing national movement. California’s role in shaping American penal policies and priorities is well documented (e.g., Campbell &amp; Schoenfeld, 2013); </w:t>
      </w:r>
      <w:proofErr w:type="gramStart"/>
      <w:r w:rsidRPr="00011D0D">
        <w:rPr>
          <w:sz w:val="8"/>
        </w:rPr>
        <w:t>yet,</w:t>
      </w:r>
      <w:proofErr w:type="gramEnd"/>
      <w:r w:rsidRPr="00011D0D">
        <w:rPr>
          <w:sz w:val="8"/>
        </w:rPr>
        <w:t xml:space="preserve"> the influence of the Golden State’s captive populations in such developments has been less explored. With these factors in mind, this investigation examines the priorities, rhetorics, and tactics of this movement based on three forms of archival data: the PU’s official newspaper, additional materials from this group, and supplemental documents and reporting from other organizations. These were compiled in print or digital formats over multiple years via university and independent archives, online sources, and radical bookstores.</w:t>
      </w:r>
      <w:r>
        <w:rPr>
          <w:sz w:val="8"/>
        </w:rPr>
        <w:t xml:space="preserve"> </w:t>
      </w:r>
      <w:r w:rsidRPr="00011D0D">
        <w:rPr>
          <w:sz w:val="8"/>
        </w:rPr>
        <w:t>First, the present study emphasizes primary data in the form of The Outlaw: Journal of the Prisoners Union. This underground newspaper was a central outlet for unionists and was disseminated to wide audiences contemporaneously with the rise of the prison labor movement. Its contributors transmitted information regarding political and legal developments at institutional, local, state, and national levels through articles, letters, commentary, and art. The Outlaw was at the center of the PU’s tactical aim to unionize working prisoners everywhere. “As early as 1971, the PU had begun using the Outlaw…to broadcast a method of prison labor organizing to a national audience. In response, more than 12,000 prisoners across the country indicated their membership interests” (Berger &amp; Losier, 2017, p. 117). This influential outlet ran in this form from 1971 to 1979, after which the PU (and the movement overall) transformed and The Outlaw was no more. As Tony Platt (2019, p. 199) notes, “By the early 1980s the prison was no longer the site of a creative storm [of] organizing.” To my knowledge, the complete run of this publication is not available in any single collection, nor has it been analyzed in full. However, for this study, I have assembled every issue of this, the primary publication of America’s largest prisoners’ union. The final corpus includes thirty-two semi-quarterly issues, containing over 800 entries. Analyzing the full run of The Outlaw foregrounds the messaging of the prison labor movement as communicated on-the-ground by those waging this historic struggle and evolving over time.</w:t>
      </w:r>
      <w:r>
        <w:rPr>
          <w:sz w:val="8"/>
        </w:rPr>
        <w:t xml:space="preserve"> </w:t>
      </w:r>
      <w:r w:rsidRPr="00011D0D">
        <w:rPr>
          <w:sz w:val="8"/>
        </w:rPr>
        <w:t xml:space="preserve">Supplementing these principal data, the second pool of archival data contains additional primary materials produced by the PU or its members, including flyers, memos, and auxiliary products. This also includes reproductions of relevant items published in secondary sources, such as draft documents (Irwin, 1980), reports and publications (Minton Jr., 1971), and letters (Pell, 1972). Finally, the third data source contains relevant primary materials produced by other organizations. This includes items from a rival prison labor organization, the </w:t>
      </w:r>
      <w:proofErr w:type="gramStart"/>
      <w:r w:rsidRPr="00011D0D">
        <w:rPr>
          <w:sz w:val="8"/>
        </w:rPr>
        <w:t>UPU ,</w:t>
      </w:r>
      <w:proofErr w:type="gramEnd"/>
      <w:r w:rsidRPr="00011D0D">
        <w:rPr>
          <w:sz w:val="8"/>
        </w:rPr>
        <w:t xml:space="preserve"> as well as local newspaper reporting from this era. I examined seven issues of the UPU’s own newspaper, Anvil, alongside memos, flyers, and other items from the group. These added detail as well as alternative perspectives on the budding fight for labor recognition from behind bars. Coverage from the Los Angeles Times and Berkeley Barb illuminated local discourses surrounding California prison activism and institutional responses from conventional and countercultural perspectives, respectively. These supplementary data provide context and additional insights into the workings of labor organizers and help triangulate or augment information communicated in The Outlaw.</w:t>
      </w:r>
      <w:r>
        <w:rPr>
          <w:sz w:val="8"/>
        </w:rPr>
        <w:t xml:space="preserve"> </w:t>
      </w:r>
      <w:r w:rsidRPr="00011D0D">
        <w:rPr>
          <w:sz w:val="8"/>
        </w:rPr>
        <w:t>To analyze The Outlaw, I employed techniques of qualitative content analysis, or the systematic evaluation of documents to sequence events and capture processes and themes, including explicit and subtle outlooks, prominent signs and symbols, and contextual meanings (Del Rosso, 2018). The researcher codes content much as the ethnographer does field notes, through careful, guided classification of segments of text to distill large pools of data into organized codes to be scrutinized for patterns and changes over time. My codes focused especially on the developing priorities of prison labor organizers, their positioning regarding other field agents with whom they engaged, and discourses surrounding significant events or developments that affected the prison labor struggle. After refining this deductive scheme, I systematically coded these archival data with the help of undergraduate research assistants. We assessed inter-coder reliability through concurrent coding in early phases, adjudicating any discrepancies or emerging queries. Coders also performed inductive coding, identifying themes or phenomena not captured by the deductive scheme but demanding researcher attention. Any development of new codes prompted reexamination of prior materials. Supplemental data were reviewed to contextualize or triangulate information from The Outlaw, with certain pieces, such as relevant entries from Anvil, coded as appropriate.</w:t>
      </w:r>
      <w:r>
        <w:rPr>
          <w:sz w:val="8"/>
        </w:rPr>
        <w:t xml:space="preserve"> </w:t>
      </w:r>
      <w:r w:rsidRPr="00011D0D">
        <w:rPr>
          <w:sz w:val="8"/>
        </w:rPr>
        <w:t>The PU and the Reclassification of Carceral Labor</w:t>
      </w:r>
      <w:r>
        <w:rPr>
          <w:sz w:val="8"/>
        </w:rPr>
        <w:t xml:space="preserve"> </w:t>
      </w:r>
      <w:r w:rsidRPr="00011D0D">
        <w:rPr>
          <w:sz w:val="8"/>
        </w:rPr>
        <w:t>This section offers my historical analysis of the PU’s development and activity. Qualitative coding reveals that the group’s rhetorics and tactics are patterned on time, with shifting organizational priorities mapping onto episodes of engagement with key actors and events. To illustrate this, I divide this history into three phases. The first entails the origins of the prisoner labor rights movement and the founding of the PU, during which time “convict unity” was at the forefront of discourses and planning (1967– 1971). The second encompasses the PU’s years of expansion and growth, local advances, and actions beyond California (1972–1975). Lastly, the third comprises the group’s restructuring in the wake of major impediments at state and federal levels following reactionary intervention from competing field actors (1976–1979).</w:t>
      </w:r>
      <w:r>
        <w:rPr>
          <w:sz w:val="8"/>
        </w:rPr>
        <w:t xml:space="preserve"> </w:t>
      </w:r>
      <w:r w:rsidRPr="00011D0D">
        <w:rPr>
          <w:sz w:val="8"/>
        </w:rPr>
        <w:t>The following subsections illuminate changes in tactics and messaging across these phases, revealing how shifting field dynamics affected PU struggles to reclassify penal labor in the eyes of the prison, courts, and public. To differentiate insights drawn from archival data from the interpretations of prior scholars, I cite the former in endnotes rather than in-text citations. Period of “Convict Unity,” 1967–1971</w:t>
      </w:r>
      <w:r>
        <w:rPr>
          <w:sz w:val="8"/>
        </w:rPr>
        <w:t xml:space="preserve"> </w:t>
      </w:r>
      <w:r w:rsidRPr="00011D0D">
        <w:rPr>
          <w:sz w:val="8"/>
        </w:rPr>
        <w:t>The United States in the late 1960s was home to a political radicalism that embraced prisoners’ rights, particularly in California (Cummins, 1994; Tibbs, 2012). Outside activism increasingly tackled social and racial injustice tied to the nation’s carceral apparatus. As public interest in penal politics flourished, movements behind bars expanded as well. Captive labor was a focus of many battles and withholding this labor was a valuable tool to express prisoner grievances.</w:t>
      </w:r>
      <w:r>
        <w:rPr>
          <w:sz w:val="8"/>
        </w:rPr>
        <w:t xml:space="preserve"> </w:t>
      </w:r>
      <w:r w:rsidRPr="00011D0D">
        <w:rPr>
          <w:sz w:val="8"/>
        </w:rPr>
        <w:t>It was in this context that a detainee at San Quentin prison produced an underground paper called, simply, Outlaw, which accused staffers of stoking racial unrest to divide the prisoner population. It counseled solidarity and resistance. “[H]e sneak-printed the early Outlaw on his lap in his cell,” a retrospective later recounted, “on a piece of glass filched from the galley with mimeograph developing fluid purchased underground from the print shop for Camels.” 1 Word of the underground tract’s call for “convict unity” spread, motivating a series of work stoppages, sit-down strikes, and similar actions behind bars in ensuing years.</w:t>
      </w:r>
      <w:r>
        <w:rPr>
          <w:sz w:val="8"/>
        </w:rPr>
        <w:t xml:space="preserve"> </w:t>
      </w:r>
      <w:r w:rsidRPr="00011D0D">
        <w:rPr>
          <w:sz w:val="8"/>
        </w:rPr>
        <w:t>In February of 1968, approximately 75% of the men held in California’s San Quentin prison initiated a one-week labor strike.2 By July, another issue of Outlaw emerged from San Quentin, calling for a “Unity Day” strike the following month:</w:t>
      </w:r>
      <w:r>
        <w:rPr>
          <w:sz w:val="8"/>
        </w:rPr>
        <w:t xml:space="preserve"> </w:t>
      </w:r>
      <w:r w:rsidRPr="00011D0D">
        <w:rPr>
          <w:sz w:val="8"/>
        </w:rPr>
        <w:t>The time has once again come to speak of UNITY. Not partial UNITY. Not meaningless nor aimless UNITY, but whole and purposeful UNITY. A UNITY that includes every man wearing blue denim…. [California Department of Corrections] is the enemy, NOT some other convict. Hang In!!! We are going to have our UNITY DAY in AUGUST.3</w:t>
      </w:r>
      <w:r>
        <w:rPr>
          <w:sz w:val="8"/>
        </w:rPr>
        <w:t xml:space="preserve"> </w:t>
      </w:r>
      <w:r w:rsidRPr="00011D0D">
        <w:rPr>
          <w:sz w:val="8"/>
        </w:rPr>
        <w:t>That August, a majority of San Quentin prisoners refused to report for work.4 Organizers collected approximately 4,500 written complaints drafted by strikers, later compiled into a formal Convict Grievance Report presented to California state legislators in February 1969.5</w:t>
      </w:r>
      <w:r>
        <w:rPr>
          <w:sz w:val="8"/>
        </w:rPr>
        <w:t xml:space="preserve"> </w:t>
      </w:r>
      <w:r w:rsidRPr="00011D0D">
        <w:rPr>
          <w:sz w:val="8"/>
        </w:rPr>
        <w:t>Still, by 1970, labor and living conditions behind bars failed to meet acceptable standards. That autumn, Folsom prisoners drafted a manifesto containing thirty-one demands. They insisted on changes to parole proceedings, service and care standards, work opportunities and training, prisoner pay, and the right to form unions.6 Controversially, the draft also contained two demands stipulating the release of political prisoners. However, outside allies—including formerly-incarcerated activist John Irwin, who would go on to become a central figure in the PU as well as a noted criminologist— urged inside organizers to remove these items, lest the entire agenda be written off as untenably militant (Irwin, 1980). Folsom organizers acquiesced and officially issued twenty-nine demands on November 3, 1970.7 This disagreement, though settled amicably, reflected a rising tension between radical and reformist factions within the movement.</w:t>
      </w:r>
      <w:r>
        <w:rPr>
          <w:sz w:val="8"/>
        </w:rPr>
        <w:t xml:space="preserve"> </w:t>
      </w:r>
      <w:r w:rsidRPr="00011D0D">
        <w:rPr>
          <w:sz w:val="8"/>
        </w:rPr>
        <w:t xml:space="preserve">On November 4, the Folsom strike began.8 Eighty men within the facility refused to report to work. Outside allies held a press conference on their behalf announcing the strike, which went on to last for a record-breaking nineteen days.9 By day two, nearly all of the institution’s over-2,000 captives reportedly refused to leave their cells.10 Once again, the theme of “unity” was foregrounded; maintaining a racial coalition helped the event endure (Gottschalk, 2006, p. 180). After nearly two weeks, outside supporters held another press conference. On November 17, they decided to form a prisoners’ union </w:t>
      </w:r>
      <w:proofErr w:type="gramStart"/>
      <w:r w:rsidRPr="00011D0D">
        <w:rPr>
          <w:sz w:val="8"/>
        </w:rPr>
        <w:t>whether or not</w:t>
      </w:r>
      <w:proofErr w:type="gramEnd"/>
      <w:r w:rsidRPr="00011D0D">
        <w:rPr>
          <w:sz w:val="8"/>
        </w:rPr>
        <w:t xml:space="preserve"> officials agreed to strikers’ demands. By December, an assembly of outside organizers drafted a constitution for the “California Prisoners Union,” and in January 1971, approximately 100 supporters met to adopt the constitution and formally found the union.11 Key members included John Irwin, Willie Holder, Wilbert “Popeye” Jackson, Earl Hunter, and others. Indicating their broad focus, the group soon voted to rename itself "United Prisoners Union."12</w:t>
      </w:r>
      <w:r>
        <w:rPr>
          <w:sz w:val="8"/>
        </w:rPr>
        <w:t xml:space="preserve"> </w:t>
      </w:r>
      <w:r w:rsidRPr="00011D0D">
        <w:rPr>
          <w:sz w:val="8"/>
        </w:rPr>
        <w:t>Despite this milestone and the rallying cry of “unity,” organizers soon faced discord in their ranks. In October of 1971, the San Francisco local branch of the UPU, Local Number Nine, disaffiliated to form its own organization, simply named the "Prisoners Union." Willie Holder became president of the PU, while “Popeye” Jackson remained president of the UPU. In the following weeks, the PU mailed a memo to supporters justifying the need for the new organization, claiming San Francisco-based organizers “are the only ones who know about the special problems of the Bay Area” and that communication with UPU leadership had grown “difficult in day-to-day matters.” 13 An accompanying document outlined the PU’s primary goals: the eradication of economic exploitation through prison labor, the abolition of indeterminate sentencing, and the assertion of prisoners’ human and civil rights.14 In response, UPU leaders issued their own memo dismissing the PU as “a sham” perpetrated by “a few disgruntled members.” 15 Although these groups engaged in a shared struggle against a carceral apparatus that each saw as corrupt and abusive, their primary point of disagreement remained one of tactics. Whereas the UPU advocated a radical approach focused on abolition and social revolution, the PU’s reformist agenda embraced bargaining with officials on behalf of captive populations.</w:t>
      </w:r>
      <w:r>
        <w:rPr>
          <w:sz w:val="8"/>
        </w:rPr>
        <w:t xml:space="preserve"> </w:t>
      </w:r>
      <w:r w:rsidRPr="00011D0D">
        <w:rPr>
          <w:sz w:val="8"/>
        </w:rPr>
        <w:t>As an early order of business, the newly established PU adopted the subversive paper, Outlaw, as its official publication. Though different in form from the original “underground Outlaw” of the 1960s, the newly dubbed The Outlaw: Journal of the Prisoners Union evoked shared themes of solidarity and resistance. The first issue arrived on November 1, 1971. It opened with an excerpt from the original underground tract calling for unity under the heading “Convict Unity.” 16 The issue bolstered this call with a coalition of diverse voices. It included an open letter to the then-Director of the California Department of Corrections (CDC) demanding fuller First Amendment rights for prisoners, a column exploring challenges faced by Mexican Americans behind bars, letters disparaging conditions for incarcerated women, and more. One entry declared, “All elements are separate until drawn together. Unity is the solution.” 17 It closed with an editorial connecting the theme of “convict unity “to a broader labor struggle:</w:t>
      </w:r>
      <w:r>
        <w:rPr>
          <w:sz w:val="8"/>
        </w:rPr>
        <w:t xml:space="preserve"> </w:t>
      </w:r>
      <w:r w:rsidRPr="00011D0D">
        <w:rPr>
          <w:sz w:val="8"/>
        </w:rPr>
        <w:t xml:space="preserve">The employer likes to keep us all black, white and brown fighting among ourselves for the few jobs that are available, instead of uniting and demanding jobs for everyone who wants to work.… The man throws us a few crumbs and laughs at us while we tear each other up fighting over them. </w:t>
      </w:r>
      <w:proofErr w:type="gramStart"/>
      <w:r w:rsidRPr="00011D0D">
        <w:rPr>
          <w:sz w:val="8"/>
        </w:rPr>
        <w:t>As long as</w:t>
      </w:r>
      <w:proofErr w:type="gramEnd"/>
      <w:r w:rsidRPr="00011D0D">
        <w:rPr>
          <w:sz w:val="8"/>
        </w:rPr>
        <w:t xml:space="preserve"> we </w:t>
      </w:r>
      <w:proofErr w:type="gramStart"/>
      <w:r w:rsidRPr="00011D0D">
        <w:rPr>
          <w:sz w:val="8"/>
        </w:rPr>
        <w:t>have to</w:t>
      </w:r>
      <w:proofErr w:type="gramEnd"/>
      <w:r w:rsidRPr="00011D0D">
        <w:rPr>
          <w:sz w:val="8"/>
        </w:rPr>
        <w:t xml:space="preserve"> fight our brothers for a lousy job that doesn’t pay enough for a single person to live on let alone a </w:t>
      </w:r>
      <w:proofErr w:type="gramStart"/>
      <w:r w:rsidRPr="00011D0D">
        <w:rPr>
          <w:sz w:val="8"/>
        </w:rPr>
        <w:t>family</w:t>
      </w:r>
      <w:proofErr w:type="gramEnd"/>
      <w:r w:rsidRPr="00011D0D">
        <w:rPr>
          <w:sz w:val="8"/>
        </w:rPr>
        <w:t xml:space="preserve"> we will have racism.18</w:t>
      </w:r>
      <w:r>
        <w:rPr>
          <w:sz w:val="8"/>
        </w:rPr>
        <w:t xml:space="preserve"> </w:t>
      </w:r>
      <w:r w:rsidRPr="00011D0D">
        <w:rPr>
          <w:sz w:val="8"/>
        </w:rPr>
        <w:t>Although the scope of its message was universal, the PU maintained an emphasis on localized activism. Founders Irwin and Holder later recounted that the new union believed “the original organization was top heavy, too thinly spread, and lacking in a solid foundation. It [the PU] set out to build this foundation by concentrating on creating a stable local with a set of ongoing activities related to prisoner issues which it could undertake and sustain given its limited resources.” 19 While growing local support, it continued underscoring the value of unity. Issue 2 of The Outlaw warned that the imprisoned would continue lacking power against the prison and labor systems, “Until we are able to act as one body—black, brown, white, and yellow bodies,” adding, “UNITY IS THE SOLUTION.” 20 Successive articles in this period frequently appended this capitalized sign-off.</w:t>
      </w:r>
      <w:r>
        <w:rPr>
          <w:sz w:val="8"/>
        </w:rPr>
        <w:t xml:space="preserve"> </w:t>
      </w:r>
      <w:r w:rsidRPr="00011D0D">
        <w:rPr>
          <w:sz w:val="8"/>
        </w:rPr>
        <w:t>Through a rhetorical classification struggle, the PU endeavored to rally a local base to counter administrative control of the penal field. Emphasis was placed on establishing group legitimacy by asserting the validity of the PU as representative of a diverse, unified prisoner body while also distancing from its allegedly unstable—and openly radical—parent organization, the UPU. Although it sought meetings with CDC administrators in this era, the union had yet to secure an audience.21 It would nonetheless persist in its pursuit of direct negotiations on behalf of the “convicted class.” Despite early in-fighting, the coming years would bring collaboration and expansion to the struggle for reclassification, for a time.</w:t>
      </w:r>
      <w:r>
        <w:rPr>
          <w:sz w:val="8"/>
        </w:rPr>
        <w:t xml:space="preserve"> </w:t>
      </w:r>
      <w:r w:rsidRPr="00011D0D">
        <w:rPr>
          <w:sz w:val="8"/>
        </w:rPr>
        <w:t>Period of National Expansion, 1972–1975</w:t>
      </w:r>
      <w:r>
        <w:rPr>
          <w:sz w:val="8"/>
        </w:rPr>
        <w:t xml:space="preserve"> </w:t>
      </w:r>
      <w:r w:rsidRPr="00011D0D">
        <w:rPr>
          <w:sz w:val="8"/>
        </w:rPr>
        <w:t>By the early 1970s, support for prison issues waned, driven in part by “tough-on-crime” political rhetorics (Simon, 2007). The PU and UPU shifted tactics accordingly. Though these groups had engaged heatedly in earlier years, they now operated largely independently. As a 1976 entry in The Outlaw later attested, “The two organizations, or the people who make them up, have not been in any way related for almost 5 years.” 22 As the decade progressed, so did the UPU’s radicalism. Its association with organizations like The United Federated Forces of the Symbionese Liberation Army23 prompted FBI investigations of several ranking members.24 Meanwhile, the reform-oriented PU looked to expand. Moving away from its early emphasis on Bay Area issues, the group strengthened ties to incarcerated organizers in other states. Unions had arisen across the country inspired by happenings in California (Berger &amp; Losier, 2017; Tibbs, 2012). The bloody events at Attica Correctional Facility in New York, where prisoners’ list of demands had mirrored the 1970 Folsom strike manifesto (Thompson, 2016, p. 31), further fueled inside organizers. These developments set the stage for the PU to expand its local and national membership and quickly outpace the UPU.</w:t>
      </w:r>
      <w:r>
        <w:rPr>
          <w:sz w:val="8"/>
        </w:rPr>
        <w:t xml:space="preserve"> </w:t>
      </w:r>
      <w:r w:rsidRPr="00011D0D">
        <w:rPr>
          <w:sz w:val="8"/>
        </w:rPr>
        <w:t>The first issue of Volume 2 of The Outlaw, published in early 1973, opened with a review of the PU’s history to date. Organizational leaders acknowledged the group’s shifting priorities: “San Francisco Local Nine of the Prisoners’ Union, starting slow, working at the local level, steadily increased its influence and activities. Its correspondence with persons and organizations inside and outside prisons grew…. Its influence in other locations spread as evidenced by the stirrings of prisoners’ unions in several prisons in several states.” 25 Unions were reportedly forming or already established within facilities in Georgia, Kansas, four sites in Michigan, two in Minnesota, three in North Carolina, seven in Ohio, five in New York, and two in Washington. Subsequent entries tracked membership numbers, accounts of strike activity, grievances from different institutions, and more. They also included letters from working prisoners nationwide. Correspondences from Ohio, for instance, shared concerns over economic exploitation26 and recounted local strikes and union formation,27 while a submission from Atlanta voiced Georgia’s support for the PU.28 As the years progressed, the frequency of such entries increased.</w:t>
      </w:r>
      <w:r>
        <w:rPr>
          <w:sz w:val="8"/>
        </w:rPr>
        <w:t xml:space="preserve"> </w:t>
      </w:r>
      <w:r w:rsidRPr="00011D0D">
        <w:rPr>
          <w:sz w:val="8"/>
        </w:rPr>
        <w:t xml:space="preserve">Thousands of individuals across the country submitted PU membership authorization slips around this time.29 Additionally, the newspaper ran a set of “organizing instructions” for any interested in founding new unions. It included guidance on seven key steps: creating a union card, establishing connections with legal advisors, contacting the PU and other organizations, writing legislators, forming an advisory board with outside allies, forging ties with </w:t>
      </w:r>
      <w:proofErr w:type="spellStart"/>
      <w:r w:rsidRPr="00011D0D">
        <w:rPr>
          <w:sz w:val="8"/>
        </w:rPr>
        <w:t>nonprison</w:t>
      </w:r>
      <w:proofErr w:type="spellEnd"/>
      <w:r w:rsidRPr="00011D0D">
        <w:rPr>
          <w:sz w:val="8"/>
        </w:rPr>
        <w:t xml:space="preserve"> unions, and reporting institutional retaliation.30 It also advocated maintaining “uniform demands” across facilities, adding that, “The courts, the legislators, the people, and the administrators of prisons are not going to return you rights as a gift. You, the convicted class, must take the initiative and unite.” 31 Currently incarcerated members were urged to adopt more leading roles in the struggle: “we [nonincarcerated organizers] will carry the brunt of the fight as the outside </w:t>
      </w:r>
      <w:proofErr w:type="spellStart"/>
      <w:r w:rsidRPr="00011D0D">
        <w:rPr>
          <w:sz w:val="8"/>
        </w:rPr>
        <w:t>componant</w:t>
      </w:r>
      <w:proofErr w:type="spellEnd"/>
      <w:r w:rsidRPr="00011D0D">
        <w:rPr>
          <w:sz w:val="8"/>
        </w:rPr>
        <w:t xml:space="preserve"> [sic]; but you, the convict, must do the organizing.”32</w:t>
      </w:r>
      <w:r>
        <w:rPr>
          <w:sz w:val="8"/>
        </w:rPr>
        <w:t xml:space="preserve"> </w:t>
      </w:r>
      <w:r w:rsidRPr="00011D0D">
        <w:rPr>
          <w:sz w:val="8"/>
        </w:rPr>
        <w:t>As The Outlaw continued connecting imprisoned laborers nationwide, the PU also adopted a more direct approach to cross-state organizing. Mobilizing its inside-outside organizational structure—with formerly-incarcerated members coordinating activities beyond prison walls while incarcerated workers directed action inside—the PU sent two outside members on an “organizing tour.” 33 In early 1973, J.D. Richardson and Connor Nixon hit the road for seventy days.34 The goals of this trip were threefold: to advance knowledge of national unionization activities, help establish outside offices to coordinate with inside activists, and “encourage some uniformity of structure and purpose among the numerous emerging union organizations.” 35 The journey included nine stops: North Carolina, Georgia, Washington, D.C., New York, Massachusetts, New Hampshire, Ohio, Michigan, and Iowa. At each, they collected information and, where possible, offered guidance. Conditions in North Carolina’s Central Prison were reportedly ripe for expansion, prompting Connor Nixon to remain in the state and assist local organizers of the nascent North Carolina Prisoners’ Labor Union (NCPLU) (Tibbs, 2012). In later years, the rising NCPLU became a significant force, engaging in legal battles that would transform the landscape of the American prisoners’ rights movement, as addressed below.</w:t>
      </w:r>
      <w:r>
        <w:rPr>
          <w:sz w:val="8"/>
        </w:rPr>
        <w:t xml:space="preserve"> </w:t>
      </w:r>
      <w:r w:rsidRPr="00011D0D">
        <w:rPr>
          <w:sz w:val="8"/>
        </w:rPr>
        <w:t>Back in California, the PU amplified its efforts to establish legitimacy in the eyes of carceral authorities. It called for solidarity across prisoner groups and prioritized nonviolent action to preempt biased reports from “the Department of Corrections Media” apparatus.36 “The concept of a prisoners’ union,” one excerpted entry insisted, “is based on the principle of prisoner solidarity and unity.” 37 An Outlaw staff note echoed that union actions “have to be done peacefully at all times…. Only convicts in a unified struggle can bring about change!” 38 Still, while calls for “convict unity” reappeared at times, the organization’s priorities began to shift. The PU had begun advancing from moral appeals for cooperation to more systematic organizing.</w:t>
      </w:r>
      <w:r>
        <w:rPr>
          <w:sz w:val="8"/>
        </w:rPr>
        <w:t xml:space="preserve"> </w:t>
      </w:r>
      <w:r w:rsidRPr="00011D0D">
        <w:rPr>
          <w:sz w:val="8"/>
        </w:rPr>
        <w:t>Augmenting its claims to legitimacy as a rightful organization, the PU began engaging more with formal legal proceedings. “We all know from our own experiences, that the legislature and the courts are two avenues of change,” one entry noted, “However, they will only act when we take an active and peaceful role.” 39 The Outlaw reported regularly on cases against the CDC. A 1973 issue outlined seven active cases, including allegations of cruelty or violence by staff and a suit seeking increased media access inside facilities.40 Contributors also unpacked relevant case law, such as the tradition of the “hands off doctrine,” which saw courts defer to prison officials in questions of security.41 In some instances, the PU found itself at the center of its own legal reporting. A 1972 issue detailed a suit filed by Folsom prisoners to permit distribution of The Outlaw; it also updated readers on an ongoing case filed on behalf of the union itself, Prisoners’ Union v. Kerr, regarding due process rights.42 In the coming years, the courtroom would emerge as a primary site of struggle for the PU. “A uniform set of legal attacks is surely needed to coordinate the outside with the inside,” one entry contended, adding, “It is only through collective, peaceful, convict labor unions that significant prison change can come about.” 43</w:t>
      </w:r>
      <w:r>
        <w:rPr>
          <w:sz w:val="8"/>
        </w:rPr>
        <w:t xml:space="preserve"> </w:t>
      </w:r>
      <w:r w:rsidRPr="00011D0D">
        <w:rPr>
          <w:sz w:val="8"/>
        </w:rPr>
        <w:t>Though the PU increasingly utilized the courts to fight for members’ rights, it still prized seeking concessions directly from carceral administrators. Union representatives spent many months meeting with CDC officials in the mid-1970s.44 These meetings focused on two primary goals. First, the PU sought improvements to “general problems of access to prisons—media, visitations, correspondence, etc.”; second, it advocated for “a plan for allowing prisoners to participate in organizations” like unions without reprisal or restriction.45 Classification of the PU as a legitimate organization was central to leaders’ requests. By the end of 1975, shared terms were established. Among other compromises, the tentative plan would formalize the role of the PU and other “Inmate Representing Organizations” within California prisons, improve access to law libraries, and bolster institutional grievance structures.46 A full draft of the agreement, poised to usher in a new period of organized prison labor, was to be composed the following year.47</w:t>
      </w:r>
      <w:r>
        <w:rPr>
          <w:sz w:val="8"/>
        </w:rPr>
        <w:t xml:space="preserve"> </w:t>
      </w:r>
      <w:r w:rsidRPr="00011D0D">
        <w:rPr>
          <w:sz w:val="8"/>
        </w:rPr>
        <w:t xml:space="preserve">The middle phase of the PU’s development brought hope as its classification struggles evolved. Rhetorically, the organization urged solidarity, and, in the process, sought to elevate the legitimacy of the organization itself. Practically, it coordinated with emerging unions nationwide. This interstate network provided </w:t>
      </w:r>
      <w:proofErr w:type="gramStart"/>
      <w:r w:rsidRPr="00011D0D">
        <w:rPr>
          <w:sz w:val="8"/>
        </w:rPr>
        <w:t>leverage locally</w:t>
      </w:r>
      <w:proofErr w:type="gramEnd"/>
      <w:r w:rsidRPr="00011D0D">
        <w:rPr>
          <w:sz w:val="8"/>
        </w:rPr>
        <w:t xml:space="preserve"> as the PU entered direct negotiations with the CDC. As group legitimacy began to solidify, the union advanced its quest for official recognition from powerful actors. Formal nomination, a major milestone, was in sight. Unbeknownst to union representatives, however, the new year would bring new conflicts as another key agent in the penal field adopted a bolder stance.</w:t>
      </w:r>
      <w:r>
        <w:rPr>
          <w:rStyle w:val="Style13ptBold"/>
          <w:b w:val="0"/>
          <w:bCs w:val="0"/>
          <w:sz w:val="8"/>
        </w:rPr>
        <w:t xml:space="preserve"> </w:t>
      </w:r>
      <w:r w:rsidRPr="00011D0D">
        <w:rPr>
          <w:sz w:val="8"/>
        </w:rPr>
        <w:t xml:space="preserve">By January of 1976, the PU had settled on an unprecedented arrangement with the CDC to introduce a “pilot program.” The corrections department would grant unions and similar “Inmate Representing Organizations” formal rights “to hold meetings inside attended by outside members; to elect officials to represent its members at appeals, transfers, or disciplinary hearings; and to meet and confer with administrators to examine prison policies.” 48 In exchange, the union ceded any right to engage in traditional union activities like strikes. The deal would establish a pipeline of communication between administrators and prisoner organizations but would not confer authority to directly alter policies or operations. Further, CDC would maintain the power to dissolve organizations or halt their activities “for any reason provided they held a public hearing.” 49 Union actors framed the plan as “a real beginning,” which they hoped </w:t>
      </w:r>
      <w:proofErr w:type="gramStart"/>
      <w:r w:rsidRPr="00011D0D">
        <w:rPr>
          <w:sz w:val="8"/>
        </w:rPr>
        <w:t>set</w:t>
      </w:r>
      <w:proofErr w:type="gramEnd"/>
      <w:r w:rsidRPr="00011D0D">
        <w:rPr>
          <w:sz w:val="8"/>
        </w:rPr>
        <w:t xml:space="preserve"> the stage for continued dialogue and additional concessions in their ongoing classification struggle.</w:t>
      </w:r>
      <w:r>
        <w:rPr>
          <w:sz w:val="8"/>
        </w:rPr>
        <w:t xml:space="preserve"> </w:t>
      </w:r>
      <w:r w:rsidRPr="00011D0D">
        <w:rPr>
          <w:sz w:val="8"/>
        </w:rPr>
        <w:t xml:space="preserve">A draft agreement prepared by top CDC administrators and PU representatives was set for distribution to prison leaders—wardens, superintendents, and parole supervisors—for review prior to implementation. Before these agents could fully consider the draft, however, the California Correctional Officers Association (CCOA) obtained it. This organization, which represented corrections staff statewide, had </w:t>
      </w:r>
      <w:proofErr w:type="gramStart"/>
      <w:r w:rsidRPr="00011D0D">
        <w:rPr>
          <w:sz w:val="8"/>
        </w:rPr>
        <w:t>grown in size</w:t>
      </w:r>
      <w:proofErr w:type="gramEnd"/>
      <w:r w:rsidRPr="00011D0D">
        <w:rPr>
          <w:sz w:val="8"/>
        </w:rPr>
        <w:t>, resources, and influence just as the PU expanded its reach nationwide. Like the PU, its primary aim was shaping the penal field to benefit its membership (Page, 2011). Whereas outside support for prisoner-led movements had faded into the 1970s, “law-and-order” politics had toughened the CCOA’s position.</w:t>
      </w:r>
      <w:r>
        <w:rPr>
          <w:sz w:val="8"/>
        </w:rPr>
        <w:t xml:space="preserve"> </w:t>
      </w:r>
      <w:r w:rsidRPr="00011D0D">
        <w:rPr>
          <w:sz w:val="8"/>
        </w:rPr>
        <w:t xml:space="preserve">Leveraging growing public legitimacy, the officers’ union undermined the agreement between officials and prisoners. One day before a pivotal meeting between the PU and top prison administrators, CCOA representatives leaked the tentative plan to the press. In a statement to the Los Angeles Times, the CCOA executive secretary “called the plan ‘idiotic’ and warned that the guards might strike if it is adopted.” 50 The CCOA openly distorted details of the proposal, claiming that it granted the imprisoned the full powers of a traditional union and would unduly cede power over daily operations and policy. “The question is, who’s in control here,” officers insisted.51 According to The Outlaw, “The only substantive comments [the CCOA] made about the proposal betrayed a total misunderstanding of what it was about,” </w:t>
      </w:r>
      <w:proofErr w:type="gramStart"/>
      <w:r w:rsidRPr="00011D0D">
        <w:rPr>
          <w:sz w:val="8"/>
        </w:rPr>
        <w:t>yet,</w:t>
      </w:r>
      <w:proofErr w:type="gramEnd"/>
      <w:r w:rsidRPr="00011D0D">
        <w:rPr>
          <w:sz w:val="8"/>
        </w:rPr>
        <w:t xml:space="preserve"> “Their hysteria was infectious.” 52 Fearing further backlash, officials distanced themselves from the plan. The Assistant Director of </w:t>
      </w:r>
      <w:proofErr w:type="gramStart"/>
      <w:r w:rsidRPr="00011D0D">
        <w:rPr>
          <w:sz w:val="8"/>
        </w:rPr>
        <w:t>the CDC</w:t>
      </w:r>
      <w:proofErr w:type="gramEnd"/>
      <w:r w:rsidRPr="00011D0D">
        <w:rPr>
          <w:sz w:val="8"/>
        </w:rPr>
        <w:t xml:space="preserve"> stated that wardens had reservations. “The big concern,” he claimed, “is that organizations of this kind could be taken over by the thugs in prison and become a power base for them.” 53 The PU scrambled to counter such claims in editorials54 and a petition noting that the “tentative agreement was sabotaged by the hysterical and uninformed outcries of the California Correctional Officers Association.” 55 The deal never recovered.</w:t>
      </w:r>
      <w:r>
        <w:rPr>
          <w:sz w:val="8"/>
        </w:rPr>
        <w:t xml:space="preserve"> </w:t>
      </w:r>
      <w:r w:rsidRPr="00011D0D">
        <w:rPr>
          <w:sz w:val="8"/>
        </w:rPr>
        <w:t xml:space="preserve">No longer able to rely on direct negotiations with CDC representatives, the PU adjusted tactics once more. It turned more fully to the courts to reclassify the imprisoned as rights-bearing workers and persons, establishing a “Law Office” to formalize this commitment. “The Prisoners’ Union Law Office is now open,” Willie Holder </w:t>
      </w:r>
      <w:proofErr w:type="gramStart"/>
      <w:r w:rsidRPr="00011D0D">
        <w:rPr>
          <w:sz w:val="8"/>
        </w:rPr>
        <w:t>wrote;</w:t>
      </w:r>
      <w:proofErr w:type="gramEnd"/>
      <w:r w:rsidRPr="00011D0D">
        <w:rPr>
          <w:sz w:val="8"/>
        </w:rPr>
        <w:t xml:space="preserve"> “its purpose is limited to addressing in the courts those rights that convicts have been denied for over 200 years.” 56 While labor protections and freedom to organize remained a focus, the union in this era began pursuing broader prisoner concerns. Its expanding docket of cases addressed voting access, medical care, visitation, free expression, legal representation, fair sentencing, and other liberties denied the “convicted class.”</w:t>
      </w:r>
      <w:r>
        <w:rPr>
          <w:sz w:val="8"/>
        </w:rPr>
        <w:t xml:space="preserve"> </w:t>
      </w:r>
      <w:r w:rsidRPr="00011D0D">
        <w:rPr>
          <w:sz w:val="8"/>
        </w:rPr>
        <w:t>On the opposite coast, the PU’s counterparts in the NCPLU—now a fully-fledged, autonomous union with growing local support—engaged in their own legal battles. In March of 1976, a U.S. District Court ruled in favor of the NCPLU’s contestation of staff interference with union meetings, distribution of materials, and visits with legal representation.57 It did not take corrections authorities long to mount an appeal. “Taking the case to the Supreme Court, prison officials argued that they should be allowed to restrict the union’s activities because of the danger that it might create ‘powerful figures’ among prisoners, along with causing work stoppages, mutinies, or riots.” 58</w:t>
      </w:r>
    </w:p>
    <w:p w14:paraId="4459E51A" w14:textId="77777777" w:rsidR="00525FCC" w:rsidRPr="00011D0D" w:rsidRDefault="00525FCC" w:rsidP="00525FCC">
      <w:pPr>
        <w:rPr>
          <w:sz w:val="16"/>
        </w:rPr>
      </w:pPr>
      <w:r w:rsidRPr="00011D0D">
        <w:rPr>
          <w:sz w:val="16"/>
        </w:rPr>
        <w:t xml:space="preserve">On June 23, 1977, </w:t>
      </w:r>
      <w:r w:rsidRPr="009E0CAD">
        <w:rPr>
          <w:rStyle w:val="StyleUnderline"/>
        </w:rPr>
        <w:t>the U.S. Supreme Court</w:t>
      </w:r>
      <w:r w:rsidRPr="00011D0D">
        <w:rPr>
          <w:sz w:val="16"/>
        </w:rPr>
        <w:t xml:space="preserve"> ruled against the NCPLU. Writing for the majority, Justice William Rehnquist </w:t>
      </w:r>
      <w:r w:rsidRPr="009E0CAD">
        <w:rPr>
          <w:rStyle w:val="StyleUnderline"/>
        </w:rPr>
        <w:t>upheld the court’s “hands off” approach to prison oversight:</w:t>
      </w:r>
    </w:p>
    <w:p w14:paraId="47B6FF1F" w14:textId="77777777" w:rsidR="00525FCC" w:rsidRPr="00011D0D" w:rsidRDefault="00525FCC" w:rsidP="00525FCC">
      <w:pPr>
        <w:rPr>
          <w:sz w:val="16"/>
        </w:rPr>
      </w:pPr>
      <w:r w:rsidRPr="00011D0D">
        <w:rPr>
          <w:sz w:val="16"/>
        </w:rPr>
        <w:t>First Amendment associational rights…may be curtailed whenever the institution’s officials, in the exercise of their informed discretion, reasonably conclude that such associations, whether through group meetings or otherwise, possess the likelihood of disruption to prison order or stability, or otherwise interfere with the legitimate penological objectives of the prison environment.59</w:t>
      </w:r>
    </w:p>
    <w:p w14:paraId="52661896" w14:textId="77777777" w:rsidR="00525FCC" w:rsidRPr="00011D0D" w:rsidRDefault="00525FCC" w:rsidP="00525FCC">
      <w:pPr>
        <w:rPr>
          <w:sz w:val="16"/>
        </w:rPr>
      </w:pPr>
      <w:r w:rsidRPr="00011D0D">
        <w:rPr>
          <w:rStyle w:val="StyleUnderline"/>
          <w:highlight w:val="cyan"/>
        </w:rPr>
        <w:t>The</w:t>
      </w:r>
      <w:r w:rsidRPr="009E0CAD">
        <w:rPr>
          <w:rStyle w:val="StyleUnderline"/>
        </w:rPr>
        <w:t xml:space="preserve"> High </w:t>
      </w:r>
      <w:r w:rsidRPr="00011D0D">
        <w:rPr>
          <w:rStyle w:val="StyleUnderline"/>
          <w:highlight w:val="cyan"/>
        </w:rPr>
        <w:t>Court effectively granted</w:t>
      </w:r>
      <w:r w:rsidRPr="009E0CAD">
        <w:rPr>
          <w:rStyle w:val="StyleUnderline"/>
        </w:rPr>
        <w:t xml:space="preserve"> officials </w:t>
      </w:r>
      <w:r w:rsidRPr="00011D0D">
        <w:rPr>
          <w:rStyle w:val="StyleUnderline"/>
          <w:highlight w:val="cyan"/>
        </w:rPr>
        <w:t>open justification to</w:t>
      </w:r>
      <w:r w:rsidRPr="009E0CAD">
        <w:rPr>
          <w:rStyle w:val="StyleUnderline"/>
        </w:rPr>
        <w:t xml:space="preserve"> restrict or </w:t>
      </w:r>
      <w:r w:rsidRPr="00011D0D">
        <w:rPr>
          <w:rStyle w:val="StyleUnderline"/>
          <w:highlight w:val="cyan"/>
        </w:rPr>
        <w:t>ban unions behind bars. This was</w:t>
      </w:r>
      <w:r w:rsidRPr="009E0CAD">
        <w:rPr>
          <w:rStyle w:val="StyleUnderline"/>
        </w:rPr>
        <w:t xml:space="preserve"> yet </w:t>
      </w:r>
      <w:r w:rsidRPr="00011D0D">
        <w:rPr>
          <w:rStyle w:val="StyleUnderline"/>
          <w:highlight w:val="cyan"/>
        </w:rPr>
        <w:t>a</w:t>
      </w:r>
      <w:r w:rsidRPr="009E0CAD">
        <w:rPr>
          <w:rStyle w:val="StyleUnderline"/>
        </w:rPr>
        <w:t xml:space="preserve">nother </w:t>
      </w:r>
      <w:r w:rsidRPr="00011D0D">
        <w:rPr>
          <w:rStyle w:val="StyleUnderline"/>
          <w:highlight w:val="cyan"/>
        </w:rPr>
        <w:t>crushing blow</w:t>
      </w:r>
      <w:r w:rsidRPr="009E0CAD">
        <w:rPr>
          <w:rStyle w:val="StyleUnderline"/>
        </w:rPr>
        <w:t xml:space="preserve"> </w:t>
      </w:r>
      <w:r w:rsidRPr="00011D0D">
        <w:rPr>
          <w:sz w:val="16"/>
        </w:rPr>
        <w:t>to the PU. Having begun 1976 on the cusp of formal recognition from the CDC, by mid-1977, the association’s already-tenuous standing in the penal field had been invalidated at the federal level.</w:t>
      </w:r>
    </w:p>
    <w:p w14:paraId="31CA018B" w14:textId="77777777" w:rsidR="00525FCC" w:rsidRPr="00011D0D" w:rsidRDefault="00525FCC" w:rsidP="00525FCC">
      <w:pPr>
        <w:rPr>
          <w:sz w:val="16"/>
        </w:rPr>
      </w:pPr>
      <w:r w:rsidRPr="00011D0D">
        <w:rPr>
          <w:sz w:val="16"/>
        </w:rPr>
        <w:t>This shock also frustrated many of the California-based union’s own courtroom efforts. The California Court of Appeals held that prison officials were justified in prohibiting pro-union apparel like buttons because the union was not an “authorized prison group.” The judge “then cited the Jones v. North Carolina Prisoners Labor Union case, and that was that.” 60 It would take several years for this decision to be reversed.61 Not long after, the California Supreme Court upheld a ban on union meetings after officials, echoing North Carolina administrators 2 years prior, warned that meetings “could lead to prison strikes and encourage prison gangs.” 62 Despite minor victories, these and related rulings eroded the PU’s already limited rights and standing.</w:t>
      </w:r>
    </w:p>
    <w:p w14:paraId="2DA9FD2D" w14:textId="77777777" w:rsidR="00525FCC" w:rsidRPr="00011D0D" w:rsidRDefault="00525FCC" w:rsidP="00525FCC">
      <w:pPr>
        <w:rPr>
          <w:sz w:val="16"/>
        </w:rPr>
      </w:pPr>
      <w:r w:rsidRPr="00011D0D">
        <w:rPr>
          <w:sz w:val="16"/>
        </w:rPr>
        <w:t>With meetings and communications behind bars no longer guaranteed, the PU reevaluated its organizational structure. The lead article of Volume 6, Number 4, of The Outlaw—the first following the Supreme Court decision —declared: Union Maps New Strategy. “After two full days of discussion and debate,” contributors revealed, “the Board of Directors and the office staff of the PU have decided to adopt a new organizing effort.” 63 Moving away from foregrounding currently-incarcerated membership in proceedings, this new effort aimed to “establish a state-wide organization with a mass base in the free community composed of ex-convicts, the families and friends of prisoners, and concerned citizens.” 64 Even this proved untenable, however, as public support and funding withered. Willie Holder resigned as president and the union focused on “reorganizing and revitalizing its Board of Directors” as it tried to “raise enough money to pay the office bills and the mortgage on the building.” 65</w:t>
      </w:r>
    </w:p>
    <w:p w14:paraId="6D626C5B" w14:textId="77777777" w:rsidR="00525FCC" w:rsidRPr="00011D0D" w:rsidRDefault="00525FCC" w:rsidP="00525FCC">
      <w:pPr>
        <w:rPr>
          <w:sz w:val="16"/>
        </w:rPr>
      </w:pPr>
      <w:r w:rsidRPr="00011D0D">
        <w:rPr>
          <w:sz w:val="16"/>
        </w:rPr>
        <w:t xml:space="preserve">In the fall of 1979, the era of The Outlaw ended. The PU distributed the paper’s final issue with limited fanfare. The “general lull in the prison movement” 66 following years of setbacks proved too much to withstand. Other primary </w:t>
      </w:r>
      <w:r w:rsidRPr="00B04EDC">
        <w:rPr>
          <w:rStyle w:val="StyleUnderline"/>
        </w:rPr>
        <w:t>agents of the penal field</w:t>
      </w:r>
      <w:r w:rsidRPr="00011D0D">
        <w:rPr>
          <w:sz w:val="16"/>
        </w:rPr>
        <w:t xml:space="preserve">—namely, the CCOA and CDC officials— </w:t>
      </w:r>
      <w:r w:rsidRPr="00B04EDC">
        <w:rPr>
          <w:rStyle w:val="StyleUnderline"/>
        </w:rPr>
        <w:t>had successfully defended against the</w:t>
      </w:r>
      <w:r w:rsidRPr="00011D0D">
        <w:rPr>
          <w:sz w:val="16"/>
        </w:rPr>
        <w:t xml:space="preserve"> PU’s </w:t>
      </w:r>
      <w:r w:rsidRPr="00B04EDC">
        <w:rPr>
          <w:rStyle w:val="StyleUnderline"/>
        </w:rPr>
        <w:t>struggles to reclassify penal labor and rejoin the working class.</w:t>
      </w:r>
      <w:r w:rsidRPr="00011D0D">
        <w:rPr>
          <w:sz w:val="16"/>
        </w:rPr>
        <w:t xml:space="preserve"> As carceral administrators secured key victories in state and federal courtrooms, officers wielded growing union power to stoke opposition. Despite their own conflicts with the CDC, the reactionary CCOA aligned with their bosses against the interests of their class peers in the PU to bar prisoners’ path to nomination. </w:t>
      </w:r>
      <w:r w:rsidRPr="00525FCC">
        <w:rPr>
          <w:rStyle w:val="StyleUnderline"/>
        </w:rPr>
        <w:t>These</w:t>
      </w:r>
      <w:r w:rsidRPr="00011D0D">
        <w:rPr>
          <w:rStyle w:val="StyleUnderline"/>
          <w:highlight w:val="cyan"/>
        </w:rPr>
        <w:t xml:space="preserve"> losses cemented the</w:t>
      </w:r>
      <w:r w:rsidRPr="00B04EDC">
        <w:rPr>
          <w:rStyle w:val="StyleUnderline"/>
        </w:rPr>
        <w:t xml:space="preserve"> lack of rights of the “convicted class” as workers or</w:t>
      </w:r>
      <w:r w:rsidRPr="00011D0D">
        <w:rPr>
          <w:sz w:val="16"/>
        </w:rPr>
        <w:t xml:space="preserve">, indeed, citizens, </w:t>
      </w:r>
      <w:r w:rsidRPr="00B04EDC">
        <w:rPr>
          <w:rStyle w:val="StyleUnderline"/>
        </w:rPr>
        <w:t xml:space="preserve">helping lay </w:t>
      </w:r>
      <w:r w:rsidRPr="00011D0D">
        <w:rPr>
          <w:rStyle w:val="StyleUnderline"/>
          <w:highlight w:val="cyan"/>
        </w:rPr>
        <w:t>foundations for coming decades of inhumane, unregulated conditions</w:t>
      </w:r>
      <w:r w:rsidRPr="00B04EDC">
        <w:rPr>
          <w:rStyle w:val="StyleUnderline"/>
        </w:rPr>
        <w:t xml:space="preserve"> behind bars </w:t>
      </w:r>
      <w:r w:rsidRPr="00011D0D">
        <w:rPr>
          <w:rStyle w:val="StyleUnderline"/>
          <w:highlight w:val="cyan"/>
        </w:rPr>
        <w:t>through the era of mass incarceration.</w:t>
      </w:r>
    </w:p>
    <w:p w14:paraId="73E3C40F" w14:textId="77777777" w:rsidR="00525FCC" w:rsidRPr="00011D0D" w:rsidRDefault="00525FCC" w:rsidP="00525FCC">
      <w:pPr>
        <w:rPr>
          <w:sz w:val="16"/>
        </w:rPr>
      </w:pPr>
      <w:r w:rsidRPr="00011D0D">
        <w:rPr>
          <w:sz w:val="16"/>
        </w:rPr>
        <w:t xml:space="preserve">The present study has examined the often-obscured history of the U.S. prison labor movement of the 1970s. At the forefront of this movement, the PU endeavored to attain recognition for the </w:t>
      </w:r>
      <w:proofErr w:type="gramStart"/>
      <w:r w:rsidRPr="00011D0D">
        <w:rPr>
          <w:sz w:val="16"/>
        </w:rPr>
        <w:t>labors</w:t>
      </w:r>
      <w:proofErr w:type="gramEnd"/>
      <w:r w:rsidRPr="00011D0D">
        <w:rPr>
          <w:sz w:val="16"/>
        </w:rPr>
        <w:t xml:space="preserve"> of the incarcerated as formal employment and rejoin their class peers. To borrow a metaphor from Marx and Engels (quoted in Rusche &amp; Kirchheimer, 1968), these social “ghosts” sought to rejoin the ranks of recognized living labor. In its early years, the union asserted legitimacy by </w:t>
      </w:r>
      <w:proofErr w:type="gramStart"/>
      <w:r w:rsidRPr="00011D0D">
        <w:rPr>
          <w:sz w:val="16"/>
        </w:rPr>
        <w:t>distancing</w:t>
      </w:r>
      <w:proofErr w:type="gramEnd"/>
      <w:r w:rsidRPr="00011D0D">
        <w:rPr>
          <w:sz w:val="16"/>
        </w:rPr>
        <w:t xml:space="preserve"> from the more radical UPU. As a more reform-oriented organization, the PU desired to work cooperatively with officials, distinguishing it from its revolutionary counterpart. Growing a coalition of likeminded organizations nationwide, it eventually entered negotiations with top CDC administrators. After years of friction, the imprisoned had seemingly secured a place at the bargaining table. However, the PU’s advancements were met by reactionary organizing from the CCOA. A major loss in the U.S. Supreme Court for prisoner-led associations soon followed. Although its advances were eventually impeded, the PU’s successes in elevating the standing and bargaining power of the imprisoned—even if only for a time—were unprecedented and remain unsurpassed in this arena.</w:t>
      </w:r>
    </w:p>
    <w:p w14:paraId="03E56DF6" w14:textId="77777777" w:rsidR="00525FCC" w:rsidRPr="00011D0D" w:rsidRDefault="00525FCC" w:rsidP="00525FCC">
      <w:pPr>
        <w:rPr>
          <w:sz w:val="16"/>
        </w:rPr>
      </w:pPr>
      <w:r w:rsidRPr="00011D0D">
        <w:rPr>
          <w:sz w:val="16"/>
        </w:rPr>
        <w:t xml:space="preserve">Throughout its tenure as America’s leading prisoner labor organization, the PU faced frequent resistance from key actors in the penal field. The practices and rhetorics of groups like the UPU, CDC administrators, and the CCOA, in addition to shocks from courtroom and legislative developments, directly impacted PU strategizing. As a result, the classification struggles in which the union engaged frequently shifted. Qualitative analysis reveals that its early years were defined by struggles for group legitimacy through which it sought to establish captive populations as deserving of rights and </w:t>
      </w:r>
      <w:proofErr w:type="gramStart"/>
      <w:r w:rsidRPr="00011D0D">
        <w:rPr>
          <w:sz w:val="16"/>
        </w:rPr>
        <w:t>protections</w:t>
      </w:r>
      <w:proofErr w:type="gramEnd"/>
      <w:r w:rsidRPr="00011D0D">
        <w:rPr>
          <w:sz w:val="16"/>
        </w:rPr>
        <w:t xml:space="preserve"> with the PU as bargaining agent. Eventually, as its influence began taking root, it engaged in rhetorical and practical struggles for nomination, actively pursuing formal recognition from officials. In its later years, the group found itself fending off attacks from the CCOA, whose own bid for influence over the penal field entailed unmaking much of the PU’s progress. Though it continued seeking nomination, the union’s resources—and perceived validity—had begun to thin seemingly beyond repair.</w:t>
      </w:r>
    </w:p>
    <w:p w14:paraId="13B8293F" w14:textId="77777777" w:rsidR="00525FCC" w:rsidRPr="00011D0D" w:rsidRDefault="00525FCC" w:rsidP="00525FCC">
      <w:pPr>
        <w:rPr>
          <w:sz w:val="16"/>
        </w:rPr>
      </w:pPr>
      <w:r w:rsidRPr="00011D0D">
        <w:rPr>
          <w:sz w:val="16"/>
        </w:rPr>
        <w:t xml:space="preserve">Beyond presenting essential movement history derived from written materials produced in situ by those who lived it, this work reveals how </w:t>
      </w:r>
      <w:r w:rsidRPr="00B04EDC">
        <w:rPr>
          <w:rStyle w:val="StyleUnderline"/>
        </w:rPr>
        <w:t>the structure of the penal field shaped organizers’ ability to influence prison policy and priorities</w:t>
      </w:r>
      <w:r w:rsidRPr="00011D0D">
        <w:rPr>
          <w:sz w:val="16"/>
        </w:rPr>
        <w:t xml:space="preserve"> in a combative social arena. Analysis demonstrates how shifting field </w:t>
      </w:r>
      <w:proofErr w:type="gramStart"/>
      <w:r w:rsidRPr="00011D0D">
        <w:rPr>
          <w:sz w:val="16"/>
        </w:rPr>
        <w:t>dynamics—</w:t>
      </w:r>
      <w:proofErr w:type="gramEnd"/>
      <w:r w:rsidRPr="00011D0D">
        <w:rPr>
          <w:sz w:val="16"/>
        </w:rPr>
        <w:t xml:space="preserve">including changing balances of power, discourses, or </w:t>
      </w:r>
      <w:proofErr w:type="gramStart"/>
      <w:r w:rsidRPr="00011D0D">
        <w:rPr>
          <w:sz w:val="16"/>
        </w:rPr>
        <w:t>law —</w:t>
      </w:r>
      <w:proofErr w:type="gramEnd"/>
      <w:r w:rsidRPr="00011D0D">
        <w:rPr>
          <w:sz w:val="16"/>
        </w:rPr>
        <w:t>may shape the struggles of subaltern agents like incarcerated workers. As internal and external forces threatened to reconfigure the penal field, the PU adjusted its focus, messaging, and even organizational structure in response. Table 1 outlines how the primary forms of the PU’s classification struggles transformed, mapping onto these and related developments.</w:t>
      </w:r>
    </w:p>
    <w:p w14:paraId="1B13162E" w14:textId="77777777" w:rsidR="00525FCC" w:rsidRPr="00011D0D" w:rsidRDefault="00525FCC" w:rsidP="00525FCC">
      <w:pPr>
        <w:rPr>
          <w:sz w:val="16"/>
        </w:rPr>
      </w:pPr>
      <w:r w:rsidRPr="00011D0D">
        <w:rPr>
          <w:sz w:val="16"/>
        </w:rPr>
        <w:t xml:space="preserve">This contributes to theoretical understanding of classification struggles. </w:t>
      </w:r>
      <w:r w:rsidRPr="00011D0D">
        <w:rPr>
          <w:rStyle w:val="StyleUnderline"/>
          <w:highlight w:val="cyan"/>
        </w:rPr>
        <w:t>Lacking stable standing or resources, those occupying subordinated</w:t>
      </w:r>
      <w:r w:rsidRPr="00B04EDC">
        <w:rPr>
          <w:rStyle w:val="StyleUnderline"/>
        </w:rPr>
        <w:t xml:space="preserve"> field </w:t>
      </w:r>
      <w:r w:rsidRPr="00011D0D">
        <w:rPr>
          <w:rStyle w:val="StyleUnderline"/>
          <w:highlight w:val="cyan"/>
        </w:rPr>
        <w:t>positions</w:t>
      </w:r>
      <w:r w:rsidRPr="00B04EDC">
        <w:rPr>
          <w:rStyle w:val="StyleUnderline"/>
        </w:rPr>
        <w:t xml:space="preserve"> may be forced to alter priorities or tactics more readily in the face of disturbances. Their position-takings</w:t>
      </w:r>
      <w:r w:rsidRPr="00011D0D">
        <w:rPr>
          <w:sz w:val="16"/>
        </w:rPr>
        <w:t xml:space="preserve"> (Bourdieu, 1993), in other words, </w:t>
      </w:r>
      <w:r w:rsidRPr="00011D0D">
        <w:rPr>
          <w:rStyle w:val="StyleUnderline"/>
          <w:highlight w:val="cyan"/>
        </w:rPr>
        <w:t>are bounded by the hierarchical space</w:t>
      </w:r>
      <w:r w:rsidRPr="00B04EDC">
        <w:rPr>
          <w:rStyle w:val="StyleUnderline"/>
        </w:rPr>
        <w:t xml:space="preserve"> in </w:t>
      </w:r>
      <w:r w:rsidRPr="00011D0D">
        <w:rPr>
          <w:rStyle w:val="StyleUnderline"/>
          <w:highlight w:val="cyan"/>
        </w:rPr>
        <w:t>which</w:t>
      </w:r>
      <w:r w:rsidRPr="00B04EDC">
        <w:rPr>
          <w:rStyle w:val="StyleUnderline"/>
        </w:rPr>
        <w:t xml:space="preserve"> their </w:t>
      </w:r>
      <w:proofErr w:type="spellStart"/>
      <w:r w:rsidRPr="00B04EDC">
        <w:rPr>
          <w:rStyle w:val="StyleUnderline"/>
        </w:rPr>
        <w:t>vulner</w:t>
      </w:r>
      <w:proofErr w:type="spellEnd"/>
      <w:r w:rsidRPr="00B04EDC">
        <w:rPr>
          <w:rStyle w:val="StyleUnderline"/>
        </w:rPr>
        <w:t xml:space="preserve"> necessitates continual reaction, </w:t>
      </w:r>
      <w:r w:rsidRPr="00011D0D">
        <w:rPr>
          <w:rStyle w:val="StyleUnderline"/>
          <w:highlight w:val="cyan"/>
        </w:rPr>
        <w:t>subjects them to greater hurdles, and exposes them to retaliation</w:t>
      </w:r>
      <w:r w:rsidRPr="00B04EDC">
        <w:rPr>
          <w:rStyle w:val="StyleUnderline"/>
        </w:rPr>
        <w:t xml:space="preserve"> from agents of greater standing.</w:t>
      </w:r>
      <w:r w:rsidRPr="00011D0D">
        <w:rPr>
          <w:sz w:val="16"/>
        </w:rPr>
        <w:t xml:space="preserve"> The risk of classification struggles for such actors may be great. In the case of the penal field, </w:t>
      </w:r>
      <w:r w:rsidRPr="00B04EDC">
        <w:rPr>
          <w:rStyle w:val="StyleUnderline"/>
        </w:rPr>
        <w:t>superiors wield</w:t>
      </w:r>
      <w:r w:rsidRPr="00011D0D">
        <w:rPr>
          <w:sz w:val="16"/>
        </w:rPr>
        <w:t xml:space="preserve"> not only higher levels of legitimated authority in a “hierarchy of credibility” (Becker, 1967) but also </w:t>
      </w:r>
      <w:r w:rsidRPr="00B04EDC">
        <w:rPr>
          <w:rStyle w:val="StyleUnderline"/>
        </w:rPr>
        <w:t>the sanctioned capacity to enact violence and open retribution</w:t>
      </w:r>
      <w:r w:rsidRPr="00011D0D">
        <w:rPr>
          <w:sz w:val="16"/>
        </w:rPr>
        <w:t xml:space="preserve">. Indeed, </w:t>
      </w:r>
      <w:r w:rsidRPr="00011D0D">
        <w:rPr>
          <w:rStyle w:val="StyleUnderline"/>
          <w:highlight w:val="cyan"/>
        </w:rPr>
        <w:t>carceral actors</w:t>
      </w:r>
      <w:r w:rsidRPr="00B04EDC">
        <w:rPr>
          <w:rStyle w:val="StyleUnderline"/>
        </w:rPr>
        <w:t xml:space="preserve"> have historically </w:t>
      </w:r>
      <w:r w:rsidRPr="00011D0D">
        <w:rPr>
          <w:rStyle w:val="StyleUnderline"/>
          <w:highlight w:val="cyan"/>
        </w:rPr>
        <w:t>retaliated against organizers behind bars</w:t>
      </w:r>
      <w:r w:rsidRPr="00011D0D">
        <w:rPr>
          <w:sz w:val="16"/>
        </w:rPr>
        <w:t xml:space="preserve"> (Berger, 2014), </w:t>
      </w:r>
      <w:r w:rsidRPr="00B04EDC">
        <w:rPr>
          <w:rStyle w:val="StyleUnderline"/>
        </w:rPr>
        <w:t>underscoring the severity of outcomes that may follow unsuccessful struggles waged by vulnerable groups.</w:t>
      </w:r>
      <w:r w:rsidRPr="00011D0D">
        <w:rPr>
          <w:sz w:val="16"/>
        </w:rPr>
        <w:t xml:space="preserve"> Moreover, their lack of perceived legitimacy likely explains the sequence of the PU’s classification struggles. These representatives of the “convicted class” first initiated a struggle for group legitimacy to grow support before enacting a broader struggle for nomination.</w:t>
      </w:r>
    </w:p>
    <w:p w14:paraId="46469058" w14:textId="77777777" w:rsidR="00525FCC" w:rsidRPr="00011D0D" w:rsidRDefault="00525FCC" w:rsidP="00525FCC">
      <w:pPr>
        <w:rPr>
          <w:sz w:val="16"/>
        </w:rPr>
      </w:pPr>
      <w:r w:rsidRPr="00011D0D">
        <w:rPr>
          <w:sz w:val="16"/>
        </w:rPr>
        <w:t xml:space="preserve">This work also contributes a valuable piece to the ever-expanding puzzle that is the evolution of American punishment. </w:t>
      </w:r>
      <w:r w:rsidRPr="00011D0D">
        <w:rPr>
          <w:rStyle w:val="StyleUnderline"/>
          <w:highlight w:val="cyan"/>
        </w:rPr>
        <w:t>The</w:t>
      </w:r>
      <w:r w:rsidRPr="00B04EDC">
        <w:rPr>
          <w:rStyle w:val="StyleUnderline"/>
        </w:rPr>
        <w:t xml:space="preserve"> eventual </w:t>
      </w:r>
      <w:r w:rsidRPr="00011D0D">
        <w:rPr>
          <w:rStyle w:val="StyleUnderline"/>
          <w:highlight w:val="cyan"/>
        </w:rPr>
        <w:t>thwarting of prisoners’ unions</w:t>
      </w:r>
      <w:r w:rsidRPr="00B04EDC">
        <w:rPr>
          <w:rStyle w:val="StyleUnderline"/>
        </w:rPr>
        <w:t xml:space="preserve"> at the end of this era helped </w:t>
      </w:r>
      <w:r w:rsidRPr="00011D0D">
        <w:rPr>
          <w:rStyle w:val="StyleUnderline"/>
          <w:highlight w:val="cyan"/>
        </w:rPr>
        <w:t>set the stage for</w:t>
      </w:r>
      <w:r w:rsidRPr="00B04EDC">
        <w:rPr>
          <w:rStyle w:val="StyleUnderline"/>
        </w:rPr>
        <w:t xml:space="preserve"> forthcoming </w:t>
      </w:r>
      <w:r w:rsidRPr="00011D0D">
        <w:rPr>
          <w:rStyle w:val="StyleUnderline"/>
          <w:highlight w:val="cyan"/>
        </w:rPr>
        <w:t xml:space="preserve">developments in American </w:t>
      </w:r>
      <w:proofErr w:type="spellStart"/>
      <w:r w:rsidRPr="00011D0D">
        <w:rPr>
          <w:rStyle w:val="StyleUnderline"/>
          <w:highlight w:val="cyan"/>
        </w:rPr>
        <w:t>penality</w:t>
      </w:r>
      <w:proofErr w:type="spellEnd"/>
      <w:r w:rsidRPr="00B04EDC">
        <w:rPr>
          <w:rStyle w:val="StyleUnderline"/>
        </w:rPr>
        <w:t>.</w:t>
      </w:r>
      <w:r w:rsidRPr="00011D0D">
        <w:rPr>
          <w:sz w:val="16"/>
        </w:rPr>
        <w:t xml:space="preserve"> Officers’ successful “law-and-order” campaign against incarcerated organizers aligned with the rise of such outlooks in political and penal spheres, heralding the advent of the punitive turn and mass incarceration. </w:t>
      </w:r>
      <w:r w:rsidRPr="00011D0D">
        <w:rPr>
          <w:rStyle w:val="StyleUnderline"/>
          <w:highlight w:val="cyan"/>
        </w:rPr>
        <w:t>Losses in</w:t>
      </w:r>
      <w:r w:rsidRPr="00B04EDC">
        <w:rPr>
          <w:rStyle w:val="StyleUnderline"/>
        </w:rPr>
        <w:t xml:space="preserve"> state and federal </w:t>
      </w:r>
      <w:r w:rsidRPr="00011D0D">
        <w:rPr>
          <w:rStyle w:val="StyleUnderline"/>
          <w:highlight w:val="cyan"/>
        </w:rPr>
        <w:t>courts restrained prisoners’ ability to organize</w:t>
      </w:r>
      <w:r w:rsidRPr="00B04EDC">
        <w:rPr>
          <w:rStyle w:val="StyleUnderline"/>
        </w:rPr>
        <w:t xml:space="preserve"> against inhumane treatment in increasingly underfunded, crowded facilities, </w:t>
      </w:r>
      <w:r w:rsidRPr="00011D0D">
        <w:rPr>
          <w:rStyle w:val="StyleUnderline"/>
          <w:highlight w:val="cyan"/>
        </w:rPr>
        <w:t>while</w:t>
      </w:r>
      <w:r w:rsidRPr="00B04EDC">
        <w:rPr>
          <w:rStyle w:val="StyleUnderline"/>
        </w:rPr>
        <w:t xml:space="preserve"> carceral </w:t>
      </w:r>
      <w:r w:rsidRPr="00011D0D">
        <w:rPr>
          <w:rStyle w:val="StyleUnderline"/>
          <w:highlight w:val="cyan"/>
        </w:rPr>
        <w:t>administrators wielded greater power to restrict speech, movement, and association in the name of security</w:t>
      </w:r>
      <w:r w:rsidRPr="00B04EDC">
        <w:rPr>
          <w:rStyle w:val="StyleUnderline"/>
        </w:rPr>
        <w:t>.</w:t>
      </w:r>
      <w:r w:rsidRPr="00011D0D">
        <w:rPr>
          <w:sz w:val="16"/>
        </w:rPr>
        <w:t xml:space="preserve"> </w:t>
      </w:r>
      <w:proofErr w:type="gramStart"/>
      <w:r w:rsidRPr="00011D0D">
        <w:rPr>
          <w:sz w:val="16"/>
        </w:rPr>
        <w:t>This</w:t>
      </w:r>
      <w:proofErr w:type="gramEnd"/>
      <w:r w:rsidRPr="00011D0D">
        <w:rPr>
          <w:sz w:val="16"/>
        </w:rPr>
        <w:t xml:space="preserve"> maps onto the rise of neoliberal approaches to </w:t>
      </w:r>
      <w:proofErr w:type="spellStart"/>
      <w:r w:rsidRPr="00011D0D">
        <w:rPr>
          <w:sz w:val="16"/>
        </w:rPr>
        <w:t>penality</w:t>
      </w:r>
      <w:proofErr w:type="spellEnd"/>
      <w:r w:rsidRPr="00011D0D">
        <w:rPr>
          <w:sz w:val="16"/>
        </w:rPr>
        <w:t xml:space="preserve"> prizing </w:t>
      </w:r>
      <w:proofErr w:type="spellStart"/>
      <w:r w:rsidRPr="00011D0D">
        <w:rPr>
          <w:sz w:val="16"/>
        </w:rPr>
        <w:t>responsibilization</w:t>
      </w:r>
      <w:proofErr w:type="spellEnd"/>
      <w:r w:rsidRPr="00011D0D">
        <w:rPr>
          <w:sz w:val="16"/>
        </w:rPr>
        <w:t xml:space="preserve">, constraint, and increasingly retributive measures. </w:t>
      </w:r>
      <w:r w:rsidRPr="00B04EDC">
        <w:rPr>
          <w:rStyle w:val="StyleUnderline"/>
        </w:rPr>
        <w:t>A patchwork of legislation, court rulings, and institutional policies coalesced to frame the imprisoned as neither protected workers nor</w:t>
      </w:r>
      <w:r w:rsidRPr="00011D0D">
        <w:rPr>
          <w:sz w:val="16"/>
        </w:rPr>
        <w:t xml:space="preserve">, as a result, </w:t>
      </w:r>
      <w:r w:rsidRPr="00B04EDC">
        <w:rPr>
          <w:rStyle w:val="StyleUnderline"/>
        </w:rPr>
        <w:t>protected people.</w:t>
      </w:r>
      <w:r w:rsidRPr="00011D0D">
        <w:rPr>
          <w:sz w:val="16"/>
        </w:rPr>
        <w:t xml:space="preserve"> Ongoing scholarship will continue to explore such dynamics in addition to unpacking additional penological developments following the fight for prisoners’ labor rights in the 1970s.</w:t>
      </w:r>
    </w:p>
    <w:p w14:paraId="1C1C4B33" w14:textId="77777777" w:rsidR="00525FCC" w:rsidRPr="00011D0D" w:rsidRDefault="00525FCC" w:rsidP="00525FCC">
      <w:pPr>
        <w:rPr>
          <w:rStyle w:val="Style13ptBold"/>
          <w:b w:val="0"/>
          <w:bCs w:val="0"/>
          <w:sz w:val="16"/>
        </w:rPr>
      </w:pPr>
      <w:r w:rsidRPr="00011D0D">
        <w:rPr>
          <w:sz w:val="16"/>
        </w:rPr>
        <w:t xml:space="preserve">Finally, although the present analysis concludes in 1979, it should be noted that the group behind the PU did not disband entirely after this time. However, it transformed significantly. Its attempts to reclassify penal labor </w:t>
      </w:r>
      <w:proofErr w:type="gramStart"/>
      <w:r w:rsidRPr="00011D0D">
        <w:rPr>
          <w:sz w:val="16"/>
        </w:rPr>
        <w:t>stymied</w:t>
      </w:r>
      <w:proofErr w:type="gramEnd"/>
      <w:r w:rsidRPr="00011D0D">
        <w:rPr>
          <w:sz w:val="16"/>
        </w:rPr>
        <w:t>, what began as a labor organization evolved into a broader prisoners’ rights advocacy group with changing agendas and publications. In the 1980s, the organization introduced a new paper, Prisoners Union Journal, which ran for approximately 2 years. Then, following a brief CDC prohibition on all prison-based newspapers (Kohler-Hausmann, 2017, p. 286), it emerged anew as The California Prisoner. While these iterations continued updating readers on political and legal news, the “outlaw energy” of earlier years had largely passed. Future work will examine the evolution of this and other prison unions in the wake of such changes. Scholars should also investigate the development of related organizations behind bars following the key “prison rebellion years” (Berger &amp; Losier, 2017, p. 72) explored here.</w:t>
      </w:r>
    </w:p>
    <w:p w14:paraId="1C3E7FDB" w14:textId="77777777" w:rsidR="000C5AC0" w:rsidRPr="000C5AC0" w:rsidRDefault="000C5AC0" w:rsidP="000C5AC0"/>
    <w:p w14:paraId="5443AB81" w14:textId="151AD393" w:rsidR="00525FCC" w:rsidRDefault="00525FCC" w:rsidP="00525FCC">
      <w:pPr>
        <w:pStyle w:val="Heading4"/>
      </w:pPr>
      <w:r>
        <w:t xml:space="preserve">Strike </w:t>
      </w:r>
      <w:r>
        <w:t>power is</w:t>
      </w:r>
      <w:r>
        <w:t xml:space="preserve"> uniquely key </w:t>
      </w:r>
      <w:r>
        <w:t>--</w:t>
      </w:r>
      <w:r>
        <w:t xml:space="preserve">they disrupt the operative function of the carceral state and delegitimize the social function of prisoners. </w:t>
      </w:r>
    </w:p>
    <w:p w14:paraId="43174370" w14:textId="77777777" w:rsidR="00525FCC" w:rsidRPr="004E348C" w:rsidRDefault="00525FCC" w:rsidP="00525FCC">
      <w:r w:rsidRPr="004E348C">
        <w:rPr>
          <w:rStyle w:val="Style13ptBold"/>
        </w:rPr>
        <w:t>Stark 20</w:t>
      </w:r>
      <w:r>
        <w:t xml:space="preserve"> [Alejo is </w:t>
      </w:r>
      <w:r w:rsidRPr="004E348C">
        <w:t>a graduate student-worker at the University of Michigan and a rank-and file-member of GEO</w:t>
      </w:r>
      <w:r>
        <w:t>, “</w:t>
      </w:r>
      <w:r w:rsidRPr="004E348C">
        <w:t>Containing the Surplus Rebellion: Prison Strike/Prison Riot</w:t>
      </w:r>
      <w:r>
        <w:t xml:space="preserve">,” </w:t>
      </w:r>
      <w:r w:rsidRPr="004E348C">
        <w:t xml:space="preserve">New </w:t>
      </w:r>
      <w:r>
        <w:t xml:space="preserve">Global Studies, </w:t>
      </w:r>
      <w:r w:rsidRPr="004E348C">
        <w:t>2020; 14(2): 193–203</w:t>
      </w:r>
      <w:r>
        <w:t xml:space="preserve">, </w:t>
      </w:r>
      <w:r w:rsidRPr="004E348C">
        <w:t>https://doi.org/10.1515/ngs-2020-0015</w:t>
      </w:r>
      <w:r>
        <w:t>]//KW</w:t>
      </w:r>
    </w:p>
    <w:p w14:paraId="6E82F5C7" w14:textId="77777777" w:rsidR="00525FCC" w:rsidRPr="004E348C" w:rsidRDefault="00525FCC" w:rsidP="00525FCC">
      <w:pPr>
        <w:rPr>
          <w:rStyle w:val="StyleUnderline"/>
        </w:rPr>
      </w:pPr>
      <w:r w:rsidRPr="004E348C">
        <w:rPr>
          <w:sz w:val="14"/>
        </w:rPr>
        <w:t xml:space="preserve">However, </w:t>
      </w:r>
      <w:r w:rsidRPr="004E348C">
        <w:rPr>
          <w:rStyle w:val="StyleUnderline"/>
          <w:highlight w:val="cyan"/>
        </w:rPr>
        <w:t>prisoners that</w:t>
      </w:r>
      <w:r w:rsidRPr="004E348C">
        <w:rPr>
          <w:rStyle w:val="StyleUnderline"/>
        </w:rPr>
        <w:t xml:space="preserve"> do </w:t>
      </w:r>
      <w:r w:rsidRPr="004E348C">
        <w:rPr>
          <w:rStyle w:val="StyleUnderline"/>
          <w:highlight w:val="cyan"/>
        </w:rPr>
        <w:t>labor</w:t>
      </w:r>
      <w:r w:rsidRPr="004E348C">
        <w:rPr>
          <w:rStyle w:val="StyleUnderline"/>
        </w:rPr>
        <w:t xml:space="preserve"> (either with or without being paid) </w:t>
      </w:r>
      <w:r w:rsidRPr="004E348C">
        <w:rPr>
          <w:rStyle w:val="StyleUnderline"/>
          <w:highlight w:val="cyan"/>
        </w:rPr>
        <w:t>hold jobs that tend to be reproductive</w:t>
      </w:r>
      <w:r w:rsidRPr="004E348C">
        <w:rPr>
          <w:rStyle w:val="StyleUnderline"/>
        </w:rPr>
        <w:t>: washing, cleaning, and perhaps most importantly, cooking</w:t>
      </w:r>
      <w:r w:rsidRPr="004E348C">
        <w:rPr>
          <w:sz w:val="14"/>
        </w:rPr>
        <w:t xml:space="preserve">. </w:t>
      </w:r>
      <w:proofErr w:type="gramStart"/>
      <w:r w:rsidRPr="004E348C">
        <w:rPr>
          <w:sz w:val="14"/>
        </w:rPr>
        <w:t>Thus</w:t>
      </w:r>
      <w:proofErr w:type="gramEnd"/>
      <w:r w:rsidRPr="004E348C">
        <w:rPr>
          <w:sz w:val="14"/>
        </w:rPr>
        <w:t xml:space="preserve"> </w:t>
      </w:r>
      <w:r w:rsidRPr="004E348C">
        <w:rPr>
          <w:rStyle w:val="StyleUnderline"/>
          <w:highlight w:val="cyan"/>
        </w:rPr>
        <w:t xml:space="preserve">when imprisoned workers do not show up to </w:t>
      </w:r>
      <w:proofErr w:type="gramStart"/>
      <w:r w:rsidRPr="004E348C">
        <w:rPr>
          <w:rStyle w:val="StyleUnderline"/>
          <w:highlight w:val="cyan"/>
        </w:rPr>
        <w:t>work</w:t>
      </w:r>
      <w:proofErr w:type="gramEnd"/>
      <w:r w:rsidRPr="004E348C">
        <w:rPr>
          <w:rStyle w:val="StyleUnderline"/>
          <w:highlight w:val="cyan"/>
        </w:rPr>
        <w:t xml:space="preserve"> they disrupt the very reproduction of the carceral apparatus itself</w:t>
      </w:r>
      <w:r w:rsidRPr="004E348C">
        <w:rPr>
          <w:sz w:val="14"/>
        </w:rPr>
        <w:t xml:space="preserve">. What this means is that </w:t>
      </w:r>
      <w:r w:rsidRPr="004E348C">
        <w:rPr>
          <w:rStyle w:val="StyleUnderline"/>
        </w:rPr>
        <w:t xml:space="preserve">the state </w:t>
      </w:r>
      <w:proofErr w:type="gramStart"/>
      <w:r w:rsidRPr="004E348C">
        <w:rPr>
          <w:rStyle w:val="StyleUnderline"/>
        </w:rPr>
        <w:t>has to</w:t>
      </w:r>
      <w:proofErr w:type="gramEnd"/>
      <w:r w:rsidRPr="004E348C">
        <w:rPr>
          <w:rStyle w:val="StyleUnderline"/>
        </w:rPr>
        <w:t xml:space="preserve"> step in and ensure that those reproductive functions are somehow fulfilled either by other prisoners or by prison staff.</w:t>
      </w:r>
      <w:r w:rsidRPr="004E348C">
        <w:rPr>
          <w:sz w:val="14"/>
        </w:rPr>
        <w:t xml:space="preserve"> Although it is hard to pin down the exact number of imprisoned workers who did not show up to work on September 9, 2016, it is estimated that more than 50,000 prisoners in about two dozen different states either refused to work or staged some kind of action in solidarity with the nationwide call (Fire Inside Collective 2018).4 The key point is that, </w:t>
      </w:r>
      <w:r w:rsidRPr="004E348C">
        <w:rPr>
          <w:rStyle w:val="StyleUnderline"/>
        </w:rPr>
        <w:t xml:space="preserve">in such a situation, </w:t>
      </w:r>
      <w:r w:rsidRPr="004E348C">
        <w:rPr>
          <w:rStyle w:val="StyleUnderline"/>
          <w:highlight w:val="cyan"/>
        </w:rPr>
        <w:t xml:space="preserve">the state must pay extra wages and spend significant resources to keep its prisons running. In that sense, the 2016 prison strike was highly successful because it was able to partially reduce the state’s capacity to hold </w:t>
      </w:r>
      <w:proofErr w:type="gramStart"/>
      <w:r w:rsidRPr="004E348C">
        <w:rPr>
          <w:rStyle w:val="StyleUnderline"/>
          <w:highlight w:val="cyan"/>
        </w:rPr>
        <w:t>prisoners</w:t>
      </w:r>
      <w:proofErr w:type="gramEnd"/>
      <w:r w:rsidRPr="004E348C">
        <w:rPr>
          <w:rStyle w:val="StyleUnderline"/>
          <w:highlight w:val="cyan"/>
        </w:rPr>
        <w:t xml:space="preserve"> captive as well as denaturalize and delegitimize its social function</w:t>
      </w:r>
      <w:r w:rsidRPr="004E348C">
        <w:rPr>
          <w:rStyle w:val="StyleUnderline"/>
        </w:rPr>
        <w:t>, even if only temporarily.</w:t>
      </w:r>
    </w:p>
    <w:p w14:paraId="311BC82F" w14:textId="77777777" w:rsidR="00525FCC" w:rsidRDefault="00525FCC" w:rsidP="00525FCC"/>
    <w:p w14:paraId="77C834EB" w14:textId="368CB5BA" w:rsidR="002102FE" w:rsidRDefault="002102FE" w:rsidP="002102FE">
      <w:pPr>
        <w:pStyle w:val="Heading2"/>
      </w:pPr>
      <w:r>
        <w:t xml:space="preserve">Plan </w:t>
      </w:r>
    </w:p>
    <w:p w14:paraId="7735E84D" w14:textId="42659E5B" w:rsidR="000C5AC0" w:rsidRPr="000C5AC0" w:rsidRDefault="000C5AC0" w:rsidP="000C5AC0">
      <w:pPr>
        <w:pStyle w:val="Heading4"/>
      </w:pPr>
      <w:r>
        <w:t xml:space="preserve">The United States federal government should substantially strengthen collective bargaining rights for </w:t>
      </w:r>
      <w:r>
        <w:t xml:space="preserve">workers in custody </w:t>
      </w:r>
      <w:r>
        <w:t xml:space="preserve">in the United States. </w:t>
      </w:r>
    </w:p>
    <w:p w14:paraId="1FA56150" w14:textId="269301C5" w:rsidR="002102FE" w:rsidRDefault="002102FE" w:rsidP="002102FE">
      <w:pPr>
        <w:pStyle w:val="Heading2"/>
      </w:pPr>
      <w:r>
        <w:t xml:space="preserve">Solvency </w:t>
      </w:r>
    </w:p>
    <w:p w14:paraId="2ABF5C87" w14:textId="77777777" w:rsidR="00525FCC" w:rsidRPr="009D3F92" w:rsidRDefault="00525FCC" w:rsidP="00525FCC">
      <w:pPr>
        <w:pStyle w:val="Heading4"/>
      </w:pPr>
      <w:r>
        <w:t>Strengthening collective bargaining rights in prisons is a key legal tool for enabling resistance to the hegemonic violence of mass incarceration – it provides a robust vocabulary for the incarcerated to challenge the criminal justice system</w:t>
      </w:r>
    </w:p>
    <w:p w14:paraId="0A4D756D" w14:textId="77777777" w:rsidR="00525FCC" w:rsidRDefault="00525FCC" w:rsidP="00525FCC">
      <w:r w:rsidRPr="0099026D">
        <w:rPr>
          <w:rStyle w:val="Style13ptBold"/>
        </w:rPr>
        <w:t>Richter 24</w:t>
      </w:r>
      <w:r>
        <w:t xml:space="preserve"> [</w:t>
      </w:r>
      <w:r w:rsidRPr="0099026D">
        <w:t>Samuel Richter is a third-year student at Northwestern Pritzker School of Law. His prior experience includes private practice with the firm Dorsey &amp; Whitney, LLP. Richter graduated from Johns Hopkins University in 2016 with a Bachelor of Arts in Political Science and Philosophy</w:t>
      </w:r>
      <w:r>
        <w:t xml:space="preserve">, </w:t>
      </w:r>
      <w:r w:rsidRPr="0099026D">
        <w:t>4-6-2024</w:t>
      </w:r>
      <w:proofErr w:type="gramStart"/>
      <w:r>
        <w:t>, ”</w:t>
      </w:r>
      <w:r w:rsidRPr="0099026D">
        <w:t>Incarcerated</w:t>
      </w:r>
      <w:proofErr w:type="gramEnd"/>
      <w:r w:rsidRPr="0099026D">
        <w:t xml:space="preserve"> Workers</w:t>
      </w:r>
      <w:r>
        <w:t xml:space="preserve"> </w:t>
      </w:r>
      <w:r w:rsidRPr="0099026D">
        <w:t>Will Be Heard: Protecting the Right to Unionize Prisoners Through Dignity</w:t>
      </w:r>
      <w:r>
        <w:t xml:space="preserve">,” Northwestern Journal of Law and Social Policy, Vol 19, </w:t>
      </w:r>
      <w:proofErr w:type="spellStart"/>
      <w:r>
        <w:t>Iss</w:t>
      </w:r>
      <w:proofErr w:type="spellEnd"/>
      <w:r>
        <w:t xml:space="preserve"> 2, </w:t>
      </w:r>
      <w:r w:rsidRPr="0099026D">
        <w:t>https://scholarlycommons.law.northwestern.edu/cgi/viewcontent.cgi?article=1253&amp;context=njlsp</w:t>
      </w:r>
      <w:r>
        <w:t>]//KW</w:t>
      </w:r>
    </w:p>
    <w:p w14:paraId="589E7A90" w14:textId="77777777" w:rsidR="00525FCC" w:rsidRDefault="00525FCC" w:rsidP="00525FCC">
      <w:pPr>
        <w:rPr>
          <w:rStyle w:val="StyleUnderline"/>
        </w:rPr>
      </w:pPr>
      <w:r w:rsidRPr="00280AEE">
        <w:rPr>
          <w:rStyle w:val="StyleUnderline"/>
        </w:rPr>
        <w:t xml:space="preserve">Given the crucial link between incarcerated workers’ dignity and the need for prisoner unions, </w:t>
      </w:r>
      <w:r w:rsidRPr="003B50EF">
        <w:rPr>
          <w:rStyle w:val="StyleUnderline"/>
          <w:highlight w:val="cyan"/>
        </w:rPr>
        <w:t xml:space="preserve">prisoners’ legal right to unionize </w:t>
      </w:r>
      <w:r w:rsidRPr="005767A4">
        <w:rPr>
          <w:rStyle w:val="StyleUnderline"/>
        </w:rPr>
        <w:t>should be structured around prisoners’ inherent dignity</w:t>
      </w:r>
      <w:r w:rsidRPr="005767A4">
        <w:rPr>
          <w:sz w:val="14"/>
        </w:rPr>
        <w:t xml:space="preserve">. </w:t>
      </w:r>
      <w:r w:rsidRPr="005767A4">
        <w:rPr>
          <w:rStyle w:val="StyleUnderline"/>
        </w:rPr>
        <w:t xml:space="preserve">Conceptualizing incarcerated workers’ right to unionize as a right to dignity provides two main benefits. First, appealing to dignity </w:t>
      </w:r>
      <w:r w:rsidRPr="003B50EF">
        <w:rPr>
          <w:rStyle w:val="StyleUnderline"/>
          <w:highlight w:val="cyan"/>
        </w:rPr>
        <w:t xml:space="preserve">draws from existing Supreme </w:t>
      </w:r>
      <w:r w:rsidRPr="008C2DDD">
        <w:rPr>
          <w:rStyle w:val="StyleUnderline"/>
          <w:highlight w:val="cyan"/>
        </w:rPr>
        <w:t xml:space="preserve">Court precedent </w:t>
      </w:r>
      <w:r w:rsidRPr="005767A4">
        <w:rPr>
          <w:rStyle w:val="StyleUnderline"/>
        </w:rPr>
        <w:t>establishing the unenumerated right to dignity under the Fifth, Eighth, and Fourteenth Amendments</w:t>
      </w:r>
      <w:r w:rsidRPr="005767A4">
        <w:rPr>
          <w:sz w:val="14"/>
        </w:rPr>
        <w:t xml:space="preserve">. </w:t>
      </w:r>
      <w:r w:rsidRPr="005767A4">
        <w:rPr>
          <w:rStyle w:val="StyleUnderline"/>
        </w:rPr>
        <w:t>Second</w:t>
      </w:r>
      <w:r w:rsidRPr="008C2DDD">
        <w:rPr>
          <w:rStyle w:val="StyleUnderline"/>
          <w:highlight w:val="cyan"/>
        </w:rPr>
        <w:t xml:space="preserve">, the right to dignity </w:t>
      </w:r>
      <w:r w:rsidRPr="005767A4">
        <w:rPr>
          <w:rStyle w:val="StyleUnderline"/>
        </w:rPr>
        <w:t xml:space="preserve">more </w:t>
      </w:r>
      <w:r w:rsidRPr="008C2DDD">
        <w:rPr>
          <w:rStyle w:val="StyleUnderline"/>
          <w:highlight w:val="cyan"/>
        </w:rPr>
        <w:t xml:space="preserve">accurately captures the significance of the right to unionization </w:t>
      </w:r>
      <w:r w:rsidRPr="005767A4">
        <w:rPr>
          <w:rStyle w:val="StyleUnderline"/>
        </w:rPr>
        <w:t>than the frameworks employed under the First Amendment or existing labor laws</w:t>
      </w:r>
      <w:r w:rsidRPr="00280AEE">
        <w:rPr>
          <w:rStyle w:val="StyleUnderline"/>
        </w:rPr>
        <w:t xml:space="preserve">, especially </w:t>
      </w:r>
      <w:r w:rsidRPr="008C2DDD">
        <w:rPr>
          <w:rStyle w:val="StyleUnderline"/>
        </w:rPr>
        <w:t>concerning incarcerated workers</w:t>
      </w:r>
      <w:r w:rsidRPr="00A20EC2">
        <w:rPr>
          <w:sz w:val="14"/>
        </w:rPr>
        <w:t xml:space="preserve">. This section explains each of these benefits as subparts below. E. Every American Possesses a Right to Dignity. </w:t>
      </w:r>
      <w:r w:rsidRPr="00280AEE">
        <w:rPr>
          <w:rStyle w:val="StyleUnderline"/>
        </w:rPr>
        <w:t>References to the importance of dignity within the Constitution occurred early in our constitutional history, with one framer noting in 1793 that dignity underlies the concepts of authority, sovereignty, and citizenship in democratic society</w:t>
      </w:r>
      <w:r w:rsidRPr="00A20EC2">
        <w:rPr>
          <w:sz w:val="14"/>
        </w:rPr>
        <w:t xml:space="preserve">.170 Though some references to “the dignity of man” or “the dignity of the individual” continued to occur throughout the United States’s early political history and jurisprudence, 171 </w:t>
      </w:r>
      <w:r w:rsidRPr="00280AEE">
        <w:rPr>
          <w:rStyle w:val="StyleUnderline"/>
        </w:rPr>
        <w:t>the Supreme Court first invoked the term “human dignity” as such in 1946, in Justice Murphy’s dissent in In re Yamashita.</w:t>
      </w:r>
      <w:r w:rsidRPr="00A20EC2">
        <w:rPr>
          <w:sz w:val="14"/>
        </w:rPr>
        <w:t xml:space="preserve">172 Since this first invocation of a constitutional right to human dignity, </w:t>
      </w:r>
      <w:r w:rsidRPr="00280AEE">
        <w:rPr>
          <w:rStyle w:val="StyleUnderline"/>
        </w:rPr>
        <w:t>the Supreme Court proceeded to invoke human dignity in another twenty-six cases through 1982, 173 by Justices of varying jurisprudential persuasions.174</w:t>
      </w:r>
      <w:r w:rsidRPr="00A20EC2">
        <w:rPr>
          <w:sz w:val="14"/>
        </w:rPr>
        <w:t xml:space="preserve"> However, in each invocation, “the Justices added the phrases without any explanation or citation to other cases. Often the use of a phrase was made with express or implicit expectation that human dignity…is a fundamental constitutional right and legal principle.”175 </w:t>
      </w:r>
      <w:r w:rsidRPr="00280AEE">
        <w:rPr>
          <w:rStyle w:val="StyleUnderline"/>
        </w:rPr>
        <w:t>In total, between 1925 and 1982, human dignity or equivalent phrases occurred in 136 cases and 187 opinions, though its constitutionality remained undefined.1</w:t>
      </w:r>
      <w:r w:rsidRPr="00A20EC2">
        <w:rPr>
          <w:sz w:val="14"/>
        </w:rPr>
        <w:t xml:space="preserve">76 Though the references to human dignity subsequently cooled during the Burger and Rehnquist Courts, the Roberts Court resurrected the importance of dignity in their constitutional interpretation, invoking it in thirty-four cases through 2011 without clear articulation of what dignity actually means. 177 In an article in 2011, Rex </w:t>
      </w:r>
      <w:proofErr w:type="spellStart"/>
      <w:r w:rsidRPr="00A20EC2">
        <w:rPr>
          <w:sz w:val="14"/>
        </w:rPr>
        <w:t>Glensy</w:t>
      </w:r>
      <w:proofErr w:type="spellEnd"/>
      <w:r w:rsidRPr="00A20EC2">
        <w:rPr>
          <w:sz w:val="14"/>
        </w:rPr>
        <w:t xml:space="preserve"> identified the Court’s problem of increasingly invoking a right to dignity while keeping this term vague and undefined.178 To illustrate just how expansive and incoherent dignity became in American jurisprudence, courts referenced dignity in the contexts of constitutional theory, criminal law, free speech law, intellectual property law, and entertainment law.179 Even within these discrete bodies of law, the Supreme Court has not applied these references to dignity consistently. In the Constitutional context, as noted by legal scholar Leslie Meltzer Henry, “The Supreme Court has invoked the term in connection with the First, Fourth, Fifth, Eighth, Ninth, Eleventh, Fourteenth, and Fifteenth Amendments.”180 The inability of the Court to provide a coherent, consistent, and specific definition of the right to dignity left critics wondering whether dignity has any utility at all.181 However, as </w:t>
      </w:r>
      <w:proofErr w:type="spellStart"/>
      <w:r w:rsidRPr="00A20EC2">
        <w:rPr>
          <w:sz w:val="14"/>
        </w:rPr>
        <w:t>Glensy</w:t>
      </w:r>
      <w:proofErr w:type="spellEnd"/>
      <w:r w:rsidRPr="00A20EC2">
        <w:rPr>
          <w:sz w:val="14"/>
        </w:rPr>
        <w:t xml:space="preserve"> points out, </w:t>
      </w:r>
      <w:r w:rsidRPr="00002A52">
        <w:rPr>
          <w:rStyle w:val="StyleUnderline"/>
        </w:rPr>
        <w:t xml:space="preserve">the assumptions of self-worth and human autonomy are so central to democratic society that </w:t>
      </w:r>
      <w:r w:rsidRPr="00166F01">
        <w:rPr>
          <w:rStyle w:val="StyleUnderline"/>
          <w:highlight w:val="cyan"/>
        </w:rPr>
        <w:t xml:space="preserve">human dignity </w:t>
      </w:r>
      <w:r w:rsidRPr="00EF29F4">
        <w:rPr>
          <w:rStyle w:val="StyleUnderline"/>
        </w:rPr>
        <w:t xml:space="preserve">must </w:t>
      </w:r>
      <w:r w:rsidRPr="00166F01">
        <w:rPr>
          <w:rStyle w:val="StyleUnderline"/>
          <w:highlight w:val="cyan"/>
        </w:rPr>
        <w:t xml:space="preserve">serve as </w:t>
      </w:r>
      <w:r w:rsidRPr="00EF29F4">
        <w:rPr>
          <w:rStyle w:val="StyleUnderline"/>
        </w:rPr>
        <w:t xml:space="preserve">a sort of </w:t>
      </w:r>
      <w:r w:rsidRPr="00166F01">
        <w:rPr>
          <w:rStyle w:val="StyleUnderline"/>
          <w:highlight w:val="cyan"/>
        </w:rPr>
        <w:t xml:space="preserve">“pivotal right” through which </w:t>
      </w:r>
      <w:r w:rsidRPr="00EF29F4">
        <w:rPr>
          <w:rStyle w:val="StyleUnderline"/>
        </w:rPr>
        <w:t xml:space="preserve">the notions of justice, fairness, and </w:t>
      </w:r>
      <w:r w:rsidRPr="00166F01">
        <w:rPr>
          <w:rStyle w:val="StyleUnderline"/>
          <w:highlight w:val="cyan"/>
        </w:rPr>
        <w:t xml:space="preserve">other basic </w:t>
      </w:r>
      <w:r w:rsidRPr="005767A4">
        <w:rPr>
          <w:rStyle w:val="StyleUnderline"/>
          <w:highlight w:val="cyan"/>
        </w:rPr>
        <w:t>rights flow</w:t>
      </w:r>
      <w:r w:rsidRPr="00002A52">
        <w:rPr>
          <w:rStyle w:val="StyleUnderline"/>
        </w:rPr>
        <w:t>.</w:t>
      </w:r>
      <w:r w:rsidRPr="00A20EC2">
        <w:rPr>
          <w:sz w:val="14"/>
        </w:rPr>
        <w:t xml:space="preserve">182 Shortly after publication of </w:t>
      </w:r>
      <w:proofErr w:type="spellStart"/>
      <w:r w:rsidRPr="00A20EC2">
        <w:rPr>
          <w:sz w:val="14"/>
        </w:rPr>
        <w:t>Glensy</w:t>
      </w:r>
      <w:proofErr w:type="spellEnd"/>
      <w:r w:rsidRPr="00A20EC2">
        <w:rPr>
          <w:sz w:val="14"/>
        </w:rPr>
        <w:t xml:space="preserve"> and Henry’s articles in 2011, </w:t>
      </w:r>
      <w:r w:rsidRPr="00002A52">
        <w:rPr>
          <w:rStyle w:val="StyleUnderline"/>
        </w:rPr>
        <w:t>the Court— primarily thanks to a series of Justice Kennedy opinions—finally identified the dignity interests inhered in the Fifth, Eighth, and Fourteenth Amendments with some degree of specificity. Brown v. Plata is the first of these cases, decided in 2011.</w:t>
      </w:r>
      <w:r w:rsidRPr="00A20EC2">
        <w:rPr>
          <w:sz w:val="14"/>
        </w:rPr>
        <w:t xml:space="preserve"> </w:t>
      </w:r>
      <w:r w:rsidRPr="005767A4">
        <w:rPr>
          <w:rStyle w:val="StyleUnderline"/>
        </w:rPr>
        <w:t>In Brown v. Plata, Justice Kennedy thoroughly detailed the inhumane conditions of overcrowded Californian prisons, which failed to provide the basic medical care necessary to prevent needless suffering and death.18</w:t>
      </w:r>
      <w:r w:rsidRPr="005767A4">
        <w:rPr>
          <w:sz w:val="14"/>
        </w:rPr>
        <w:t xml:space="preserve">3 In addition to medical neglect, </w:t>
      </w:r>
      <w:r w:rsidRPr="005767A4">
        <w:rPr>
          <w:rStyle w:val="StyleUnderline"/>
        </w:rPr>
        <w:t>the overcrowding posed administrative and safety threats, since the prison population became much harder to monitor and control.1</w:t>
      </w:r>
      <w:r w:rsidRPr="005767A4">
        <w:rPr>
          <w:sz w:val="14"/>
        </w:rPr>
        <w:t xml:space="preserve">84 </w:t>
      </w:r>
      <w:r w:rsidRPr="005767A4">
        <w:rPr>
          <w:rStyle w:val="StyleUnderline"/>
        </w:rPr>
        <w:t>The Court held this needless suffering and death rose to a violation of the Eighth Amendment’s prohibition against cruel and unusual punishments</w:t>
      </w:r>
      <w:r w:rsidRPr="005767A4">
        <w:rPr>
          <w:sz w:val="14"/>
        </w:rPr>
        <w:t>, on the grounds that “</w:t>
      </w:r>
      <w:r w:rsidRPr="005767A4">
        <w:rPr>
          <w:rStyle w:val="StyleUnderline"/>
        </w:rPr>
        <w:t>prisoners retain the essence of human dignity inherent in all persons</w:t>
      </w:r>
      <w:r w:rsidRPr="005767A4">
        <w:rPr>
          <w:sz w:val="14"/>
        </w:rPr>
        <w:t>.”</w:t>
      </w:r>
      <w:r w:rsidRPr="00A20EC2">
        <w:rPr>
          <w:sz w:val="14"/>
        </w:rPr>
        <w:t xml:space="preserve">185 </w:t>
      </w:r>
      <w:r w:rsidRPr="00002A52">
        <w:rPr>
          <w:rStyle w:val="StyleUnderline"/>
        </w:rPr>
        <w:t xml:space="preserve">Justice Kennedy reasoned that </w:t>
      </w:r>
      <w:r w:rsidRPr="005767A4">
        <w:rPr>
          <w:rStyle w:val="StyleUnderline"/>
          <w:highlight w:val="cyan"/>
        </w:rPr>
        <w:t>the need to protect prisoners’ human dignity is heightened in prison, since incarceration removes</w:t>
      </w:r>
      <w:r w:rsidRPr="00002A52">
        <w:rPr>
          <w:rStyle w:val="StyleUnderline"/>
        </w:rPr>
        <w:t xml:space="preserve"> from the prisoner </w:t>
      </w:r>
      <w:r w:rsidRPr="005767A4">
        <w:rPr>
          <w:rStyle w:val="StyleUnderline"/>
          <w:highlight w:val="cyan"/>
        </w:rPr>
        <w:t>all means for providing for their own survival.</w:t>
      </w:r>
      <w:r w:rsidRPr="00A20EC2">
        <w:rPr>
          <w:sz w:val="14"/>
        </w:rPr>
        <w:t xml:space="preserve">186 Thus, Justice Kennedy concluded, “A prison that deprives prisoners of basic sustenance, including adequate medical care, is incompatible with the concept of human dignity and has no place in civilized society.”187 In 2015, two more opinions, Davis v. Ayala and Obergefell v. Hodges, further developed the constitutional basis for a right to dignity. In Davis, Justice Kennedy wrote a separate concurring opinion responding “only to one factual circumstance, mentioned at oral argument but with no direct bearing on the precise legal questions presented by this case,” 188 namely that the petitioner had spent twenty-five years in solitary confinement.189 Though Justice Kennedy did not refer to dignity directly in this opinion,190 he placed great weight on the psychological, dehumanizing toll of solitary confinement.191 Like in the Plata decision, Justice Kennedy challenged the abdication of prison administration to the expertise of policymakers and correctional officers, criticizing the way in which the legal community and society as a whole shuts away prisoners “out of sight, out of mind” once they adjudicate on innocence or guilt.192 </w:t>
      </w:r>
      <w:r w:rsidRPr="00860070">
        <w:rPr>
          <w:rStyle w:val="StyleUnderline"/>
        </w:rPr>
        <w:t xml:space="preserve">Society’s willful blindness towards incarcerated people underscores how, for Kennedy, </w:t>
      </w:r>
      <w:r w:rsidRPr="00EF29F4">
        <w:rPr>
          <w:rStyle w:val="StyleUnderline"/>
        </w:rPr>
        <w:t>the complete disempowerment of prisoners at the hands of prison administrators carries real concerns for promoting and restoring incarcerated people’s inherent dignity</w:t>
      </w:r>
      <w:r w:rsidRPr="005767A4">
        <w:rPr>
          <w:sz w:val="14"/>
          <w:highlight w:val="cyan"/>
        </w:rPr>
        <w:t>.</w:t>
      </w:r>
      <w:r w:rsidRPr="00A20EC2">
        <w:rPr>
          <w:sz w:val="14"/>
        </w:rPr>
        <w:t xml:space="preserve"> In Obergefell, the Court extended the right to dignity beyond the Eighth Amendment’s “cruel and unusual” concerns into the purview of the equal protection and due process clauses of the Fifth and Fourteenth Amendments. Justice Kennedy established that marriage is a fundamental right because “[t]he lifelong union of a man and a woman always has promised nobility and dignity to all persons, without regard to their station in life.”193 As such, the Western world’s denial of same-sex marriage, criminalization of gay intimacy, and treatment of homosexuality as a mental illness infringed on gay people’s “dignity in their own distinct identity.”194 The opinion went on to define the dignity of marriage as falling within the individual’s freedom of choice, by finding marriage to be a “bond between two men or two women who seek to marry and in their autonomy to make such profound choices.”195 The Court concluded, “The right to marry thus dignifies couples who ‘wish to define themselves by their commitment to each other.’” 196 As such, the Court extended the right to marry by identifying the human dignity interests inherent within the due process clauses of the Fourteenth and Fifth Amendments. The Court then tied the denial of human dignity and the right to marriage to the Fourteenth Amendment’s Equal Protection Clause,197 by reasoning that gay marriage bans “demean[] gays and lesbians”198 and “disparage their choices and diminish their personhood.”199 Thus, </w:t>
      </w:r>
      <w:r w:rsidRPr="0042039F">
        <w:rPr>
          <w:rStyle w:val="StyleUnderline"/>
        </w:rPr>
        <w:t xml:space="preserve">in addition to structuring analyses of whether prisoners’ inhuman and arbitrary abuses by prison officials rise to “cruel and unusual punishment,” </w:t>
      </w:r>
      <w:r w:rsidRPr="005767A4">
        <w:rPr>
          <w:rStyle w:val="StyleUnderline"/>
        </w:rPr>
        <w:t>the dignity interests of autonomy and self-identity fall within people’s inherent rights to equality and liberty.</w:t>
      </w:r>
      <w:r w:rsidRPr="005767A4">
        <w:rPr>
          <w:sz w:val="14"/>
        </w:rPr>
        <w:t xml:space="preserve"> </w:t>
      </w:r>
      <w:r w:rsidRPr="005767A4">
        <w:rPr>
          <w:rStyle w:val="StyleUnderline"/>
        </w:rPr>
        <w:t>200</w:t>
      </w:r>
      <w:r w:rsidRPr="0042039F">
        <w:rPr>
          <w:rStyle w:val="StyleUnderline"/>
        </w:rPr>
        <w:t xml:space="preserve"> By extension, a prisoner’s right to dignity should not be limited to their Eighth Amendment protections. Dignity structures Fifth and Fourteenth Amendments’ due process </w:t>
      </w:r>
      <w:proofErr w:type="gramStart"/>
      <w:r w:rsidRPr="0042039F">
        <w:rPr>
          <w:rStyle w:val="StyleUnderline"/>
        </w:rPr>
        <w:t>protections</w:t>
      </w:r>
      <w:proofErr w:type="gramEnd"/>
      <w:r w:rsidRPr="0042039F">
        <w:rPr>
          <w:rStyle w:val="StyleUnderline"/>
        </w:rPr>
        <w:t xml:space="preserve"> for all citizen</w:t>
      </w:r>
      <w:r w:rsidRPr="00A20EC2">
        <w:rPr>
          <w:sz w:val="14"/>
        </w:rPr>
        <w:t xml:space="preserve">s. Legal scholar Jonathan Simon remains an ardent supporter of enshrining a right to dignity within prisoner rights litigation, despite recognizing that, with the retirement of Justice Kennedy, the precedent for the constitutional right to dignity is probably endangered by the current court composition.201 </w:t>
      </w:r>
      <w:r w:rsidRPr="0042039F">
        <w:rPr>
          <w:rStyle w:val="StyleUnderline"/>
        </w:rPr>
        <w:t xml:space="preserve">Nevertheless, Brown v. Plata, Davis v. Ayala, and Obergefell remain good law,202 and </w:t>
      </w:r>
      <w:r w:rsidRPr="00BA6A90">
        <w:rPr>
          <w:rStyle w:val="StyleUnderline"/>
          <w:highlight w:val="cyan"/>
        </w:rPr>
        <w:t xml:space="preserve">the dignity framework remains useful for providing “a vocabulary </w:t>
      </w:r>
      <w:r w:rsidRPr="00EF29F4">
        <w:rPr>
          <w:rStyle w:val="StyleUnderline"/>
        </w:rPr>
        <w:t xml:space="preserve">robust enough </w:t>
      </w:r>
      <w:r w:rsidRPr="00BA6A90">
        <w:rPr>
          <w:rStyle w:val="StyleUnderline"/>
          <w:highlight w:val="cyan"/>
        </w:rPr>
        <w:t>to convey our affirmative desires for security.”</w:t>
      </w:r>
      <w:r w:rsidRPr="0042039F">
        <w:rPr>
          <w:rStyle w:val="StyleUnderline"/>
        </w:rPr>
        <w:t xml:space="preserve">203 </w:t>
      </w:r>
      <w:r w:rsidRPr="00EF29F4">
        <w:rPr>
          <w:rStyle w:val="StyleUnderline"/>
        </w:rPr>
        <w:t>By using this robust vocabulary, we can signal to the democratically accountable branches that we want a criminal justice system (and our society overall) to affirm the inherent dignity of all</w:t>
      </w:r>
      <w:r w:rsidRPr="00EF29F4">
        <w:rPr>
          <w:sz w:val="14"/>
        </w:rPr>
        <w:t>. For</w:t>
      </w:r>
      <w:r w:rsidRPr="00A20EC2">
        <w:rPr>
          <w:sz w:val="14"/>
        </w:rPr>
        <w:t xml:space="preserve"> this reason, </w:t>
      </w:r>
      <w:r w:rsidRPr="00EF29F4">
        <w:rPr>
          <w:rStyle w:val="StyleUnderline"/>
        </w:rPr>
        <w:t xml:space="preserve">society’s </w:t>
      </w:r>
      <w:r w:rsidRPr="005767A4">
        <w:rPr>
          <w:rStyle w:val="StyleUnderline"/>
          <w:highlight w:val="cyan"/>
        </w:rPr>
        <w:t xml:space="preserve">engagement with a right to dignity may achieve “long-term success … as a legal tool against mass incarceration” </w:t>
      </w:r>
      <w:r w:rsidRPr="00EF29F4">
        <w:rPr>
          <w:rStyle w:val="StyleUnderline"/>
        </w:rPr>
        <w:t>if the abolitionist movement succeeds in “enrich[</w:t>
      </w:r>
      <w:proofErr w:type="spellStart"/>
      <w:r w:rsidRPr="00EF29F4">
        <w:rPr>
          <w:rStyle w:val="StyleUnderline"/>
        </w:rPr>
        <w:t>ing</w:t>
      </w:r>
      <w:proofErr w:type="spellEnd"/>
      <w:r w:rsidRPr="00EF29F4">
        <w:rPr>
          <w:rStyle w:val="StyleUnderline"/>
        </w:rPr>
        <w:t>] … the cultural meaning of dignity</w:t>
      </w:r>
      <w:r w:rsidRPr="00A20EC2">
        <w:rPr>
          <w:sz w:val="14"/>
        </w:rPr>
        <w:t xml:space="preserve">.”204 In this way, </w:t>
      </w:r>
      <w:r w:rsidRPr="0042039F">
        <w:rPr>
          <w:rStyle w:val="StyleUnderline"/>
        </w:rPr>
        <w:t>even if the courts are unwilling to recognize the right to dignity within the Constitution under existing precedent, emphasizing the importance of human dignity within criminal justice reform will solidify dignity as a cognizable legal interest</w:t>
      </w:r>
      <w:r w:rsidRPr="00A20EC2">
        <w:rPr>
          <w:sz w:val="14"/>
        </w:rPr>
        <w:t xml:space="preserve">. This understanding of the right to dignity echoes </w:t>
      </w:r>
      <w:proofErr w:type="spellStart"/>
      <w:r w:rsidRPr="00A20EC2">
        <w:rPr>
          <w:sz w:val="14"/>
        </w:rPr>
        <w:t>Glensy’s</w:t>
      </w:r>
      <w:proofErr w:type="spellEnd"/>
      <w:r w:rsidRPr="00A20EC2">
        <w:rPr>
          <w:sz w:val="14"/>
        </w:rPr>
        <w:t xml:space="preserve"> conception of how dignity ought to be understood by the courts: “Any useful proposal for the application of dignity rights within the ambit of domestic law must certainly encompass all law, and not just that which stems from the Constitution.”205 </w:t>
      </w:r>
      <w:r w:rsidRPr="00EC2B1D">
        <w:rPr>
          <w:rStyle w:val="StyleUnderline"/>
        </w:rPr>
        <w:t xml:space="preserve">Dignity serves as the value through which all rights flow, not a right-in-itself that prisoners must identify within specific articles of the Constitution. </w:t>
      </w:r>
      <w:r w:rsidRPr="00BA6A90">
        <w:rPr>
          <w:rStyle w:val="StyleUnderline"/>
          <w:highlight w:val="cyan"/>
        </w:rPr>
        <w:t xml:space="preserve">By broadening social calls to protect prisoners’ right to dignity, legislators and courts will have </w:t>
      </w:r>
      <w:r w:rsidRPr="00EC2B1D">
        <w:rPr>
          <w:rStyle w:val="StyleUnderline"/>
        </w:rPr>
        <w:t xml:space="preserve">no choice but </w:t>
      </w:r>
      <w:r w:rsidRPr="00EC2B1D">
        <w:rPr>
          <w:rStyle w:val="StyleUnderline"/>
          <w:highlight w:val="cyan"/>
        </w:rPr>
        <w:t xml:space="preserve">to </w:t>
      </w:r>
      <w:r w:rsidRPr="00BA6A90">
        <w:rPr>
          <w:rStyle w:val="StyleUnderline"/>
          <w:highlight w:val="cyan"/>
        </w:rPr>
        <w:t xml:space="preserve">provide greater </w:t>
      </w:r>
      <w:r w:rsidRPr="006159D7">
        <w:rPr>
          <w:rStyle w:val="StyleUnderline"/>
        </w:rPr>
        <w:t xml:space="preserve">legal </w:t>
      </w:r>
      <w:r w:rsidRPr="00BA6A90">
        <w:rPr>
          <w:rStyle w:val="StyleUnderline"/>
          <w:highlight w:val="cyan"/>
        </w:rPr>
        <w:t xml:space="preserve">oversight over </w:t>
      </w:r>
      <w:r w:rsidRPr="006159D7">
        <w:rPr>
          <w:rStyle w:val="StyleUnderline"/>
        </w:rPr>
        <w:t xml:space="preserve">the </w:t>
      </w:r>
      <w:r w:rsidRPr="00BA6A90">
        <w:rPr>
          <w:rStyle w:val="StyleUnderline"/>
          <w:highlight w:val="cyan"/>
        </w:rPr>
        <w:t xml:space="preserve">dehumanizing conditions </w:t>
      </w:r>
      <w:r w:rsidRPr="006159D7">
        <w:rPr>
          <w:rStyle w:val="StyleUnderline"/>
        </w:rPr>
        <w:t>of prisoners’ work conditions. A</w:t>
      </w:r>
      <w:r w:rsidRPr="0042039F">
        <w:rPr>
          <w:rStyle w:val="StyleUnderline"/>
        </w:rPr>
        <w:t xml:space="preserve">t the very least, like Simon and </w:t>
      </w:r>
      <w:proofErr w:type="spellStart"/>
      <w:r w:rsidRPr="0042039F">
        <w:rPr>
          <w:rStyle w:val="StyleUnderline"/>
        </w:rPr>
        <w:t>Glensy</w:t>
      </w:r>
      <w:proofErr w:type="spellEnd"/>
      <w:r w:rsidRPr="0042039F">
        <w:rPr>
          <w:rStyle w:val="StyleUnderline"/>
        </w:rPr>
        <w:t xml:space="preserve"> suggested, </w:t>
      </w:r>
      <w:r w:rsidRPr="00BA6A90">
        <w:rPr>
          <w:rStyle w:val="StyleUnderline"/>
          <w:highlight w:val="cyan"/>
        </w:rPr>
        <w:t xml:space="preserve">the right </w:t>
      </w:r>
      <w:r w:rsidRPr="00EC2B1D">
        <w:rPr>
          <w:rStyle w:val="StyleUnderline"/>
        </w:rPr>
        <w:t xml:space="preserve">to dignity </w:t>
      </w:r>
      <w:r w:rsidRPr="00BA6A90">
        <w:rPr>
          <w:rStyle w:val="StyleUnderline"/>
          <w:highlight w:val="cyan"/>
        </w:rPr>
        <w:t xml:space="preserve">provides a useful </w:t>
      </w:r>
      <w:r w:rsidRPr="00EC2B1D">
        <w:rPr>
          <w:rStyle w:val="StyleUnderline"/>
        </w:rPr>
        <w:t xml:space="preserve">vocabulary or </w:t>
      </w:r>
      <w:r w:rsidRPr="00BA6A90">
        <w:rPr>
          <w:rStyle w:val="StyleUnderline"/>
          <w:highlight w:val="cyan"/>
        </w:rPr>
        <w:t xml:space="preserve">framework </w:t>
      </w:r>
      <w:r w:rsidRPr="00EC2B1D">
        <w:rPr>
          <w:rStyle w:val="StyleUnderline"/>
        </w:rPr>
        <w:t xml:space="preserve">for explaining why it is important </w:t>
      </w:r>
      <w:r w:rsidRPr="00BA6A90">
        <w:rPr>
          <w:rStyle w:val="StyleUnderline"/>
          <w:highlight w:val="cyan"/>
        </w:rPr>
        <w:t>to legally protect incarcerated workers’ right to unionize</w:t>
      </w:r>
      <w:r w:rsidRPr="00A20EC2">
        <w:rPr>
          <w:sz w:val="14"/>
        </w:rPr>
        <w:t xml:space="preserve">. Just as prisoners lose their freedom, but not their personhood, </w:t>
      </w:r>
      <w:proofErr w:type="gramStart"/>
      <w:r w:rsidRPr="00A20EC2">
        <w:rPr>
          <w:sz w:val="14"/>
        </w:rPr>
        <w:t>so too</w:t>
      </w:r>
      <w:proofErr w:type="gramEnd"/>
      <w:r w:rsidRPr="00A20EC2">
        <w:rPr>
          <w:sz w:val="14"/>
        </w:rPr>
        <w:t xml:space="preserve"> </w:t>
      </w:r>
      <w:proofErr w:type="gramStart"/>
      <w:r w:rsidRPr="00A20EC2">
        <w:rPr>
          <w:sz w:val="14"/>
        </w:rPr>
        <w:t>should dignity</w:t>
      </w:r>
      <w:proofErr w:type="gramEnd"/>
      <w:r w:rsidRPr="00A20EC2">
        <w:rPr>
          <w:sz w:val="14"/>
        </w:rPr>
        <w:t xml:space="preserve"> protect incarcerated workers’ right to organize even while they remain imprisoned. F. </w:t>
      </w:r>
      <w:r w:rsidRPr="0042039F">
        <w:rPr>
          <w:rStyle w:val="StyleUnderline"/>
        </w:rPr>
        <w:t>Dignity Provides a More Accurate Description of Incarcerated Workers’ Unionization than the First Amendment or Existing Labor Laws.</w:t>
      </w:r>
      <w:r w:rsidRPr="00A20EC2">
        <w:rPr>
          <w:sz w:val="14"/>
        </w:rPr>
        <w:t xml:space="preserve"> </w:t>
      </w:r>
      <w:r w:rsidRPr="008C2DDD">
        <w:rPr>
          <w:rStyle w:val="StyleUnderline"/>
          <w:highlight w:val="cyan"/>
        </w:rPr>
        <w:t>The Jones Steel case established the constitutionality of the NLRA by underscoring the role of dignity in unionization</w:t>
      </w:r>
      <w:r w:rsidRPr="007110E1">
        <w:rPr>
          <w:rStyle w:val="StyleUnderline"/>
        </w:rPr>
        <w:t>.</w:t>
      </w:r>
      <w:r w:rsidRPr="00A20EC2">
        <w:rPr>
          <w:sz w:val="14"/>
        </w:rPr>
        <w:t xml:space="preserve"> </w:t>
      </w:r>
      <w:r w:rsidRPr="007110E1">
        <w:rPr>
          <w:rStyle w:val="StyleUnderline"/>
        </w:rPr>
        <w:t xml:space="preserve">206 The Court specified that the right to self-organize and select representatives for collective bargaining or mutual protection “is a fundamental </w:t>
      </w:r>
      <w:r w:rsidRPr="00EC2B1D">
        <w:rPr>
          <w:rStyle w:val="StyleUnderline"/>
        </w:rPr>
        <w:t>right</w:t>
      </w:r>
      <w:r w:rsidRPr="00A20EC2">
        <w:rPr>
          <w:sz w:val="14"/>
        </w:rPr>
        <w:t>,” just as employers may organize their own businesses through the selection of their officers and agents.</w:t>
      </w:r>
      <w:r w:rsidRPr="007110E1">
        <w:rPr>
          <w:rStyle w:val="StyleUnderline"/>
        </w:rPr>
        <w:t xml:space="preserve">207 </w:t>
      </w:r>
      <w:r w:rsidRPr="00BA6A90">
        <w:rPr>
          <w:rStyle w:val="StyleUnderline"/>
        </w:rPr>
        <w:t xml:space="preserve">Captured within this fundamental </w:t>
      </w:r>
      <w:proofErr w:type="spellStart"/>
      <w:r w:rsidRPr="00BA6A90">
        <w:rPr>
          <w:rStyle w:val="StyleUnderline"/>
        </w:rPr>
        <w:t>righ</w:t>
      </w:r>
      <w:proofErr w:type="spellEnd"/>
      <w:r w:rsidRPr="00BA6A90">
        <w:rPr>
          <w:rStyle w:val="StyleUnderline"/>
        </w:rPr>
        <w:t>?&gt;;t</w:t>
      </w:r>
      <w:r w:rsidRPr="007110E1">
        <w:rPr>
          <w:rStyle w:val="StyleUnderline"/>
        </w:rPr>
        <w:t xml:space="preserve"> are values of </w:t>
      </w:r>
      <w:proofErr w:type="spellStart"/>
      <w:r w:rsidRPr="007110E1">
        <w:rPr>
          <w:rStyle w:val="StyleUnderline"/>
        </w:rPr>
        <w:t>selfdetermination</w:t>
      </w:r>
      <w:proofErr w:type="spellEnd"/>
      <w:r w:rsidRPr="007110E1">
        <w:rPr>
          <w:rStyle w:val="StyleUnderline"/>
        </w:rPr>
        <w:t>, equality, and democracy—collected in shorthand by the constitutional right over “the freedom of choi</w:t>
      </w:r>
      <w:r w:rsidRPr="00BA6A90">
        <w:rPr>
          <w:rStyle w:val="StyleUnderline"/>
        </w:rPr>
        <w:t>ce</w:t>
      </w:r>
      <w:r w:rsidRPr="00A20EC2">
        <w:rPr>
          <w:sz w:val="14"/>
        </w:rPr>
        <w:t>.”</w:t>
      </w:r>
      <w:r w:rsidRPr="007110E1">
        <w:rPr>
          <w:rStyle w:val="StyleUnderline"/>
        </w:rPr>
        <w:t>208 The Court found unions and collective bargaining secure workers’ freedom of choice through self-empowerment, in language that wholly maps onto dignity’s protection of self-autonomy</w:t>
      </w:r>
      <w:r w:rsidRPr="00A20EC2">
        <w:rPr>
          <w:sz w:val="14"/>
        </w:rPr>
        <w:t xml:space="preserve">: [Labor unions] were organized out of the necessities of the situation; that a single employee was helpless in dealing with an employer; that he was dependent ordinarily on his daily wage for the maintenance of himself and family; that, if the employer refused to pay him the wages that he thought fair, he was nevertheless unable to leave the employ and resist arbitrary and unfair treatment; that union was essential to give laborers opportunity to deal on an equality with their employer.209 </w:t>
      </w:r>
      <w:r w:rsidRPr="00A20EC2">
        <w:rPr>
          <w:rStyle w:val="StyleUnderline"/>
        </w:rPr>
        <w:t>Out of this necessity for labor unions, the Court concluded that the NLRA “safeguard[s]” workers’ constitutional right over the “freedom of choice.</w:t>
      </w:r>
      <w:r w:rsidRPr="00A20EC2">
        <w:rPr>
          <w:sz w:val="14"/>
        </w:rPr>
        <w:t xml:space="preserve">”210 </w:t>
      </w:r>
      <w:r w:rsidRPr="006159D7">
        <w:rPr>
          <w:rStyle w:val="StyleUnderline"/>
        </w:rPr>
        <w:t>The constitutional foundations for American labor law parallel dignity.</w:t>
      </w:r>
      <w:r w:rsidRPr="00A20EC2">
        <w:rPr>
          <w:sz w:val="14"/>
        </w:rPr>
        <w:t xml:space="preserve"> Obergefell uses “right to personal choice” to describe the right to dignity, 211 like the freedom of choice identified by the Jones Steel Court. The Eighth Amendment’s right to dignity analysis centers on the alienation of prisoners from their productive capabilities to procure the means to their own survival,212 the same motivation for workers joining unions as identified in Jones Steel. The constitutional basis for labor law and the right to dignity, therefore, stem from the same broader interests in protecting people’s self-autonomy and securing </w:t>
      </w:r>
      <w:proofErr w:type="gramStart"/>
      <w:r w:rsidRPr="00A20EC2">
        <w:rPr>
          <w:sz w:val="14"/>
        </w:rPr>
        <w:t>basic necessities</w:t>
      </w:r>
      <w:proofErr w:type="gramEnd"/>
      <w:r w:rsidRPr="00A20EC2">
        <w:rPr>
          <w:sz w:val="14"/>
        </w:rPr>
        <w:t xml:space="preserve">. </w:t>
      </w:r>
      <w:r w:rsidRPr="00BA6A90">
        <w:rPr>
          <w:rStyle w:val="StyleUnderline"/>
          <w:highlight w:val="cyan"/>
        </w:rPr>
        <w:t xml:space="preserve">The purpose of unionization is to protect dignity and challenge the hegemonic power of employers through </w:t>
      </w:r>
      <w:r w:rsidRPr="006159D7">
        <w:rPr>
          <w:rStyle w:val="StyleUnderline"/>
          <w:highlight w:val="cyan"/>
        </w:rPr>
        <w:t>solidarity</w:t>
      </w:r>
      <w:r w:rsidRPr="00A20EC2">
        <w:rPr>
          <w:sz w:val="14"/>
        </w:rPr>
        <w:t xml:space="preserve">. The first stanza of the song “Solidarity Forever,” perhaps the labor movement’s most famous battle cry, reads: “When the union’s inspiration/through the workers blood shall run/There can be no power greater/anywhere beneath the sun/Yet what force on Earth is weaker/Than the feeble force of one but/The union makes us strong.” 213 </w:t>
      </w:r>
      <w:r w:rsidRPr="00BA6A90">
        <w:rPr>
          <w:rStyle w:val="StyleUnderline"/>
          <w:highlight w:val="cyan"/>
        </w:rPr>
        <w:t xml:space="preserve">Unionization, </w:t>
      </w:r>
      <w:r w:rsidRPr="00EF29F4">
        <w:rPr>
          <w:rStyle w:val="StyleUnderline"/>
        </w:rPr>
        <w:t>then</w:t>
      </w:r>
      <w:r w:rsidRPr="00BA6A90">
        <w:rPr>
          <w:rStyle w:val="StyleUnderline"/>
          <w:highlight w:val="cyan"/>
        </w:rPr>
        <w:t xml:space="preserve">, is a tool to rebalance political and economic power relations through workers’ collective </w:t>
      </w:r>
      <w:r w:rsidRPr="006159D7">
        <w:rPr>
          <w:rStyle w:val="StyleUnderline"/>
          <w:highlight w:val="cyan"/>
        </w:rPr>
        <w:t>empowerment</w:t>
      </w:r>
      <w:r w:rsidRPr="00A20EC2">
        <w:rPr>
          <w:sz w:val="14"/>
        </w:rPr>
        <w:t xml:space="preserve">. It provides democratic control over the workplace while also lifting individual workers’ voices up through a collective identity. </w:t>
      </w:r>
      <w:r w:rsidRPr="00A20EC2">
        <w:rPr>
          <w:rStyle w:val="StyleUnderline"/>
        </w:rPr>
        <w:t>Shoehorning the right to organize under the First Amendment misconceives unionization as a mere act of political expression or assembly, rights predicated on the premises of republican, electoral politics</w:t>
      </w:r>
      <w:r w:rsidRPr="00A20EC2">
        <w:rPr>
          <w:sz w:val="14"/>
        </w:rPr>
        <w:t xml:space="preserve"> (i.e., building voting power to elect public officials).214 The Jones Court recognized this mismatch between First Amendment protections and unionization, writing that </w:t>
      </w:r>
      <w:r w:rsidRPr="00A20EC2">
        <w:rPr>
          <w:rStyle w:val="StyleUnderline"/>
        </w:rPr>
        <w:t>union membership solicitation entails “a good deal more than the simple expression of individual views” about unionization.215 This difference reveals unionization is closer to a right to dignity, a right predicated on a recognition of humanity’s inherent autonomy, compared to the First Amendment’s concerns with free expression for political discussio</w:t>
      </w:r>
      <w:r w:rsidRPr="00A20EC2">
        <w:rPr>
          <w:sz w:val="14"/>
        </w:rPr>
        <w:t xml:space="preserve">n. As </w:t>
      </w:r>
      <w:proofErr w:type="spellStart"/>
      <w:r w:rsidRPr="00A20EC2">
        <w:rPr>
          <w:sz w:val="14"/>
        </w:rPr>
        <w:t>Glensy</w:t>
      </w:r>
      <w:proofErr w:type="spellEnd"/>
      <w:r w:rsidRPr="00A20EC2">
        <w:rPr>
          <w:sz w:val="14"/>
        </w:rPr>
        <w:t xml:space="preserve"> notes, </w:t>
      </w:r>
      <w:r w:rsidRPr="00A20EC2">
        <w:rPr>
          <w:rStyle w:val="StyleUnderline"/>
        </w:rPr>
        <w:t>the expansive right to dignity within American democracy and law cannot be “bound to the constitutional text,” since dignity “eschew[s] easy definitional formulations” and extends to issues “in the context of private disputes involving common law or statutory rules.”216 In this way, dignity more accurately describes incarcerated workers’ right to unionization, compared to appeals to the First Amendment or existing statutory frameworks.</w:t>
      </w:r>
    </w:p>
    <w:p w14:paraId="52D0C758" w14:textId="77777777" w:rsidR="00525FCC" w:rsidRPr="00EC2B1D" w:rsidRDefault="00525FCC" w:rsidP="00525FCC"/>
    <w:p w14:paraId="327847C1" w14:textId="77777777" w:rsidR="00525FCC" w:rsidRDefault="00525FCC" w:rsidP="00525FCC">
      <w:pPr>
        <w:pStyle w:val="Heading4"/>
      </w:pPr>
      <w:r>
        <w:t xml:space="preserve">This is not mere reformism – it’s a question of tactics. Empowering </w:t>
      </w:r>
      <w:proofErr w:type="gramStart"/>
      <w:r>
        <w:t>prisoner</w:t>
      </w:r>
      <w:proofErr w:type="gramEnd"/>
      <w:r>
        <w:t xml:space="preserve"> organizing efforts is key to both radical abolitionist efforts as well as dealing with the concrete realities of prisoner abuse in the everyday</w:t>
      </w:r>
    </w:p>
    <w:p w14:paraId="4B6585CA" w14:textId="77777777" w:rsidR="00525FCC" w:rsidRDefault="00525FCC" w:rsidP="00525FCC">
      <w:pPr>
        <w:rPr>
          <w:rStyle w:val="Style13ptBold"/>
          <w:b w:val="0"/>
          <w:bCs w:val="0"/>
        </w:rPr>
      </w:pPr>
      <w:r>
        <w:rPr>
          <w:rStyle w:val="Style13ptBold"/>
        </w:rPr>
        <w:t>Samuels 10</w:t>
      </w:r>
      <w:r>
        <w:rPr>
          <w:rStyle w:val="Style13ptBold"/>
          <w:b w:val="0"/>
          <w:bCs w:val="0"/>
        </w:rPr>
        <w:t xml:space="preserve"> [Liz, Associate Prof in the Department of Emergency Medicine at UCLA, “Improvising on Reality: The Roots of Prison Abolition,” in </w:t>
      </w:r>
      <w:r>
        <w:rPr>
          <w:rStyle w:val="Style13ptBold"/>
          <w:b w:val="0"/>
          <w:bCs w:val="0"/>
          <w:i/>
          <w:iCs/>
        </w:rPr>
        <w:t>The Hidden 1970s: Histories of Radicalism</w:t>
      </w:r>
      <w:r>
        <w:rPr>
          <w:rStyle w:val="Style13ptBold"/>
          <w:b w:val="0"/>
          <w:bCs w:val="0"/>
        </w:rPr>
        <w:t>, ed. Dan Berger] *NPRA = National Prisoners Reform Association</w:t>
      </w:r>
    </w:p>
    <w:p w14:paraId="10CA6596" w14:textId="77777777" w:rsidR="00525FCC" w:rsidRPr="004C7458" w:rsidRDefault="00525FCC" w:rsidP="00525FCC">
      <w:pPr>
        <w:rPr>
          <w:sz w:val="16"/>
        </w:rPr>
      </w:pPr>
      <w:r w:rsidRPr="004C7458">
        <w:rPr>
          <w:rStyle w:val="StyleUnderline"/>
          <w:highlight w:val="cyan"/>
        </w:rPr>
        <w:t>Imprisoned organizers</w:t>
      </w:r>
      <w:r w:rsidRPr="000671EE">
        <w:rPr>
          <w:rStyle w:val="StyleUnderline"/>
        </w:rPr>
        <w:t xml:space="preserve"> increasingly called for (and often achieved) unity, which allowed them to </w:t>
      </w:r>
      <w:r w:rsidRPr="004C7458">
        <w:rPr>
          <w:rStyle w:val="StyleUnderline"/>
          <w:highlight w:val="cyan"/>
        </w:rPr>
        <w:t>organize</w:t>
      </w:r>
      <w:r w:rsidRPr="000671EE">
        <w:rPr>
          <w:rStyle w:val="StyleUnderline"/>
        </w:rPr>
        <w:t xml:space="preserve"> successful </w:t>
      </w:r>
      <w:r w:rsidRPr="004C7458">
        <w:rPr>
          <w:rStyle w:val="StyleUnderline"/>
          <w:highlight w:val="cyan"/>
        </w:rPr>
        <w:t>strikes and protests surrounding specific demands.</w:t>
      </w:r>
      <w:r w:rsidRPr="000671EE">
        <w:rPr>
          <w:rStyle w:val="StyleUnderline"/>
        </w:rPr>
        <w:t xml:space="preserve"> </w:t>
      </w:r>
      <w:r w:rsidRPr="004C7458">
        <w:rPr>
          <w:sz w:val="16"/>
        </w:rPr>
        <w:t xml:space="preserve">The uprisings at San Quentin in 1968 and at the Long Island branch of the Queens House of Detention in October 1970, and the work stoppages at Soledad, Folsom, and San Luis Obispo prisons in California in November of 1971, were organized by multiracial coalitions that attempted to breach racial divisions among prisoners with a united, cross-race, prisoner class consciousness. </w:t>
      </w:r>
      <w:r w:rsidRPr="000671EE">
        <w:rPr>
          <w:rStyle w:val="StyleUnderline"/>
        </w:rPr>
        <w:t xml:space="preserve">Heightened </w:t>
      </w:r>
      <w:r w:rsidRPr="004C7458">
        <w:rPr>
          <w:rStyle w:val="StyleUnderline"/>
          <w:highlight w:val="cyan"/>
        </w:rPr>
        <w:t>politicization</w:t>
      </w:r>
      <w:r w:rsidRPr="000671EE">
        <w:rPr>
          <w:rStyle w:val="StyleUnderline"/>
        </w:rPr>
        <w:t xml:space="preserve"> of prisoners, support from outside organizations, and growing rejection of reform </w:t>
      </w:r>
      <w:r w:rsidRPr="004C7458">
        <w:rPr>
          <w:rStyle w:val="StyleUnderline"/>
          <w:highlight w:val="cyan"/>
        </w:rPr>
        <w:t>contributed to</w:t>
      </w:r>
      <w:r w:rsidRPr="000671EE">
        <w:rPr>
          <w:rStyle w:val="StyleUnderline"/>
        </w:rPr>
        <w:t xml:space="preserve"> increasing organized </w:t>
      </w:r>
      <w:r w:rsidRPr="004C7458">
        <w:rPr>
          <w:rStyle w:val="StyleUnderline"/>
          <w:highlight w:val="cyan"/>
        </w:rPr>
        <w:t>prisoner resistance in the form of work strikes, sit-ins, and prison takeovers</w:t>
      </w:r>
      <w:r w:rsidRPr="000671EE">
        <w:rPr>
          <w:rStyle w:val="StyleUnderline"/>
        </w:rPr>
        <w:t xml:space="preserve">. </w:t>
      </w:r>
      <w:r w:rsidRPr="004C7458">
        <w:rPr>
          <w:sz w:val="16"/>
        </w:rPr>
        <w:t xml:space="preserve">Prison uprisings increased from five in 1967 to fifteen in 1968, thirty-seven in 1970, thirty-seven in 1971, and </w:t>
      </w:r>
      <w:proofErr w:type="spellStart"/>
      <w:r w:rsidRPr="004C7458">
        <w:rPr>
          <w:sz w:val="16"/>
        </w:rPr>
        <w:t>fortyeight</w:t>
      </w:r>
      <w:proofErr w:type="spellEnd"/>
      <w:r w:rsidRPr="004C7458">
        <w:rPr>
          <w:sz w:val="16"/>
        </w:rPr>
        <w:t xml:space="preserve"> in 1972, the most in any year of U.S. history.25 </w:t>
      </w:r>
      <w:r w:rsidRPr="000671EE">
        <w:rPr>
          <w:rStyle w:val="StyleUnderline"/>
        </w:rPr>
        <w:t xml:space="preserve">Prisoners across the country used work strikes </w:t>
      </w:r>
      <w:r w:rsidRPr="004C7458">
        <w:rPr>
          <w:rStyle w:val="StyleUnderline"/>
          <w:highlight w:val="cyan"/>
        </w:rPr>
        <w:t>to win gains in pay</w:t>
      </w:r>
      <w:r w:rsidRPr="000671EE">
        <w:rPr>
          <w:rStyle w:val="StyleUnderline"/>
        </w:rPr>
        <w:t xml:space="preserve">, improved </w:t>
      </w:r>
      <w:r w:rsidRPr="004C7458">
        <w:rPr>
          <w:rStyle w:val="StyleUnderline"/>
          <w:highlight w:val="cyan"/>
        </w:rPr>
        <w:t>conditions, and collective bargaining rights</w:t>
      </w:r>
      <w:r w:rsidRPr="000671EE">
        <w:rPr>
          <w:rStyle w:val="StyleUnderline"/>
        </w:rPr>
        <w:t>, as well as to express solidarity with other actions or events happening domestically and internationally.</w:t>
      </w:r>
      <w:r w:rsidRPr="004C7458">
        <w:rPr>
          <w:sz w:val="16"/>
        </w:rPr>
        <w:t xml:space="preserve"> Perhaps as crucial, prisoner strikes aimed to garner visibility for prisoners as an oppressed but organized class. Between 1965 and 1975, prisoners went on strike in more than a dozen states, including Arizona, Ohio, Nebraska, Indiana, New Jersey, and Oklahoma.26 Work strikes at women’s prisons, such as the spring 1971 work strike at the California Institution for Women, Frontera, responded not only to labor practices but also to room and body searches.27 Labor-centered organizing highlighted the ways the government profited from prisoner labor. </w:t>
      </w:r>
      <w:r w:rsidRPr="004C7458">
        <w:rPr>
          <w:rStyle w:val="StyleUnderline"/>
        </w:rPr>
        <w:t>By refusing to work,</w:t>
      </w:r>
      <w:r w:rsidRPr="000671EE">
        <w:rPr>
          <w:rStyle w:val="StyleUnderline"/>
        </w:rPr>
        <w:t xml:space="preserve"> prisoners asserted their power as workers and challenged the perspective that prisoner labor was free and exploitable</w:t>
      </w:r>
      <w:proofErr w:type="gramStart"/>
      <w:r w:rsidRPr="000671EE">
        <w:rPr>
          <w:rStyle w:val="StyleUnderline"/>
        </w:rPr>
        <w:t>.</w:t>
      </w:r>
      <w:r w:rsidRPr="004C7458">
        <w:rPr>
          <w:sz w:val="16"/>
        </w:rPr>
        <w:t>28</w:t>
      </w:r>
      <w:proofErr w:type="gramEnd"/>
      <w:r w:rsidRPr="004C7458">
        <w:rPr>
          <w:sz w:val="16"/>
        </w:rPr>
        <w:t xml:space="preserve"> Nationwide, working prisoners were paid far below minimum wage, if at all. From the mid-1960s to the mid-1970s, unions were organized in California, Michigan, New York, Ohio, Washington, New England, North Carolina, Minnesota, and Washington</w:t>
      </w:r>
      <w:proofErr w:type="gramStart"/>
      <w:r w:rsidRPr="004C7458">
        <w:rPr>
          <w:sz w:val="16"/>
        </w:rPr>
        <w:t>.29</w:t>
      </w:r>
      <w:proofErr w:type="gramEnd"/>
      <w:r w:rsidRPr="004C7458">
        <w:rPr>
          <w:sz w:val="16"/>
        </w:rPr>
        <w:t xml:space="preserve"> Prisoner labor unions fought for prisoners’ rights as workers whose labor was exploited by federal and state governments and unable to be used in and for their own communities. In the words of New Hampshire prisoners: “</w:t>
      </w:r>
      <w:r w:rsidRPr="000671EE">
        <w:rPr>
          <w:rStyle w:val="StyleUnderline"/>
        </w:rPr>
        <w:t xml:space="preserve">When </w:t>
      </w:r>
      <w:r w:rsidRPr="004C7458">
        <w:rPr>
          <w:rStyle w:val="StyleUnderline"/>
          <w:highlight w:val="cyan"/>
        </w:rPr>
        <w:t>prisoners</w:t>
      </w:r>
      <w:r w:rsidRPr="000671EE">
        <w:rPr>
          <w:rStyle w:val="StyleUnderline"/>
        </w:rPr>
        <w:t xml:space="preserve"> rebel and demand to be treated as human beings; they </w:t>
      </w:r>
      <w:r w:rsidRPr="004C7458">
        <w:rPr>
          <w:rStyle w:val="StyleUnderline"/>
          <w:highlight w:val="cyan"/>
        </w:rPr>
        <w:t>are not only fighting</w:t>
      </w:r>
      <w:r w:rsidRPr="000671EE">
        <w:rPr>
          <w:rStyle w:val="StyleUnderline"/>
        </w:rPr>
        <w:t xml:space="preserve"> the </w:t>
      </w:r>
      <w:r w:rsidRPr="004C7458">
        <w:rPr>
          <w:rStyle w:val="StyleUnderline"/>
          <w:highlight w:val="cyan"/>
        </w:rPr>
        <w:t>inhumane conditions; they are striking out against the state</w:t>
      </w:r>
      <w:r w:rsidRPr="000671EE">
        <w:rPr>
          <w:rStyle w:val="StyleUnderline"/>
        </w:rPr>
        <w:t xml:space="preserve"> which maintains this situation by which each of us is robbed of the fruits of our labor every day.”</w:t>
      </w:r>
      <w:r w:rsidRPr="004C7458">
        <w:rPr>
          <w:sz w:val="16"/>
        </w:rPr>
        <w:t xml:space="preserve">30 </w:t>
      </w:r>
      <w:r w:rsidRPr="000671EE">
        <w:rPr>
          <w:rStyle w:val="StyleUnderline"/>
        </w:rPr>
        <w:t>Some unions utilized confrontational tactics, while others worked within legal and legislative channels. However, they shared a radical analysis of prison labor as central to American capitalism, and thus consistently pushed against the barriers set by prison authorities.</w:t>
      </w:r>
      <w:r w:rsidRPr="004C7458">
        <w:rPr>
          <w:sz w:val="16"/>
        </w:rPr>
        <w:t xml:space="preserve"> NPRA had 80 percent of prisoners sign union cards when they requested recognition as a collective-bargaining unit for prisoners at MCI Walpole by the State Labor Relations committee. In addition to wanting to function </w:t>
      </w:r>
      <w:r w:rsidRPr="004C7458">
        <w:rPr>
          <w:rStyle w:val="StyleUnderline"/>
          <w:highlight w:val="cyan"/>
        </w:rPr>
        <w:t>as a collective bargaining unit, NPRA had goals to “exercise self-determination within the prison, and to demonstrate that the prison itself was unnecessary.”</w:t>
      </w:r>
      <w:r w:rsidRPr="004C7458">
        <w:rPr>
          <w:sz w:val="16"/>
        </w:rPr>
        <w:t>31 NPRA’s organizing culminated in a three-month-long takeover of the prison in 1973, when the prisoners ran the institution after guards refused to work in protest of prisoner radicalism and what they saw as a lenient prison administration.32</w:t>
      </w:r>
    </w:p>
    <w:p w14:paraId="3FA7DEBE" w14:textId="77777777" w:rsidR="00525FCC" w:rsidRPr="004C7458" w:rsidRDefault="00525FCC" w:rsidP="00525FCC">
      <w:pPr>
        <w:rPr>
          <w:sz w:val="16"/>
        </w:rPr>
      </w:pPr>
      <w:r w:rsidRPr="004C7458">
        <w:rPr>
          <w:sz w:val="16"/>
        </w:rPr>
        <w:t xml:space="preserve">Groups organizing inside and outside of prisons pushed for social programs, improved prison conditions, and a change in policies, such as indeterminate sentencing. </w:t>
      </w:r>
      <w:r w:rsidRPr="001546E0">
        <w:rPr>
          <w:rStyle w:val="StyleUnderline"/>
        </w:rPr>
        <w:t>Some liberal prison administrators tried to implement reforms</w:t>
      </w:r>
      <w:r w:rsidRPr="004C7458">
        <w:rPr>
          <w:sz w:val="16"/>
        </w:rPr>
        <w:t xml:space="preserve"> as part of the prevailing “rehabilitation” correctional wisdom of the time, </w:t>
      </w:r>
      <w:r w:rsidRPr="001546E0">
        <w:rPr>
          <w:rStyle w:val="StyleUnderline"/>
        </w:rPr>
        <w:t>such as increased access to educational and technical training and the formation of “Inmate Grievance Councils.”</w:t>
      </w:r>
      <w:r w:rsidRPr="004C7458">
        <w:rPr>
          <w:sz w:val="16"/>
        </w:rPr>
        <w:t xml:space="preserve"> By design, </w:t>
      </w:r>
      <w:r w:rsidRPr="001546E0">
        <w:rPr>
          <w:rStyle w:val="StyleUnderline"/>
        </w:rPr>
        <w:t>these reforms were minor alterations to the existing system and were often used to dampen the fire of more radical critiques.</w:t>
      </w:r>
      <w:r w:rsidRPr="004C7458">
        <w:rPr>
          <w:sz w:val="16"/>
        </w:rPr>
        <w:t>33 In Massachusetts, for example, reform legislation that sought to reduce the size of the prison system by linking state prisons in a step-wise “behavior modification program” that expanded work and community facilities resulted in significant prison expansion.34 Former Department of Youth Services director Jerome Miller himself recognized these community corrections facilities as “not so much alternative as additional.”35 Even the granting of prison movement demands bolstered the prison system, as witnessed in the campaign against indeterminate sentencing. The reformers who had conceived of indeterminate sentencing in 1870 had viewed it as a “progressive” way to rehabilitate prisoners. But in practice, it was used to keep individuals imprisoned at the discretion of parole boards.36 The 1970s prisoners’ movement successfully overturned indeterminate sentencing; by the 1980s, however, individuals on the political Right had viewed this policy as too lenient and used its discontinuation as an opportunity to enact more repressive sentencing policies, such as mandatory minimums in the 1980s and three strikes laws in the 1990s.37</w:t>
      </w:r>
    </w:p>
    <w:p w14:paraId="26190228" w14:textId="77777777" w:rsidR="00525FCC" w:rsidRPr="004C7458" w:rsidRDefault="00525FCC" w:rsidP="00525FCC">
      <w:pPr>
        <w:rPr>
          <w:sz w:val="16"/>
        </w:rPr>
      </w:pPr>
      <w:r w:rsidRPr="004C7458">
        <w:rPr>
          <w:rStyle w:val="StyleUnderline"/>
          <w:highlight w:val="cyan"/>
        </w:rPr>
        <w:t>The</w:t>
      </w:r>
      <w:r w:rsidRPr="004C7458">
        <w:rPr>
          <w:sz w:val="16"/>
        </w:rPr>
        <w:t xml:space="preserve"> combination of the </w:t>
      </w:r>
      <w:r w:rsidRPr="004C7458">
        <w:rPr>
          <w:rStyle w:val="StyleUnderline"/>
          <w:highlight w:val="cyan"/>
        </w:rPr>
        <w:t>disappointing reality of reform</w:t>
      </w:r>
      <w:r w:rsidRPr="004C7458">
        <w:rPr>
          <w:sz w:val="16"/>
        </w:rPr>
        <w:t xml:space="preserve"> and the rapid radicalization of people inside, facilitated by the steady influx of radicals entering prison on politically motivated charges, </w:t>
      </w:r>
      <w:r w:rsidRPr="004C7458">
        <w:rPr>
          <w:rStyle w:val="StyleUnderline"/>
          <w:highlight w:val="cyan"/>
        </w:rPr>
        <w:t>led reformers and revolutionaries to start coupling demands for institutional changes with calls to</w:t>
      </w:r>
      <w:r w:rsidRPr="001546E0">
        <w:rPr>
          <w:rStyle w:val="StyleUnderline"/>
        </w:rPr>
        <w:t xml:space="preserve"> overhaul or </w:t>
      </w:r>
      <w:r w:rsidRPr="004C7458">
        <w:rPr>
          <w:rStyle w:val="StyleUnderline"/>
          <w:highlight w:val="cyan"/>
        </w:rPr>
        <w:t>eliminate the entire system.</w:t>
      </w:r>
      <w:r w:rsidRPr="004C7458">
        <w:rPr>
          <w:rStyle w:val="StyleUnderline"/>
        </w:rPr>
        <w:t>3</w:t>
      </w:r>
      <w:r w:rsidRPr="004C7458">
        <w:rPr>
          <w:sz w:val="16"/>
        </w:rPr>
        <w:t xml:space="preserve">8 </w:t>
      </w:r>
      <w:r w:rsidRPr="001546E0">
        <w:rPr>
          <w:rStyle w:val="StyleUnderline"/>
        </w:rPr>
        <w:t xml:space="preserve">A radical analysis of imprisonment spread, identifying prisons as “warehouses of the poor” or weapons of “genocide” meant to oppress individuals and communities </w:t>
      </w:r>
      <w:r w:rsidRPr="004C7458">
        <w:rPr>
          <w:sz w:val="16"/>
        </w:rPr>
        <w:t xml:space="preserve">rather than promote safety. In this analysis, rather than being broken and in need of repair, U.S. prisons functioned as they were designed: to be tools for maintaining racial and class hierarchies. The United Prisoners Union wrote, “It is a gross political mistake to struggle for minimal reforms, because even when these reforms are granted, the </w:t>
      </w:r>
      <w:proofErr w:type="spellStart"/>
      <w:r w:rsidRPr="004C7458">
        <w:rPr>
          <w:sz w:val="16"/>
        </w:rPr>
        <w:t>Koncentration</w:t>
      </w:r>
      <w:proofErr w:type="spellEnd"/>
      <w:r w:rsidRPr="004C7458">
        <w:rPr>
          <w:sz w:val="16"/>
        </w:rPr>
        <w:t xml:space="preserve"> Kamps are still there for those who threaten the ruling class.”39 Jerome Miller agreed, characterizing reform as “innovation without threatening the institution’s stability”40 and “new language to cover old realities.”41</w:t>
      </w:r>
    </w:p>
    <w:p w14:paraId="287477EC" w14:textId="77777777" w:rsidR="00525FCC" w:rsidRPr="004C7458" w:rsidRDefault="00525FCC" w:rsidP="00525FCC">
      <w:pPr>
        <w:rPr>
          <w:sz w:val="16"/>
        </w:rPr>
      </w:pPr>
      <w:r w:rsidRPr="001546E0">
        <w:rPr>
          <w:rStyle w:val="StyleUnderline"/>
        </w:rPr>
        <w:t xml:space="preserve">The only solution, then, was to abolish prisons and develop new structures that dealt holistically with the root causes of societal </w:t>
      </w:r>
      <w:proofErr w:type="gramStart"/>
      <w:r w:rsidRPr="001546E0">
        <w:rPr>
          <w:rStyle w:val="StyleUnderline"/>
        </w:rPr>
        <w:t>harms</w:t>
      </w:r>
      <w:proofErr w:type="gramEnd"/>
      <w:r w:rsidRPr="001546E0">
        <w:rPr>
          <w:rStyle w:val="StyleUnderline"/>
        </w:rPr>
        <w:t>.</w:t>
      </w:r>
      <w:r w:rsidRPr="004C7458">
        <w:rPr>
          <w:sz w:val="16"/>
        </w:rPr>
        <w:t xml:space="preserve"> In a letter to one of his supporters, John Clutchette, one of the Soledad Brothers, wrote, “There is but one imperative—overhaul! [Reform] means changing the frame on the wall—but not the picture itself.”42</w:t>
      </w:r>
    </w:p>
    <w:p w14:paraId="172965D7" w14:textId="77777777" w:rsidR="00525FCC" w:rsidRPr="004C7458" w:rsidRDefault="00525FCC" w:rsidP="00525FCC">
      <w:pPr>
        <w:rPr>
          <w:sz w:val="16"/>
        </w:rPr>
      </w:pPr>
      <w:r w:rsidRPr="001546E0">
        <w:rPr>
          <w:rStyle w:val="StyleUnderline"/>
        </w:rPr>
        <w:t xml:space="preserve">It was in this context of a developing radical, </w:t>
      </w:r>
      <w:r w:rsidRPr="00CC4DA2">
        <w:rPr>
          <w:rStyle w:val="StyleUnderline"/>
          <w:highlight w:val="cyan"/>
        </w:rPr>
        <w:t>prisoner-class consciousness</w:t>
      </w:r>
      <w:r w:rsidRPr="001546E0">
        <w:rPr>
          <w:rStyle w:val="StyleUnderline"/>
        </w:rPr>
        <w:t xml:space="preserve"> and regional and local prison organizing that the prisoners at Attica</w:t>
      </w:r>
      <w:r w:rsidRPr="004C7458">
        <w:rPr>
          <w:sz w:val="16"/>
        </w:rPr>
        <w:t xml:space="preserve"> occupied D Yard. The violence by New York State Troopers in response to the takeover (and subsequent self-organizing) of the facility by the prisoners at Attica </w:t>
      </w:r>
      <w:r w:rsidRPr="001546E0">
        <w:rPr>
          <w:rStyle w:val="StyleUnderline"/>
        </w:rPr>
        <w:t>proved to many the necessity of radical change.</w:t>
      </w:r>
      <w:r w:rsidRPr="004C7458">
        <w:rPr>
          <w:sz w:val="16"/>
        </w:rPr>
        <w:t xml:space="preserve"> Calls for abolishing prisons were widespread. They intermingled with other approaches to prison organizing, including individual prisoner defense committees, prison moratorium organizing, legislative efforts, and insurrectionary appeals. Leftist media, such as the KPFA (Pacifica) radio show Nothing Is More Precious Than, covered news of prisoner organizing, promoted campaigns to free political prisoners, and circulated communiqués of underground groups such as the Black Liberation Army that challenged the prison system.43 But even many in the prison movement did not view abolition as viable. </w:t>
      </w:r>
      <w:r w:rsidRPr="001546E0">
        <w:rPr>
          <w:rStyle w:val="StyleUnderline"/>
        </w:rPr>
        <w:t>It was not until after Attica that organizations explicitly focused on abolition began to make concrete demands.</w:t>
      </w:r>
      <w:r w:rsidRPr="004C7458">
        <w:rPr>
          <w:sz w:val="16"/>
        </w:rPr>
        <w:t xml:space="preserve"> They created programs that could effectively abolish prisons by directly addressing the sources of social inequality and interpersonal and systemic violence. From the perspective of Angela Davis, herself a political prisoner in 1971, “the Attica rebellion marked a moment within the history of this country when people started to take seriously the possibility of abolishing the prison.”44 Not masses of people, however, as the subsequent rise of mass imprisonment well attests. But to some, Attica and its aftermath raised the specter that the best prison was no prison at all.</w:t>
      </w:r>
    </w:p>
    <w:p w14:paraId="2A349910" w14:textId="77777777" w:rsidR="00525FCC" w:rsidRPr="004C7458" w:rsidRDefault="00525FCC" w:rsidP="00525FCC">
      <w:pPr>
        <w:rPr>
          <w:sz w:val="16"/>
        </w:rPr>
      </w:pPr>
      <w:r w:rsidRPr="00CC4DA2">
        <w:rPr>
          <w:rStyle w:val="StyleUnderline"/>
        </w:rPr>
        <w:t>Abolition</w:t>
      </w:r>
      <w:r w:rsidRPr="001546E0">
        <w:rPr>
          <w:rStyle w:val="StyleUnderline"/>
        </w:rPr>
        <w:t xml:space="preserve"> was predicated on the idea that imprisonment was a means to control, maintain impoverishment among, and exert systemic violence upon, communities of color and poor whites. The demand to abolish prisons, and, more recently, to abolish the prison industrial complex, </w:t>
      </w:r>
      <w:r w:rsidRPr="00CC4DA2">
        <w:rPr>
          <w:rStyle w:val="StyleUnderline"/>
          <w:highlight w:val="cyan"/>
        </w:rPr>
        <w:t>emerged as a challenge to white supremacy, economic inequality, and systemic violence.</w:t>
      </w:r>
      <w:r w:rsidRPr="004C7458">
        <w:rPr>
          <w:sz w:val="16"/>
        </w:rPr>
        <w:t xml:space="preserve"> Activist Bettina Aptheker, a supporter of the Soledad Brothers and active in the campaign to free Angela Davis, wrote,</w:t>
      </w:r>
    </w:p>
    <w:p w14:paraId="3EE0B7E1" w14:textId="77777777" w:rsidR="00525FCC" w:rsidRPr="004C7458" w:rsidRDefault="00525FCC" w:rsidP="00525FCC">
      <w:pPr>
        <w:rPr>
          <w:sz w:val="16"/>
        </w:rPr>
      </w:pPr>
      <w:r w:rsidRPr="00CC4DA2">
        <w:rPr>
          <w:rStyle w:val="StyleUnderline"/>
          <w:highlight w:val="cyan"/>
        </w:rPr>
        <w:t>The issue is not only reform, but</w:t>
      </w:r>
      <w:r w:rsidRPr="001546E0">
        <w:rPr>
          <w:rStyle w:val="StyleUnderline"/>
        </w:rPr>
        <w:t xml:space="preserve"> also </w:t>
      </w:r>
      <w:r w:rsidRPr="00CC4DA2">
        <w:rPr>
          <w:rStyle w:val="StyleUnderline"/>
          <w:highlight w:val="cyan"/>
        </w:rPr>
        <w:t>to</w:t>
      </w:r>
      <w:r w:rsidRPr="001546E0">
        <w:rPr>
          <w:rStyle w:val="StyleUnderline"/>
        </w:rPr>
        <w:t xml:space="preserve"> mount a struggle to </w:t>
      </w:r>
      <w:r w:rsidRPr="00CC4DA2">
        <w:rPr>
          <w:rStyle w:val="StyleUnderline"/>
          <w:highlight w:val="cyan"/>
        </w:rPr>
        <w:t>abolish the</w:t>
      </w:r>
      <w:r w:rsidRPr="001546E0">
        <w:rPr>
          <w:rStyle w:val="StyleUnderline"/>
        </w:rPr>
        <w:t xml:space="preserve"> present functions and </w:t>
      </w:r>
      <w:r w:rsidRPr="00CC4DA2">
        <w:rPr>
          <w:rStyle w:val="StyleUnderline"/>
          <w:highlight w:val="cyan"/>
        </w:rPr>
        <w:t>foundations of the prison system</w:t>
      </w:r>
      <w:r w:rsidRPr="004C7458">
        <w:rPr>
          <w:sz w:val="16"/>
        </w:rPr>
        <w:t>, an effort which can finally succeed only with the abolition of capitalism</w:t>
      </w:r>
      <w:proofErr w:type="gramStart"/>
      <w:r w:rsidRPr="004C7458">
        <w:rPr>
          <w:sz w:val="16"/>
        </w:rPr>
        <w:t>. . . .</w:t>
      </w:r>
      <w:proofErr w:type="gramEnd"/>
      <w:r w:rsidRPr="004C7458">
        <w:rPr>
          <w:sz w:val="16"/>
        </w:rPr>
        <w:t xml:space="preserve"> Of course, </w:t>
      </w:r>
      <w:r w:rsidRPr="00CC4DA2">
        <w:rPr>
          <w:rStyle w:val="StyleUnderline"/>
          <w:highlight w:val="cyan"/>
        </w:rPr>
        <w:t>what reforms can be won in day-to-day battle</w:t>
      </w:r>
      <w:r w:rsidRPr="001546E0">
        <w:rPr>
          <w:rStyle w:val="StyleUnderline"/>
        </w:rPr>
        <w:t xml:space="preserve"> on the legal and political front </w:t>
      </w:r>
      <w:r w:rsidRPr="00CC4DA2">
        <w:rPr>
          <w:rStyle w:val="StyleUnderline"/>
          <w:highlight w:val="cyan"/>
        </w:rPr>
        <w:t>will be important concessions.</w:t>
      </w:r>
      <w:r w:rsidRPr="001546E0">
        <w:rPr>
          <w:rStyle w:val="StyleUnderline"/>
        </w:rPr>
        <w:t xml:space="preserve"> But the point is to attack the whole foundation— all the assumptions—involved in maintaining [the] prison system.</w:t>
      </w:r>
      <w:r w:rsidRPr="004C7458">
        <w:rPr>
          <w:sz w:val="16"/>
        </w:rPr>
        <w:t>45</w:t>
      </w:r>
    </w:p>
    <w:p w14:paraId="4DFB0E00" w14:textId="77777777" w:rsidR="00525FCC" w:rsidRPr="004C7458" w:rsidRDefault="00525FCC" w:rsidP="00525FCC">
      <w:pPr>
        <w:rPr>
          <w:sz w:val="16"/>
        </w:rPr>
      </w:pPr>
      <w:r w:rsidRPr="004C7458">
        <w:rPr>
          <w:sz w:val="16"/>
        </w:rPr>
        <w:t xml:space="preserve">A variety of organizations, individuals, and means were employed to further the cause of abolition. This included </w:t>
      </w:r>
      <w:proofErr w:type="gramStart"/>
      <w:r w:rsidRPr="00CC4DA2">
        <w:rPr>
          <w:rStyle w:val="StyleUnderline"/>
          <w:highlight w:val="cyan"/>
        </w:rPr>
        <w:t>prisoner</w:t>
      </w:r>
      <w:proofErr w:type="gramEnd"/>
      <w:r w:rsidRPr="00CC4DA2">
        <w:rPr>
          <w:rStyle w:val="StyleUnderline"/>
          <w:highlight w:val="cyan"/>
        </w:rPr>
        <w:t xml:space="preserve"> unions</w:t>
      </w:r>
      <w:r w:rsidRPr="00CC4DA2">
        <w:rPr>
          <w:rStyle w:val="StyleUnderline"/>
        </w:rPr>
        <w:t xml:space="preserve">, prisoner support organizations, revolutionary organizations, pacifists, and even a few judges and prison administrators. The broad politics of abolition </w:t>
      </w:r>
      <w:r w:rsidRPr="00CC4DA2">
        <w:rPr>
          <w:rStyle w:val="StyleUnderline"/>
          <w:highlight w:val="cyan"/>
        </w:rPr>
        <w:t>provided one of very few places where</w:t>
      </w:r>
      <w:r w:rsidRPr="001546E0">
        <w:rPr>
          <w:rStyle w:val="StyleUnderline"/>
        </w:rPr>
        <w:t xml:space="preserve"> black nationalists, proponents of armed self-defense, and primarily white, radical pacifists came together in shared politics and practice.</w:t>
      </w:r>
      <w:r w:rsidRPr="004C7458">
        <w:rPr>
          <w:sz w:val="16"/>
        </w:rPr>
        <w:t xml:space="preserve"> Self-</w:t>
      </w:r>
      <w:r w:rsidRPr="001546E0">
        <w:rPr>
          <w:rStyle w:val="StyleUnderline"/>
        </w:rPr>
        <w:t xml:space="preserve">identified </w:t>
      </w:r>
      <w:r w:rsidRPr="00CC4DA2">
        <w:rPr>
          <w:rStyle w:val="StyleUnderline"/>
          <w:highlight w:val="cyan"/>
        </w:rPr>
        <w:t>abolitionists considered themselves a part of a “living tradition of movements for social justice”</w:t>
      </w:r>
      <w:r w:rsidRPr="001546E0">
        <w:rPr>
          <w:rStyle w:val="StyleUnderline"/>
        </w:rPr>
        <w:t xml:space="preserve"> directly connected to movements to abolish slavery in the nineteenth century.</w:t>
      </w:r>
      <w:r w:rsidRPr="004C7458">
        <w:rPr>
          <w:sz w:val="16"/>
        </w:rPr>
        <w:t xml:space="preserve"> They saw the present-day terms of imprisonment as a different form of slavery that was paradoxically enabled by the Thirteenth Amendment, which outlawed slavery except as punishment for a crime, thereby writing (penal) slavery into law while seeming to formally abolish it.46</w:t>
      </w:r>
    </w:p>
    <w:p w14:paraId="3354F8FB" w14:textId="77777777" w:rsidR="00525FCC" w:rsidRPr="004C7458" w:rsidRDefault="00525FCC" w:rsidP="00525FCC">
      <w:pPr>
        <w:rPr>
          <w:sz w:val="16"/>
        </w:rPr>
      </w:pPr>
      <w:r w:rsidRPr="004C7458">
        <w:rPr>
          <w:sz w:val="16"/>
        </w:rPr>
        <w:t>Although initially dispersed, a common set of abolitionist ideas, strategies, and tactics coalesced during the early to mid-1970s. Abolition was based on the shared belief that social inequalities caused interpersonal violence. In the abolitionist handbook Instead of Prisons (1976), the Prison Research Education Action Project (PREAP), a collective of abolitionist pacifists, defined crime “as a problem with roots deep in the social structure, not just as a series of problems of individuals. Rather than punishing individual actors, collective response to the root causes is needed.”47 These root causes, including racism, poverty, sexism, and homophobia, were produced by society and the state and resulted in an unequal distribution of power and wealth that benefited only a few.48 Prisons were used to maintain this imbalance, failing to make the public safer and endangering the communities they targeted.49 For PREAP, “the only meaningful way to change the prevailing American system of liberty for the free, justice for some, and inequality for all [was] through shifts in the distribution of power.”50</w:t>
      </w:r>
    </w:p>
    <w:p w14:paraId="5DE08D00" w14:textId="77777777" w:rsidR="00525FCC" w:rsidRPr="004C7458" w:rsidRDefault="00525FCC" w:rsidP="00525FCC">
      <w:pPr>
        <w:rPr>
          <w:sz w:val="16"/>
        </w:rPr>
      </w:pPr>
      <w:r w:rsidRPr="004C7458">
        <w:rPr>
          <w:sz w:val="16"/>
        </w:rPr>
        <w:t xml:space="preserve">Inmates for Action (IFA), an Alabama </w:t>
      </w:r>
      <w:r w:rsidRPr="001546E0">
        <w:rPr>
          <w:rStyle w:val="StyleUnderline"/>
        </w:rPr>
        <w:t xml:space="preserve">anti-prison </w:t>
      </w:r>
      <w:proofErr w:type="gramStart"/>
      <w:r w:rsidRPr="001546E0">
        <w:rPr>
          <w:rStyle w:val="StyleUnderline"/>
        </w:rPr>
        <w:t>prisoner</w:t>
      </w:r>
      <w:proofErr w:type="gramEnd"/>
      <w:r w:rsidRPr="001546E0">
        <w:rPr>
          <w:rStyle w:val="StyleUnderline"/>
        </w:rPr>
        <w:t xml:space="preserve"> group</w:t>
      </w:r>
      <w:r w:rsidRPr="004C7458">
        <w:rPr>
          <w:sz w:val="16"/>
        </w:rPr>
        <w:t xml:space="preserve">, and its allied organization on the outside, the Committee for Prisoner Support in Birmingham (CPSB), shared this perspective and connected abolition with the need for social change. </w:t>
      </w:r>
      <w:proofErr w:type="spellStart"/>
      <w:r w:rsidRPr="004C7458">
        <w:rPr>
          <w:sz w:val="16"/>
        </w:rPr>
        <w:t>Mafundi</w:t>
      </w:r>
      <w:proofErr w:type="spellEnd"/>
      <w:r w:rsidRPr="004C7458">
        <w:rPr>
          <w:sz w:val="16"/>
        </w:rPr>
        <w:t xml:space="preserve">, a former IFA member who worked with the CPSB, wrote, “without the restructuring of society—its values, morals, priorities, etc.—there could never be a realistic effort to rid the country of crime and criminals.”51 Similarly, New England Prisoners Association members in New Hampshire held a “final and foremost objective to abolish prisons and the system which breeds them.”52 PREAP advocated a three-pronged abolitionist agenda that included “(1) economic and social justice for all, (2) concern for all victims and (3) rather than punishment, reconciliation in a caring community.”53 The handbook </w:t>
      </w:r>
      <w:r w:rsidRPr="001546E0">
        <w:rPr>
          <w:rStyle w:val="StyleUnderline"/>
        </w:rPr>
        <w:t xml:space="preserve">attempted to ground this tripartite strategy in concrete, community-based models of social change </w:t>
      </w:r>
      <w:r w:rsidRPr="00CC4DA2">
        <w:rPr>
          <w:rStyle w:val="StyleUnderline"/>
          <w:highlight w:val="cyan"/>
        </w:rPr>
        <w:t>that connected revolutionary transformation of society to personal transformation of individuals and communities.</w:t>
      </w:r>
    </w:p>
    <w:p w14:paraId="0A8E0E59" w14:textId="77777777" w:rsidR="00525FCC" w:rsidRPr="004C7458" w:rsidRDefault="00525FCC" w:rsidP="00525FCC">
      <w:pPr>
        <w:rPr>
          <w:sz w:val="16"/>
        </w:rPr>
      </w:pPr>
      <w:r w:rsidRPr="004C7458">
        <w:rPr>
          <w:sz w:val="16"/>
        </w:rPr>
        <w:t xml:space="preserve">Maintaining the belief that imprisonment was “morally reprehensible and indefensible,” as well as ineffective in </w:t>
      </w:r>
      <w:proofErr w:type="gramStart"/>
      <w:r w:rsidRPr="004C7458">
        <w:rPr>
          <w:sz w:val="16"/>
        </w:rPr>
        <w:t>actually promoting</w:t>
      </w:r>
      <w:proofErr w:type="gramEnd"/>
      <w:r w:rsidRPr="004C7458">
        <w:rPr>
          <w:sz w:val="16"/>
        </w:rPr>
        <w:t xml:space="preserve"> safety and the healing of interpersonal harms, abolitionists advocated for “reconciliation, not punishment [a]s a proper response to criminal acts”—what would grow to be called transformative justice. PREAP wrote,</w:t>
      </w:r>
    </w:p>
    <w:p w14:paraId="06C91B8A" w14:textId="77777777" w:rsidR="00525FCC" w:rsidRPr="004C7458" w:rsidRDefault="00525FCC" w:rsidP="00525FCC">
      <w:pPr>
        <w:rPr>
          <w:sz w:val="16"/>
        </w:rPr>
      </w:pPr>
      <w:r w:rsidRPr="004C7458">
        <w:rPr>
          <w:sz w:val="16"/>
        </w:rPr>
        <w:t>The present criminal (in)justice systems focus on someone to punish, caring little about the criminal’s need or the victim’s loss. The abolitionist response seeks to restore both the criminal and the victim to full humanity, to lives of integrity and dignity in the community. Abolitionists advocate the least amount of coercion and intervention in an individual’s life and the maximum amount of care and services to all people in society.54</w:t>
      </w:r>
    </w:p>
    <w:p w14:paraId="6C32413E" w14:textId="77777777" w:rsidR="00525FCC" w:rsidRPr="004C7458" w:rsidRDefault="00525FCC" w:rsidP="00525FCC">
      <w:pPr>
        <w:rPr>
          <w:sz w:val="16"/>
        </w:rPr>
      </w:pPr>
      <w:r w:rsidRPr="004C7458">
        <w:rPr>
          <w:sz w:val="16"/>
        </w:rPr>
        <w:t>This perspective was shared by the American Friends Service Committee (AFSC), a Quaker peace and social justice organization; several members of PREAP were themselves Quakers.55 While the Quakers had invented the penitentiary system in 1791, they became leaders in prison reform and, later, prison abolition organizing. AFSC ran a Criminal Justice Program that worked on prison reform and advocated for crisis centers and community empowerment as prison alternatives to more fully address the harm that people experienced and endured, as well as to improve living conditions and help people find employment and educational opportunities. They recommended “that a full range of therapy, counseling, and psychiatric and educational services be made available, free, on a voluntary basis, to the entire population, inside prisons and on the street.”56 The project of abolition, then, was just as much creative as it was for the destruction of the existing system of punishment. Prisoner M. Sharon Smolick defined the task in the prologue to Instead of Prisons:</w:t>
      </w:r>
    </w:p>
    <w:p w14:paraId="5EFDC5A2" w14:textId="77777777" w:rsidR="00525FCC" w:rsidRPr="004C7458" w:rsidRDefault="00525FCC" w:rsidP="00525FCC">
      <w:pPr>
        <w:rPr>
          <w:sz w:val="16"/>
        </w:rPr>
      </w:pPr>
      <w:r w:rsidRPr="001546E0">
        <w:rPr>
          <w:rStyle w:val="StyleUnderline"/>
        </w:rPr>
        <w:t>It is not enough to endorse a movement</w:t>
      </w:r>
      <w:r w:rsidRPr="004C7458">
        <w:rPr>
          <w:sz w:val="16"/>
        </w:rPr>
        <w:t xml:space="preserve">, support an issue or reach out among </w:t>
      </w:r>
      <w:proofErr w:type="gramStart"/>
      <w:r w:rsidRPr="004C7458">
        <w:rPr>
          <w:sz w:val="16"/>
        </w:rPr>
        <w:t>ourselves</w:t>
      </w:r>
      <w:proofErr w:type="gramEnd"/>
      <w:r w:rsidRPr="004C7458">
        <w:rPr>
          <w:sz w:val="16"/>
        </w:rPr>
        <w:t xml:space="preserve">, inside and outside prisons. </w:t>
      </w:r>
      <w:r w:rsidRPr="001546E0">
        <w:rPr>
          <w:rStyle w:val="StyleUnderline"/>
        </w:rPr>
        <w:t xml:space="preserve">As </w:t>
      </w:r>
      <w:r w:rsidRPr="00CC4DA2">
        <w:rPr>
          <w:rStyle w:val="StyleUnderline"/>
          <w:highlight w:val="cyan"/>
        </w:rPr>
        <w:t>abolitionists</w:t>
      </w:r>
      <w:r w:rsidRPr="001546E0">
        <w:rPr>
          <w:rStyle w:val="StyleUnderline"/>
        </w:rPr>
        <w:t xml:space="preserve"> we must look to the future and examine the </w:t>
      </w:r>
      <w:proofErr w:type="gramStart"/>
      <w:r w:rsidRPr="001546E0">
        <w:rPr>
          <w:rStyle w:val="StyleUnderline"/>
        </w:rPr>
        <w:t>long term</w:t>
      </w:r>
      <w:proofErr w:type="gramEnd"/>
      <w:r w:rsidRPr="001546E0">
        <w:rPr>
          <w:rStyle w:val="StyleUnderline"/>
        </w:rPr>
        <w:t xml:space="preserve"> impact of their present reality. We must be creative and inquisitive. We </w:t>
      </w:r>
      <w:r w:rsidRPr="00CC4DA2">
        <w:rPr>
          <w:rStyle w:val="StyleUnderline"/>
          <w:highlight w:val="cyan"/>
        </w:rPr>
        <w:t>must understand</w:t>
      </w:r>
      <w:r w:rsidRPr="001546E0">
        <w:rPr>
          <w:rStyle w:val="StyleUnderline"/>
        </w:rPr>
        <w:t xml:space="preserve"> our direction and abolition must be that direction because the entire system of punishment has failed.</w:t>
      </w:r>
      <w:r w:rsidRPr="004C7458">
        <w:rPr>
          <w:sz w:val="16"/>
        </w:rPr>
        <w:t>57</w:t>
      </w:r>
    </w:p>
    <w:p w14:paraId="4893B716" w14:textId="77777777" w:rsidR="00525FCC" w:rsidRPr="004C7458" w:rsidRDefault="00525FCC" w:rsidP="00525FCC">
      <w:pPr>
        <w:rPr>
          <w:sz w:val="16"/>
        </w:rPr>
      </w:pPr>
      <w:r w:rsidRPr="001546E0">
        <w:rPr>
          <w:rStyle w:val="StyleUnderline"/>
        </w:rPr>
        <w:t xml:space="preserve">Abolitionists understood </w:t>
      </w:r>
      <w:r w:rsidRPr="00CC4DA2">
        <w:rPr>
          <w:rStyle w:val="StyleUnderline"/>
          <w:highlight w:val="cyan"/>
        </w:rPr>
        <w:t>that</w:t>
      </w:r>
      <w:r w:rsidRPr="001546E0">
        <w:rPr>
          <w:rStyle w:val="StyleUnderline"/>
        </w:rPr>
        <w:t xml:space="preserve"> the </w:t>
      </w:r>
      <w:r w:rsidRPr="00CC4DA2">
        <w:rPr>
          <w:rStyle w:val="StyleUnderline"/>
          <w:highlight w:val="cyan"/>
        </w:rPr>
        <w:t>development of such a community was a long</w:t>
      </w:r>
      <w:r>
        <w:rPr>
          <w:rStyle w:val="StyleUnderline"/>
          <w:highlight w:val="cyan"/>
        </w:rPr>
        <w:t>-</w:t>
      </w:r>
      <w:r w:rsidRPr="00CC4DA2">
        <w:rPr>
          <w:rStyle w:val="StyleUnderline"/>
          <w:highlight w:val="cyan"/>
        </w:rPr>
        <w:t>term project, and</w:t>
      </w:r>
      <w:r w:rsidRPr="001546E0">
        <w:rPr>
          <w:rStyle w:val="StyleUnderline"/>
        </w:rPr>
        <w:t xml:space="preserve"> while they advocated swift and massive change, they </w:t>
      </w:r>
      <w:r w:rsidRPr="00CC4DA2">
        <w:rPr>
          <w:rStyle w:val="StyleUnderline"/>
          <w:highlight w:val="cyan"/>
        </w:rPr>
        <w:t>took steps in the short term to build this new society</w:t>
      </w:r>
      <w:r w:rsidRPr="001546E0">
        <w:rPr>
          <w:rStyle w:val="StyleUnderline"/>
        </w:rPr>
        <w:t>.</w:t>
      </w:r>
      <w:r w:rsidRPr="004C7458">
        <w:rPr>
          <w:sz w:val="16"/>
        </w:rPr>
        <w:t xml:space="preserve"> In its 1971 report on the state of prisons and the criminal legal system in the United States, AFSC called for investment in communities through funding for education, jobs, housing, and healthcare, as well as an immediate moratorium on prison construction and an end to indeterminate sentencing.</w:t>
      </w:r>
    </w:p>
    <w:p w14:paraId="65E39BA9" w14:textId="77777777" w:rsidR="00525FCC" w:rsidRPr="004C7458" w:rsidRDefault="00525FCC" w:rsidP="00525FCC">
      <w:pPr>
        <w:rPr>
          <w:sz w:val="16"/>
        </w:rPr>
      </w:pPr>
      <w:r w:rsidRPr="004C7458">
        <w:rPr>
          <w:sz w:val="16"/>
        </w:rPr>
        <w:t>If the choice were between prisons as they now are and no prisons at all, we would promptly choose the latter. We are convinced that it would be far better to tear down all jails now than to perpetuate the inhumanity and horror being carried on in society’s name behind prison walls. Prisons as they exist are more of a burden and disgrace to our society than they are a protection or a solution to the problem of crime.58</w:t>
      </w:r>
    </w:p>
    <w:p w14:paraId="67D785F9" w14:textId="77777777" w:rsidR="00525FCC" w:rsidRPr="004C7458" w:rsidRDefault="00525FCC" w:rsidP="00525FCC">
      <w:pPr>
        <w:rPr>
          <w:sz w:val="16"/>
        </w:rPr>
      </w:pPr>
      <w:r w:rsidRPr="004C7458">
        <w:rPr>
          <w:sz w:val="16"/>
        </w:rPr>
        <w:t xml:space="preserve">While urgently resisting the current prison system, abolitionists were strong critics of prison reform as it was then unfolding. Echoing Jackson’s claim that reform only meant greater repression, abolitionists argued that </w:t>
      </w:r>
      <w:r w:rsidRPr="00DB4C08">
        <w:rPr>
          <w:rStyle w:val="StyleUnderline"/>
        </w:rPr>
        <w:t>many reforms only masked the true nature of prisons.</w:t>
      </w:r>
      <w:r w:rsidRPr="004C7458">
        <w:rPr>
          <w:sz w:val="16"/>
        </w:rPr>
        <w:t xml:space="preserve">59 Abolitionists sought to expose prisons as nothing more than the caging of </w:t>
      </w:r>
      <w:proofErr w:type="gramStart"/>
      <w:r w:rsidRPr="004C7458">
        <w:rPr>
          <w:sz w:val="16"/>
        </w:rPr>
        <w:t>humans, and</w:t>
      </w:r>
      <w:proofErr w:type="gramEnd"/>
      <w:r w:rsidRPr="004C7458">
        <w:rPr>
          <w:sz w:val="16"/>
        </w:rPr>
        <w:t xml:space="preserve"> advocated for </w:t>
      </w:r>
      <w:r w:rsidRPr="00CC4DA2">
        <w:rPr>
          <w:rStyle w:val="StyleUnderline"/>
          <w:highlight w:val="cyan"/>
        </w:rPr>
        <w:t>“abolitionist reforms”</w:t>
      </w:r>
      <w:r w:rsidRPr="00DB4C08">
        <w:rPr>
          <w:rStyle w:val="StyleUnderline"/>
        </w:rPr>
        <w:t xml:space="preserve"> </w:t>
      </w:r>
      <w:r w:rsidRPr="004C7458">
        <w:rPr>
          <w:sz w:val="16"/>
        </w:rPr>
        <w:t xml:space="preserve">that </w:t>
      </w:r>
      <w:r w:rsidRPr="00DB4C08">
        <w:rPr>
          <w:rStyle w:val="StyleUnderline"/>
        </w:rPr>
        <w:t xml:space="preserve">took power out of the prison system, </w:t>
      </w:r>
      <w:r w:rsidRPr="00CC4DA2">
        <w:rPr>
          <w:rStyle w:val="StyleUnderline"/>
          <w:highlight w:val="cyan"/>
        </w:rPr>
        <w:t>empowered communities, and created opportunities for expanding abolitionist praxis</w:t>
      </w:r>
      <w:r w:rsidRPr="00DB4C08">
        <w:rPr>
          <w:rStyle w:val="StyleUnderline"/>
        </w:rPr>
        <w:t xml:space="preserve">. </w:t>
      </w:r>
      <w:r w:rsidRPr="004C7458">
        <w:rPr>
          <w:sz w:val="16"/>
        </w:rPr>
        <w:t xml:space="preserve">This praxis meant reducing and eliminating prisons, most immediately, but it also entailed a broader assault on the ideologies and institutions that made imprisonment possible. As PREAP defined it, “Modern reforms attempt to mask the cruelty of caging. Our goals are not diverted by handsome new facades, the language of ‘treatment’ and prison managers who deftly gild the bars. Present reforms will not abolish the cage unless they continue to move toward constant reduction of the function of prisons.”60 Alongside avowed abolitionists, other organizations also worked for moratoriums on prison construction. Abolitionists viewed moratorium as merely a first step, and combined efforts to halt prison construction with programs that empowered communities and furthered </w:t>
      </w:r>
      <w:proofErr w:type="spellStart"/>
      <w:r w:rsidRPr="004C7458">
        <w:rPr>
          <w:sz w:val="16"/>
        </w:rPr>
        <w:t>decarceration</w:t>
      </w:r>
      <w:proofErr w:type="spellEnd"/>
      <w:r w:rsidRPr="004C7458">
        <w:rPr>
          <w:sz w:val="16"/>
        </w:rPr>
        <w:t xml:space="preserve"> and excarceration.61 Abolition reforms ranged from expanding community-based services to funding housing and </w:t>
      </w:r>
      <w:proofErr w:type="spellStart"/>
      <w:proofErr w:type="gramStart"/>
      <w:r w:rsidRPr="004C7458">
        <w:rPr>
          <w:sz w:val="16"/>
        </w:rPr>
        <w:t>jobcreation</w:t>
      </w:r>
      <w:proofErr w:type="spellEnd"/>
      <w:proofErr w:type="gramEnd"/>
      <w:r w:rsidRPr="004C7458">
        <w:rPr>
          <w:sz w:val="16"/>
        </w:rPr>
        <w:t xml:space="preserve"> programs, to improving prison visitation policies. These initiatives sought to address the social problems that caused crime and tried to minimize the isolation that prison imposed. Abolitionists worked to empower their communities by designing and implementing solutions to problems of sexual violence, such as rape crisis centers, self-defense instruction, and provision of antirape education to people of all ages and genders. Prisoners also organized inside to prevent sexual assault and to empower survivors of sexual violence who were locked up. Prisoners Against Rape in Virginia and Washington, DC, focused on </w:t>
      </w:r>
      <w:proofErr w:type="spellStart"/>
      <w:r w:rsidRPr="004C7458">
        <w:rPr>
          <w:sz w:val="16"/>
        </w:rPr>
        <w:t>consciousnessraising</w:t>
      </w:r>
      <w:proofErr w:type="spellEnd"/>
      <w:r w:rsidRPr="004C7458">
        <w:rPr>
          <w:sz w:val="16"/>
        </w:rPr>
        <w:t>, political education, and self-help, with the goal of eliminating rape.62 Men Against Sexism (MAS), a gay prisoners’ organization in Washington State Penitentiary in Walla Walla, linked an analysis of sexism, homophobia, and racism to organize against the sexual violence prevalent at the prison. MAS published a newspaper, the Lady Finger, provided physical protection for individuals targeted for assault, and fought for gay prisoners’ rights.63</w:t>
      </w:r>
    </w:p>
    <w:p w14:paraId="523B8AA8" w14:textId="77777777" w:rsidR="00525FCC" w:rsidRPr="004C7458" w:rsidRDefault="00525FCC" w:rsidP="00525FCC">
      <w:pPr>
        <w:rPr>
          <w:sz w:val="16"/>
        </w:rPr>
      </w:pPr>
      <w:proofErr w:type="spellStart"/>
      <w:r w:rsidRPr="004C7458">
        <w:rPr>
          <w:sz w:val="16"/>
        </w:rPr>
        <w:t>Decarceration</w:t>
      </w:r>
      <w:proofErr w:type="spellEnd"/>
      <w:r w:rsidRPr="004C7458">
        <w:rPr>
          <w:sz w:val="16"/>
        </w:rPr>
        <w:t xml:space="preserve"> strategies included fighting against indeterminate sentencing and parole, advocating for shorter sentences, and organizing community-restitution programs. Abolitionists advocated methods of </w:t>
      </w:r>
      <w:proofErr w:type="spellStart"/>
      <w:r w:rsidRPr="004C7458">
        <w:rPr>
          <w:sz w:val="16"/>
        </w:rPr>
        <w:t>excarceration</w:t>
      </w:r>
      <w:proofErr w:type="spellEnd"/>
      <w:r w:rsidRPr="004C7458">
        <w:rPr>
          <w:sz w:val="16"/>
        </w:rPr>
        <w:t xml:space="preserve"> to reduce dependency on prisons. These strategies included decriminalizing drug use and sex work, lowering bail fines, establishing community dispute and mediation centers, facilitating victim-offender reconciliation programs, alternative sentencing policies, and community probation that would be carried out by community organizations instead of “correctional” probation by probation officers.64 Organizers utilized some prison administrators and government programs to make abolitionist gains. In Massachusetts, Commissioner of Corrections John Boone supported the development of community programs as alternatives to imprisonment and, although inconsistent, helped and supported prisoner- and community-led reforms at Walpole, including the formation of the NPRA.65</w:t>
      </w:r>
    </w:p>
    <w:p w14:paraId="514329C5" w14:textId="77777777" w:rsidR="00525FCC" w:rsidRPr="004C7458" w:rsidRDefault="00525FCC" w:rsidP="00525FCC">
      <w:pPr>
        <w:rPr>
          <w:sz w:val="16"/>
        </w:rPr>
      </w:pPr>
      <w:r w:rsidRPr="00CC4DA2">
        <w:rPr>
          <w:rStyle w:val="StyleUnderline"/>
          <w:highlight w:val="cyan"/>
        </w:rPr>
        <w:t>Abolitionist reforms aim</w:t>
      </w:r>
      <w:r w:rsidRPr="00525FCC">
        <w:rPr>
          <w:rStyle w:val="StyleUnderline"/>
        </w:rPr>
        <w:t xml:space="preserve">ed </w:t>
      </w:r>
      <w:r w:rsidRPr="00CC4DA2">
        <w:rPr>
          <w:rStyle w:val="StyleUnderline"/>
          <w:highlight w:val="cyan"/>
        </w:rPr>
        <w:t>to transfer power from the</w:t>
      </w:r>
      <w:r w:rsidRPr="00DB4C08">
        <w:rPr>
          <w:rStyle w:val="StyleUnderline"/>
        </w:rPr>
        <w:t xml:space="preserve"> courts and </w:t>
      </w:r>
      <w:r w:rsidRPr="00CC4DA2">
        <w:rPr>
          <w:rStyle w:val="StyleUnderline"/>
          <w:highlight w:val="cyan"/>
        </w:rPr>
        <w:t xml:space="preserve">prisons to “the people.” </w:t>
      </w:r>
      <w:r w:rsidRPr="00525FCC">
        <w:rPr>
          <w:rStyle w:val="StyleUnderline"/>
        </w:rPr>
        <w:t>Organizations</w:t>
      </w:r>
      <w:r w:rsidRPr="00525FCC">
        <w:rPr>
          <w:sz w:val="16"/>
        </w:rPr>
        <w:t xml:space="preserve"> outside prisons, like the Ad Hoc Committee on Prison Reform in the Northeast, as well as inside prisons, like NPRA at Walpole, “</w:t>
      </w:r>
      <w:r w:rsidRPr="00525FCC">
        <w:rPr>
          <w:rStyle w:val="StyleUnderline"/>
        </w:rPr>
        <w:t>were opposed to all treatment that was not demanded, developed, and self-selected by the prisoners</w:t>
      </w:r>
      <w:r w:rsidRPr="00525FCC">
        <w:rPr>
          <w:sz w:val="16"/>
        </w:rPr>
        <w:t>, recognizing</w:t>
      </w:r>
      <w:r w:rsidRPr="004C7458">
        <w:rPr>
          <w:sz w:val="16"/>
        </w:rPr>
        <w:t xml:space="preserve"> that ‘normal’ could also mean enforced compliance with societal ideals.”66 Instead, the </w:t>
      </w:r>
      <w:r w:rsidRPr="00CC4DA2">
        <w:rPr>
          <w:rStyle w:val="StyleUnderline"/>
          <w:highlight w:val="cyan"/>
        </w:rPr>
        <w:t xml:space="preserve">abolitionist reforms that prisoners designed would improve immediate conditions while contributing to empowerment </w:t>
      </w:r>
      <w:r w:rsidRPr="00CC4DA2">
        <w:rPr>
          <w:rStyle w:val="StyleUnderline"/>
        </w:rPr>
        <w:t>within their home communities</w:t>
      </w:r>
      <w:r w:rsidRPr="00DB4C08">
        <w:rPr>
          <w:rStyle w:val="StyleUnderline"/>
        </w:rPr>
        <w:t xml:space="preserve"> outside of prison.</w:t>
      </w:r>
      <w:r w:rsidRPr="004C7458">
        <w:rPr>
          <w:sz w:val="16"/>
        </w:rPr>
        <w:t xml:space="preserve"> Education was a vital element of this process, understood as a vital step in transformation rather than just a means of self-betterment. At Walpole, NPRA and Black African Nations Towards Unity (BANTU) organized classes in black history; remedial learning programs for reading, writing, and arithmetic; and classes to prepare imprisoned students for college.67 BANTU organizer Ralph Hamm recalls,</w:t>
      </w:r>
    </w:p>
    <w:p w14:paraId="18A64322" w14:textId="77777777" w:rsidR="00525FCC" w:rsidRPr="004C7458" w:rsidRDefault="00525FCC" w:rsidP="00525FCC">
      <w:pPr>
        <w:rPr>
          <w:sz w:val="16"/>
        </w:rPr>
      </w:pPr>
      <w:r w:rsidRPr="004C7458">
        <w:rPr>
          <w:sz w:val="16"/>
        </w:rPr>
        <w:t>The Black prisoner population had far-reaching expectations that took from behind the prison walls, having entered as proverbial pariahs; back to our respective communities as educated and contributing members of the Consciousness Movement. We sought meaningful vocational and educational programs to transform us into productive human beings</w:t>
      </w:r>
      <w:proofErr w:type="gramStart"/>
      <w:r w:rsidRPr="004C7458">
        <w:rPr>
          <w:sz w:val="16"/>
        </w:rPr>
        <w:t>.68</w:t>
      </w:r>
      <w:proofErr w:type="gramEnd"/>
      <w:r w:rsidRPr="004C7458">
        <w:rPr>
          <w:sz w:val="16"/>
        </w:rPr>
        <w:t xml:space="preserve"> Other abolitionist groups, such as Inmates for Action (IFA), The New England Prisoners Association (NEPA), and the Prisoners’ Solidarity Committee (PSC), shared similar short-term goals as part of an effort to make prisons obsolete. In addition to better prison conditions, IFA advocated for an expansion of educational and vocational programs, “more humane and expanded visiting privileges,” conjugal visits, union representation, and the “abolition of segregation (lock up/solitary confinement) and punitive isolation (hole/doghouse) cells, the termination of prison and jail construction, and the development of community-based treatment centers as alternatives to incarceration.”69</w:t>
      </w:r>
    </w:p>
    <w:p w14:paraId="3D6A3DA7" w14:textId="77777777" w:rsidR="00525FCC" w:rsidRPr="004C7458" w:rsidRDefault="00525FCC" w:rsidP="00525FCC">
      <w:pPr>
        <w:rPr>
          <w:sz w:val="16"/>
        </w:rPr>
      </w:pPr>
      <w:r w:rsidRPr="004C7458">
        <w:rPr>
          <w:sz w:val="16"/>
        </w:rPr>
        <w:t xml:space="preserve">Founded in Rhode Island, NEPA was </w:t>
      </w:r>
      <w:r w:rsidRPr="008A2D4C">
        <w:rPr>
          <w:rStyle w:val="StyleUnderline"/>
          <w:highlight w:val="cyan"/>
        </w:rPr>
        <w:t>a</w:t>
      </w:r>
      <w:r w:rsidRPr="00DB4C08">
        <w:rPr>
          <w:rStyle w:val="StyleUnderline"/>
        </w:rPr>
        <w:t xml:space="preserve"> multiracial </w:t>
      </w:r>
      <w:r w:rsidRPr="008A2D4C">
        <w:rPr>
          <w:rStyle w:val="StyleUnderline"/>
          <w:highlight w:val="cyan"/>
        </w:rPr>
        <w:t>coalition of prisoners, ex-prisoners, and people outside</w:t>
      </w:r>
      <w:r w:rsidRPr="00DB4C08">
        <w:rPr>
          <w:rStyle w:val="StyleUnderline"/>
        </w:rPr>
        <w:t xml:space="preserve"> of prison that initially came together to</w:t>
      </w:r>
      <w:r w:rsidRPr="004C7458">
        <w:rPr>
          <w:sz w:val="16"/>
        </w:rPr>
        <w:t xml:space="preserve"> mobilize a national movement for prison reform. Between early 1973 and late 1974, they started to advocate for abolition. They </w:t>
      </w:r>
      <w:proofErr w:type="gramStart"/>
      <w:r w:rsidRPr="004C7458">
        <w:rPr>
          <w:sz w:val="16"/>
        </w:rPr>
        <w:t>organized for</w:t>
      </w:r>
      <w:proofErr w:type="gramEnd"/>
      <w:r w:rsidRPr="004C7458">
        <w:rPr>
          <w:sz w:val="16"/>
        </w:rPr>
        <w:t xml:space="preserve"> minimum wages for prison labor, a uniform penal code, and prisoner unions. NEPA also helped released prisoners find employment, edited and distributed </w:t>
      </w:r>
      <w:proofErr w:type="gramStart"/>
      <w:r w:rsidRPr="004C7458">
        <w:rPr>
          <w:sz w:val="16"/>
        </w:rPr>
        <w:t>a newspaper</w:t>
      </w:r>
      <w:proofErr w:type="gramEnd"/>
      <w:r w:rsidRPr="004C7458">
        <w:rPr>
          <w:sz w:val="16"/>
        </w:rPr>
        <w:t>, NEPA News, and coordinated family visits at prisons throughout the Northeast. They wanted to “accomplish,</w:t>
      </w:r>
      <w:r w:rsidRPr="00DB4C08">
        <w:rPr>
          <w:rStyle w:val="StyleUnderline"/>
        </w:rPr>
        <w:t xml:space="preserve"> promote, and cause creative, modern, progressive, and non-violent prison reform in the United States [that </w:t>
      </w:r>
      <w:r w:rsidRPr="008A2D4C">
        <w:rPr>
          <w:rStyle w:val="StyleUnderline"/>
          <w:highlight w:val="cyan"/>
        </w:rPr>
        <w:t>would</w:t>
      </w:r>
      <w:r w:rsidRPr="00DB4C08">
        <w:rPr>
          <w:rStyle w:val="StyleUnderline"/>
        </w:rPr>
        <w:t>]:</w:t>
      </w:r>
    </w:p>
    <w:p w14:paraId="2FCC0264" w14:textId="77777777" w:rsidR="00525FCC" w:rsidRPr="00DB4C08" w:rsidRDefault="00525FCC" w:rsidP="00525FCC">
      <w:pPr>
        <w:rPr>
          <w:rStyle w:val="StyleUnderline"/>
        </w:rPr>
      </w:pPr>
      <w:r w:rsidRPr="00DB4C08">
        <w:rPr>
          <w:rStyle w:val="StyleUnderline"/>
        </w:rPr>
        <w:t xml:space="preserve">1. </w:t>
      </w:r>
      <w:r w:rsidRPr="008A2D4C">
        <w:rPr>
          <w:rStyle w:val="StyleUnderline"/>
          <w:highlight w:val="cyan"/>
        </w:rPr>
        <w:t>Abolish prisons</w:t>
      </w:r>
      <w:r w:rsidRPr="00DB4C08">
        <w:rPr>
          <w:rStyle w:val="StyleUnderline"/>
        </w:rPr>
        <w:t xml:space="preserve"> as they exist </w:t>
      </w:r>
      <w:r w:rsidRPr="008A2D4C">
        <w:rPr>
          <w:rStyle w:val="StyleUnderline"/>
          <w:highlight w:val="cyan"/>
        </w:rPr>
        <w:t>and</w:t>
      </w:r>
      <w:r w:rsidRPr="00DB4C08">
        <w:rPr>
          <w:rStyle w:val="StyleUnderline"/>
        </w:rPr>
        <w:t xml:space="preserve"> are used today</w:t>
      </w:r>
    </w:p>
    <w:p w14:paraId="40847E2F" w14:textId="77777777" w:rsidR="00525FCC" w:rsidRPr="00DB4C08" w:rsidRDefault="00525FCC" w:rsidP="00525FCC">
      <w:pPr>
        <w:rPr>
          <w:rStyle w:val="StyleUnderline"/>
        </w:rPr>
      </w:pPr>
      <w:r w:rsidRPr="00DB4C08">
        <w:rPr>
          <w:rStyle w:val="StyleUnderline"/>
        </w:rPr>
        <w:t>2. Replace prisons and imprisonment with an alternative that will work and phase out jails for awaiting trials</w:t>
      </w:r>
    </w:p>
    <w:p w14:paraId="35E9B255" w14:textId="77777777" w:rsidR="00525FCC" w:rsidRPr="004C7458" w:rsidRDefault="00525FCC" w:rsidP="00525FCC">
      <w:pPr>
        <w:rPr>
          <w:sz w:val="16"/>
        </w:rPr>
      </w:pPr>
      <w:r w:rsidRPr="00DB4C08">
        <w:rPr>
          <w:rStyle w:val="StyleUnderline"/>
        </w:rPr>
        <w:t xml:space="preserve">3. </w:t>
      </w:r>
      <w:r w:rsidRPr="008A2D4C">
        <w:rPr>
          <w:rStyle w:val="StyleUnderline"/>
          <w:highlight w:val="cyan"/>
        </w:rPr>
        <w:t>Deal with problems that are NOW facing prisoners</w:t>
      </w:r>
      <w:r w:rsidRPr="00DB4C08">
        <w:rPr>
          <w:rStyle w:val="StyleUnderline"/>
        </w:rPr>
        <w:t>, prisons, and the prison system.70</w:t>
      </w:r>
    </w:p>
    <w:p w14:paraId="616B37E0" w14:textId="77777777" w:rsidR="00525FCC" w:rsidRPr="004C7458" w:rsidRDefault="00525FCC" w:rsidP="00525FCC">
      <w:pPr>
        <w:rPr>
          <w:sz w:val="16"/>
        </w:rPr>
      </w:pPr>
      <w:r w:rsidRPr="004C7458">
        <w:rPr>
          <w:sz w:val="16"/>
        </w:rPr>
        <w:t xml:space="preserve">With chapters in a dozen states in the Northeast, Mid-Atlantic, and Midwest, the PSC organized for the abolition of prisons while providing concrete services in the form of legal assistance, transportation for family visits, and help with correspondence. The PSC also published a newspaper by the same name and publicized news in prisons through pamphlets, press releases, and demonstrations. </w:t>
      </w:r>
      <w:r w:rsidRPr="004C7458">
        <w:rPr>
          <w:rStyle w:val="StyleUnderline"/>
        </w:rPr>
        <w:t>While</w:t>
      </w:r>
      <w:r w:rsidRPr="004C7458">
        <w:rPr>
          <w:sz w:val="16"/>
        </w:rPr>
        <w:t xml:space="preserve"> PSC </w:t>
      </w:r>
      <w:r w:rsidRPr="004C7458">
        <w:rPr>
          <w:rStyle w:val="StyleUnderline"/>
        </w:rPr>
        <w:t>activists worked for prison reforms, they consistently argued that justice and true change would only come through the abolition of the existing prison system.</w:t>
      </w:r>
      <w:r w:rsidRPr="004C7458">
        <w:rPr>
          <w:sz w:val="16"/>
        </w:rPr>
        <w:t>71 “There is only one solution,” wrote PSC organizer Tom Soto, “and that is to tear the prisons down.”72 That position was repeated by abolitionists across the country, including at the 1972 Prison Action Conference at the University of California, Berkeley, which adopted as its slogan, “Tear Down the Walls.”73</w:t>
      </w:r>
    </w:p>
    <w:p w14:paraId="694B73C6" w14:textId="77777777" w:rsidR="00525FCC" w:rsidRDefault="00525FCC" w:rsidP="00525FCC">
      <w:pPr>
        <w:rPr>
          <w:rStyle w:val="Style13ptBold"/>
          <w:b w:val="0"/>
          <w:bCs w:val="0"/>
        </w:rPr>
      </w:pPr>
    </w:p>
    <w:p w14:paraId="3ACEE22A" w14:textId="77777777" w:rsidR="00525FCC" w:rsidRPr="004B39EE" w:rsidRDefault="00525FCC" w:rsidP="00525FCC">
      <w:pPr>
        <w:pStyle w:val="Heading4"/>
      </w:pPr>
      <w:r>
        <w:t xml:space="preserve">The power to unionize is uniquely key--it shifts power dynamics in carceral settings and fosters solidarity connections to broader labor movements </w:t>
      </w:r>
    </w:p>
    <w:p w14:paraId="2DC731FC" w14:textId="77777777" w:rsidR="00525FCC" w:rsidRDefault="00525FCC" w:rsidP="00525FCC">
      <w:r w:rsidRPr="004B39EE">
        <w:rPr>
          <w:rStyle w:val="Style13ptBold"/>
        </w:rPr>
        <w:t>House &amp; Rashid 22</w:t>
      </w:r>
      <w:r>
        <w:rPr>
          <w:rStyle w:val="Style13ptBold"/>
        </w:rPr>
        <w:t xml:space="preserve"> </w:t>
      </w:r>
      <w:r>
        <w:t>[</w:t>
      </w:r>
      <w:r w:rsidRPr="004B39EE">
        <w:t xml:space="preserve">Jordan is an assistant professor in the Department of </w:t>
      </w:r>
      <w:proofErr w:type="spellStart"/>
      <w:r w:rsidRPr="004B39EE">
        <w:t>Labour</w:t>
      </w:r>
      <w:proofErr w:type="spellEnd"/>
      <w:r w:rsidRPr="004B39EE">
        <w:t xml:space="preserve"> Studies at Brock University, Asaf is a criminal </w:t>
      </w:r>
      <w:proofErr w:type="spellStart"/>
      <w:r w:rsidRPr="004B39EE">
        <w:t>defence</w:t>
      </w:r>
      <w:proofErr w:type="spellEnd"/>
      <w:r w:rsidRPr="004B39EE">
        <w:t xml:space="preserve">, immigration and prison lawyer in Halifax / </w:t>
      </w:r>
      <w:proofErr w:type="spellStart"/>
      <w:r w:rsidRPr="004B39EE">
        <w:t>k’jipuktuk</w:t>
      </w:r>
      <w:proofErr w:type="spellEnd"/>
      <w:r w:rsidRPr="004B39EE">
        <w:t>. He is on the board of the East Coast Prison Justice Society</w:t>
      </w:r>
      <w:r>
        <w:t xml:space="preserve">, November </w:t>
      </w:r>
      <w:r w:rsidRPr="004B39EE">
        <w:t>2022</w:t>
      </w:r>
      <w:r>
        <w:t>, “</w:t>
      </w:r>
      <w:r w:rsidRPr="004B39EE">
        <w:t xml:space="preserve">Solidarity Beyond Bars: Unionizing Prison </w:t>
      </w:r>
      <w:proofErr w:type="spellStart"/>
      <w:r w:rsidRPr="004B39EE">
        <w:t>Labour</w:t>
      </w:r>
      <w:proofErr w:type="spellEnd"/>
      <w:r>
        <w:t xml:space="preserve">,” pp 161-171, </w:t>
      </w:r>
      <w:r w:rsidRPr="004B39EE">
        <w:t>https://fernwoodpublishing.ca/book/solidarity-beyond-bars</w:t>
      </w:r>
      <w:r>
        <w:t>]//KW</w:t>
      </w:r>
    </w:p>
    <w:p w14:paraId="4DD56A63" w14:textId="77777777" w:rsidR="00525FCC" w:rsidRPr="00F96DCD" w:rsidRDefault="00525FCC" w:rsidP="00525FCC">
      <w:pPr>
        <w:rPr>
          <w:u w:val="single"/>
        </w:rPr>
      </w:pPr>
      <w:r w:rsidRPr="0080167A">
        <w:rPr>
          <w:sz w:val="14"/>
        </w:rPr>
        <w:t xml:space="preserve">As we have outlined, </w:t>
      </w:r>
      <w:r w:rsidRPr="0080167A">
        <w:rPr>
          <w:rStyle w:val="StyleUnderline"/>
          <w:highlight w:val="cyan"/>
        </w:rPr>
        <w:t>prisoners need organizational structures that</w:t>
      </w:r>
      <w:r w:rsidRPr="0080167A">
        <w:rPr>
          <w:rStyle w:val="StyleUnderline"/>
        </w:rPr>
        <w:t xml:space="preserve"> do at least two things</w:t>
      </w:r>
      <w:r w:rsidRPr="0080167A">
        <w:rPr>
          <w:sz w:val="14"/>
        </w:rPr>
        <w:t xml:space="preserve">. For one, </w:t>
      </w:r>
      <w:r w:rsidRPr="0080167A">
        <w:rPr>
          <w:rStyle w:val="StyleUnderline"/>
        </w:rPr>
        <w:t xml:space="preserve">the structures need to </w:t>
      </w:r>
      <w:r w:rsidRPr="0080167A">
        <w:rPr>
          <w:rStyle w:val="StyleUnderline"/>
          <w:highlight w:val="cyan"/>
        </w:rPr>
        <w:t xml:space="preserve">reduce </w:t>
      </w:r>
      <w:r w:rsidRPr="00EF29F4">
        <w:rPr>
          <w:rStyle w:val="StyleUnderline"/>
        </w:rPr>
        <w:t xml:space="preserve">the </w:t>
      </w:r>
      <w:r w:rsidRPr="0080167A">
        <w:rPr>
          <w:rStyle w:val="StyleUnderline"/>
          <w:highlight w:val="cyan"/>
        </w:rPr>
        <w:t xml:space="preserve">isolation </w:t>
      </w:r>
      <w:r w:rsidRPr="00EF29F4">
        <w:rPr>
          <w:rStyle w:val="StyleUnderline"/>
        </w:rPr>
        <w:t xml:space="preserve">of prisoner workers </w:t>
      </w:r>
      <w:r w:rsidRPr="0080167A">
        <w:rPr>
          <w:rStyle w:val="StyleUnderline"/>
          <w:highlight w:val="cyan"/>
        </w:rPr>
        <w:t xml:space="preserve">from "free" workers by making tangible connections </w:t>
      </w:r>
      <w:r w:rsidRPr="00EF29F4">
        <w:rPr>
          <w:rStyle w:val="StyleUnderline"/>
        </w:rPr>
        <w:t>between them</w:t>
      </w:r>
      <w:r w:rsidRPr="00EF29F4">
        <w:rPr>
          <w:sz w:val="14"/>
        </w:rPr>
        <w:t xml:space="preserve">. </w:t>
      </w:r>
      <w:r w:rsidRPr="00EF29F4">
        <w:rPr>
          <w:rStyle w:val="StyleUnderline"/>
        </w:rPr>
        <w:t>If prisoners</w:t>
      </w:r>
      <w:r w:rsidRPr="00A25106">
        <w:rPr>
          <w:rStyle w:val="StyleUnderline"/>
        </w:rPr>
        <w:t xml:space="preserve"> unionize</w:t>
      </w:r>
      <w:r w:rsidRPr="0080167A">
        <w:rPr>
          <w:rStyle w:val="StyleUnderline"/>
        </w:rPr>
        <w:t xml:space="preserve">, </w:t>
      </w:r>
      <w:r w:rsidRPr="003B4C11">
        <w:rPr>
          <w:rStyle w:val="StyleUnderline"/>
        </w:rPr>
        <w:t xml:space="preserve">it will be very difficult to maintain that they are not a part of the </w:t>
      </w:r>
      <w:proofErr w:type="spellStart"/>
      <w:r w:rsidRPr="003B4C11">
        <w:rPr>
          <w:rStyle w:val="StyleUnderline"/>
        </w:rPr>
        <w:t>labour</w:t>
      </w:r>
      <w:proofErr w:type="spellEnd"/>
      <w:r w:rsidRPr="003B4C11">
        <w:rPr>
          <w:rStyle w:val="StyleUnderline"/>
        </w:rPr>
        <w:t xml:space="preserve"> movement a</w:t>
      </w:r>
      <w:r w:rsidRPr="0080167A">
        <w:rPr>
          <w:rStyle w:val="StyleUnderline"/>
        </w:rPr>
        <w:t xml:space="preserve">long with all other workers. Secondly, </w:t>
      </w:r>
      <w:r w:rsidRPr="0080167A">
        <w:rPr>
          <w:rStyle w:val="StyleUnderline"/>
          <w:highlight w:val="cyan"/>
        </w:rPr>
        <w:t>through unions</w:t>
      </w:r>
      <w:r w:rsidRPr="0080167A">
        <w:rPr>
          <w:rStyle w:val="StyleUnderline"/>
        </w:rPr>
        <w:t xml:space="preserve">, </w:t>
      </w:r>
      <w:r w:rsidRPr="003B4C11">
        <w:rPr>
          <w:rStyle w:val="StyleUnderline"/>
        </w:rPr>
        <w:t xml:space="preserve">formal </w:t>
      </w:r>
      <w:r w:rsidRPr="0080167A">
        <w:rPr>
          <w:rStyle w:val="StyleUnderline"/>
          <w:highlight w:val="cyan"/>
        </w:rPr>
        <w:t xml:space="preserve">legal protections must be available, </w:t>
      </w:r>
      <w:r w:rsidRPr="003B4C11">
        <w:rPr>
          <w:rStyle w:val="StyleUnderline"/>
          <w:highlight w:val="cyan"/>
        </w:rPr>
        <w:t xml:space="preserve">including the right to collective </w:t>
      </w:r>
      <w:r w:rsidRPr="0080167A">
        <w:rPr>
          <w:rStyle w:val="StyleUnderline"/>
          <w:highlight w:val="cyan"/>
        </w:rPr>
        <w:t xml:space="preserve">bargaining </w:t>
      </w:r>
      <w:r w:rsidRPr="003B4C11">
        <w:rPr>
          <w:rStyle w:val="StyleUnderline"/>
        </w:rPr>
        <w:t>with the employer,</w:t>
      </w:r>
      <w:r w:rsidRPr="0080167A">
        <w:rPr>
          <w:rStyle w:val="StyleUnderline"/>
        </w:rPr>
        <w:t xml:space="preserve"> where the employer </w:t>
      </w:r>
      <w:proofErr w:type="gramStart"/>
      <w:r w:rsidRPr="0080167A">
        <w:rPr>
          <w:rStyle w:val="StyleUnderline"/>
        </w:rPr>
        <w:t>has to</w:t>
      </w:r>
      <w:proofErr w:type="gramEnd"/>
      <w:r w:rsidRPr="0080167A">
        <w:rPr>
          <w:rStyle w:val="StyleUnderline"/>
        </w:rPr>
        <w:t xml:space="preserve"> show up at the bargaining table in good faith </w:t>
      </w:r>
      <w:r w:rsidRPr="0080167A">
        <w:rPr>
          <w:sz w:val="14"/>
        </w:rPr>
        <w:t>according to Charter rights</w:t>
      </w:r>
      <w:r w:rsidRPr="0080167A">
        <w:rPr>
          <w:rStyle w:val="StyleUnderline"/>
        </w:rPr>
        <w:t>. The bundle of rights also includes the right to a grievance procedure to deal with possible violations of collective agreements</w:t>
      </w:r>
      <w:r w:rsidRPr="0080167A">
        <w:rPr>
          <w:sz w:val="14"/>
        </w:rPr>
        <w:t xml:space="preserve">. </w:t>
      </w:r>
      <w:r w:rsidRPr="003B4C11">
        <w:rPr>
          <w:rStyle w:val="StyleUnderline"/>
        </w:rPr>
        <w:t>It would also include the right to access administrative tools to reach an agreement</w:t>
      </w:r>
      <w:r w:rsidRPr="003B4C11">
        <w:rPr>
          <w:sz w:val="14"/>
        </w:rPr>
        <w:t xml:space="preserve">. If prisoners were unable to win the right to strike, </w:t>
      </w:r>
      <w:r w:rsidRPr="003B4C11">
        <w:rPr>
          <w:rStyle w:val="StyleUnderline"/>
        </w:rPr>
        <w:t>they could at the very least achieve the right to binding arbitration. This would mean that if the parties could not come to a negotiated resolution for the collective agreement, an arbitrator would decide what is fair</w:t>
      </w:r>
      <w:r w:rsidRPr="0080167A">
        <w:rPr>
          <w:rStyle w:val="StyleUnderline"/>
        </w:rPr>
        <w:t>.</w:t>
      </w:r>
      <w:r>
        <w:rPr>
          <w:rStyle w:val="StyleUnderline"/>
        </w:rPr>
        <w:t xml:space="preserve"> </w:t>
      </w:r>
      <w:r w:rsidRPr="003B4C11">
        <w:rPr>
          <w:rStyle w:val="StyleUnderline"/>
          <w:highlight w:val="cyan"/>
        </w:rPr>
        <w:t xml:space="preserve">Prisoner </w:t>
      </w:r>
      <w:r w:rsidRPr="0080167A">
        <w:rPr>
          <w:rStyle w:val="StyleUnderline"/>
          <w:highlight w:val="cyan"/>
        </w:rPr>
        <w:t xml:space="preserve">unions would not just be about working conditions but also the broader "conditions of </w:t>
      </w:r>
      <w:r w:rsidRPr="003B4C11">
        <w:rPr>
          <w:rStyle w:val="StyleUnderline"/>
          <w:highlight w:val="cyan"/>
        </w:rPr>
        <w:t>confinement</w:t>
      </w:r>
      <w:r w:rsidRPr="003B4C11">
        <w:rPr>
          <w:sz w:val="14"/>
          <w:highlight w:val="cyan"/>
        </w:rPr>
        <w:t xml:space="preserve">." </w:t>
      </w:r>
      <w:r w:rsidRPr="003B4C11">
        <w:rPr>
          <w:rStyle w:val="StyleUnderline"/>
        </w:rPr>
        <w:t xml:space="preserve">Prisoner </w:t>
      </w:r>
      <w:r w:rsidRPr="0063732D">
        <w:rPr>
          <w:rStyle w:val="StyleUnderline"/>
        </w:rPr>
        <w:t xml:space="preserve">unions would represent </w:t>
      </w:r>
      <w:r w:rsidRPr="0080167A">
        <w:rPr>
          <w:rStyle w:val="StyleUnderline"/>
          <w:highlight w:val="cyan"/>
        </w:rPr>
        <w:t xml:space="preserve">a fundamental shift in </w:t>
      </w:r>
      <w:r w:rsidRPr="00A25106">
        <w:rPr>
          <w:rStyle w:val="StyleUnderline"/>
          <w:highlight w:val="cyan"/>
        </w:rPr>
        <w:t xml:space="preserve">the relative power </w:t>
      </w:r>
      <w:r w:rsidRPr="0080167A">
        <w:rPr>
          <w:rStyle w:val="StyleUnderline"/>
          <w:highlight w:val="cyan"/>
        </w:rPr>
        <w:t xml:space="preserve">between prisoners and </w:t>
      </w:r>
      <w:r w:rsidRPr="0063732D">
        <w:rPr>
          <w:rStyle w:val="StyleUnderline"/>
        </w:rPr>
        <w:t xml:space="preserve">their </w:t>
      </w:r>
      <w:r w:rsidRPr="0080167A">
        <w:rPr>
          <w:rStyle w:val="StyleUnderline"/>
          <w:highlight w:val="cyan"/>
        </w:rPr>
        <w:t>administration</w:t>
      </w:r>
      <w:r w:rsidRPr="0080167A">
        <w:rPr>
          <w:rStyle w:val="StyleUnderline"/>
        </w:rPr>
        <w:t xml:space="preserve"> or bosses.</w:t>
      </w:r>
      <w:r w:rsidRPr="0080167A">
        <w:rPr>
          <w:sz w:val="14"/>
        </w:rPr>
        <w:t xml:space="preserve"> We have called this a non-reformist reform because of the fundamental shift in power balance it would represent.</w:t>
      </w:r>
      <w:r w:rsidRPr="00F41210">
        <w:rPr>
          <w:sz w:val="14"/>
        </w:rPr>
        <w:t xml:space="preserve"> </w:t>
      </w:r>
      <w:r w:rsidRPr="0080167A">
        <w:rPr>
          <w:sz w:val="14"/>
        </w:rPr>
        <w:t xml:space="preserve">Ultimately, </w:t>
      </w:r>
      <w:r w:rsidRPr="0063732D">
        <w:rPr>
          <w:rStyle w:val="StyleUnderline"/>
          <w:highlight w:val="cyan"/>
        </w:rPr>
        <w:t>if we want</w:t>
      </w:r>
      <w:r w:rsidRPr="0063732D">
        <w:rPr>
          <w:rStyle w:val="StyleUnderline"/>
        </w:rPr>
        <w:t xml:space="preserve"> to achieve </w:t>
      </w:r>
      <w:r w:rsidRPr="0063732D">
        <w:rPr>
          <w:rStyle w:val="StyleUnderline"/>
          <w:highlight w:val="cyan"/>
        </w:rPr>
        <w:t xml:space="preserve">prison justice, </w:t>
      </w:r>
      <w:r w:rsidRPr="00EF29F4">
        <w:rPr>
          <w:rStyle w:val="StyleUnderline"/>
        </w:rPr>
        <w:t xml:space="preserve">we </w:t>
      </w:r>
      <w:proofErr w:type="gramStart"/>
      <w:r w:rsidRPr="00EF29F4">
        <w:rPr>
          <w:rStyle w:val="StyleUnderline"/>
        </w:rPr>
        <w:t>have to</w:t>
      </w:r>
      <w:proofErr w:type="gramEnd"/>
      <w:r w:rsidRPr="00EF29F4">
        <w:rPr>
          <w:rStyle w:val="StyleUnderline"/>
        </w:rPr>
        <w:t xml:space="preserve"> change the capitalist society in which prisons exist. The power to make </w:t>
      </w:r>
      <w:r w:rsidRPr="0080167A">
        <w:rPr>
          <w:rStyle w:val="StyleUnderline"/>
          <w:highlight w:val="cyan"/>
        </w:rPr>
        <w:t xml:space="preserve">that change will have to come from organized working-class people, including </w:t>
      </w:r>
      <w:proofErr w:type="gramStart"/>
      <w:r w:rsidRPr="0080167A">
        <w:rPr>
          <w:rStyle w:val="StyleUnderline"/>
          <w:highlight w:val="cyan"/>
        </w:rPr>
        <w:t>pris-</w:t>
      </w:r>
      <w:proofErr w:type="spellStart"/>
      <w:r w:rsidRPr="0080167A">
        <w:rPr>
          <w:rStyle w:val="StyleUnderline"/>
          <w:highlight w:val="cyan"/>
        </w:rPr>
        <w:t>oners</w:t>
      </w:r>
      <w:proofErr w:type="spellEnd"/>
      <w:proofErr w:type="gramEnd"/>
      <w:r w:rsidRPr="0080167A">
        <w:rPr>
          <w:sz w:val="14"/>
        </w:rPr>
        <w:t xml:space="preserve">. Some precarious workers like baristas, rideshare drivers and food couriers are making important breakthroughs and unionizing. </w:t>
      </w:r>
      <w:r w:rsidRPr="0080167A">
        <w:rPr>
          <w:rStyle w:val="StyleUnderline"/>
          <w:highlight w:val="cyan"/>
        </w:rPr>
        <w:t>This could</w:t>
      </w:r>
      <w:r w:rsidRPr="0080167A">
        <w:rPr>
          <w:rStyle w:val="StyleUnderline"/>
        </w:rPr>
        <w:t xml:space="preserve"> also </w:t>
      </w:r>
      <w:r w:rsidRPr="0080167A">
        <w:rPr>
          <w:rStyle w:val="StyleUnderline"/>
          <w:highlight w:val="cyan"/>
        </w:rPr>
        <w:t>be a key moment for other vulnerable workers like prisoners to be supported in their organizing efforts</w:t>
      </w:r>
      <w:r w:rsidRPr="0080167A">
        <w:rPr>
          <w:rStyle w:val="StyleUnderline"/>
        </w:rPr>
        <w:t xml:space="preserve">. This </w:t>
      </w:r>
      <w:r w:rsidRPr="0080167A">
        <w:rPr>
          <w:rStyle w:val="StyleUnderline"/>
          <w:highlight w:val="cyan"/>
        </w:rPr>
        <w:t>solidarity should go both way</w:t>
      </w:r>
      <w:r w:rsidRPr="0080167A">
        <w:rPr>
          <w:rStyle w:val="StyleUnderline"/>
        </w:rPr>
        <w:t>s</w:t>
      </w:r>
      <w:r w:rsidRPr="0080167A">
        <w:rPr>
          <w:sz w:val="14"/>
        </w:rPr>
        <w:t>. As scholar and activist El Jones has asserted:</w:t>
      </w:r>
      <w:r w:rsidRPr="00F41210">
        <w:rPr>
          <w:sz w:val="14"/>
        </w:rPr>
        <w:t xml:space="preserve"> </w:t>
      </w:r>
      <w:r w:rsidRPr="0080167A">
        <w:rPr>
          <w:sz w:val="14"/>
        </w:rPr>
        <w:t xml:space="preserve">People in prison are largely there for crimes of poverty, mental health and addiction. </w:t>
      </w:r>
      <w:proofErr w:type="gramStart"/>
      <w:r w:rsidRPr="0080167A">
        <w:rPr>
          <w:sz w:val="14"/>
        </w:rPr>
        <w:t>So</w:t>
      </w:r>
      <w:proofErr w:type="gramEnd"/>
      <w:r w:rsidRPr="0080167A">
        <w:rPr>
          <w:sz w:val="14"/>
        </w:rPr>
        <w:t xml:space="preserve"> I hope that people living in poverty recognize we are dealing with a common oppression here, and that we should all have access to these things, and to deprive part of the population doesn't give others more rights.?</w:t>
      </w:r>
      <w:r w:rsidRPr="00F41210">
        <w:rPr>
          <w:sz w:val="14"/>
        </w:rPr>
        <w:t xml:space="preserve"> </w:t>
      </w:r>
      <w:r w:rsidRPr="0080167A">
        <w:rPr>
          <w:rStyle w:val="StyleUnderline"/>
        </w:rPr>
        <w:t xml:space="preserve">Prisoners have never stopped trying in their efforts to unionize. We detailed the efforts of prisoners at GCC, working at the Guelph </w:t>
      </w:r>
      <w:proofErr w:type="spellStart"/>
      <w:r w:rsidRPr="0080167A">
        <w:rPr>
          <w:rStyle w:val="StyleUnderline"/>
        </w:rPr>
        <w:t>abat-toir</w:t>
      </w:r>
      <w:proofErr w:type="spellEnd"/>
      <w:r w:rsidRPr="0080167A">
        <w:rPr>
          <w:rStyle w:val="StyleUnderline"/>
        </w:rPr>
        <w:t>, unionizing with the CFAW Union Local 240 in 1977. They were successful and were able to achieve pay parity with their non-</w:t>
      </w:r>
      <w:proofErr w:type="spellStart"/>
      <w:r w:rsidRPr="0080167A">
        <w:rPr>
          <w:rStyle w:val="StyleUnderline"/>
        </w:rPr>
        <w:t>incarcer</w:t>
      </w:r>
      <w:proofErr w:type="spellEnd"/>
      <w:r w:rsidRPr="0080167A">
        <w:rPr>
          <w:rStyle w:val="StyleUnderline"/>
        </w:rPr>
        <w:t>-</w:t>
      </w:r>
      <w:proofErr w:type="spellStart"/>
      <w:r w:rsidRPr="0080167A">
        <w:rPr>
          <w:rStyle w:val="StyleUnderline"/>
        </w:rPr>
        <w:t>ated</w:t>
      </w:r>
      <w:proofErr w:type="spellEnd"/>
      <w:r w:rsidRPr="0080167A">
        <w:rPr>
          <w:rStyle w:val="StyleUnderline"/>
        </w:rPr>
        <w:t xml:space="preserve"> coworkers, as well as important provisions for entitlement to jobs upon release</w:t>
      </w:r>
      <w:r w:rsidRPr="0080167A">
        <w:rPr>
          <w:sz w:val="14"/>
        </w:rPr>
        <w:t xml:space="preserve">. This continues to be one of the most powerful examples in Canadian history of the impact of organized prisoner workers. </w:t>
      </w:r>
      <w:r w:rsidRPr="0080167A">
        <w:rPr>
          <w:rStyle w:val="StyleUnderline"/>
        </w:rPr>
        <w:t xml:space="preserve">Without being organized together with free workers at the same workplace, being considered as equals in all senses possible, except for the fact of their incarceration and those impacts, shows so much about what is </w:t>
      </w:r>
      <w:proofErr w:type="spellStart"/>
      <w:proofErr w:type="gramStart"/>
      <w:r w:rsidRPr="0080167A">
        <w:rPr>
          <w:rStyle w:val="StyleUnderline"/>
        </w:rPr>
        <w:t>possi-ble</w:t>
      </w:r>
      <w:proofErr w:type="spellEnd"/>
      <w:proofErr w:type="gramEnd"/>
      <w:r w:rsidRPr="0080167A">
        <w:rPr>
          <w:rStyle w:val="StyleUnderline"/>
        </w:rPr>
        <w:t xml:space="preserve">. </w:t>
      </w:r>
      <w:r w:rsidRPr="0080167A">
        <w:rPr>
          <w:sz w:val="14"/>
        </w:rPr>
        <w:t xml:space="preserve">Decades later, federal prisoners attempted to organize through the </w:t>
      </w:r>
      <w:proofErr w:type="gramStart"/>
      <w:r w:rsidRPr="0080167A">
        <w:rPr>
          <w:sz w:val="14"/>
        </w:rPr>
        <w:t>CPL, but</w:t>
      </w:r>
      <w:proofErr w:type="gramEnd"/>
      <w:r w:rsidRPr="0080167A">
        <w:rPr>
          <w:sz w:val="14"/>
        </w:rPr>
        <w:t xml:space="preserve"> only hit a series of brick walls.</w:t>
      </w:r>
      <w:r w:rsidRPr="00F41210">
        <w:rPr>
          <w:sz w:val="14"/>
        </w:rPr>
        <w:t xml:space="preserve"> </w:t>
      </w:r>
      <w:r w:rsidRPr="0080167A">
        <w:rPr>
          <w:sz w:val="14"/>
        </w:rPr>
        <w:t xml:space="preserve">The failures of the CPL make it all too </w:t>
      </w:r>
      <w:r w:rsidRPr="0080167A">
        <w:rPr>
          <w:rStyle w:val="StyleUnderline"/>
        </w:rPr>
        <w:t xml:space="preserve">clear the law is not on the side of prisoners who seek unionization. However, it is also the </w:t>
      </w:r>
      <w:proofErr w:type="gramStart"/>
      <w:r w:rsidRPr="0080167A">
        <w:rPr>
          <w:rStyle w:val="StyleUnderline"/>
        </w:rPr>
        <w:t>case</w:t>
      </w:r>
      <w:proofErr w:type="gramEnd"/>
      <w:r w:rsidRPr="0080167A">
        <w:rPr>
          <w:rStyle w:val="StyleUnderline"/>
        </w:rPr>
        <w:t xml:space="preserve"> the law was never on the side of any workers who wanted to unionize. There has always been a fight - nothing was given and everything was won through </w:t>
      </w:r>
      <w:proofErr w:type="gramStart"/>
      <w:r w:rsidRPr="0080167A">
        <w:rPr>
          <w:rStyle w:val="StyleUnderline"/>
        </w:rPr>
        <w:t>struggle.</w:t>
      </w:r>
      <w:r w:rsidRPr="0080167A">
        <w:rPr>
          <w:sz w:val="14"/>
        </w:rPr>
        <w:t>*</w:t>
      </w:r>
      <w:proofErr w:type="gramEnd"/>
      <w:r w:rsidRPr="0080167A">
        <w:rPr>
          <w:sz w:val="14"/>
        </w:rPr>
        <w:t xml:space="preserve"> Lawyers, advocates, and unions must support prisoners as they wade through the fog of "rehabilitation" and climb over </w:t>
      </w:r>
      <w:proofErr w:type="gramStart"/>
      <w:r w:rsidRPr="0080167A">
        <w:rPr>
          <w:sz w:val="14"/>
        </w:rPr>
        <w:t>bar-</w:t>
      </w:r>
      <w:r w:rsidRPr="00F41210">
        <w:rPr>
          <w:sz w:val="14"/>
        </w:rPr>
        <w:t xml:space="preserve"> </w:t>
      </w:r>
      <w:proofErr w:type="spellStart"/>
      <w:r w:rsidRPr="0080167A">
        <w:rPr>
          <w:sz w:val="14"/>
        </w:rPr>
        <w:t>riers</w:t>
      </w:r>
      <w:proofErr w:type="spellEnd"/>
      <w:proofErr w:type="gramEnd"/>
      <w:r w:rsidRPr="0080167A">
        <w:rPr>
          <w:sz w:val="14"/>
        </w:rPr>
        <w:t xml:space="preserve"> set by </w:t>
      </w:r>
      <w:proofErr w:type="spellStart"/>
      <w:r w:rsidRPr="0080167A">
        <w:rPr>
          <w:sz w:val="14"/>
        </w:rPr>
        <w:t>labour</w:t>
      </w:r>
      <w:proofErr w:type="spellEnd"/>
      <w:r w:rsidRPr="0080167A">
        <w:rPr>
          <w:sz w:val="14"/>
        </w:rPr>
        <w:t xml:space="preserve"> boards that have continued to deny </w:t>
      </w:r>
      <w:proofErr w:type="gramStart"/>
      <w:r w:rsidRPr="0080167A">
        <w:rPr>
          <w:sz w:val="14"/>
        </w:rPr>
        <w:t>them</w:t>
      </w:r>
      <w:proofErr w:type="gramEnd"/>
      <w:r w:rsidRPr="0080167A">
        <w:rPr>
          <w:sz w:val="14"/>
        </w:rPr>
        <w:t xml:space="preserve"> jurisdiction.</w:t>
      </w:r>
      <w:r w:rsidRPr="00F41210">
        <w:rPr>
          <w:sz w:val="14"/>
        </w:rPr>
        <w:t xml:space="preserve"> </w:t>
      </w:r>
      <w:r w:rsidRPr="0080167A">
        <w:rPr>
          <w:sz w:val="14"/>
        </w:rPr>
        <w:t xml:space="preserve">They </w:t>
      </w:r>
      <w:proofErr w:type="gramStart"/>
      <w:r w:rsidRPr="0080167A">
        <w:rPr>
          <w:sz w:val="14"/>
        </w:rPr>
        <w:t>have to</w:t>
      </w:r>
      <w:proofErr w:type="gramEnd"/>
      <w:r w:rsidRPr="0080167A">
        <w:rPr>
          <w:sz w:val="14"/>
        </w:rPr>
        <w:t xml:space="preserve"> fight for their rights and make the case. The case does exist, but it will be a very intense battle to assert it. </w:t>
      </w:r>
      <w:proofErr w:type="spellStart"/>
      <w:r w:rsidRPr="0080167A">
        <w:rPr>
          <w:sz w:val="14"/>
        </w:rPr>
        <w:t>Labour</w:t>
      </w:r>
      <w:proofErr w:type="spellEnd"/>
      <w:r w:rsidRPr="0080167A">
        <w:rPr>
          <w:sz w:val="14"/>
        </w:rPr>
        <w:t xml:space="preserve"> tribunals and judges have demonstrated the refusal to see prisoners as having the same fundamental human rights as free workers to unionize. This bias </w:t>
      </w:r>
      <w:proofErr w:type="gramStart"/>
      <w:r w:rsidRPr="0080167A">
        <w:rPr>
          <w:sz w:val="14"/>
        </w:rPr>
        <w:t>has to</w:t>
      </w:r>
      <w:proofErr w:type="gramEnd"/>
      <w:r w:rsidRPr="0080167A">
        <w:rPr>
          <w:sz w:val="14"/>
        </w:rPr>
        <w:t xml:space="preserve"> be defeated. It can be with enough support behind prisoners in their fight.</w:t>
      </w:r>
      <w:r w:rsidRPr="00F41210">
        <w:rPr>
          <w:sz w:val="14"/>
        </w:rPr>
        <w:t xml:space="preserve"> </w:t>
      </w:r>
      <w:r w:rsidRPr="0080167A">
        <w:rPr>
          <w:sz w:val="14"/>
        </w:rPr>
        <w:t>We realize this is not a simple task. It would require unions to recon-</w:t>
      </w:r>
      <w:proofErr w:type="spellStart"/>
      <w:r w:rsidRPr="0080167A">
        <w:rPr>
          <w:sz w:val="14"/>
        </w:rPr>
        <w:t>ceptualize</w:t>
      </w:r>
      <w:proofErr w:type="spellEnd"/>
      <w:r w:rsidRPr="0080167A">
        <w:rPr>
          <w:sz w:val="14"/>
        </w:rPr>
        <w:t xml:space="preserve"> their understanding of who counts as a worker and what constitutes the working class in Canada. </w:t>
      </w:r>
      <w:r w:rsidRPr="0080167A">
        <w:rPr>
          <w:rStyle w:val="StyleUnderline"/>
          <w:highlight w:val="cyan"/>
        </w:rPr>
        <w:t>It would</w:t>
      </w:r>
      <w:r w:rsidRPr="0080167A">
        <w:rPr>
          <w:rStyle w:val="StyleUnderline"/>
        </w:rPr>
        <w:t xml:space="preserve"> also </w:t>
      </w:r>
      <w:r w:rsidRPr="0080167A">
        <w:rPr>
          <w:rStyle w:val="StyleUnderline"/>
          <w:highlight w:val="cyan"/>
        </w:rPr>
        <w:t>require unions to think in class terms about the fundamental ways in which</w:t>
      </w:r>
      <w:r w:rsidRPr="0080167A">
        <w:rPr>
          <w:rStyle w:val="StyleUnderline"/>
        </w:rPr>
        <w:t xml:space="preserve"> Canadian </w:t>
      </w:r>
      <w:r w:rsidRPr="0080167A">
        <w:rPr>
          <w:rStyle w:val="StyleUnderline"/>
          <w:highlight w:val="cyan"/>
        </w:rPr>
        <w:t>society is structured.</w:t>
      </w:r>
      <w:r w:rsidRPr="0080167A">
        <w:rPr>
          <w:rStyle w:val="StyleUnderline"/>
        </w:rPr>
        <w:t xml:space="preserve"> It would also require rethinking the role of police and prison guards in the </w:t>
      </w:r>
      <w:proofErr w:type="spellStart"/>
      <w:r w:rsidRPr="0080167A">
        <w:rPr>
          <w:rStyle w:val="StyleUnderline"/>
        </w:rPr>
        <w:t>labour</w:t>
      </w:r>
      <w:proofErr w:type="spellEnd"/>
      <w:r w:rsidRPr="0080167A">
        <w:rPr>
          <w:rStyle w:val="StyleUnderline"/>
        </w:rPr>
        <w:t xml:space="preserve"> movement. At a practical level, </w:t>
      </w:r>
      <w:r w:rsidRPr="0080167A">
        <w:rPr>
          <w:rStyle w:val="StyleUnderline"/>
          <w:highlight w:val="cyan"/>
        </w:rPr>
        <w:t xml:space="preserve">a project of organizing prisoners would challenge the </w:t>
      </w:r>
      <w:r w:rsidRPr="00EF29F4">
        <w:rPr>
          <w:rStyle w:val="StyleUnderline"/>
        </w:rPr>
        <w:t xml:space="preserve">predominant bean-counting organizing </w:t>
      </w:r>
      <w:r w:rsidRPr="0080167A">
        <w:rPr>
          <w:rStyle w:val="StyleUnderline"/>
          <w:highlight w:val="cyan"/>
        </w:rPr>
        <w:t>approach that considers a campaign viable only if potential dues income exceeds organizing and servicing costs.</w:t>
      </w:r>
      <w:r>
        <w:rPr>
          <w:rStyle w:val="StyleUnderline"/>
        </w:rPr>
        <w:t xml:space="preserve"> </w:t>
      </w:r>
      <w:r w:rsidRPr="0080167A">
        <w:rPr>
          <w:sz w:val="14"/>
        </w:rPr>
        <w:t xml:space="preserve">The prison justice movement has not, thus far, been primarily concerned with issues of prison </w:t>
      </w:r>
      <w:proofErr w:type="spellStart"/>
      <w:r w:rsidRPr="0080167A">
        <w:rPr>
          <w:sz w:val="14"/>
        </w:rPr>
        <w:t>labour</w:t>
      </w:r>
      <w:proofErr w:type="spellEnd"/>
      <w:r w:rsidRPr="0080167A">
        <w:rPr>
          <w:sz w:val="14"/>
        </w:rPr>
        <w:t>. This is entirely understandable given the range of life-and-death issues that haunt Canadian prisons. Solitary confinement, use of force, lack of access to harm reduction supplies and medical services and other injustices need to be addressed urgently.</w:t>
      </w:r>
      <w:r w:rsidRPr="00F41210">
        <w:rPr>
          <w:sz w:val="14"/>
        </w:rPr>
        <w:t xml:space="preserve"> </w:t>
      </w:r>
      <w:r w:rsidRPr="0080167A">
        <w:rPr>
          <w:sz w:val="14"/>
        </w:rPr>
        <w:t xml:space="preserve">When issues of prison </w:t>
      </w:r>
      <w:proofErr w:type="spellStart"/>
      <w:r w:rsidRPr="0080167A">
        <w:rPr>
          <w:sz w:val="14"/>
        </w:rPr>
        <w:t>labour</w:t>
      </w:r>
      <w:proofErr w:type="spellEnd"/>
      <w:r w:rsidRPr="0080167A">
        <w:rPr>
          <w:sz w:val="14"/>
        </w:rPr>
        <w:t xml:space="preserve"> have been taken up by the prison justice movement, it has tended to be in response to major policy changes, such as the 2013 pay cuts or the closure of prison farms. Again, we understand why this is the case. Resources are limited, there are only twenty-four hours in a </w:t>
      </w:r>
      <w:proofErr w:type="gramStart"/>
      <w:r w:rsidRPr="0080167A">
        <w:rPr>
          <w:sz w:val="14"/>
        </w:rPr>
        <w:t>day</w:t>
      </w:r>
      <w:proofErr w:type="gramEnd"/>
      <w:r w:rsidRPr="0080167A">
        <w:rPr>
          <w:sz w:val="14"/>
        </w:rPr>
        <w:t xml:space="preserve"> and priorities </w:t>
      </w:r>
      <w:proofErr w:type="gramStart"/>
      <w:r w:rsidRPr="0080167A">
        <w:rPr>
          <w:sz w:val="14"/>
        </w:rPr>
        <w:t>have to</w:t>
      </w:r>
      <w:proofErr w:type="gramEnd"/>
      <w:r w:rsidRPr="0080167A">
        <w:rPr>
          <w:sz w:val="14"/>
        </w:rPr>
        <w:t xml:space="preserve"> be made. </w:t>
      </w:r>
      <w:r w:rsidRPr="0080167A">
        <w:rPr>
          <w:rStyle w:val="StyleUnderline"/>
        </w:rPr>
        <w:t xml:space="preserve">Still, we believe that prison </w:t>
      </w:r>
      <w:proofErr w:type="spellStart"/>
      <w:r w:rsidRPr="0080167A">
        <w:rPr>
          <w:rStyle w:val="StyleUnderline"/>
        </w:rPr>
        <w:t>labour</w:t>
      </w:r>
      <w:proofErr w:type="spellEnd"/>
      <w:r w:rsidRPr="0080167A">
        <w:rPr>
          <w:rStyle w:val="StyleUnderline"/>
        </w:rPr>
        <w:t xml:space="preserve"> and </w:t>
      </w:r>
      <w:r w:rsidRPr="0080167A">
        <w:rPr>
          <w:rStyle w:val="StyleUnderline"/>
          <w:highlight w:val="cyan"/>
        </w:rPr>
        <w:t>prisoners' unions have incredible strategic potentia</w:t>
      </w:r>
      <w:r w:rsidRPr="0080167A">
        <w:rPr>
          <w:rStyle w:val="StyleUnderline"/>
        </w:rPr>
        <w:t>l.</w:t>
      </w:r>
      <w:r>
        <w:rPr>
          <w:rStyle w:val="StyleUnderline"/>
        </w:rPr>
        <w:t xml:space="preserve"> </w:t>
      </w:r>
      <w:r w:rsidRPr="0080167A">
        <w:rPr>
          <w:rStyle w:val="StyleUnderline"/>
        </w:rPr>
        <w:t>It is for this reason that we urge prison justice advocates to support prisoner unionization.</w:t>
      </w:r>
      <w:r>
        <w:rPr>
          <w:rStyle w:val="StyleUnderline"/>
        </w:rPr>
        <w:t xml:space="preserve"> </w:t>
      </w:r>
      <w:r w:rsidRPr="0080167A">
        <w:rPr>
          <w:sz w:val="14"/>
        </w:rPr>
        <w:t xml:space="preserve">Ghassan Salah, the lifer whose work to try and improve conditions for prisoners we highlighted in Chapter 6, has been trying to reinvigorate the conversation around unionization for prisoners in Canada. </w:t>
      </w:r>
      <w:r w:rsidRPr="00F41210">
        <w:rPr>
          <w:sz w:val="14"/>
        </w:rPr>
        <w:t>Through</w:t>
      </w:r>
      <w:r w:rsidRPr="0080167A">
        <w:rPr>
          <w:sz w:val="14"/>
        </w:rPr>
        <w:t xml:space="preserve"> the assistance of outside support, he has recently created an </w:t>
      </w:r>
      <w:proofErr w:type="spellStart"/>
      <w:proofErr w:type="gramStart"/>
      <w:r w:rsidRPr="0080167A">
        <w:rPr>
          <w:sz w:val="14"/>
        </w:rPr>
        <w:t>organiza-tion</w:t>
      </w:r>
      <w:proofErr w:type="spellEnd"/>
      <w:proofErr w:type="gramEnd"/>
      <w:r w:rsidRPr="0080167A">
        <w:rPr>
          <w:sz w:val="14"/>
        </w:rPr>
        <w:t xml:space="preserve">, Prisoners United. The website lists </w:t>
      </w:r>
      <w:proofErr w:type="gramStart"/>
      <w:r w:rsidRPr="0080167A">
        <w:rPr>
          <w:sz w:val="14"/>
        </w:rPr>
        <w:t>a number of</w:t>
      </w:r>
      <w:proofErr w:type="gramEnd"/>
      <w:r w:rsidRPr="0080167A">
        <w:rPr>
          <w:sz w:val="14"/>
        </w:rPr>
        <w:t xml:space="preserve"> projects designed to assert rights of prisoners and bring about </w:t>
      </w:r>
      <w:proofErr w:type="gramStart"/>
      <w:r w:rsidRPr="0080167A">
        <w:rPr>
          <w:sz w:val="14"/>
        </w:rPr>
        <w:t>improvements</w:t>
      </w:r>
      <w:proofErr w:type="gramEnd"/>
      <w:r w:rsidRPr="0080167A">
        <w:rPr>
          <w:sz w:val="14"/>
        </w:rPr>
        <w:t xml:space="preserve"> prisoners want to see. One of the initiatives he lists is a prisoner's union:</w:t>
      </w:r>
      <w:r w:rsidRPr="00F41210">
        <w:rPr>
          <w:sz w:val="14"/>
        </w:rPr>
        <w:t xml:space="preserve"> </w:t>
      </w:r>
      <w:r w:rsidRPr="0080167A">
        <w:rPr>
          <w:sz w:val="14"/>
        </w:rPr>
        <w:t xml:space="preserve">We are looking into creating a union for prisoners in the Canadian Correctional system. The </w:t>
      </w:r>
      <w:r w:rsidRPr="0080167A">
        <w:rPr>
          <w:rStyle w:val="StyleUnderline"/>
        </w:rPr>
        <w:t>purpose of the Union is to</w:t>
      </w:r>
      <w:r>
        <w:rPr>
          <w:rStyle w:val="StyleUnderline"/>
        </w:rPr>
        <w:t xml:space="preserve"> </w:t>
      </w:r>
      <w:r w:rsidRPr="0080167A">
        <w:rPr>
          <w:rStyle w:val="StyleUnderline"/>
        </w:rPr>
        <w:t xml:space="preserve">advocate for </w:t>
      </w:r>
      <w:proofErr w:type="spellStart"/>
      <w:proofErr w:type="gramStart"/>
      <w:r w:rsidRPr="0080167A">
        <w:rPr>
          <w:rStyle w:val="StyleUnderline"/>
        </w:rPr>
        <w:t>prisoners</w:t>
      </w:r>
      <w:proofErr w:type="spellEnd"/>
      <w:proofErr w:type="gramEnd"/>
      <w:r w:rsidRPr="0080167A">
        <w:rPr>
          <w:rStyle w:val="StyleUnderline"/>
        </w:rPr>
        <w:t xml:space="preserve"> rights and provide a unified voice for prisoners in the public square.</w:t>
      </w:r>
      <w:r>
        <w:rPr>
          <w:rStyle w:val="StyleUnderline"/>
        </w:rPr>
        <w:t xml:space="preserve"> </w:t>
      </w:r>
      <w:r w:rsidRPr="0080167A">
        <w:rPr>
          <w:sz w:val="14"/>
        </w:rPr>
        <w:t>The Prisoners Union of Canada intend to engage the government through judicial and extra-judicial processes to address the challenges and injustices imposed on prisoners by the Correctional Service of Canada (CSC). Our goal is to enhance the correctional outcome for prisoners while limiting the adverse effects resulting from incarceration</w:t>
      </w:r>
      <w:r w:rsidRPr="0080167A">
        <w:rPr>
          <w:rStyle w:val="StyleUnderline"/>
        </w:rPr>
        <w:t>. Some of the concerns the Union wishes to address are issues pertaining to living con-</w:t>
      </w:r>
      <w:proofErr w:type="spellStart"/>
      <w:r w:rsidRPr="0080167A">
        <w:rPr>
          <w:rStyle w:val="StyleUnderline"/>
        </w:rPr>
        <w:t>ditions</w:t>
      </w:r>
      <w:proofErr w:type="spellEnd"/>
      <w:r w:rsidRPr="0080167A">
        <w:rPr>
          <w:rStyle w:val="StyleUnderline"/>
        </w:rPr>
        <w:t>, treatment programs, the appropriate and timely delivery of programs, health services, psychological therapy, meaningful education, vocational training and certification, adequate pay for work, access to community support and family, as well as fair representation on goods and services (i.e. purchasing sys-</w:t>
      </w:r>
      <w:proofErr w:type="spellStart"/>
      <w:r w:rsidRPr="0080167A">
        <w:rPr>
          <w:rStyle w:val="StyleUnderline"/>
        </w:rPr>
        <w:t>tem</w:t>
      </w:r>
      <w:proofErr w:type="spellEnd"/>
      <w:r w:rsidRPr="0080167A">
        <w:rPr>
          <w:rStyle w:val="StyleUnderline"/>
        </w:rPr>
        <w:t>, Inmate Telephone System, cable/satellite package).'</w:t>
      </w:r>
      <w:r>
        <w:rPr>
          <w:rStyle w:val="StyleUnderline"/>
        </w:rPr>
        <w:t xml:space="preserve"> </w:t>
      </w:r>
      <w:r w:rsidRPr="0080167A">
        <w:rPr>
          <w:sz w:val="14"/>
        </w:rPr>
        <w:t>Combined with the historical and contemporary cases outlined in this book, Salah's organizing is a demonstration that the interest in unionization of prisoners is alive and well.</w:t>
      </w:r>
      <w:r w:rsidRPr="00F41210">
        <w:rPr>
          <w:sz w:val="14"/>
        </w:rPr>
        <w:t xml:space="preserve"> </w:t>
      </w:r>
      <w:r w:rsidRPr="0080167A">
        <w:rPr>
          <w:sz w:val="14"/>
        </w:rPr>
        <w:t xml:space="preserve">This book started from the position that prisoners should be understood as workers. </w:t>
      </w:r>
      <w:r w:rsidRPr="00A25106">
        <w:rPr>
          <w:rStyle w:val="StyleUnderline"/>
        </w:rPr>
        <w:t xml:space="preserve">Prisoners' exclusion from normal employment standards, occupational health and safety and </w:t>
      </w:r>
      <w:proofErr w:type="spellStart"/>
      <w:r w:rsidRPr="00A25106">
        <w:rPr>
          <w:rStyle w:val="StyleUnderline"/>
        </w:rPr>
        <w:t>labour</w:t>
      </w:r>
      <w:proofErr w:type="spellEnd"/>
      <w:r w:rsidRPr="00A25106">
        <w:rPr>
          <w:rStyle w:val="StyleUnderline"/>
        </w:rPr>
        <w:t xml:space="preserve"> law cannot be justified by arguments of punishment or rehabilitation</w:t>
      </w:r>
      <w:r w:rsidRPr="0080167A">
        <w:rPr>
          <w:sz w:val="14"/>
        </w:rPr>
        <w:t xml:space="preserve">. Given the injustices faced by prisoners — as workers and in general </w:t>
      </w:r>
      <w:r w:rsidRPr="0080167A">
        <w:t>— it i</w:t>
      </w:r>
      <w:r w:rsidRPr="0080167A">
        <w:rPr>
          <w:rStyle w:val="StyleUnderline"/>
        </w:rPr>
        <w:t xml:space="preserve">s urgent that those who believe in principles of social justice support their struggles. As we've </w:t>
      </w:r>
      <w:proofErr w:type="spellStart"/>
      <w:proofErr w:type="gramStart"/>
      <w:r w:rsidRPr="0080167A">
        <w:rPr>
          <w:rStyle w:val="StyleUnderline"/>
        </w:rPr>
        <w:t>ar-gued</w:t>
      </w:r>
      <w:proofErr w:type="spellEnd"/>
      <w:proofErr w:type="gramEnd"/>
      <w:r w:rsidRPr="0080167A">
        <w:rPr>
          <w:rStyle w:val="StyleUnderline"/>
        </w:rPr>
        <w:t xml:space="preserve">, </w:t>
      </w:r>
      <w:r w:rsidRPr="0080167A">
        <w:rPr>
          <w:rStyle w:val="StyleUnderline"/>
          <w:highlight w:val="cyan"/>
        </w:rPr>
        <w:t xml:space="preserve">unionization offers a </w:t>
      </w:r>
      <w:r w:rsidRPr="0080167A">
        <w:rPr>
          <w:rStyle w:val="StyleUnderline"/>
        </w:rPr>
        <w:t>potential</w:t>
      </w:r>
      <w:r w:rsidRPr="0080167A">
        <w:rPr>
          <w:rStyle w:val="StyleUnderline"/>
          <w:highlight w:val="cyan"/>
        </w:rPr>
        <w:t xml:space="preserve"> means to improve the lives of prisons but also fundamentally </w:t>
      </w:r>
      <w:proofErr w:type="gramStart"/>
      <w:r w:rsidRPr="0080167A">
        <w:rPr>
          <w:rStyle w:val="StyleUnderline"/>
          <w:highlight w:val="cyan"/>
        </w:rPr>
        <w:t>alter</w:t>
      </w:r>
      <w:proofErr w:type="gramEnd"/>
      <w:r w:rsidRPr="0080167A">
        <w:rPr>
          <w:rStyle w:val="StyleUnderline"/>
          <w:highlight w:val="cyan"/>
        </w:rPr>
        <w:t xml:space="preserve"> the dynamics of prison</w:t>
      </w:r>
      <w:r w:rsidRPr="0080167A">
        <w:rPr>
          <w:sz w:val="14"/>
        </w:rPr>
        <w:t xml:space="preserve">. The struggle is not </w:t>
      </w:r>
      <w:proofErr w:type="gramStart"/>
      <w:r w:rsidRPr="0080167A">
        <w:rPr>
          <w:sz w:val="14"/>
        </w:rPr>
        <w:t>a simple</w:t>
      </w:r>
      <w:proofErr w:type="gramEnd"/>
      <w:r w:rsidRPr="0080167A">
        <w:rPr>
          <w:sz w:val="14"/>
        </w:rPr>
        <w:t xml:space="preserve"> or easy one. </w:t>
      </w:r>
      <w:proofErr w:type="spellStart"/>
      <w:r w:rsidRPr="0080167A">
        <w:rPr>
          <w:rStyle w:val="StyleUnderline"/>
        </w:rPr>
        <w:t>Labour</w:t>
      </w:r>
      <w:proofErr w:type="spellEnd"/>
      <w:r w:rsidRPr="0080167A">
        <w:rPr>
          <w:rStyle w:val="StyleUnderline"/>
        </w:rPr>
        <w:t xml:space="preserve"> unions and other community </w:t>
      </w:r>
      <w:proofErr w:type="gramStart"/>
      <w:r w:rsidRPr="0080167A">
        <w:rPr>
          <w:rStyle w:val="StyleUnderline"/>
        </w:rPr>
        <w:t>supports</w:t>
      </w:r>
      <w:proofErr w:type="gramEnd"/>
      <w:r w:rsidRPr="0080167A">
        <w:rPr>
          <w:rStyle w:val="StyleUnderline"/>
        </w:rPr>
        <w:t xml:space="preserve"> need to make prisoner worker unionization a reality, but they must also be there for the organization of all vulnerable workers. </w:t>
      </w:r>
      <w:r w:rsidRPr="0080167A">
        <w:rPr>
          <w:rStyle w:val="StyleUnderline"/>
          <w:highlight w:val="cyan"/>
        </w:rPr>
        <w:t>Prisoners deserve the same rights and protection of all other workers — and their struggle connects deeply to improving working conditions for all.</w:t>
      </w:r>
    </w:p>
    <w:p w14:paraId="0F5F29A4" w14:textId="77777777" w:rsidR="00525FCC" w:rsidRDefault="00525FCC" w:rsidP="00525FCC"/>
    <w:p w14:paraId="0B19959F" w14:textId="77777777" w:rsidR="00525FCC" w:rsidRPr="00525FCC" w:rsidRDefault="00525FCC" w:rsidP="00525FCC"/>
    <w:p w14:paraId="6AC32BF8" w14:textId="135F3308" w:rsidR="00525FCC" w:rsidRDefault="00525FCC" w:rsidP="00525FCC">
      <w:pPr>
        <w:pStyle w:val="Heading2"/>
      </w:pPr>
      <w:r>
        <w:t xml:space="preserve">Framing </w:t>
      </w:r>
    </w:p>
    <w:p w14:paraId="52A1DAF7" w14:textId="77777777" w:rsidR="003F4477" w:rsidRDefault="003F4477" w:rsidP="003F4477"/>
    <w:p w14:paraId="38242BA6" w14:textId="77777777" w:rsidR="00525FCC" w:rsidRPr="00FB1A3D" w:rsidRDefault="00525FCC" w:rsidP="00525FCC">
      <w:pPr>
        <w:pStyle w:val="Heading4"/>
      </w:pPr>
      <w:r>
        <w:t>Prioritize our impacts – the violence of prisons is rendered socially invisible. Only a pedagogy that forefronts these impacts can make the connections necessary to build opposition to warmaking and dispossession globally</w:t>
      </w:r>
    </w:p>
    <w:p w14:paraId="5EAB6235" w14:textId="77777777" w:rsidR="00525FCC" w:rsidRPr="00FB1A3D" w:rsidRDefault="00525FCC" w:rsidP="00525FCC">
      <w:pPr>
        <w:rPr>
          <w:rStyle w:val="Style13ptBold"/>
        </w:rPr>
      </w:pPr>
      <w:r w:rsidRPr="00FB1A3D">
        <w:rPr>
          <w:rStyle w:val="Style13ptBold"/>
        </w:rPr>
        <w:t xml:space="preserve">Loyd 11 </w:t>
      </w:r>
      <w:r w:rsidRPr="000A198C">
        <w:rPr>
          <w:rStyle w:val="Style13ptBold"/>
          <w:b w:val="0"/>
          <w:bCs w:val="0"/>
        </w:rPr>
        <w:t>[</w:t>
      </w:r>
      <w:r w:rsidRPr="00FB1A3D">
        <w:rPr>
          <w:rStyle w:val="Style13ptBold"/>
          <w:b w:val="0"/>
          <w:bCs w:val="0"/>
        </w:rPr>
        <w:t xml:space="preserve">Dr. Jenna M. Loyd, (Faculty Fellow in the </w:t>
      </w:r>
      <w:proofErr w:type="gramStart"/>
      <w:r w:rsidRPr="00FB1A3D">
        <w:rPr>
          <w:rStyle w:val="Style13ptBold"/>
          <w:b w:val="0"/>
          <w:bCs w:val="0"/>
        </w:rPr>
        <w:t>Humanities @</w:t>
      </w:r>
      <w:proofErr w:type="gramEnd"/>
      <w:r w:rsidRPr="00FB1A3D">
        <w:rPr>
          <w:rStyle w:val="Style13ptBold"/>
          <w:b w:val="0"/>
          <w:bCs w:val="0"/>
        </w:rPr>
        <w:t xml:space="preserve"> Syracuse University</w:t>
      </w:r>
      <w:r>
        <w:rPr>
          <w:rStyle w:val="Style13ptBold"/>
          <w:b w:val="0"/>
          <w:bCs w:val="0"/>
        </w:rPr>
        <w:t xml:space="preserve">, </w:t>
      </w:r>
      <w:r w:rsidRPr="00FB1A3D">
        <w:rPr>
          <w:rStyle w:val="Style13ptBold"/>
          <w:b w:val="0"/>
          <w:bCs w:val="0"/>
        </w:rPr>
        <w:t>PhD in Geography from UC Berkeley. Has held postdoctoral positions with the Island Detention project in the Department of Geography @ Syracuse University, the Center for Place, Culture and Politics @ CUNY Graduate Center, and in the Humanities Center @ Syracuse University) “American Exceptionalism, Abolition and the Possibilities for Nonkilling Futures,” Nonkilling Geography, Edited by: James Tyner and Joshua Inwood</w:t>
      </w:r>
      <w:r>
        <w:rPr>
          <w:rStyle w:val="Style13ptBold"/>
          <w:b w:val="0"/>
          <w:bCs w:val="0"/>
        </w:rPr>
        <w:t>]</w:t>
      </w:r>
    </w:p>
    <w:p w14:paraId="6FE38276" w14:textId="77777777" w:rsidR="00525FCC" w:rsidRDefault="00525FCC" w:rsidP="00525FCC">
      <w:pPr>
        <w:rPr>
          <w:sz w:val="16"/>
        </w:rPr>
      </w:pPr>
      <w:r w:rsidRPr="00020DEB">
        <w:rPr>
          <w:rStyle w:val="StyleUnderline"/>
          <w:highlight w:val="cyan"/>
        </w:rPr>
        <w:t>The</w:t>
      </w:r>
      <w:r w:rsidRPr="00020DEB">
        <w:rPr>
          <w:sz w:val="16"/>
        </w:rPr>
        <w:t xml:space="preserve"> relative </w:t>
      </w:r>
      <w:r w:rsidRPr="00020DEB">
        <w:rPr>
          <w:rStyle w:val="StyleUnderline"/>
          <w:highlight w:val="cyan"/>
        </w:rPr>
        <w:t>invisibility of domestic state violence</w:t>
      </w:r>
      <w:r w:rsidRPr="00020DEB">
        <w:rPr>
          <w:sz w:val="16"/>
        </w:rPr>
        <w:t xml:space="preserve"> vis-à-vis war </w:t>
      </w:r>
      <w:r w:rsidRPr="00020DEB">
        <w:rPr>
          <w:rStyle w:val="StyleUnderline"/>
          <w:highlight w:val="cyan"/>
        </w:rPr>
        <w:t xml:space="preserve">constrains the </w:t>
      </w:r>
      <w:r w:rsidRPr="000A4605">
        <w:rPr>
          <w:rStyle w:val="StyleUnderline"/>
        </w:rPr>
        <w:t xml:space="preserve">imagination and </w:t>
      </w:r>
      <w:r w:rsidRPr="00020DEB">
        <w:rPr>
          <w:rStyle w:val="StyleUnderline"/>
          <w:highlight w:val="cyan"/>
        </w:rPr>
        <w:t>imperative for building just</w:t>
      </w:r>
      <w:r w:rsidRPr="00FB1A3D">
        <w:rPr>
          <w:rStyle w:val="StyleUnderline"/>
        </w:rPr>
        <w:t xml:space="preserve">, free, and </w:t>
      </w:r>
      <w:r w:rsidRPr="00020DEB">
        <w:rPr>
          <w:rStyle w:val="StyleUnderline"/>
          <w:highlight w:val="cyan"/>
        </w:rPr>
        <w:t>peaceful futures</w:t>
      </w:r>
      <w:r w:rsidRPr="00020DEB">
        <w:rPr>
          <w:sz w:val="16"/>
        </w:rPr>
        <w:t>, internationally and domestically. Domestic</w:t>
      </w:r>
      <w:r w:rsidRPr="00FB1A3D">
        <w:rPr>
          <w:rStyle w:val="StyleUnderline"/>
        </w:rPr>
        <w:t xml:space="preserve"> </w:t>
      </w:r>
      <w:r w:rsidRPr="00B71714">
        <w:rPr>
          <w:rStyle w:val="StyleUnderline"/>
          <w:highlight w:val="cyan"/>
        </w:rPr>
        <w:t>practices of state violence</w:t>
      </w:r>
      <w:r w:rsidRPr="00FB1A3D">
        <w:rPr>
          <w:rStyle w:val="StyleUnderline"/>
        </w:rPr>
        <w:t xml:space="preserve"> (namely policing and imprisonment) are</w:t>
      </w:r>
      <w:r w:rsidRPr="00020DEB">
        <w:rPr>
          <w:sz w:val="16"/>
        </w:rPr>
        <w:t xml:space="preserve"> frequently </w:t>
      </w:r>
      <w:r w:rsidRPr="00FB1A3D">
        <w:rPr>
          <w:rStyle w:val="StyleUnderline"/>
        </w:rPr>
        <w:t xml:space="preserve">treated </w:t>
      </w:r>
      <w:r w:rsidRPr="00CB7AF9">
        <w:rPr>
          <w:rStyle w:val="StyleUnderline"/>
        </w:rPr>
        <w:t>as inherently more</w:t>
      </w:r>
      <w:r w:rsidRPr="00FB1A3D">
        <w:rPr>
          <w:rStyle w:val="StyleUnderline"/>
        </w:rPr>
        <w:t xml:space="preserve"> legitimate</w:t>
      </w:r>
      <w:r w:rsidRPr="00020DEB">
        <w:rPr>
          <w:sz w:val="16"/>
        </w:rPr>
        <w:t xml:space="preserve"> than war-making </w:t>
      </w:r>
      <w:r w:rsidRPr="00FB1A3D">
        <w:rPr>
          <w:rStyle w:val="StyleUnderline"/>
        </w:rPr>
        <w:t xml:space="preserve">because these practices are founded in popular sovereignty. Yet, these institutions </w:t>
      </w:r>
      <w:r w:rsidRPr="00B71714">
        <w:rPr>
          <w:rStyle w:val="StyleUnderline"/>
          <w:highlight w:val="cyan"/>
        </w:rPr>
        <w:t>reproduce racial, gender, class, and sexual relations of hierarchy and domination that contribute to</w:t>
      </w:r>
      <w:r w:rsidRPr="00020DEB">
        <w:rPr>
          <w:sz w:val="16"/>
        </w:rPr>
        <w:t xml:space="preserve"> family separation, </w:t>
      </w:r>
      <w:r w:rsidRPr="00B71714">
        <w:rPr>
          <w:rStyle w:val="StyleUnderline"/>
          <w:highlight w:val="cyan"/>
        </w:rPr>
        <w:t>community fragmentation, labor exploitation and</w:t>
      </w:r>
      <w:r w:rsidRPr="00FB1A3D">
        <w:rPr>
          <w:rStyle w:val="StyleUnderline"/>
        </w:rPr>
        <w:t xml:space="preserve"> premature </w:t>
      </w:r>
      <w:r w:rsidRPr="00B71714">
        <w:rPr>
          <w:rStyle w:val="StyleUnderline"/>
          <w:highlight w:val="cyan"/>
        </w:rPr>
        <w:t>death.</w:t>
      </w:r>
      <w:r w:rsidRPr="00FB1A3D">
        <w:rPr>
          <w:rStyle w:val="StyleUnderline"/>
        </w:rPr>
        <w:t xml:space="preserve"> Building a nonkilling future</w:t>
      </w:r>
      <w:r w:rsidRPr="00020DEB">
        <w:rPr>
          <w:sz w:val="16"/>
        </w:rPr>
        <w:t xml:space="preserve">, thus, </w:t>
      </w:r>
      <w:r w:rsidRPr="00356388">
        <w:rPr>
          <w:rStyle w:val="StyleUnderline"/>
        </w:rPr>
        <w:t xml:space="preserve">means challenging the state’s organization for violence that are practiced domestically </w:t>
      </w:r>
      <w:r w:rsidRPr="00020DEB">
        <w:rPr>
          <w:sz w:val="16"/>
        </w:rPr>
        <w:t xml:space="preserve">in the form of defense (military-industrial complex) and </w:t>
      </w:r>
      <w:r w:rsidRPr="00356388">
        <w:rPr>
          <w:rStyle w:val="StyleUnderline"/>
        </w:rPr>
        <w:t xml:space="preserve">in the form of prisons </w:t>
      </w:r>
      <w:r w:rsidRPr="00020DEB">
        <w:rPr>
          <w:sz w:val="16"/>
        </w:rPr>
        <w:t xml:space="preserve">and policing as the “answer” to social and economic problems ranging from poverty, to boisterous youth, to human migration, and drug use (Braz, 2008; Gilmore and Gilmore, 2008). It takes sustained ideological work to contain “war” as the only form of state violence and to contain the good sense that war’s harms cannot be confined to weapons, neatly demarcated battlefields, and declarations of wars’ conclusions. </w:t>
      </w:r>
      <w:r w:rsidRPr="00307B5B">
        <w:rPr>
          <w:rStyle w:val="StyleUnderline"/>
          <w:highlight w:val="cyan"/>
        </w:rPr>
        <w:t>Building critiques of and movements against state violence means confronting hegemonic frames that understand state violence as exceptional</w:t>
      </w:r>
      <w:r w:rsidRPr="00020DEB">
        <w:rPr>
          <w:sz w:val="16"/>
        </w:rPr>
        <w:t xml:space="preserve">, rather than as normal practices structuring both international relations and domestic governance. It means asking why denunciations of the “war at home” sound hyperbolic to some Americans. It means asking in what ways domestic practices of state violence are practiced elsewhere and international practices are imported. Such </w:t>
      </w:r>
      <w:r w:rsidRPr="007F72FD">
        <w:rPr>
          <w:rStyle w:val="StyleUnderline"/>
          <w:highlight w:val="cyan"/>
        </w:rPr>
        <w:t>cross-boundary traffic in practices</w:t>
      </w:r>
      <w:r w:rsidRPr="00020DEB">
        <w:rPr>
          <w:sz w:val="16"/>
        </w:rPr>
        <w:t xml:space="preserve"> (and personnel) </w:t>
      </w:r>
      <w:r w:rsidRPr="007F72FD">
        <w:rPr>
          <w:rStyle w:val="StyleUnderline"/>
          <w:highlight w:val="cyan"/>
        </w:rPr>
        <w:t>of</w:t>
      </w:r>
      <w:r w:rsidRPr="00020DEB">
        <w:rPr>
          <w:sz w:val="16"/>
        </w:rPr>
        <w:t xml:space="preserve"> policing, </w:t>
      </w:r>
      <w:r w:rsidRPr="007F72FD">
        <w:rPr>
          <w:rStyle w:val="StyleUnderline"/>
          <w:highlight w:val="cyan"/>
        </w:rPr>
        <w:t>imprisonment and war-making</w:t>
      </w:r>
      <w:r w:rsidRPr="00E31747">
        <w:rPr>
          <w:rStyle w:val="StyleUnderline"/>
        </w:rPr>
        <w:t xml:space="preserve"> are important</w:t>
      </w:r>
      <w:r w:rsidRPr="00020DEB">
        <w:rPr>
          <w:sz w:val="16"/>
        </w:rPr>
        <w:t xml:space="preserve"> for </w:t>
      </w:r>
      <w:r w:rsidRPr="007F72FD">
        <w:rPr>
          <w:rStyle w:val="StyleUnderline"/>
          <w:highlight w:val="cyan"/>
        </w:rPr>
        <w:t>show</w:t>
      </w:r>
      <w:r w:rsidRPr="00E31747">
        <w:rPr>
          <w:rStyle w:val="StyleUnderline"/>
        </w:rPr>
        <w:t xml:space="preserve">ing </w:t>
      </w:r>
      <w:r w:rsidRPr="007F72FD">
        <w:rPr>
          <w:rStyle w:val="StyleUnderline"/>
          <w:highlight w:val="cyan"/>
        </w:rPr>
        <w:t>that the lines between foreign and domestic, war and peace, civilian and military are constantly blurred.</w:t>
      </w:r>
      <w:r w:rsidRPr="00E31747">
        <w:rPr>
          <w:rStyle w:val="StyleUnderline"/>
        </w:rPr>
        <w:t xml:space="preserve"> </w:t>
      </w:r>
      <w:r w:rsidRPr="00020DEB">
        <w:rPr>
          <w:sz w:val="16"/>
        </w:rPr>
        <w:t xml:space="preserve">This in turn highlights the tremendous ideological work that goes into maintaining these boundaries, and the material consequences such geographical imaginations have on people’s lives and the places in which they live. This is not to say that </w:t>
      </w:r>
      <w:proofErr w:type="gramStart"/>
      <w:r w:rsidRPr="00020DEB">
        <w:rPr>
          <w:sz w:val="16"/>
        </w:rPr>
        <w:t>the war</w:t>
      </w:r>
      <w:proofErr w:type="gramEnd"/>
      <w:r w:rsidRPr="00020DEB">
        <w:rPr>
          <w:sz w:val="16"/>
        </w:rPr>
        <w:t xml:space="preserve"> at home and war abroad are the same or necessarily have the same intensity. Rather it is to trace the frame of exceptionalism that structures the relations between these places in ways that facilitate violence in both places. As we have seen, the </w:t>
      </w:r>
      <w:r w:rsidRPr="007F72FD">
        <w:rPr>
          <w:rStyle w:val="StyleUnderline"/>
          <w:highlight w:val="cyan"/>
        </w:rPr>
        <w:t>invisibility and naturalization of state violence in the</w:t>
      </w:r>
      <w:r w:rsidRPr="00390CB9">
        <w:rPr>
          <w:rStyle w:val="StyleUnderline"/>
        </w:rPr>
        <w:t xml:space="preserve"> form of the </w:t>
      </w:r>
      <w:r w:rsidRPr="007F72FD">
        <w:rPr>
          <w:rStyle w:val="StyleUnderline"/>
          <w:highlight w:val="cyan"/>
        </w:rPr>
        <w:t>prison is one of the most overlooked sites</w:t>
      </w:r>
      <w:r w:rsidRPr="00390CB9">
        <w:rPr>
          <w:rStyle w:val="StyleUnderline"/>
        </w:rPr>
        <w:t xml:space="preserve"> of American exceptionalism</w:t>
      </w:r>
      <w:r w:rsidRPr="00020DEB">
        <w:rPr>
          <w:sz w:val="16"/>
        </w:rPr>
        <w:t xml:space="preserve">, critiques of US state violence, and of antiwar efforts. For precisely this reason, </w:t>
      </w:r>
      <w:proofErr w:type="gramStart"/>
      <w:r w:rsidRPr="007F72FD">
        <w:rPr>
          <w:rStyle w:val="StyleUnderline"/>
          <w:highlight w:val="cyan"/>
        </w:rPr>
        <w:t>attentions</w:t>
      </w:r>
      <w:proofErr w:type="gramEnd"/>
      <w:r w:rsidRPr="007F72FD">
        <w:rPr>
          <w:rStyle w:val="StyleUnderline"/>
          <w:highlight w:val="cyan"/>
        </w:rPr>
        <w:t xml:space="preserve"> should be </w:t>
      </w:r>
      <w:proofErr w:type="gramStart"/>
      <w:r w:rsidRPr="007F72FD">
        <w:rPr>
          <w:rStyle w:val="StyleUnderline"/>
          <w:highlight w:val="cyan"/>
        </w:rPr>
        <w:t>placed on</w:t>
      </w:r>
      <w:proofErr w:type="gramEnd"/>
      <w:r w:rsidRPr="007F72FD">
        <w:rPr>
          <w:rStyle w:val="StyleUnderline"/>
          <w:highlight w:val="cyan"/>
        </w:rPr>
        <w:t xml:space="preserve"> challenging the prison regime</w:t>
      </w:r>
      <w:r w:rsidRPr="00390CB9">
        <w:rPr>
          <w:rStyle w:val="StyleUnderline"/>
        </w:rPr>
        <w:t xml:space="preserve"> as one aspect of building nonkilling futures.</w:t>
      </w:r>
      <w:r w:rsidRPr="00020DEB">
        <w:rPr>
          <w:sz w:val="16"/>
        </w:rPr>
        <w:t xml:space="preserve"> For this historical moment, Dylan Rodríguez argues that </w:t>
      </w:r>
      <w:r w:rsidRPr="007F72FD">
        <w:rPr>
          <w:rStyle w:val="StyleUnderline"/>
          <w:highlight w:val="cyan"/>
        </w:rPr>
        <w:t>undoing the naturalization</w:t>
      </w:r>
      <w:r w:rsidRPr="00390CB9">
        <w:rPr>
          <w:rStyle w:val="StyleUnderline"/>
        </w:rPr>
        <w:t xml:space="preserve"> of such commonplace violence, </w:t>
      </w:r>
      <w:r w:rsidRPr="007F72FD">
        <w:rPr>
          <w:rStyle w:val="StyleUnderline"/>
          <w:highlight w:val="cyan"/>
        </w:rPr>
        <w:t>centers squarely on an abolitionist pedagogy that works “against the</w:t>
      </w:r>
      <w:r w:rsidRPr="00390CB9">
        <w:rPr>
          <w:rStyle w:val="StyleUnderline"/>
        </w:rPr>
        <w:t xml:space="preserve"> assumptive necessity, integrity, and </w:t>
      </w:r>
      <w:r w:rsidRPr="007F72FD">
        <w:rPr>
          <w:rStyle w:val="StyleUnderline"/>
          <w:highlight w:val="cyan"/>
        </w:rPr>
        <w:t>taken-for-</w:t>
      </w:r>
      <w:proofErr w:type="spellStart"/>
      <w:r w:rsidRPr="007F72FD">
        <w:rPr>
          <w:rStyle w:val="StyleUnderline"/>
          <w:highlight w:val="cyan"/>
        </w:rPr>
        <w:t>grantedness</w:t>
      </w:r>
      <w:proofErr w:type="spellEnd"/>
      <w:r w:rsidRPr="007F72FD">
        <w:rPr>
          <w:rStyle w:val="StyleUnderline"/>
          <w:highlight w:val="cyan"/>
        </w:rPr>
        <w:t xml:space="preserve"> of prisons</w:t>
      </w:r>
      <w:r w:rsidRPr="00390CB9">
        <w:rPr>
          <w:rStyle w:val="StyleUnderline"/>
        </w:rPr>
        <w:t xml:space="preserve">, policing, </w:t>
      </w:r>
      <w:r w:rsidRPr="007F72FD">
        <w:rPr>
          <w:rStyle w:val="StyleUnderline"/>
          <w:highlight w:val="cyan"/>
        </w:rPr>
        <w:t>and the normalized state violence they reproduce”</w:t>
      </w:r>
      <w:r w:rsidRPr="00020DEB">
        <w:rPr>
          <w:sz w:val="16"/>
        </w:rPr>
        <w:t xml:space="preserve"> (2010: 9). </w:t>
      </w:r>
      <w:r w:rsidRPr="00390CB9">
        <w:rPr>
          <w:rStyle w:val="StyleUnderline"/>
        </w:rPr>
        <w:t xml:space="preserve">Dismantling prisons is about dismantling relations of white supremacy, heteropatriarchy and economic exploitation that undermine the possibilities for freedom and human flourishing. Prison abolition has an expansive antiviolence imperative </w:t>
      </w:r>
      <w:r w:rsidRPr="00D459DD">
        <w:rPr>
          <w:rStyle w:val="StyleUnderline"/>
          <w:highlight w:val="cyan"/>
        </w:rPr>
        <w:t xml:space="preserve">that necessarily demands an end to connected practices of war, colonial dispossession, and imperial rule. </w:t>
      </w:r>
      <w:r w:rsidRPr="00D459DD">
        <w:rPr>
          <w:rStyle w:val="StyleUnderline"/>
        </w:rPr>
        <w:t>Abolitionist imaginations</w:t>
      </w:r>
      <w:r w:rsidRPr="00390CB9">
        <w:rPr>
          <w:rStyle w:val="StyleUnderline"/>
        </w:rPr>
        <w:t xml:space="preserve"> challenge violent suppression of human freedom and offer important visions for forging links among different sectors of anti-violence organizing.</w:t>
      </w:r>
      <w:r w:rsidRPr="00020DEB">
        <w:rPr>
          <w:sz w:val="16"/>
        </w:rPr>
        <w:t xml:space="preserve"> We might look for example to the nineteenth century international slavery abolition movement or more recently to the nonaligned movement of (formerly) colonized nations, which regarded ending the Cold War as a condition for political autonomy and fulfilling human needs (Prashad 2007). Likewise, for civil rights organizers in the US South, the abolition of Cold War annihilation was predicated on domestic peace, which could only be won through freedom, that is overthrowing the legal and extralegal relations of white supremacy (Loyd, 2011). </w:t>
      </w:r>
      <w:r w:rsidRPr="00A40220">
        <w:rPr>
          <w:rStyle w:val="StyleUnderline"/>
        </w:rPr>
        <w:t>Creating the possibilities for nonviolent resolution of social conflict is a recognized aim of antiwar or peace organizing.</w:t>
      </w:r>
      <w:r w:rsidRPr="00020DEB">
        <w:rPr>
          <w:sz w:val="16"/>
        </w:rPr>
        <w:t xml:space="preserve"> Prison abolition too is premised on dismantling the prison as a solution for social conflict and for creating the possibilities for freedom and human flourishing. As Andrew Burridge, Matt Mitchelson, and I (2009-2010) write: “Building economies and community institutions that foster creativity, care, self-determination and mutual responsibility are among the abolitionist visions for a just society. That is, </w:t>
      </w:r>
      <w:r w:rsidRPr="00A40220">
        <w:rPr>
          <w:rStyle w:val="StyleUnderline"/>
        </w:rPr>
        <w:t>abolition is a vision for the future that can guide current action for making communities that create real safety and meet people’s needs.” Abolition links dreams of peace and freedom.</w:t>
      </w:r>
      <w:r w:rsidRPr="00020DEB">
        <w:rPr>
          <w:sz w:val="16"/>
        </w:rPr>
        <w:t xml:space="preserve"> Abolitionism critically analyzes how dominant categorizations of governance and sovereignty are premised on (categorical) unfreedom. </w:t>
      </w:r>
      <w:r w:rsidRPr="008169DC">
        <w:rPr>
          <w:rStyle w:val="StyleUnderline"/>
        </w:rPr>
        <w:t xml:space="preserve">Making these links in practice means </w:t>
      </w:r>
      <w:r w:rsidRPr="00AE10E4">
        <w:rPr>
          <w:rStyle w:val="StyleUnderline"/>
          <w:highlight w:val="cyan"/>
        </w:rPr>
        <w:t>recognizing how the prison underpins violent domination on a world scale</w:t>
      </w:r>
      <w:r w:rsidRPr="001C4850">
        <w:rPr>
          <w:rStyle w:val="StyleUnderline"/>
        </w:rPr>
        <w:t>.</w:t>
      </w:r>
      <w:r w:rsidRPr="00A40220">
        <w:rPr>
          <w:rStyle w:val="StyleUnderline"/>
        </w:rPr>
        <w:t xml:space="preserve"> Abolition </w:t>
      </w:r>
      <w:proofErr w:type="gramStart"/>
      <w:r w:rsidRPr="00A40220">
        <w:rPr>
          <w:rStyle w:val="StyleUnderline"/>
        </w:rPr>
        <w:t xml:space="preserve">is thereby </w:t>
      </w:r>
      <w:r w:rsidRPr="008169DC">
        <w:rPr>
          <w:rStyle w:val="StyleUnderline"/>
          <w:highlight w:val="cyan"/>
        </w:rPr>
        <w:t>offers</w:t>
      </w:r>
      <w:proofErr w:type="gramEnd"/>
      <w:r w:rsidRPr="008169DC">
        <w:rPr>
          <w:rStyle w:val="StyleUnderline"/>
          <w:highlight w:val="cyan"/>
        </w:rPr>
        <w:t xml:space="preserve"> imperative theoretical vision and practical means for building nonkilling futures.</w:t>
      </w:r>
      <w:r w:rsidRPr="00020DEB">
        <w:rPr>
          <w:sz w:val="16"/>
        </w:rPr>
        <w:t xml:space="preserve"> Pg. 119-121</w:t>
      </w:r>
    </w:p>
    <w:p w14:paraId="671BF66E" w14:textId="77777777" w:rsidR="00DE4BFF" w:rsidRDefault="00DE4BFF" w:rsidP="00DE4BFF">
      <w:pPr>
        <w:pStyle w:val="Heading4"/>
      </w:pPr>
      <w:bookmarkStart w:id="0" w:name="_Hlk208562434"/>
      <w:r>
        <w:t xml:space="preserve">Decision making calculus should </w:t>
      </w:r>
      <w:proofErr w:type="gramStart"/>
      <w:r>
        <w:t>correct</w:t>
      </w:r>
      <w:proofErr w:type="gramEnd"/>
      <w:r>
        <w:t xml:space="preserve"> for the deprivation of freedom—unequal distribution means </w:t>
      </w:r>
      <w:r w:rsidRPr="00AC53DD">
        <w:rPr>
          <w:rStyle w:val="StyleUnderline"/>
        </w:rPr>
        <w:t>even if</w:t>
      </w:r>
      <w:r>
        <w:t xml:space="preserve"> some loss in resources occurs for those most </w:t>
      </w:r>
      <w:proofErr w:type="gramStart"/>
      <w:r>
        <w:t>privileged</w:t>
      </w:r>
      <w:proofErr w:type="gramEnd"/>
      <w:r>
        <w:t xml:space="preserve"> we have a duty to eliminate slavery</w:t>
      </w:r>
    </w:p>
    <w:p w14:paraId="36C9C748" w14:textId="77777777" w:rsidR="00DE4BFF" w:rsidRPr="00DA2488" w:rsidRDefault="00DE4BFF" w:rsidP="00DE4BFF">
      <w:r w:rsidRPr="00DA2488">
        <w:rPr>
          <w:rStyle w:val="Style13ptBold"/>
        </w:rPr>
        <w:t>Beaver 19</w:t>
      </w:r>
      <w:r>
        <w:t xml:space="preserve"> [Tiffany, PhD candidate at the University of South Carolin, </w:t>
      </w:r>
      <w:r w:rsidRPr="00DA2488">
        <w:t>Bachelor of Arts Erskine College, 2005 Master of Social Work University of South Carolina, 2007</w:t>
      </w:r>
      <w:r>
        <w:t>, “</w:t>
      </w:r>
      <w:r w:rsidRPr="00DA2488">
        <w:t>Responsibility and Obligation in the F Responsibility and Obligation in the Face of Modern Da ace of Modern Day Slavery: The Demands on Global Citizens to Fight for Justice for Slaves</w:t>
      </w:r>
      <w:r>
        <w:t>,”</w:t>
      </w:r>
      <w:r w:rsidRPr="00DA2488">
        <w:t xml:space="preserve"> </w:t>
      </w:r>
      <w:r>
        <w:t xml:space="preserve">PhD dissertation, </w:t>
      </w:r>
      <w:r w:rsidRPr="00DA2488">
        <w:t>https://scholarcommons.sc.edu/cgi/viewcontent.cgi?article=6134&amp;context=etd</w:t>
      </w:r>
      <w:r>
        <w:t>]//KW</w:t>
      </w:r>
    </w:p>
    <w:p w14:paraId="78260F0A" w14:textId="34A0CDCD" w:rsidR="00DE4BFF" w:rsidRPr="00DE4BFF" w:rsidRDefault="00DE4BFF" w:rsidP="00525FCC">
      <w:pPr>
        <w:rPr>
          <w:u w:val="single"/>
        </w:rPr>
      </w:pPr>
      <w:r w:rsidRPr="00DA2488">
        <w:rPr>
          <w:rStyle w:val="StyleUnderline"/>
          <w:highlight w:val="cyan"/>
        </w:rPr>
        <w:t>Seeing as how</w:t>
      </w:r>
      <w:r w:rsidRPr="004F1D05">
        <w:rPr>
          <w:rStyle w:val="StyleUnderline"/>
        </w:rPr>
        <w:t xml:space="preserve"> modern </w:t>
      </w:r>
      <w:r w:rsidRPr="00DA2488">
        <w:rPr>
          <w:rStyle w:val="StyleUnderline"/>
          <w:highlight w:val="cyan"/>
        </w:rPr>
        <w:t>slaves are subject to horrific deprivations and experience profuse needs</w:t>
      </w:r>
      <w:r w:rsidRPr="00DA2488">
        <w:rPr>
          <w:rStyle w:val="StyleUnderline"/>
        </w:rPr>
        <w:t xml:space="preserve">, virtuous global citizens should recognize that the plight of slaves is a paradigm case of a reality that demands </w:t>
      </w:r>
      <w:proofErr w:type="gramStart"/>
      <w:r w:rsidRPr="00DA2488">
        <w:rPr>
          <w:rStyle w:val="StyleUnderline"/>
        </w:rPr>
        <w:t>we become ‘</w:t>
      </w:r>
      <w:proofErr w:type="gramEnd"/>
      <w:r w:rsidRPr="00DA2488">
        <w:rPr>
          <w:rStyle w:val="StyleUnderline"/>
        </w:rPr>
        <w:t xml:space="preserve">conditional </w:t>
      </w:r>
      <w:proofErr w:type="gramStart"/>
      <w:r w:rsidRPr="00DA2488">
        <w:rPr>
          <w:rStyle w:val="StyleUnderline"/>
        </w:rPr>
        <w:t>cosmopolitans’</w:t>
      </w:r>
      <w:proofErr w:type="gramEnd"/>
      <w:r w:rsidRPr="00911306">
        <w:rPr>
          <w:sz w:val="16"/>
        </w:rPr>
        <w:t xml:space="preserve">. </w:t>
      </w:r>
      <w:r w:rsidRPr="00DA2488">
        <w:rPr>
          <w:rStyle w:val="StyleUnderline"/>
        </w:rPr>
        <w:t xml:space="preserve">Because the </w:t>
      </w:r>
      <w:proofErr w:type="gramStart"/>
      <w:r w:rsidRPr="00DA2488">
        <w:rPr>
          <w:rStyle w:val="StyleUnderline"/>
        </w:rPr>
        <w:t>abuses</w:t>
      </w:r>
      <w:proofErr w:type="gramEnd"/>
      <w:r w:rsidRPr="00DA2488">
        <w:rPr>
          <w:rStyle w:val="StyleUnderline"/>
        </w:rPr>
        <w:t xml:space="preserve"> perpetuated against slaves include the worst crimes against humanity imaginable, </w:t>
      </w:r>
      <w:r w:rsidRPr="00DA2488">
        <w:rPr>
          <w:rStyle w:val="StyleUnderline"/>
          <w:highlight w:val="cyan"/>
        </w:rPr>
        <w:t xml:space="preserve">we should respond by privileging and valuing the fundamental rights and needs of slaves above other </w:t>
      </w:r>
      <w:proofErr w:type="gramStart"/>
      <w:r w:rsidRPr="00DA2488">
        <w:rPr>
          <w:rStyle w:val="StyleUnderline"/>
          <w:highlight w:val="cyan"/>
        </w:rPr>
        <w:t>particular relationships</w:t>
      </w:r>
      <w:proofErr w:type="gramEnd"/>
      <w:r w:rsidRPr="00DA2488">
        <w:rPr>
          <w:rStyle w:val="StyleUnderline"/>
        </w:rPr>
        <w:t xml:space="preserve">, </w:t>
      </w:r>
      <w:r w:rsidRPr="004F1D05">
        <w:rPr>
          <w:rStyle w:val="StyleUnderline"/>
        </w:rPr>
        <w:t>and we should work tirelessly to see the demands of global justice recognized for all peopl</w:t>
      </w:r>
      <w:r w:rsidRPr="00DA2488">
        <w:rPr>
          <w:rStyle w:val="StyleUnderline"/>
        </w:rPr>
        <w:t>e</w:t>
      </w:r>
      <w:r w:rsidRPr="00911306">
        <w:rPr>
          <w:sz w:val="16"/>
        </w:rPr>
        <w:t xml:space="preserve">. </w:t>
      </w:r>
      <w:r w:rsidRPr="00DA2488">
        <w:rPr>
          <w:rStyle w:val="StyleUnderline"/>
        </w:rPr>
        <w:t xml:space="preserve">IF </w:t>
      </w:r>
      <w:r w:rsidRPr="004F1D05">
        <w:rPr>
          <w:rStyle w:val="StyleUnderline"/>
        </w:rPr>
        <w:t>world resources are distributed such that</w:t>
      </w:r>
      <w:r w:rsidRPr="00DA2488">
        <w:rPr>
          <w:rStyle w:val="StyleUnderline"/>
          <w:highlight w:val="cyan"/>
        </w:rPr>
        <w:t xml:space="preserve"> some have way more than </w:t>
      </w:r>
      <w:r w:rsidRPr="004F1D05">
        <w:rPr>
          <w:rStyle w:val="StyleUnderline"/>
        </w:rPr>
        <w:t xml:space="preserve">we need for </w:t>
      </w:r>
      <w:r w:rsidRPr="00DA2488">
        <w:rPr>
          <w:rStyle w:val="StyleUnderline"/>
          <w:highlight w:val="cyan"/>
        </w:rPr>
        <w:t xml:space="preserve">basic subsistence while millions of others have </w:t>
      </w:r>
      <w:r w:rsidRPr="004F1D05">
        <w:rPr>
          <w:rStyle w:val="StyleUnderline"/>
        </w:rPr>
        <w:t xml:space="preserve">had </w:t>
      </w:r>
      <w:r w:rsidRPr="00DA2488">
        <w:rPr>
          <w:rStyle w:val="StyleUnderline"/>
          <w:highlight w:val="cyan"/>
        </w:rPr>
        <w:t xml:space="preserve">everything taken from them, </w:t>
      </w:r>
      <w:r w:rsidRPr="00911306">
        <w:rPr>
          <w:rStyle w:val="StyleUnderline"/>
        </w:rPr>
        <w:t xml:space="preserve">including their freedom, we cannot deny that we have benefited from more than our fair share of the available common stock resources </w:t>
      </w:r>
      <w:r w:rsidRPr="004F1D05">
        <w:rPr>
          <w:rStyle w:val="StyleUnderline"/>
        </w:rPr>
        <w:t>a</w:t>
      </w:r>
      <w:r w:rsidRPr="00DA2488">
        <w:rPr>
          <w:rStyle w:val="StyleUnderline"/>
        </w:rPr>
        <w:t>nd incidents of communal enterprise</w:t>
      </w:r>
      <w:r w:rsidRPr="00911306">
        <w:rPr>
          <w:sz w:val="16"/>
        </w:rPr>
        <w:t xml:space="preserve">. If slave children in India are forced to weave the rug I buy for my den,43 they have mixed their labor into something for which they have failed to reap any benefit, and I have reaped a major benefit in a low-cost rug, although I have done nothing specifically to deserve this benefit. </w:t>
      </w:r>
      <w:r w:rsidRPr="00DA2488">
        <w:rPr>
          <w:rStyle w:val="StyleUnderline"/>
        </w:rPr>
        <w:t xml:space="preserve">I was born in the right place at the right time to be the beneficiary of a system that provides </w:t>
      </w:r>
      <w:proofErr w:type="gramStart"/>
      <w:r w:rsidRPr="00DA2488">
        <w:rPr>
          <w:rStyle w:val="StyleUnderline"/>
        </w:rPr>
        <w:t>me</w:t>
      </w:r>
      <w:proofErr w:type="gramEnd"/>
      <w:r w:rsidRPr="00DA2488">
        <w:rPr>
          <w:rStyle w:val="StyleUnderline"/>
        </w:rPr>
        <w:t xml:space="preserve"> low-cost goods at the expense of enslaved others. </w:t>
      </w:r>
      <w:r w:rsidRPr="00911306">
        <w:rPr>
          <w:rStyle w:val="StyleUnderline"/>
          <w:highlight w:val="cyan"/>
        </w:rPr>
        <w:t xml:space="preserve">This is an </w:t>
      </w:r>
      <w:r w:rsidRPr="00DA2488">
        <w:rPr>
          <w:rStyle w:val="StyleUnderline"/>
          <w:highlight w:val="cyan"/>
        </w:rPr>
        <w:t xml:space="preserve">unjust distribution </w:t>
      </w:r>
      <w:r w:rsidRPr="00911306">
        <w:rPr>
          <w:rStyle w:val="StyleUnderline"/>
        </w:rPr>
        <w:t>on many levels – physical goods, money, physical freedom, autonomy, educational opportunities, safety, and the list goes on. If Finnis is right</w:t>
      </w:r>
      <w:r w:rsidRPr="00DA2488">
        <w:rPr>
          <w:rStyle w:val="StyleUnderline"/>
        </w:rPr>
        <w:t xml:space="preserve">, and those who have been given a greater allocation of the common stock have been given those resources in order to work toward the common good and to benefit more than just themselves, then </w:t>
      </w:r>
      <w:r w:rsidRPr="00DA2488">
        <w:rPr>
          <w:rStyle w:val="StyleUnderline"/>
          <w:highlight w:val="cyan"/>
        </w:rPr>
        <w:t xml:space="preserve">we </w:t>
      </w:r>
      <w:r w:rsidRPr="00911306">
        <w:rPr>
          <w:rStyle w:val="StyleUnderline"/>
        </w:rPr>
        <w:t xml:space="preserve">can </w:t>
      </w:r>
      <w:r w:rsidRPr="00DA2488">
        <w:rPr>
          <w:rStyle w:val="StyleUnderline"/>
          <w:highlight w:val="cyan"/>
        </w:rPr>
        <w:t>rightly question a world in which some live in opulence while many live in abject poverty and slavery,</w:t>
      </w:r>
      <w:r w:rsidRPr="00DA2488">
        <w:rPr>
          <w:rStyle w:val="StyleUnderline"/>
        </w:rPr>
        <w:t xml:space="preserve"> </w:t>
      </w:r>
      <w:r w:rsidRPr="00DA2488">
        <w:rPr>
          <w:rStyle w:val="StyleUnderline"/>
          <w:highlight w:val="cyan"/>
        </w:rPr>
        <w:t>while nevertheless the resources exist to adequately feed and clothe and heal and free those who have been deprived of such provisions</w:t>
      </w:r>
      <w:bookmarkEnd w:id="0"/>
    </w:p>
    <w:p w14:paraId="6459D114" w14:textId="77777777" w:rsidR="00DE4BFF" w:rsidRDefault="00DE4BFF" w:rsidP="00DE4BFF">
      <w:pPr>
        <w:pStyle w:val="Heading4"/>
      </w:pPr>
      <w:r w:rsidRPr="00B252F7">
        <w:t xml:space="preserve">Reject normative risk calculus—numerous fallacies overprioritize high magnitude low probability impacts </w:t>
      </w:r>
      <w:r>
        <w:t xml:space="preserve">at the expense of </w:t>
      </w:r>
      <w:proofErr w:type="gramStart"/>
      <w:r>
        <w:t>real world</w:t>
      </w:r>
      <w:proofErr w:type="gramEnd"/>
      <w:r>
        <w:t xml:space="preserve"> considerations </w:t>
      </w:r>
    </w:p>
    <w:p w14:paraId="64B6D936" w14:textId="77777777" w:rsidR="00DE4BFF" w:rsidRPr="00B252F7" w:rsidRDefault="00DE4BFF" w:rsidP="00DE4BFF">
      <w:r w:rsidRPr="00B252F7">
        <w:rPr>
          <w:rStyle w:val="Style13ptBold"/>
        </w:rPr>
        <w:t xml:space="preserve">Herbeck &amp; </w:t>
      </w:r>
      <w:proofErr w:type="spellStart"/>
      <w:r w:rsidRPr="00B252F7">
        <w:rPr>
          <w:rStyle w:val="Style13ptBold"/>
        </w:rPr>
        <w:t>Katsulas</w:t>
      </w:r>
      <w:proofErr w:type="spellEnd"/>
      <w:r w:rsidRPr="00B252F7">
        <w:rPr>
          <w:rStyle w:val="Style13ptBold"/>
        </w:rPr>
        <w:t xml:space="preserve"> 92</w:t>
      </w:r>
      <w:r>
        <w:t xml:space="preserve"> [</w:t>
      </w:r>
      <w:r w:rsidRPr="00F23F77">
        <w:t>Dale, former Director of Debate at Boston College.; John, former debate coach at Boston College. “The Use and Abuse of Risk Analysis in Policy Debate,” Paper presented at the Annual Meeting of the Speech Communication Association (78th, Chicago, IL, October 29-November 1, 1992). https://files.eric.ed.gov/fulltext/ED354559</w:t>
      </w:r>
      <w:r w:rsidRPr="00B252F7">
        <w:t>.pdf</w:t>
      </w:r>
      <w:r>
        <w:t>]//KW</w:t>
      </w:r>
    </w:p>
    <w:p w14:paraId="55B7CA80" w14:textId="77777777" w:rsidR="00DE4BFF" w:rsidRDefault="00DE4BFF" w:rsidP="00DE4BFF">
      <w:pPr>
        <w:rPr>
          <w:rStyle w:val="StyleUnderline"/>
        </w:rPr>
      </w:pPr>
      <w:r w:rsidRPr="00F23F77">
        <w:rPr>
          <w:sz w:val="14"/>
        </w:rPr>
        <w:t xml:space="preserve">At first glance, it might appear that the introduction of risk analysis into academic debate would improve the quality of decisions rendered. After all, risk analysis provides a seemingly objective way of comparing the impact of competing policy options. Further, risk analysis would seem to devalue the subjectivity inherent in the communication of information. Unfortunately, we believe that </w:t>
      </w:r>
      <w:r w:rsidRPr="00F23F77">
        <w:rPr>
          <w:rStyle w:val="StyleUnderline"/>
        </w:rPr>
        <w:t xml:space="preserve">the </w:t>
      </w:r>
      <w:r w:rsidRPr="00F23F77">
        <w:rPr>
          <w:rStyle w:val="StyleUnderline"/>
          <w:highlight w:val="cyan"/>
        </w:rPr>
        <w:t>illusion of objectivity masks</w:t>
      </w:r>
      <w:r w:rsidRPr="00F23F77">
        <w:rPr>
          <w:rStyle w:val="StyleUnderline"/>
        </w:rPr>
        <w:t xml:space="preserve"> several </w:t>
      </w:r>
      <w:r w:rsidRPr="00F23F77">
        <w:rPr>
          <w:rStyle w:val="StyleUnderline"/>
          <w:highlight w:val="cyan"/>
        </w:rPr>
        <w:t>serious problems with risk analysis</w:t>
      </w:r>
      <w:r w:rsidRPr="00F23F77">
        <w:rPr>
          <w:rStyle w:val="StyleUnderline"/>
        </w:rPr>
        <w:t xml:space="preserve"> as it is presently utilized </w:t>
      </w:r>
      <w:r w:rsidRPr="00F23F77">
        <w:rPr>
          <w:rStyle w:val="StyleUnderline"/>
          <w:highlight w:val="cyan"/>
        </w:rPr>
        <w:t>in</w:t>
      </w:r>
      <w:r w:rsidRPr="00F23F77">
        <w:rPr>
          <w:rStyle w:val="StyleUnderline"/>
        </w:rPr>
        <w:t xml:space="preserve"> academic </w:t>
      </w:r>
      <w:r w:rsidRPr="00F23F77">
        <w:rPr>
          <w:rStyle w:val="StyleUnderline"/>
          <w:highlight w:val="cyan"/>
        </w:rPr>
        <w:t>debate</w:t>
      </w:r>
      <w:r w:rsidRPr="00F23F77">
        <w:rPr>
          <w:sz w:val="14"/>
        </w:rPr>
        <w:t xml:space="preserve">. While </w:t>
      </w:r>
      <w:proofErr w:type="gramStart"/>
      <w:r w:rsidRPr="00F23F77">
        <w:rPr>
          <w:sz w:val="14"/>
        </w:rPr>
        <w:t>a number of</w:t>
      </w:r>
      <w:proofErr w:type="gramEnd"/>
      <w:r w:rsidRPr="00F23F77">
        <w:rPr>
          <w:sz w:val="14"/>
        </w:rPr>
        <w:t xml:space="preserve"> problems might be identified, in this paper we argue first that </w:t>
      </w:r>
      <w:r w:rsidRPr="00F23F77">
        <w:rPr>
          <w:rStyle w:val="StyleUnderline"/>
          <w:highlight w:val="cyan"/>
        </w:rPr>
        <w:t xml:space="preserve">risk analysis artificially assigns probability to arguments </w:t>
      </w:r>
      <w:r w:rsidRPr="001E36C1">
        <w:rPr>
          <w:rStyle w:val="StyleUnderline"/>
        </w:rPr>
        <w:t xml:space="preserve">and second, that risk analysis </w:t>
      </w:r>
      <w:r w:rsidRPr="00F23F77">
        <w:rPr>
          <w:rStyle w:val="StyleUnderline"/>
          <w:highlight w:val="cyan"/>
        </w:rPr>
        <w:t>overvalues arguments with large impac</w:t>
      </w:r>
      <w:r w:rsidRPr="00F23F77">
        <w:rPr>
          <w:rStyle w:val="StyleUnderline"/>
        </w:rPr>
        <w:t>ts</w:t>
      </w:r>
      <w:r w:rsidRPr="00F23F77">
        <w:rPr>
          <w:sz w:val="14"/>
        </w:rPr>
        <w:t xml:space="preserve">. </w:t>
      </w:r>
      <w:r w:rsidRPr="00F23F77">
        <w:rPr>
          <w:rStyle w:val="StyleUnderline"/>
        </w:rPr>
        <w:t>The "Tyranny of Illusory Precision</w:t>
      </w:r>
      <w:r w:rsidRPr="00F23F77">
        <w:rPr>
          <w:sz w:val="14"/>
        </w:rPr>
        <w:t xml:space="preserve">."8 At the outset, it should be noted that </w:t>
      </w:r>
      <w:r w:rsidRPr="001E36C1">
        <w:rPr>
          <w:rStyle w:val="StyleUnderline"/>
        </w:rPr>
        <w:t>it is extremely difficult to assess probabilit</w:t>
      </w:r>
      <w:r w:rsidRPr="001E36C1">
        <w:rPr>
          <w:sz w:val="14"/>
        </w:rPr>
        <w:t>y. In an article on risk which appeared in Psychology Today, Dr. J. Frank Yates observed that "</w:t>
      </w:r>
      <w:r w:rsidRPr="001E36C1">
        <w:rPr>
          <w:rStyle w:val="StyleUnderline"/>
        </w:rPr>
        <w:t>the average person has problems identifying potential risks and deciding how likely they are to occu</w:t>
      </w:r>
      <w:r w:rsidRPr="001E36C1">
        <w:rPr>
          <w:sz w:val="14"/>
        </w:rPr>
        <w:t xml:space="preserve">r."9 In addition, Yates suggests that </w:t>
      </w:r>
      <w:r w:rsidRPr="001E36C1">
        <w:rPr>
          <w:rStyle w:val="StyleUnderline"/>
        </w:rPr>
        <w:t>most of us overestimate the value of our own judgment in matters of common knowledg</w:t>
      </w:r>
      <w:r w:rsidRPr="001E36C1">
        <w:rPr>
          <w:sz w:val="14"/>
        </w:rPr>
        <w:t>e</w:t>
      </w:r>
      <w:r w:rsidRPr="00F23F77">
        <w:rPr>
          <w:sz w:val="14"/>
        </w:rPr>
        <w:t xml:space="preserve">.10 </w:t>
      </w:r>
      <w:r w:rsidRPr="00F23F77">
        <w:rPr>
          <w:rStyle w:val="StyleUnderline"/>
        </w:rPr>
        <w:t>It might of course, be argued that debate judges trained in the use of risk analysis are better able to assess risks</w:t>
      </w:r>
      <w:r w:rsidRPr="00F23F77">
        <w:rPr>
          <w:sz w:val="14"/>
        </w:rPr>
        <w:t xml:space="preserve">. </w:t>
      </w:r>
      <w:r w:rsidRPr="00F23F77">
        <w:rPr>
          <w:rStyle w:val="StyleUnderline"/>
        </w:rPr>
        <w:t>This, however, is frequently not the case.</w:t>
      </w:r>
      <w:r w:rsidRPr="00F23F77">
        <w:rPr>
          <w:sz w:val="14"/>
        </w:rPr>
        <w:t xml:space="preserve"> In one of the few articles on risk analysis in the forensic literature, Vincent Follert offered this example drawn from the final round of the 1978 National Debate Tournament: After exposure to the same information, each judged reached what appeared to be substantially different estimates of the probability that the plan would prompt government cuts in the biomedical research budget: "Biomedical research would probably be cut as a result of the plan," "the affirmative goes a long way towards eliminating the risks . . . of cuts," "I am left with a substantial risk," and "the risk of cuts seems less significant than the case."</w:t>
      </w:r>
      <w:r w:rsidRPr="00F23F77">
        <w:rPr>
          <w:rStyle w:val="StyleUnderline"/>
        </w:rPr>
        <w:t xml:space="preserve">11 Those of us who judge debate with some frequency know that while it is difficult to quantify </w:t>
      </w:r>
      <w:r w:rsidRPr="001E36C1">
        <w:rPr>
          <w:rStyle w:val="StyleUnderline"/>
        </w:rPr>
        <w:t>probabilities, risk analysis forces us to assign probabilities to all arguments in a debate</w:t>
      </w:r>
      <w:r w:rsidRPr="001E36C1">
        <w:rPr>
          <w:sz w:val="14"/>
        </w:rPr>
        <w:t xml:space="preserve">. As a result, </w:t>
      </w:r>
      <w:r w:rsidRPr="001E36C1">
        <w:rPr>
          <w:rStyle w:val="StyleUnderline"/>
        </w:rPr>
        <w:t>we may come under, as John</w:t>
      </w:r>
      <w:r w:rsidRPr="00F23F77">
        <w:rPr>
          <w:rStyle w:val="StyleUnderline"/>
        </w:rPr>
        <w:t xml:space="preserve"> Holdren would call "</w:t>
      </w:r>
      <w:r w:rsidRPr="00F23F77">
        <w:rPr>
          <w:rStyle w:val="StyleUnderline"/>
          <w:highlight w:val="cyan"/>
        </w:rPr>
        <w:t>the tyranny of illusory precision.</w:t>
      </w:r>
      <w:r w:rsidRPr="00F23F77">
        <w:rPr>
          <w:sz w:val="14"/>
          <w:highlight w:val="cyan"/>
        </w:rPr>
        <w:t xml:space="preserve">" </w:t>
      </w:r>
      <w:r w:rsidRPr="001E36C1">
        <w:rPr>
          <w:rStyle w:val="StyleUnderline"/>
        </w:rPr>
        <w:t xml:space="preserve">This phenomenon </w:t>
      </w:r>
      <w:r w:rsidRPr="00F23F77">
        <w:rPr>
          <w:rStyle w:val="StyleUnderline"/>
          <w:highlight w:val="cyan"/>
        </w:rPr>
        <w:t xml:space="preserve">occurs whenever we take qualitative judgments, decouple them from their context, and </w:t>
      </w:r>
      <w:r w:rsidRPr="000A4605">
        <w:rPr>
          <w:rStyle w:val="StyleUnderline"/>
        </w:rPr>
        <w:t xml:space="preserve">then use these judgments to </w:t>
      </w:r>
      <w:r w:rsidRPr="00F23F77">
        <w:rPr>
          <w:rStyle w:val="StyleUnderline"/>
          <w:highlight w:val="cyan"/>
        </w:rPr>
        <w:t xml:space="preserve">assign a probability </w:t>
      </w:r>
      <w:r w:rsidRPr="000A4605">
        <w:rPr>
          <w:rStyle w:val="StyleUnderline"/>
        </w:rPr>
        <w:t xml:space="preserve">which is used </w:t>
      </w:r>
      <w:r w:rsidRPr="00F23F77">
        <w:rPr>
          <w:rStyle w:val="StyleUnderline"/>
          <w:highlight w:val="cyan"/>
        </w:rPr>
        <w:t>to justify conclusions</w:t>
      </w:r>
      <w:r w:rsidRPr="00F23F77">
        <w:rPr>
          <w:sz w:val="14"/>
        </w:rPr>
        <w:t xml:space="preserve">. Even if we resist the temptation to assign unwarranted risks, </w:t>
      </w:r>
      <w:r w:rsidRPr="00F23F77">
        <w:rPr>
          <w:rStyle w:val="StyleUnderline"/>
        </w:rPr>
        <w:t xml:space="preserve">a related problem is that </w:t>
      </w:r>
      <w:r w:rsidRPr="00F23F77">
        <w:rPr>
          <w:rStyle w:val="StyleUnderline"/>
          <w:highlight w:val="cyan"/>
        </w:rPr>
        <w:t>decision makers often fall prey to the fallacy of the golden mean</w:t>
      </w:r>
      <w:r w:rsidRPr="00F23F77">
        <w:rPr>
          <w:rStyle w:val="StyleUnderline"/>
        </w:rPr>
        <w:t>.</w:t>
      </w:r>
      <w:r w:rsidRPr="00F23F77">
        <w:rPr>
          <w:sz w:val="14"/>
        </w:rPr>
        <w:t xml:space="preserve"> According to Edward Damer, this "fallacy consists in </w:t>
      </w:r>
      <w:r w:rsidRPr="00F23F77">
        <w:rPr>
          <w:rStyle w:val="StyleUnderline"/>
        </w:rPr>
        <w:t>assuming that the mean or middle view between two extremes must be the best or right one simply because it is the middle view</w:t>
      </w:r>
      <w:r w:rsidRPr="00F23F77">
        <w:rPr>
          <w:sz w:val="14"/>
        </w:rPr>
        <w:t xml:space="preserve">."12 </w:t>
      </w:r>
      <w:r w:rsidRPr="00F23F77">
        <w:rPr>
          <w:rStyle w:val="StyleUnderline"/>
        </w:rPr>
        <w:t>In other words, r</w:t>
      </w:r>
      <w:r w:rsidRPr="00F23F77">
        <w:rPr>
          <w:rStyle w:val="StyleUnderline"/>
          <w:highlight w:val="cyan"/>
        </w:rPr>
        <w:t>ather than assess zero probability to an impact, a judge might assume that the probability necessarily lies somewhere between the two positions advocated in the debate</w:t>
      </w:r>
      <w:r w:rsidRPr="00F23F77">
        <w:rPr>
          <w:sz w:val="14"/>
        </w:rPr>
        <w:t xml:space="preserve">. Recognizing this tendency, advocates have become quite adept at framing their arguments to justify the attribution of some amount or probability. Consider, for example, the following quotation from </w:t>
      </w:r>
      <w:proofErr w:type="spellStart"/>
      <w:r w:rsidRPr="00F23F77">
        <w:rPr>
          <w:sz w:val="14"/>
        </w:rPr>
        <w:t>Unberto</w:t>
      </w:r>
      <w:proofErr w:type="spellEnd"/>
      <w:r w:rsidRPr="00F23F77">
        <w:rPr>
          <w:sz w:val="14"/>
        </w:rPr>
        <w:t xml:space="preserve"> </w:t>
      </w:r>
      <w:proofErr w:type="spellStart"/>
      <w:r w:rsidRPr="00F23F77">
        <w:rPr>
          <w:sz w:val="14"/>
        </w:rPr>
        <w:t>Saffiotti</w:t>
      </w:r>
      <w:proofErr w:type="spellEnd"/>
      <w:r w:rsidRPr="00F23F77">
        <w:rPr>
          <w:sz w:val="14"/>
        </w:rPr>
        <w:t xml:space="preserve"> of the National Cancer Institute: "The most 'prudent' policy is to consider all agents, for which the evidence is not clearly negative under accepted minimum conditions of observation as if they were positive."13 Of course, the implication is that we must assess some probability of carcinogenicity absent proof to the contrary. Evidence such as this, when invoked in debate, is often used to justify the claim that there must be some risk of the impact. The "Zero-Infinity Problem."</w:t>
      </w:r>
      <w:r w:rsidRPr="00F23F77">
        <w:rPr>
          <w:rStyle w:val="StyleUnderline"/>
        </w:rPr>
        <w:t xml:space="preserve">14 A second problem with risk analysis is that </w:t>
      </w:r>
      <w:r w:rsidRPr="00F23F77">
        <w:rPr>
          <w:rStyle w:val="StyleUnderline"/>
          <w:highlight w:val="cyan"/>
        </w:rPr>
        <w:t>the magnitude of the impact has come to dominate questions or probability. The result,</w:t>
      </w:r>
      <w:r w:rsidRPr="00F23F77">
        <w:rPr>
          <w:rStyle w:val="StyleUnderline"/>
        </w:rPr>
        <w:t xml:space="preserve"> according to Ehrlich and Ehrlich, </w:t>
      </w:r>
      <w:r w:rsidRPr="00F23F77">
        <w:rPr>
          <w:rStyle w:val="StyleUnderline"/>
          <w:highlight w:val="cyan"/>
        </w:rPr>
        <w:t>is the "zero-infinity problem</w:t>
      </w:r>
      <w:r w:rsidRPr="00F23F77">
        <w:rPr>
          <w:rStyle w:val="StyleUnderline"/>
        </w:rPr>
        <w:t xml:space="preserve">." </w:t>
      </w:r>
      <w:r w:rsidRPr="00F23F77">
        <w:rPr>
          <w:rStyle w:val="StyleUnderline"/>
          <w:highlight w:val="cyan"/>
        </w:rPr>
        <w:t>Although the probability of some events is infinitesimally small, the impacts may be so grave that the risk becomes significant</w:t>
      </w:r>
      <w:r w:rsidRPr="00F23F77">
        <w:rPr>
          <w:sz w:val="14"/>
        </w:rPr>
        <w:t xml:space="preserve">. To illustrate this point, the Ehrlich's cite the example of pancreatic cancer. Although the probability of getting this form of cancer is extremely small, it is almost always fatal. Accordingly, the fear of contracting pancreatic cancer might be sufficient to warrant measures which would be unlikely to decrease the incidence of this deadly disease. It is easy to translate the zero-infinity problem </w:t>
      </w:r>
      <w:proofErr w:type="gramStart"/>
      <w:r w:rsidRPr="00F23F77">
        <w:rPr>
          <w:sz w:val="14"/>
        </w:rPr>
        <w:t>to</w:t>
      </w:r>
      <w:proofErr w:type="gramEnd"/>
      <w:r w:rsidRPr="00F23F77">
        <w:rPr>
          <w:sz w:val="14"/>
        </w:rPr>
        <w:t xml:space="preserve"> the debate context. </w:t>
      </w:r>
      <w:r w:rsidRPr="00F23F77">
        <w:rPr>
          <w:rStyle w:val="StyleUnderline"/>
        </w:rPr>
        <w:t>Consider the following risks: probability impact risk 99 in 100 100,000 lives = 99,000 lives 1 in 100 10,000,000 = 100,000 live</w:t>
      </w:r>
      <w:r w:rsidRPr="00F23F77">
        <w:rPr>
          <w:sz w:val="14"/>
        </w:rPr>
        <w:t xml:space="preserve">s Of course, </w:t>
      </w:r>
      <w:r w:rsidRPr="00F23F77">
        <w:rPr>
          <w:rStyle w:val="StyleUnderline"/>
        </w:rPr>
        <w:t xml:space="preserve">the conclusion that can be drawn </w:t>
      </w:r>
      <w:proofErr w:type="spellStart"/>
      <w:r w:rsidRPr="00F23F77">
        <w:rPr>
          <w:rStyle w:val="StyleUnderline"/>
        </w:rPr>
        <w:t>trom</w:t>
      </w:r>
      <w:proofErr w:type="spellEnd"/>
      <w:r w:rsidRPr="00F23F77">
        <w:rPr>
          <w:rStyle w:val="StyleUnderline"/>
        </w:rPr>
        <w:t xml:space="preserve"> the above example is that </w:t>
      </w:r>
      <w:r w:rsidRPr="00F23F77">
        <w:rPr>
          <w:rStyle w:val="StyleUnderline"/>
          <w:highlight w:val="cyan"/>
        </w:rPr>
        <w:t>a low probability/high impact argument would generally outweigh a high probability/low impact argum</w:t>
      </w:r>
      <w:r w:rsidRPr="00F23F77">
        <w:rPr>
          <w:rStyle w:val="StyleUnderline"/>
        </w:rPr>
        <w:t>ent</w:t>
      </w:r>
      <w:r w:rsidRPr="00F23F77">
        <w:rPr>
          <w:sz w:val="14"/>
        </w:rPr>
        <w:t xml:space="preserve">. Being perceptive by nature, debaters are </w:t>
      </w:r>
      <w:proofErr w:type="gramStart"/>
      <w:r w:rsidRPr="00F23F77">
        <w:rPr>
          <w:sz w:val="14"/>
        </w:rPr>
        <w:t>well aware</w:t>
      </w:r>
      <w:proofErr w:type="gramEnd"/>
      <w:r w:rsidRPr="00F23F77">
        <w:rPr>
          <w:sz w:val="14"/>
        </w:rPr>
        <w:t xml:space="preserve"> of this fact. </w:t>
      </w:r>
      <w:r w:rsidRPr="00F23F77">
        <w:rPr>
          <w:rStyle w:val="StyleUnderline"/>
        </w:rPr>
        <w:t xml:space="preserve">It is, therefore, not surprising that </w:t>
      </w:r>
      <w:proofErr w:type="gramStart"/>
      <w:r w:rsidRPr="00F23F77">
        <w:rPr>
          <w:rStyle w:val="StyleUnderline"/>
        </w:rPr>
        <w:t>the vast majority of</w:t>
      </w:r>
      <w:proofErr w:type="gramEnd"/>
      <w:r w:rsidRPr="00F23F77">
        <w:rPr>
          <w:rStyle w:val="StyleUnderline"/>
        </w:rPr>
        <w:t xml:space="preserve"> </w:t>
      </w:r>
      <w:proofErr w:type="gramStart"/>
      <w:r w:rsidRPr="00F23F77">
        <w:rPr>
          <w:rStyle w:val="StyleUnderline"/>
        </w:rPr>
        <w:t>all debate</w:t>
      </w:r>
      <w:proofErr w:type="gramEnd"/>
      <w:r w:rsidRPr="00F23F77">
        <w:rPr>
          <w:rStyle w:val="StyleUnderline"/>
        </w:rPr>
        <w:t xml:space="preserve"> arguments eventually culminate in a nuclear war</w:t>
      </w:r>
      <w:r w:rsidRPr="00F23F77">
        <w:rPr>
          <w:sz w:val="14"/>
        </w:rPr>
        <w:t xml:space="preserve">. By offering the </w:t>
      </w:r>
      <w:proofErr w:type="gramStart"/>
      <w:r w:rsidRPr="00F23F77">
        <w:rPr>
          <w:sz w:val="14"/>
        </w:rPr>
        <w:t>penultimate of</w:t>
      </w:r>
      <w:proofErr w:type="gramEnd"/>
      <w:r w:rsidRPr="00F23F77">
        <w:rPr>
          <w:sz w:val="14"/>
        </w:rPr>
        <w:t xml:space="preserve"> impacts, the skilled advocate can effectively moot the importance of probability</w:t>
      </w:r>
      <w:r w:rsidRPr="00F23F77">
        <w:rPr>
          <w:rStyle w:val="StyleUnderline"/>
        </w:rPr>
        <w:t xml:space="preserve">. </w:t>
      </w:r>
      <w:proofErr w:type="gramStart"/>
      <w:r w:rsidRPr="00F23F77">
        <w:rPr>
          <w:rStyle w:val="StyleUnderline"/>
        </w:rPr>
        <w:t>For the purpose of</w:t>
      </w:r>
      <w:proofErr w:type="gramEnd"/>
      <w:r w:rsidRPr="00F23F77">
        <w:rPr>
          <w:rStyle w:val="StyleUnderline"/>
        </w:rPr>
        <w:t xml:space="preserve"> illustration, assume that a nuclear war would kill exactly one billion people, which may in fact be a conservative assessment. The incredible argumentative power of this staggering impact is evident in the following statement of risks: probability impact risk 1 in</w:t>
      </w:r>
      <w:r w:rsidRPr="00F23F77">
        <w:rPr>
          <w:sz w:val="14"/>
        </w:rPr>
        <w:t xml:space="preserve"> 100 (.01) 1,000,000,000 = 10,000,000 lives 1 in 1000 (.001) 1,000,000,000 = 1,000,000 lives 1 in 10,000 (.0001) 1,000,000,000 = 100,000 lives 1 in 100,000 (.00001) 1,000,000,000 = 10,000 lives 1 in 1,000,000 (.000001) 1,000,000,000 = 1,000 lives </w:t>
      </w:r>
      <w:r w:rsidRPr="00F23F77">
        <w:rPr>
          <w:rStyle w:val="StyleUnderline"/>
        </w:rPr>
        <w:t>In other words, a 1 in 10,000 chance of a disadvantage culminating in nuclear war would be the equivalent of an affirmative saving 100,000 lives</w:t>
      </w:r>
      <w:r w:rsidRPr="00F23F77">
        <w:rPr>
          <w:sz w:val="14"/>
        </w:rPr>
        <w:t xml:space="preserve">. Not surprisingly, low probability/high impact arguments have come to dominate contemporary debate. Indeed, if a stranger should hear a debate upon this year's intercollegiate policy topic, they would probably conclude that any change in development policy, no matter how small, is likely to culminate in a nuclear war. As Star Muir has observed: </w:t>
      </w:r>
      <w:r w:rsidRPr="00F23F77">
        <w:rPr>
          <w:rStyle w:val="StyleUnderline"/>
          <w:highlight w:val="cyan"/>
        </w:rPr>
        <w:t xml:space="preserve">This takes form in two disturbing tendencies: an unwillingness to examine more </w:t>
      </w:r>
      <w:proofErr w:type="gramStart"/>
      <w:r w:rsidRPr="00F23F77">
        <w:rPr>
          <w:rStyle w:val="StyleUnderline"/>
          <w:highlight w:val="cyan"/>
        </w:rPr>
        <w:t>real world</w:t>
      </w:r>
      <w:proofErr w:type="gramEnd"/>
      <w:r w:rsidRPr="00F23F77">
        <w:rPr>
          <w:rStyle w:val="StyleUnderline"/>
          <w:highlight w:val="cyan"/>
        </w:rPr>
        <w:t xml:space="preserve"> impacts of policies, and a jaded view of global devastation</w:t>
      </w:r>
      <w:r w:rsidRPr="00F23F77">
        <w:rPr>
          <w:sz w:val="14"/>
        </w:rPr>
        <w:t xml:space="preserve">. </w:t>
      </w:r>
      <w:proofErr w:type="gramStart"/>
      <w:r w:rsidRPr="00F23F77">
        <w:rPr>
          <w:sz w:val="14"/>
        </w:rPr>
        <w:t>That first</w:t>
      </w:r>
      <w:proofErr w:type="gramEnd"/>
      <w:r w:rsidRPr="00F23F77">
        <w:rPr>
          <w:sz w:val="14"/>
        </w:rPr>
        <w:t xml:space="preserve"> is apparent in the unwillingness of the debaters to argue that a recession, per se, is bad; that a regional war, not escalating to superpower conflict, </w:t>
      </w:r>
      <w:proofErr w:type="gramStart"/>
      <w:r w:rsidRPr="00F23F77">
        <w:rPr>
          <w:sz w:val="14"/>
        </w:rPr>
        <w:t xml:space="preserve">w( </w:t>
      </w:r>
      <w:proofErr w:type="spellStart"/>
      <w:r w:rsidRPr="00F23F77">
        <w:rPr>
          <w:sz w:val="14"/>
        </w:rPr>
        <w:t>uld</w:t>
      </w:r>
      <w:proofErr w:type="spellEnd"/>
      <w:proofErr w:type="gramEnd"/>
      <w:r w:rsidRPr="00F23F77">
        <w:rPr>
          <w:sz w:val="14"/>
        </w:rPr>
        <w:t xml:space="preserve"> be a horrible thing. A global recession would probably not cause a nuclear war, but it doubtless would cause untold suffering and human anguish. A regional war in Africa could cost hundreds of thousands of lives, easily enough to outweigh a properly mitigated set of case scenarios. The problem is that debaters won't tell these stories, but they will take the easy way out and read a blurb on World War 111.15 </w:t>
      </w:r>
      <w:r w:rsidRPr="00F23F77">
        <w:rPr>
          <w:rStyle w:val="StyleUnderline"/>
        </w:rPr>
        <w:t>Of course, the problem with such argumentation is that it frequently borders on the absurd.</w:t>
      </w:r>
    </w:p>
    <w:p w14:paraId="74960CDA" w14:textId="77777777" w:rsidR="006065A3" w:rsidRDefault="006065A3" w:rsidP="006065A3">
      <w:pPr>
        <w:pStyle w:val="Heading4"/>
      </w:pPr>
      <w:r>
        <w:t xml:space="preserve">Utilitarianism </w:t>
      </w:r>
      <w:proofErr w:type="gramStart"/>
      <w:r>
        <w:t>justified</w:t>
      </w:r>
      <w:proofErr w:type="gramEnd"/>
      <w:r>
        <w:t xml:space="preserve"> and </w:t>
      </w:r>
      <w:proofErr w:type="gramStart"/>
      <w:r>
        <w:t>enables</w:t>
      </w:r>
      <w:proofErr w:type="gramEnd"/>
      <w:r>
        <w:t xml:space="preserve"> slavery—we must prioritize human dignity and rights. </w:t>
      </w:r>
    </w:p>
    <w:p w14:paraId="3B77FE1B" w14:textId="77777777" w:rsidR="006065A3" w:rsidRPr="003F4477" w:rsidRDefault="006065A3" w:rsidP="006065A3">
      <w:proofErr w:type="spellStart"/>
      <w:r w:rsidRPr="006065A3">
        <w:rPr>
          <w:rStyle w:val="Style13ptBold"/>
        </w:rPr>
        <w:t>Marwala</w:t>
      </w:r>
      <w:proofErr w:type="spellEnd"/>
      <w:r w:rsidRPr="006065A3">
        <w:rPr>
          <w:rStyle w:val="Style13ptBold"/>
        </w:rPr>
        <w:t xml:space="preserve"> 19</w:t>
      </w:r>
      <w:r w:rsidRPr="006065A3">
        <w:t xml:space="preserve"> [Tshilidzi, Vice- Chancellor &amp; Principal of the University of Johannesburg, “</w:t>
      </w:r>
      <w:r w:rsidRPr="003F4477">
        <w:t>Opinion: Utilitarianism led to slavery</w:t>
      </w:r>
      <w:r w:rsidRPr="006065A3">
        <w:t>,” 5/13/19, University of Johannesburg News, https://news.uj.ac.za/news/opinion-utilitarianism-led-to-slavery-2/]//KW</w:t>
      </w:r>
    </w:p>
    <w:p w14:paraId="055C35D7" w14:textId="77777777" w:rsidR="006065A3" w:rsidRPr="006065A3" w:rsidRDefault="006065A3" w:rsidP="006065A3">
      <w:pPr>
        <w:rPr>
          <w:rStyle w:val="StyleUnderline"/>
        </w:rPr>
      </w:pPr>
      <w:r w:rsidRPr="006065A3">
        <w:rPr>
          <w:rStyle w:val="StyleUnderline"/>
          <w:highlight w:val="cyan"/>
        </w:rPr>
        <w:t>Slavery happened because of the principle of utilitarianism</w:t>
      </w:r>
      <w:r w:rsidRPr="006065A3">
        <w:rPr>
          <w:sz w:val="14"/>
        </w:rPr>
        <w:t xml:space="preserve">. </w:t>
      </w:r>
      <w:r w:rsidRPr="006065A3">
        <w:rPr>
          <w:rStyle w:val="StyleUnderline"/>
        </w:rPr>
        <w:t xml:space="preserve">Utilitarianism is the concept that states rational human beings </w:t>
      </w:r>
      <w:proofErr w:type="spellStart"/>
      <w:r w:rsidRPr="006065A3">
        <w:rPr>
          <w:rStyle w:val="StyleUnderline"/>
        </w:rPr>
        <w:t>maximise</w:t>
      </w:r>
      <w:proofErr w:type="spellEnd"/>
      <w:r w:rsidRPr="006065A3">
        <w:rPr>
          <w:rStyle w:val="StyleUnderline"/>
        </w:rPr>
        <w:t xml:space="preserve"> their utility for their own selfish desires</w:t>
      </w:r>
      <w:r w:rsidRPr="006065A3">
        <w:rPr>
          <w:sz w:val="14"/>
        </w:rPr>
        <w:t xml:space="preserve">. One of the reasons why utilitarianism is problematic is because many times </w:t>
      </w:r>
      <w:r w:rsidRPr="006065A3">
        <w:rPr>
          <w:rStyle w:val="StyleUnderline"/>
          <w:highlight w:val="cyan"/>
        </w:rPr>
        <w:t xml:space="preserve">rational human beings, on </w:t>
      </w:r>
      <w:proofErr w:type="spellStart"/>
      <w:r w:rsidRPr="006065A3">
        <w:rPr>
          <w:rStyle w:val="StyleUnderline"/>
          <w:highlight w:val="cyan"/>
        </w:rPr>
        <w:t>maximising</w:t>
      </w:r>
      <w:proofErr w:type="spellEnd"/>
      <w:r w:rsidRPr="006065A3">
        <w:rPr>
          <w:rStyle w:val="StyleUnderline"/>
          <w:highlight w:val="cyan"/>
        </w:rPr>
        <w:t xml:space="preserve"> their utility, often destroy other important assets</w:t>
      </w:r>
      <w:r w:rsidRPr="006065A3">
        <w:rPr>
          <w:rStyle w:val="StyleUnderline"/>
        </w:rPr>
        <w:t>. For example, the mi</w:t>
      </w:r>
      <w:r w:rsidRPr="006065A3">
        <w:rPr>
          <w:rStyle w:val="StyleUnderline"/>
          <w:highlight w:val="cyan"/>
        </w:rPr>
        <w:t xml:space="preserve">ning companies on </w:t>
      </w:r>
      <w:proofErr w:type="spellStart"/>
      <w:r w:rsidRPr="006065A3">
        <w:rPr>
          <w:rStyle w:val="StyleUnderline"/>
          <w:highlight w:val="cyan"/>
        </w:rPr>
        <w:t>maximising</w:t>
      </w:r>
      <w:proofErr w:type="spellEnd"/>
      <w:r w:rsidRPr="006065A3">
        <w:rPr>
          <w:rStyle w:val="StyleUnderline"/>
          <w:highlight w:val="cyan"/>
        </w:rPr>
        <w:t xml:space="preserve"> profit in South Africa exploited the workers and left dangerous radioactive yellow mountains like those that are located next to Sowet</w:t>
      </w:r>
      <w:r w:rsidRPr="006065A3">
        <w:rPr>
          <w:rStyle w:val="StyleUnderline"/>
        </w:rPr>
        <w:t>o. Tribalism facilitated slavery.</w:t>
      </w:r>
      <w:r>
        <w:rPr>
          <w:rStyle w:val="StyleUnderline"/>
        </w:rPr>
        <w:t xml:space="preserve"> </w:t>
      </w:r>
      <w:r w:rsidRPr="006065A3">
        <w:rPr>
          <w:sz w:val="14"/>
        </w:rPr>
        <w:t xml:space="preserve">When the Europeans arrived in west Africa, they found divided nations. A Yoruba was willing to sell a captured Igbo and vice versa. Because of this, the Europeans did not have to hunt for Africans, as other Africans were willing to do this for them because of tribalism. The irony of tribalism is that it seeks to find differences where none exist. In the 1994 Rwandan genocide, the Hutus killed a million Tutsis because they considered them different. What is the difference between the Hutus and Tutsis? They speak the same </w:t>
      </w:r>
      <w:proofErr w:type="gramStart"/>
      <w:r w:rsidRPr="006065A3">
        <w:rPr>
          <w:sz w:val="14"/>
        </w:rPr>
        <w:t>language</w:t>
      </w:r>
      <w:proofErr w:type="gramEnd"/>
      <w:r w:rsidRPr="006065A3">
        <w:rPr>
          <w:sz w:val="14"/>
        </w:rPr>
        <w:t xml:space="preserve"> and the Belgians created the Tutsi ethnicity through using the height of cheekbones and number of cattle owned. Tribalism is dangerous and can lead to slavery. </w:t>
      </w:r>
      <w:r w:rsidRPr="006065A3">
        <w:rPr>
          <w:rStyle w:val="StyleUnderline"/>
        </w:rPr>
        <w:t>Karl Marx once said, “</w:t>
      </w:r>
      <w:r w:rsidRPr="006065A3">
        <w:rPr>
          <w:rStyle w:val="StyleUnderline"/>
          <w:highlight w:val="cyan"/>
        </w:rPr>
        <w:t>History repeats itself first as a tragedy and second as a farce</w:t>
      </w:r>
      <w:r w:rsidRPr="006065A3">
        <w:rPr>
          <w:rStyle w:val="StyleUnderline"/>
        </w:rPr>
        <w:t xml:space="preserve">”. We should not take lightly the idea that history </w:t>
      </w:r>
      <w:r w:rsidRPr="006065A3">
        <w:rPr>
          <w:rStyle w:val="StyleUnderline"/>
          <w:highlight w:val="cyan"/>
        </w:rPr>
        <w:t xml:space="preserve">repeats itself. After Nelson Mandela </w:t>
      </w:r>
      <w:proofErr w:type="gramStart"/>
      <w:r w:rsidRPr="006065A3">
        <w:rPr>
          <w:rStyle w:val="StyleUnderline"/>
          <w:highlight w:val="cyan"/>
        </w:rPr>
        <w:t>said</w:t>
      </w:r>
      <w:proofErr w:type="gramEnd"/>
      <w:r w:rsidRPr="006065A3">
        <w:rPr>
          <w:rStyle w:val="StyleUnderline"/>
          <w:highlight w:val="cyan"/>
        </w:rPr>
        <w:t xml:space="preserve"> “never again”, genocide happened again</w:t>
      </w:r>
      <w:r w:rsidRPr="006065A3">
        <w:rPr>
          <w:rStyle w:val="StyleUnderline"/>
        </w:rPr>
        <w:t xml:space="preserve"> in Rwanda and now in Libya. </w:t>
      </w:r>
      <w:r w:rsidRPr="006065A3">
        <w:rPr>
          <w:rStyle w:val="StyleUnderline"/>
          <w:highlight w:val="cyan"/>
        </w:rPr>
        <w:t xml:space="preserve">Therefore, we need to be vigilant in </w:t>
      </w:r>
      <w:proofErr w:type="spellStart"/>
      <w:r w:rsidRPr="006065A3">
        <w:rPr>
          <w:rStyle w:val="StyleUnderline"/>
          <w:highlight w:val="cyan"/>
        </w:rPr>
        <w:t>defence</w:t>
      </w:r>
      <w:proofErr w:type="spellEnd"/>
      <w:r w:rsidRPr="006065A3">
        <w:rPr>
          <w:rStyle w:val="StyleUnderline"/>
          <w:highlight w:val="cyan"/>
        </w:rPr>
        <w:t xml:space="preserve"> of human dignity and liberty</w:t>
      </w:r>
      <w:r w:rsidRPr="006065A3">
        <w:rPr>
          <w:rStyle w:val="StyleUnderline"/>
        </w:rPr>
        <w:t>.</w:t>
      </w:r>
    </w:p>
    <w:p w14:paraId="3D8A3F64" w14:textId="77777777" w:rsidR="006065A3" w:rsidRPr="003F4477" w:rsidRDefault="006065A3" w:rsidP="006065A3"/>
    <w:p w14:paraId="06E08132" w14:textId="77777777" w:rsidR="00DE4BFF" w:rsidRDefault="00DE4BFF" w:rsidP="00DE4BFF">
      <w:pPr>
        <w:pStyle w:val="Heading4"/>
      </w:pPr>
      <w:r>
        <w:t xml:space="preserve">Alleviating persistent threats to well-being </w:t>
      </w:r>
      <w:proofErr w:type="gramStart"/>
      <w:r>
        <w:t>contribute</w:t>
      </w:r>
      <w:proofErr w:type="gramEnd"/>
      <w:r>
        <w:t xml:space="preserve"> to existential threat reduction. Each life matters. </w:t>
      </w:r>
    </w:p>
    <w:p w14:paraId="6DC915D5" w14:textId="77777777" w:rsidR="00DE4BFF" w:rsidRDefault="00DE4BFF" w:rsidP="00DE4BFF">
      <w:r w:rsidRPr="00B14D92">
        <w:rPr>
          <w:rStyle w:val="Style13ptBold"/>
        </w:rPr>
        <w:t>Kaczmarek 17</w:t>
      </w:r>
      <w:r>
        <w:t xml:space="preserve"> [Patrick</w:t>
      </w:r>
      <w:r w:rsidRPr="00B14D92">
        <w:rPr>
          <w:rFonts w:ascii="Open Sans" w:hAnsi="Open Sans" w:cs="Open Sans"/>
          <w:color w:val="555555"/>
          <w:sz w:val="27"/>
          <w:szCs w:val="27"/>
          <w:shd w:val="clear" w:color="auto" w:fill="FFFFFF"/>
        </w:rPr>
        <w:t xml:space="preserve"> </w:t>
      </w:r>
      <w:r w:rsidRPr="00B14D92">
        <w:t>is a Research Affiliate with the Centre for Ethics, Philosophy and Public Affairs (St Andrews) and Co-Founder of Bedrock Philanthropy</w:t>
      </w:r>
      <w:r>
        <w:t xml:space="preserve"> with a PhD in moral philosophy from the University of Glasgow, “</w:t>
      </w:r>
      <w:r w:rsidRPr="00B14D92">
        <w:t>How Much is Rule-Consequentialism Really Willing to Give Up to Save the Future of Humanity?</w:t>
      </w:r>
      <w:r>
        <w:t xml:space="preserve">,” </w:t>
      </w:r>
      <w:proofErr w:type="spellStart"/>
      <w:r w:rsidRPr="00B14D92">
        <w:t>Utilitas</w:t>
      </w:r>
      <w:proofErr w:type="spellEnd"/>
      <w:r w:rsidRPr="00B14D92">
        <w:t xml:space="preserve"> Vol. 29, No. 2, June 2017</w:t>
      </w:r>
      <w:r>
        <w:t xml:space="preserve">, </w:t>
      </w:r>
      <w:r w:rsidRPr="00283DFF">
        <w:t>https://www.cambridge.org/core/journals/utilitas/article/abs/how-much-is-ruleconsequentialism-really-willing-to-give-up-to-save-the-future-of-humanity/F867301151A79F7DA566A14DF71749B3]//KW</w:t>
      </w:r>
      <w:r>
        <w:t xml:space="preserve"> </w:t>
      </w:r>
    </w:p>
    <w:p w14:paraId="56576ED5" w14:textId="77777777" w:rsidR="00DE4BFF" w:rsidRPr="00945014" w:rsidRDefault="00DE4BFF" w:rsidP="00DE4BFF">
      <w:pPr>
        <w:rPr>
          <w:sz w:val="14"/>
        </w:rPr>
      </w:pPr>
      <w:r w:rsidRPr="00945014">
        <w:rPr>
          <w:sz w:val="14"/>
        </w:rPr>
        <w:t xml:space="preserve">My claim is that </w:t>
      </w:r>
      <w:r w:rsidRPr="00945014">
        <w:rPr>
          <w:rStyle w:val="StyleUnderline"/>
          <w:highlight w:val="cyan"/>
        </w:rPr>
        <w:t>intervening in persistent</w:t>
      </w:r>
      <w:r w:rsidRPr="00945014">
        <w:rPr>
          <w:rStyle w:val="StyleUnderline"/>
        </w:rPr>
        <w:t xml:space="preserve"> global </w:t>
      </w:r>
      <w:r w:rsidRPr="00945014">
        <w:rPr>
          <w:rStyle w:val="StyleUnderline"/>
          <w:highlight w:val="cyan"/>
        </w:rPr>
        <w:t>harms will contribute to existential risk reduction by removing harmful ripple effect</w:t>
      </w:r>
      <w:r w:rsidRPr="00945014">
        <w:rPr>
          <w:sz w:val="14"/>
          <w:highlight w:val="cyan"/>
        </w:rPr>
        <w:t>s</w:t>
      </w:r>
      <w:r w:rsidRPr="00945014">
        <w:rPr>
          <w:sz w:val="14"/>
        </w:rPr>
        <w:t xml:space="preserve"> in two important respects. I will focus on global hunger in making my case. My comments, however, are meant to apply </w:t>
      </w:r>
      <w:r w:rsidRPr="00DE4BFF">
        <w:rPr>
          <w:rStyle w:val="StyleUnderline"/>
        </w:rPr>
        <w:t>generally – at least, to all cases of persistent global harms that might affect our leverage opportunities with respect</w:t>
      </w:r>
      <w:r w:rsidRPr="00945014">
        <w:rPr>
          <w:rStyle w:val="StyleUnderline"/>
        </w:rPr>
        <w:t xml:space="preserve"> to averting threats to humanity’s future</w:t>
      </w:r>
      <w:r w:rsidRPr="00945014">
        <w:rPr>
          <w:sz w:val="14"/>
        </w:rPr>
        <w:t xml:space="preserve">. To begin, global hunger tends to make things worse around the world by its ripple effects, culminating in a range of independent doomsday scenarios. Indeed, not doing as much as is now possible to alleviate world hunger will mean that many more </w:t>
      </w:r>
      <w:proofErr w:type="gramStart"/>
      <w:r w:rsidRPr="00945014">
        <w:rPr>
          <w:sz w:val="14"/>
        </w:rPr>
        <w:t>die</w:t>
      </w:r>
      <w:proofErr w:type="gramEnd"/>
      <w:r w:rsidRPr="00945014">
        <w:rPr>
          <w:sz w:val="14"/>
        </w:rPr>
        <w:t xml:space="preserve"> from hunger and malnourishment-related </w:t>
      </w:r>
      <w:proofErr w:type="gramStart"/>
      <w:r w:rsidRPr="00945014">
        <w:rPr>
          <w:sz w:val="14"/>
        </w:rPr>
        <w:t>illness</w:t>
      </w:r>
      <w:proofErr w:type="gramEnd"/>
      <w:r w:rsidRPr="00945014">
        <w:rPr>
          <w:sz w:val="14"/>
        </w:rPr>
        <w:t xml:space="preserve">. </w:t>
      </w:r>
      <w:proofErr w:type="gramStart"/>
      <w:r w:rsidRPr="00945014">
        <w:rPr>
          <w:rStyle w:val="StyleUnderline"/>
          <w:highlight w:val="cyan"/>
        </w:rPr>
        <w:t>All</w:t>
      </w:r>
      <w:r w:rsidRPr="00945014">
        <w:rPr>
          <w:rStyle w:val="StyleUnderline"/>
        </w:rPr>
        <w:t xml:space="preserve"> of</w:t>
      </w:r>
      <w:proofErr w:type="gramEnd"/>
      <w:r w:rsidRPr="00945014">
        <w:rPr>
          <w:rStyle w:val="StyleUnderline"/>
        </w:rPr>
        <w:t xml:space="preserve"> these </w:t>
      </w:r>
      <w:r w:rsidRPr="00945014">
        <w:rPr>
          <w:rStyle w:val="StyleUnderline"/>
          <w:highlight w:val="cyan"/>
        </w:rPr>
        <w:t>deaths,</w:t>
      </w:r>
      <w:r w:rsidRPr="00945014">
        <w:rPr>
          <w:rStyle w:val="StyleUnderline"/>
        </w:rPr>
        <w:t xml:space="preserve"> consequently, </w:t>
      </w:r>
      <w:r w:rsidRPr="00945014">
        <w:rPr>
          <w:rStyle w:val="StyleUnderline"/>
          <w:highlight w:val="cyan"/>
        </w:rPr>
        <w:t>produce</w:t>
      </w:r>
      <w:r w:rsidRPr="00945014">
        <w:rPr>
          <w:rStyle w:val="StyleUnderline"/>
        </w:rPr>
        <w:t xml:space="preserve"> </w:t>
      </w:r>
      <w:r w:rsidRPr="00945014">
        <w:rPr>
          <w:rStyle w:val="StyleUnderline"/>
          <w:highlight w:val="cyan"/>
        </w:rPr>
        <w:t>their own</w:t>
      </w:r>
      <w:r w:rsidRPr="00945014">
        <w:rPr>
          <w:rStyle w:val="StyleUnderline"/>
        </w:rPr>
        <w:t xml:space="preserve"> growing </w:t>
      </w:r>
      <w:r w:rsidRPr="00945014">
        <w:rPr>
          <w:rStyle w:val="StyleUnderline"/>
          <w:highlight w:val="cyan"/>
        </w:rPr>
        <w:t>burden in their communities</w:t>
      </w:r>
      <w:r w:rsidRPr="00945014">
        <w:rPr>
          <w:rStyle w:val="StyleUnderline"/>
        </w:rPr>
        <w:t>.</w:t>
      </w:r>
      <w:r w:rsidRPr="00945014">
        <w:rPr>
          <w:sz w:val="14"/>
        </w:rPr>
        <w:t xml:space="preserve"> For example, a loss of working-hands in the fields means that their community’s agricultural output suffers. An economy that depends on its agriculture sector could fall into disrepair and itself churn out further burdens as jobs and investments are lost. Consequently, the entire region could become socio-politically destabilized, fraught with civil war and marred by monstrous human rights violations. And this may introduce a hundred-year period of international hostility which invites the potential for nuclear engagement between warring parties. Or perhaps this region instead refuses to abide by treaties, such as by pumping out excessive greenhouse gases by mining coal in a fragile, protected rainforest. Second, </w:t>
      </w:r>
      <w:r w:rsidRPr="00945014">
        <w:rPr>
          <w:rStyle w:val="StyleUnderline"/>
        </w:rPr>
        <w:t xml:space="preserve">by </w:t>
      </w:r>
      <w:r w:rsidRPr="00945014">
        <w:rPr>
          <w:rStyle w:val="StyleUnderline"/>
          <w:highlight w:val="cyan"/>
        </w:rPr>
        <w:t>failing t</w:t>
      </w:r>
      <w:r w:rsidRPr="00945014">
        <w:rPr>
          <w:rStyle w:val="StyleUnderline"/>
        </w:rPr>
        <w:t xml:space="preserve">o do more now to </w:t>
      </w:r>
      <w:r w:rsidRPr="00945014">
        <w:rPr>
          <w:rStyle w:val="StyleUnderline"/>
          <w:highlight w:val="cyan"/>
        </w:rPr>
        <w:t xml:space="preserve">alleviate global </w:t>
      </w:r>
      <w:proofErr w:type="gramStart"/>
      <w:r w:rsidRPr="00945014">
        <w:rPr>
          <w:rStyle w:val="StyleUnderline"/>
          <w:highlight w:val="cyan"/>
        </w:rPr>
        <w:t>harms</w:t>
      </w:r>
      <w:proofErr w:type="gramEnd"/>
      <w:r w:rsidRPr="00945014">
        <w:rPr>
          <w:rStyle w:val="StyleUnderline"/>
        </w:rPr>
        <w:t xml:space="preserve"> </w:t>
      </w:r>
      <w:r w:rsidRPr="00945014">
        <w:rPr>
          <w:rStyle w:val="StyleUnderline"/>
          <w:highlight w:val="cyan"/>
        </w:rPr>
        <w:t>our civilization is</w:t>
      </w:r>
      <w:r w:rsidRPr="00945014">
        <w:rPr>
          <w:rStyle w:val="StyleUnderline"/>
        </w:rPr>
        <w:t xml:space="preserve"> not just </w:t>
      </w:r>
      <w:r w:rsidRPr="00945014">
        <w:rPr>
          <w:rStyle w:val="StyleUnderline"/>
          <w:highlight w:val="cyan"/>
        </w:rPr>
        <w:t>at growing risk of a catastrophe</w:t>
      </w:r>
      <w:r w:rsidRPr="00945014">
        <w:rPr>
          <w:rStyle w:val="StyleUnderline"/>
        </w:rPr>
        <w:t xml:space="preserve"> occurring, </w:t>
      </w:r>
      <w:r w:rsidRPr="00945014">
        <w:rPr>
          <w:rStyle w:val="StyleUnderline"/>
          <w:highlight w:val="cyan"/>
        </w:rPr>
        <w:t>but also at growing risk of being unable to respond to an eventual existential threat.</w:t>
      </w:r>
      <w:r w:rsidRPr="00945014">
        <w:rPr>
          <w:rStyle w:val="StyleUnderline"/>
        </w:rPr>
        <w:t xml:space="preserve"> In other words, </w:t>
      </w:r>
      <w:r w:rsidRPr="00945014">
        <w:rPr>
          <w:rStyle w:val="StyleUnderline"/>
          <w:highlight w:val="cyan"/>
        </w:rPr>
        <w:t>our leverage</w:t>
      </w:r>
      <w:r w:rsidRPr="00945014">
        <w:rPr>
          <w:rStyle w:val="StyleUnderline"/>
        </w:rPr>
        <w:t xml:space="preserve"> with respect to preventing a catastrophe </w:t>
      </w:r>
      <w:r w:rsidRPr="00945014">
        <w:rPr>
          <w:rStyle w:val="StyleUnderline"/>
          <w:highlight w:val="cyan"/>
        </w:rPr>
        <w:t>could be severely weakene</w:t>
      </w:r>
      <w:r w:rsidRPr="00945014">
        <w:rPr>
          <w:rStyle w:val="StyleUnderline"/>
        </w:rPr>
        <w:t>d</w:t>
      </w:r>
      <w:r w:rsidRPr="00945014">
        <w:rPr>
          <w:sz w:val="14"/>
        </w:rPr>
        <w:t xml:space="preserve">. It is not beyond the realm of possibility that in the aforementioned region, institutions equivalent to FEMA (that is, the Federal Emergency Management Agency) could become badly under-resourced, lacking the necessary funds and technical expertise to handle certain situations such as massive flooding – due to cancellation of training </w:t>
      </w:r>
      <w:proofErr w:type="spellStart"/>
      <w:r w:rsidRPr="00945014">
        <w:rPr>
          <w:sz w:val="14"/>
        </w:rPr>
        <w:t>programmes</w:t>
      </w:r>
      <w:proofErr w:type="spellEnd"/>
      <w:r w:rsidRPr="00945014">
        <w:rPr>
          <w:sz w:val="14"/>
        </w:rPr>
        <w:t xml:space="preserve">, for example – or even non-existent if the government is corrupted by its military leaders, for example, and refuses to continue funding social </w:t>
      </w:r>
      <w:proofErr w:type="spellStart"/>
      <w:r w:rsidRPr="00945014">
        <w:rPr>
          <w:sz w:val="14"/>
        </w:rPr>
        <w:t>programmes</w:t>
      </w:r>
      <w:proofErr w:type="spellEnd"/>
      <w:r w:rsidRPr="00945014">
        <w:rPr>
          <w:sz w:val="14"/>
        </w:rPr>
        <w:t xml:space="preserve"> altogether. I will now comment on some further benefits made possible by this approach.23 Just as global hunger has ripple effects, so does the absence of starvation in this region. The primary benefit that springs to mind here is that </w:t>
      </w:r>
      <w:r w:rsidRPr="00945014">
        <w:rPr>
          <w:rStyle w:val="StyleUnderline"/>
          <w:highlight w:val="cyan"/>
        </w:rPr>
        <w:t>global coordination is far less likely to degrade between well-fed, happy populations than it is with military dictators of oppressed states</w:t>
      </w:r>
      <w:r w:rsidRPr="00945014">
        <w:rPr>
          <w:sz w:val="14"/>
          <w:highlight w:val="cyan"/>
        </w:rPr>
        <w:t>.</w:t>
      </w:r>
      <w:r w:rsidRPr="00945014">
        <w:rPr>
          <w:sz w:val="14"/>
        </w:rPr>
        <w:t xml:space="preserve"> And </w:t>
      </w:r>
      <w:r w:rsidRPr="00945014">
        <w:rPr>
          <w:rStyle w:val="StyleUnderline"/>
        </w:rPr>
        <w:t>when it comes to existential risk reduction, our success in coordinating globally is of high importance.</w:t>
      </w:r>
      <w:r w:rsidRPr="00945014">
        <w:rPr>
          <w:sz w:val="14"/>
        </w:rPr>
        <w:t xml:space="preserve">24 Moreover, well-fed </w:t>
      </w:r>
      <w:proofErr w:type="gramStart"/>
      <w:r w:rsidRPr="00945014">
        <w:rPr>
          <w:sz w:val="14"/>
        </w:rPr>
        <w:t>persons</w:t>
      </w:r>
      <w:proofErr w:type="gramEnd"/>
      <w:r w:rsidRPr="00945014">
        <w:rPr>
          <w:sz w:val="14"/>
        </w:rPr>
        <w:t xml:space="preserve"> will be free to become educated, grow their economy, perhaps even getting involved in our civilization’s scientific advancements, and so forth. They will make their children’s future better. Lastly, if we solve global hunger, we will have, in effect, recruited more moral agents to aid us in eradicating malaria, poverty, or whatever happens to be next on our moral agenda. The altruistic burden will be spread out, and, perhaps after some extended period of incredible sustained sacrifice by our population, A will be higher than it has ever been in the past. Tyrants and so on do not come from nowhere. They have a history. It seems to me clear that one plausible explanation for their presence in our world is that things tend to get worse around the world if (among other things) global hunger persists. In the hypothetical region we have been considering, if no one went hungry, then it is far more likely their crops would be tended, their cause for civil war and monstrous human rights violations jettisoned, and so forth. Therefore, the risk of humanity’s extinction goes down by removing this fodder for catastrophe.25 And, of course, abating global hunger means that A (in expectation) goes up. </w:t>
      </w:r>
      <w:proofErr w:type="gramStart"/>
      <w:r w:rsidRPr="00945014">
        <w:rPr>
          <w:sz w:val="14"/>
        </w:rPr>
        <w:t>Taken</w:t>
      </w:r>
      <w:proofErr w:type="gramEnd"/>
      <w:r w:rsidRPr="00945014">
        <w:rPr>
          <w:sz w:val="14"/>
        </w:rPr>
        <w:t xml:space="preserve"> in tandem, the conclusion we reach is that rule-consequentialism ought to prescribe a very demanding rule about existential risk reduction, and, by splitting our efforts between direct and indirect approaches, humanity’s future could be very bright indeed.</w:t>
      </w:r>
    </w:p>
    <w:p w14:paraId="7343D54A" w14:textId="77777777" w:rsidR="00DE4BFF" w:rsidRDefault="00DE4BFF" w:rsidP="00DE4BFF">
      <w:pPr>
        <w:rPr>
          <w:rFonts w:asciiTheme="minorHAnsi" w:hAnsiTheme="minorHAnsi" w:cstheme="minorBidi"/>
        </w:rPr>
      </w:pPr>
    </w:p>
    <w:p w14:paraId="0C5A7804" w14:textId="77777777" w:rsidR="00DE4BFF" w:rsidRPr="00945014" w:rsidRDefault="00DE4BFF" w:rsidP="00DE4BFF">
      <w:pPr>
        <w:pStyle w:val="Heading4"/>
        <w:rPr>
          <w:rStyle w:val="StyleUnderline"/>
        </w:rPr>
      </w:pPr>
      <w:r>
        <w:t xml:space="preserve">Existential risk is capped at .2% per </w:t>
      </w:r>
      <w:r w:rsidRPr="00945014">
        <w:rPr>
          <w:rStyle w:val="StyleUnderline"/>
        </w:rPr>
        <w:t xml:space="preserve">year </w:t>
      </w:r>
    </w:p>
    <w:p w14:paraId="05BAD5F2" w14:textId="77777777" w:rsidR="00DE4BFF" w:rsidRPr="00091508" w:rsidRDefault="00DE4BFF" w:rsidP="00DE4BFF">
      <w:r w:rsidRPr="00091508">
        <w:rPr>
          <w:rStyle w:val="Style13ptBold"/>
        </w:rPr>
        <w:t>Simpson 16</w:t>
      </w:r>
      <w:r>
        <w:t xml:space="preserve"> [Fergus</w:t>
      </w:r>
      <w:r>
        <w:rPr>
          <w:color w:val="222222"/>
          <w:sz w:val="29"/>
          <w:szCs w:val="29"/>
          <w:shd w:val="clear" w:color="auto" w:fill="FFFFFF"/>
        </w:rPr>
        <w:t xml:space="preserve">, </w:t>
      </w:r>
      <w:r w:rsidRPr="00091508">
        <w:t>mathematician at the University of Barcelona's Institute of Cosmos Sciences</w:t>
      </w:r>
      <w:r>
        <w:t>, 1/11/</w:t>
      </w:r>
      <w:proofErr w:type="gramStart"/>
      <w:r>
        <w:t>16,“</w:t>
      </w:r>
      <w:proofErr w:type="gramEnd"/>
      <w:r w:rsidRPr="00091508">
        <w:t>Apocalypse Now? Reviving the Doomsday Argument</w:t>
      </w:r>
      <w:r>
        <w:t xml:space="preserve">,” </w:t>
      </w:r>
      <w:r w:rsidRPr="00091508">
        <w:t>https://arxiv.org/pdf/1611.03072</w:t>
      </w:r>
      <w:r>
        <w:t>]//KW</w:t>
      </w:r>
    </w:p>
    <w:p w14:paraId="6BAE69FF" w14:textId="77777777" w:rsidR="00DE4BFF" w:rsidRDefault="00DE4BFF" w:rsidP="00DE4BFF">
      <w:pPr>
        <w:rPr>
          <w:rFonts w:asciiTheme="minorHAnsi" w:hAnsiTheme="minorHAnsi" w:cstheme="minorBidi"/>
          <w:sz w:val="14"/>
        </w:rPr>
      </w:pPr>
      <w:r w:rsidRPr="00945014">
        <w:rPr>
          <w:rFonts w:asciiTheme="minorHAnsi" w:hAnsiTheme="minorHAnsi" w:cstheme="minorBidi"/>
          <w:sz w:val="14"/>
        </w:rPr>
        <w:t xml:space="preserve">In the right hand </w:t>
      </w:r>
      <w:proofErr w:type="gramStart"/>
      <w:r w:rsidRPr="00945014">
        <w:rPr>
          <w:rFonts w:asciiTheme="minorHAnsi" w:hAnsiTheme="minorHAnsi" w:cstheme="minorBidi"/>
          <w:sz w:val="14"/>
        </w:rPr>
        <w:t>panel</w:t>
      </w:r>
      <w:proofErr w:type="gramEnd"/>
      <w:r w:rsidRPr="00945014">
        <w:rPr>
          <w:rFonts w:asciiTheme="minorHAnsi" w:hAnsiTheme="minorHAnsi" w:cstheme="minorBidi"/>
          <w:sz w:val="14"/>
        </w:rPr>
        <w:t xml:space="preserve"> we </w:t>
      </w:r>
      <w:proofErr w:type="spellStart"/>
      <w:r w:rsidRPr="00945014">
        <w:rPr>
          <w:rFonts w:asciiTheme="minorHAnsi" w:hAnsiTheme="minorHAnsi" w:cstheme="minorBidi"/>
          <w:sz w:val="14"/>
        </w:rPr>
        <w:t>reparameterise</w:t>
      </w:r>
      <w:proofErr w:type="spellEnd"/>
      <w:r w:rsidRPr="00945014">
        <w:rPr>
          <w:rFonts w:asciiTheme="minorHAnsi" w:hAnsiTheme="minorHAnsi" w:cstheme="minorBidi"/>
          <w:sz w:val="14"/>
        </w:rPr>
        <w:t xml:space="preserve"> our forecast from the </w:t>
      </w:r>
      <w:proofErr w:type="gramStart"/>
      <w:r w:rsidRPr="00945014">
        <w:rPr>
          <w:rFonts w:asciiTheme="minorHAnsi" w:hAnsiTheme="minorHAnsi" w:cstheme="minorBidi"/>
          <w:sz w:val="14"/>
        </w:rPr>
        <w:t>left hand</w:t>
      </w:r>
      <w:proofErr w:type="gramEnd"/>
      <w:r w:rsidRPr="00945014">
        <w:rPr>
          <w:rFonts w:asciiTheme="minorHAnsi" w:hAnsiTheme="minorHAnsi" w:cstheme="minorBidi"/>
          <w:sz w:val="14"/>
        </w:rPr>
        <w:t xml:space="preserve"> panel into a function of time. </w:t>
      </w:r>
      <w:proofErr w:type="gramStart"/>
      <w:r w:rsidRPr="00945014">
        <w:rPr>
          <w:rFonts w:asciiTheme="minorHAnsi" w:hAnsiTheme="minorHAnsi" w:cstheme="minorBidi"/>
          <w:sz w:val="14"/>
        </w:rPr>
        <w:t>In order to</w:t>
      </w:r>
      <w:proofErr w:type="gramEnd"/>
      <w:r w:rsidRPr="00945014">
        <w:rPr>
          <w:rFonts w:asciiTheme="minorHAnsi" w:hAnsiTheme="minorHAnsi" w:cstheme="minorBidi"/>
          <w:sz w:val="14"/>
        </w:rPr>
        <w:t xml:space="preserve"> achieve </w:t>
      </w:r>
      <w:proofErr w:type="gramStart"/>
      <w:r w:rsidRPr="00945014">
        <w:rPr>
          <w:rFonts w:asciiTheme="minorHAnsi" w:hAnsiTheme="minorHAnsi" w:cstheme="minorBidi"/>
          <w:sz w:val="14"/>
        </w:rPr>
        <w:t>this</w:t>
      </w:r>
      <w:proofErr w:type="gramEnd"/>
      <w:r w:rsidRPr="00945014">
        <w:rPr>
          <w:rFonts w:asciiTheme="minorHAnsi" w:hAnsiTheme="minorHAnsi" w:cstheme="minorBidi"/>
          <w:sz w:val="14"/>
        </w:rPr>
        <w:t xml:space="preserve"> we require a model for the future global birth rate. Over the past thirty years, this number has remained approximately constant, at close to 140 million per year [24]. In the short term we can therefore be confident that this number will serve as a good </w:t>
      </w:r>
      <w:proofErr w:type="gramStart"/>
      <w:r w:rsidRPr="00945014">
        <w:rPr>
          <w:rFonts w:asciiTheme="minorHAnsi" w:hAnsiTheme="minorHAnsi" w:cstheme="minorBidi"/>
          <w:sz w:val="14"/>
        </w:rPr>
        <w:t>estimate</w:t>
      </w:r>
      <w:proofErr w:type="gramEnd"/>
      <w:r w:rsidRPr="00945014">
        <w:rPr>
          <w:rFonts w:asciiTheme="minorHAnsi" w:hAnsiTheme="minorHAnsi" w:cstheme="minorBidi"/>
          <w:sz w:val="14"/>
        </w:rPr>
        <w:t>, barring a global catastrophe</w:t>
      </w:r>
      <w:r w:rsidRPr="002B6897">
        <w:rPr>
          <w:rStyle w:val="StyleUnderline"/>
        </w:rPr>
        <w:t xml:space="preserve">. We find that, </w:t>
      </w:r>
      <w:r w:rsidRPr="00945014">
        <w:rPr>
          <w:rStyle w:val="StyleUnderline"/>
          <w:highlight w:val="cyan"/>
        </w:rPr>
        <w:t>over the course of the 21st century, the Doomsday forecast is well approximated by an extinction risk of 0.2% per year</w:t>
      </w:r>
      <w:r w:rsidRPr="00945014">
        <w:rPr>
          <w:rFonts w:asciiTheme="minorHAnsi" w:hAnsiTheme="minorHAnsi" w:cstheme="minorBidi"/>
          <w:sz w:val="14"/>
        </w:rPr>
        <w:t xml:space="preserve">. How do these results compare with other assessments of our </w:t>
      </w:r>
      <w:proofErr w:type="gramStart"/>
      <w:r w:rsidRPr="00945014">
        <w:rPr>
          <w:rFonts w:asciiTheme="minorHAnsi" w:hAnsiTheme="minorHAnsi" w:cstheme="minorBidi"/>
          <w:sz w:val="14"/>
        </w:rPr>
        <w:t>future prospects</w:t>
      </w:r>
      <w:proofErr w:type="gramEnd"/>
      <w:r w:rsidRPr="00945014">
        <w:rPr>
          <w:rFonts w:asciiTheme="minorHAnsi" w:hAnsiTheme="minorHAnsi" w:cstheme="minorBidi"/>
          <w:sz w:val="14"/>
        </w:rPr>
        <w:t xml:space="preserve">? For example, Rees [14] estimated a 50% probability of human extinction by the year 2100. A study by Sandberg and Bostrom [25] arrived at a risk factor of 19% over the same timeframe. The results of this work are only slightly more optimistic. </w:t>
      </w:r>
      <w:r w:rsidRPr="002B6897">
        <w:rPr>
          <w:rStyle w:val="StyleUnderline"/>
        </w:rPr>
        <w:t xml:space="preserve">Here we estimate a 13% chance that humanity shall fail to see </w:t>
      </w:r>
      <w:proofErr w:type="gramStart"/>
      <w:r w:rsidRPr="002B6897">
        <w:rPr>
          <w:rStyle w:val="StyleUnderline"/>
        </w:rPr>
        <w:t>out</w:t>
      </w:r>
      <w:proofErr w:type="gramEnd"/>
      <w:r w:rsidRPr="002B6897">
        <w:rPr>
          <w:rStyle w:val="StyleUnderline"/>
        </w:rPr>
        <w:t xml:space="preserve"> the 21st century. This equates to odds of 7:1. Pressing further into the future, the forecast becomes less reliable, since the birth rate could change significantly</w:t>
      </w:r>
      <w:r w:rsidRPr="00945014">
        <w:rPr>
          <w:rFonts w:asciiTheme="minorHAnsi" w:hAnsiTheme="minorHAnsi" w:cstheme="minorBidi"/>
          <w:sz w:val="14"/>
        </w:rPr>
        <w:t xml:space="preserve">. Nonetheless, in this </w:t>
      </w:r>
      <w:proofErr w:type="gramStart"/>
      <w:r w:rsidRPr="00945014">
        <w:rPr>
          <w:rFonts w:asciiTheme="minorHAnsi" w:hAnsiTheme="minorHAnsi" w:cstheme="minorBidi"/>
          <w:sz w:val="14"/>
        </w:rPr>
        <w:t>particular model</w:t>
      </w:r>
      <w:proofErr w:type="gramEnd"/>
      <w:r w:rsidRPr="00945014">
        <w:rPr>
          <w:rFonts w:asciiTheme="minorHAnsi" w:hAnsiTheme="minorHAnsi" w:cstheme="minorBidi"/>
          <w:sz w:val="14"/>
        </w:rPr>
        <w:t xml:space="preserve">, </w:t>
      </w:r>
      <w:r w:rsidRPr="00945014">
        <w:rPr>
          <w:rStyle w:val="StyleUnderline"/>
          <w:highlight w:val="cyan"/>
        </w:rPr>
        <w:t xml:space="preserve">our </w:t>
      </w:r>
      <w:proofErr w:type="spellStart"/>
      <w:r w:rsidRPr="00945014">
        <w:rPr>
          <w:rStyle w:val="StyleUnderline"/>
          <w:highlight w:val="cyan"/>
        </w:rPr>
        <w:t>civilisation’s</w:t>
      </w:r>
      <w:proofErr w:type="spellEnd"/>
      <w:r w:rsidRPr="00945014">
        <w:rPr>
          <w:rStyle w:val="StyleUnderline"/>
          <w:highlight w:val="cyan"/>
        </w:rPr>
        <w:t xml:space="preserve"> ‘life </w:t>
      </w:r>
      <w:proofErr w:type="gramStart"/>
      <w:r w:rsidRPr="00945014">
        <w:rPr>
          <w:rStyle w:val="StyleUnderline"/>
          <w:highlight w:val="cyan"/>
        </w:rPr>
        <w:t>expectancy’</w:t>
      </w:r>
      <w:r w:rsidRPr="00945014">
        <w:rPr>
          <w:rStyle w:val="StyleUnderline"/>
        </w:rPr>
        <w:t xml:space="preserve"> (</w:t>
      </w:r>
      <w:proofErr w:type="gramEnd"/>
      <w:r w:rsidRPr="00945014">
        <w:rPr>
          <w:rStyle w:val="StyleUnderline"/>
        </w:rPr>
        <w:t xml:space="preserve">the date we are equally likely to pass or fall short of) </w:t>
      </w:r>
      <w:r w:rsidRPr="00945014">
        <w:rPr>
          <w:rStyle w:val="StyleUnderline"/>
          <w:highlight w:val="cyan"/>
        </w:rPr>
        <w:t>is approximately 700 years from the present</w:t>
      </w:r>
      <w:r w:rsidRPr="00945014">
        <w:rPr>
          <w:rFonts w:asciiTheme="minorHAnsi" w:hAnsiTheme="minorHAnsi" w:cstheme="minorBidi"/>
          <w:sz w:val="14"/>
        </w:rPr>
        <w:t xml:space="preserve">. This appears consistent with an independent estimate of </w:t>
      </w:r>
      <w:r w:rsidRPr="00945014">
        <w:rPr>
          <w:rFonts w:ascii="Cambria Math" w:hAnsi="Cambria Math" w:cs="Cambria Math"/>
          <w:sz w:val="14"/>
        </w:rPr>
        <w:t>∼</w:t>
      </w:r>
      <w:r w:rsidRPr="00945014">
        <w:rPr>
          <w:rFonts w:asciiTheme="minorHAnsi" w:hAnsiTheme="minorHAnsi" w:cstheme="minorBidi"/>
          <w:sz w:val="14"/>
        </w:rPr>
        <w:t xml:space="preserve">400 years, which derives from the longevity of historical </w:t>
      </w:r>
      <w:proofErr w:type="spellStart"/>
      <w:r w:rsidRPr="00945014">
        <w:rPr>
          <w:rFonts w:asciiTheme="minorHAnsi" w:hAnsiTheme="minorHAnsi" w:cstheme="minorBidi"/>
          <w:sz w:val="14"/>
        </w:rPr>
        <w:t>civilisations</w:t>
      </w:r>
      <w:proofErr w:type="spellEnd"/>
      <w:r w:rsidRPr="00945014">
        <w:rPr>
          <w:rFonts w:asciiTheme="minorHAnsi" w:hAnsiTheme="minorHAnsi" w:cstheme="minorBidi"/>
          <w:sz w:val="14"/>
        </w:rPr>
        <w:t xml:space="preserve"> [26].</w:t>
      </w:r>
    </w:p>
    <w:p w14:paraId="1D25479C" w14:textId="77777777" w:rsidR="00DE4BFF" w:rsidRDefault="00DE4BFF" w:rsidP="00DE4BFF">
      <w:pPr>
        <w:rPr>
          <w:rFonts w:asciiTheme="minorHAnsi" w:hAnsiTheme="minorHAnsi" w:cstheme="minorBidi"/>
          <w:sz w:val="14"/>
        </w:rPr>
      </w:pPr>
    </w:p>
    <w:p w14:paraId="3A38FBC5" w14:textId="77777777" w:rsidR="00DE4BFF" w:rsidRPr="005F0189" w:rsidRDefault="00DE4BFF" w:rsidP="00DE4BFF">
      <w:pPr>
        <w:pStyle w:val="Heading4"/>
      </w:pPr>
      <w:r w:rsidRPr="005F0189">
        <w:t xml:space="preserve">The worst-first heuristic </w:t>
      </w:r>
      <w:r>
        <w:t xml:space="preserve">leads to decision making that underinvests in mitigating “less severe” threats </w:t>
      </w:r>
    </w:p>
    <w:p w14:paraId="371F9513" w14:textId="77777777" w:rsidR="00DE4BFF" w:rsidRPr="00BA1E1B" w:rsidRDefault="00DE4BFF" w:rsidP="00DE4BFF">
      <w:r w:rsidRPr="00BA1E1B">
        <w:rPr>
          <w:rStyle w:val="Style13ptBold"/>
        </w:rPr>
        <w:t>Lewis, Feiler &amp; Adner 22</w:t>
      </w:r>
      <w:r>
        <w:t xml:space="preserve"> [</w:t>
      </w:r>
      <w:r w:rsidRPr="00BA1E1B">
        <w:t>Joshua Lewis</w:t>
      </w:r>
      <w:r>
        <w:t xml:space="preserve"> is an assistant professor of marketing at New York University</w:t>
      </w:r>
      <w:r w:rsidRPr="00BA1E1B">
        <w:t>, Daniel Feiler is an Associate Professor of Business Administration</w:t>
      </w:r>
      <w:r>
        <w:t xml:space="preserve"> at Dartmouth College,</w:t>
      </w:r>
      <w:r w:rsidRPr="00BA1E1B">
        <w:t xml:space="preserve"> Ron Adner </w:t>
      </w:r>
      <w:r>
        <w:t>i</w:t>
      </w:r>
      <w:r w:rsidRPr="00BA1E1B">
        <w:t xml:space="preserve">s </w:t>
      </w:r>
      <w:r>
        <w:t xml:space="preserve">a </w:t>
      </w:r>
      <w:r w:rsidRPr="00BA1E1B">
        <w:t xml:space="preserve">Professor of Strategy and Entrepreneurship </w:t>
      </w:r>
      <w:r>
        <w:t xml:space="preserve">at </w:t>
      </w:r>
      <w:r w:rsidRPr="00BA1E1B">
        <w:t xml:space="preserve">Dartmouth College. </w:t>
      </w:r>
      <w:r>
        <w:t xml:space="preserve">Previously </w:t>
      </w:r>
      <w:r w:rsidRPr="00BA1E1B">
        <w:t>he was the Akzo-Nobel Fellow of Strategic Management at INSEAD, where he served on the faculty for ten years.</w:t>
      </w:r>
      <w:r>
        <w:t>, 4/6/22, “</w:t>
      </w:r>
      <w:r w:rsidRPr="00BA1E1B">
        <w:t>The Worst-First Heuristic: How Decision Makers Manage Conjunctive Risk</w:t>
      </w:r>
      <w:r>
        <w:t xml:space="preserve">,” </w:t>
      </w:r>
      <w:r w:rsidRPr="00BA1E1B">
        <w:t>MANAGEMENT SCIENCE</w:t>
      </w:r>
      <w:r>
        <w:t>,</w:t>
      </w:r>
      <w:r w:rsidRPr="00BA1E1B">
        <w:t xml:space="preserve"> Vol. 69, No. 3, March 2023, pp. 1575–1596https://doi.org/10.1287/mnsc.2022.4411</w:t>
      </w:r>
      <w:r>
        <w:t>]//KW</w:t>
      </w:r>
    </w:p>
    <w:p w14:paraId="51A6D1F1" w14:textId="77777777" w:rsidR="00DE4BFF" w:rsidRPr="00556462" w:rsidRDefault="00DE4BFF" w:rsidP="00DE4BFF">
      <w:pPr>
        <w:rPr>
          <w:sz w:val="14"/>
        </w:rPr>
      </w:pPr>
      <w:r w:rsidRPr="005F0189">
        <w:rPr>
          <w:sz w:val="14"/>
        </w:rPr>
        <w:t xml:space="preserve">We studied how </w:t>
      </w:r>
      <w:r w:rsidRPr="005F0189">
        <w:rPr>
          <w:rStyle w:val="StyleUnderline"/>
        </w:rPr>
        <w:t>decision makers</w:t>
      </w:r>
      <w:r w:rsidRPr="005F0189">
        <w:rPr>
          <w:sz w:val="14"/>
        </w:rPr>
        <w:t xml:space="preserve"> think about managing conjunctive risk—wherein success depends on the occurrence of multiple uncertain events. We found that they </w:t>
      </w:r>
      <w:r w:rsidRPr="005F0189">
        <w:rPr>
          <w:rStyle w:val="StyleUnderline"/>
        </w:rPr>
        <w:t>more often opted for improvements in the chances of less-</w:t>
      </w:r>
      <w:proofErr w:type="gramStart"/>
      <w:r w:rsidRPr="005F0189">
        <w:rPr>
          <w:rStyle w:val="StyleUnderline"/>
        </w:rPr>
        <w:t>likely</w:t>
      </w:r>
      <w:proofErr w:type="gramEnd"/>
      <w:r w:rsidRPr="005F0189">
        <w:rPr>
          <w:rStyle w:val="StyleUnderline"/>
        </w:rPr>
        <w:t xml:space="preserve"> requirements (weaker-links) than improvements in chances of more-likely requirements (stronger-links) that yielded the same overall chance of succe</w:t>
      </w:r>
      <w:r w:rsidRPr="005F0189">
        <w:rPr>
          <w:sz w:val="14"/>
        </w:rPr>
        <w:t xml:space="preserve">ss. We hypothesized that </w:t>
      </w:r>
      <w:r w:rsidRPr="005F0189">
        <w:rPr>
          <w:rStyle w:val="StyleUnderline"/>
          <w:highlight w:val="cyan"/>
        </w:rPr>
        <w:t>decision makers apply a worst-first heuristic</w:t>
      </w:r>
      <w:r w:rsidRPr="005F0189">
        <w:rPr>
          <w:rStyle w:val="StyleUnderline"/>
        </w:rPr>
        <w:t xml:space="preserve">. Given the complexity of precisely calculating all potential aggregate success rates </w:t>
      </w:r>
      <w:r w:rsidRPr="005F0189">
        <w:rPr>
          <w:rStyle w:val="StyleUnderline"/>
          <w:highlight w:val="cyan"/>
        </w:rPr>
        <w:t xml:space="preserve">when managing </w:t>
      </w:r>
      <w:r w:rsidRPr="00DE4BFF">
        <w:rPr>
          <w:rStyle w:val="StyleUnderline"/>
          <w:highlight w:val="cyan"/>
        </w:rPr>
        <w:t>conjunctive risk</w:t>
      </w:r>
      <w:r w:rsidRPr="005F0189">
        <w:rPr>
          <w:rStyle w:val="StyleUnderline"/>
        </w:rPr>
        <w:t>, decision makers instead form an intuitive evaluation of any potential improvement</w:t>
      </w:r>
      <w:r w:rsidRPr="00DE4BFF">
        <w:rPr>
          <w:rStyle w:val="StyleUnderline"/>
        </w:rPr>
        <w:t xml:space="preserve">. Since </w:t>
      </w:r>
      <w:r w:rsidRPr="005F0189">
        <w:rPr>
          <w:rStyle w:val="StyleUnderline"/>
          <w:highlight w:val="cyan"/>
        </w:rPr>
        <w:t>decision makers identify the weaker-link as their biggest problem</w:t>
      </w:r>
      <w:r w:rsidRPr="005F0189">
        <w:rPr>
          <w:rStyle w:val="StyleUnderline"/>
        </w:rPr>
        <w:t xml:space="preserve">, or </w:t>
      </w:r>
      <w:r w:rsidRPr="00DE4BFF">
        <w:rPr>
          <w:rStyle w:val="StyleUnderline"/>
        </w:rPr>
        <w:t>in terms of negativity bias,</w:t>
      </w:r>
      <w:r w:rsidRPr="005F0189">
        <w:rPr>
          <w:rStyle w:val="StyleUnderline"/>
        </w:rPr>
        <w:t xml:space="preserve"> perceive it most negatively (Rozin and Royzman 2001), </w:t>
      </w:r>
      <w:r w:rsidRPr="005F0189">
        <w:rPr>
          <w:rStyle w:val="StyleUnderline"/>
          <w:highlight w:val="cyan"/>
        </w:rPr>
        <w:t>the weaker-link will tend to dominate several aspects of their thinking</w:t>
      </w:r>
      <w:r w:rsidRPr="005F0189">
        <w:rPr>
          <w:sz w:val="14"/>
        </w:rPr>
        <w:t xml:space="preserve">. These aspects include how they direct their attention, their affective response to considering possible actions, and their perceptions of how impactful those actions might be. As such, we propose that decision makers intuitively evaluate possible interventions in conjunctive risk by heuristically relying on the change in the </w:t>
      </w:r>
      <w:proofErr w:type="gramStart"/>
      <w:r w:rsidRPr="005F0189">
        <w:rPr>
          <w:sz w:val="14"/>
        </w:rPr>
        <w:t>weaker-link</w:t>
      </w:r>
      <w:proofErr w:type="gramEnd"/>
      <w:r w:rsidRPr="005F0189">
        <w:rPr>
          <w:sz w:val="14"/>
        </w:rPr>
        <w:t xml:space="preserve">. While this psychology warrants further study, it seems to fit well into the category of heuristics. Classic definitions of heuristics emphasize decision makers’ tendency to rely on one or relatively few key inputs to handle complex decisions (Tversky and Kahneman 1974, </w:t>
      </w:r>
      <w:proofErr w:type="spellStart"/>
      <w:r w:rsidRPr="005F0189">
        <w:rPr>
          <w:sz w:val="14"/>
        </w:rPr>
        <w:t>Gigerenzer</w:t>
      </w:r>
      <w:proofErr w:type="spellEnd"/>
      <w:r w:rsidRPr="005F0189">
        <w:rPr>
          <w:sz w:val="14"/>
        </w:rPr>
        <w:t xml:space="preserve"> and Goldstein 1996, Kahneman and Frederick 2002, </w:t>
      </w:r>
      <w:proofErr w:type="spellStart"/>
      <w:r w:rsidRPr="005F0189">
        <w:rPr>
          <w:sz w:val="14"/>
        </w:rPr>
        <w:t>Gigerenzer</w:t>
      </w:r>
      <w:proofErr w:type="spellEnd"/>
      <w:r w:rsidRPr="005F0189">
        <w:rPr>
          <w:sz w:val="14"/>
        </w:rPr>
        <w:t xml:space="preserve"> and </w:t>
      </w:r>
      <w:proofErr w:type="spellStart"/>
      <w:r w:rsidRPr="005F0189">
        <w:rPr>
          <w:sz w:val="14"/>
        </w:rPr>
        <w:t>Gaissmaier</w:t>
      </w:r>
      <w:proofErr w:type="spellEnd"/>
      <w:r w:rsidRPr="005F0189">
        <w:rPr>
          <w:sz w:val="14"/>
        </w:rPr>
        <w:t xml:space="preserve"> 2011), including key features of a problem (</w:t>
      </w:r>
      <w:proofErr w:type="spellStart"/>
      <w:r w:rsidRPr="005F0189">
        <w:rPr>
          <w:sz w:val="14"/>
        </w:rPr>
        <w:t>Gigerenzer</w:t>
      </w:r>
      <w:proofErr w:type="spellEnd"/>
      <w:r w:rsidRPr="005F0189">
        <w:rPr>
          <w:sz w:val="14"/>
        </w:rPr>
        <w:t xml:space="preserve"> and Goldstein 1996) and their initial affective responses (Slovic et al. 2007). In this vein, </w:t>
      </w:r>
      <w:r w:rsidRPr="005F0189">
        <w:rPr>
          <w:rStyle w:val="StyleUnderline"/>
        </w:rPr>
        <w:t xml:space="preserve">we argue that decision makers heuristically evaluate improvements in conjunctive risk primarily based on the impact on the </w:t>
      </w:r>
      <w:proofErr w:type="gramStart"/>
      <w:r w:rsidRPr="005F0189">
        <w:rPr>
          <w:rStyle w:val="StyleUnderline"/>
        </w:rPr>
        <w:t>weaker-link</w:t>
      </w:r>
      <w:proofErr w:type="gramEnd"/>
      <w:r w:rsidRPr="005F0189">
        <w:rPr>
          <w:sz w:val="14"/>
        </w:rPr>
        <w:t xml:space="preserve">. According to this view, decision makers should use the worst-first heuristic not only when managing the complexity of conjunctive risk, but in any complex situation in which the repercussions of each possible event depend on other events. We would expect it to arise to a lesser extent in simpler domains in which the repercussions of each possible event are independent. Empirically, we find that </w:t>
      </w:r>
      <w:r w:rsidRPr="005F0189">
        <w:rPr>
          <w:rStyle w:val="StyleUnderline"/>
        </w:rPr>
        <w:t>the tendency to prioritize weaker-links is robust to economic incentives to preferentially improve stronger-links</w:t>
      </w:r>
      <w:r w:rsidRPr="005F0189">
        <w:rPr>
          <w:sz w:val="14"/>
        </w:rPr>
        <w:t xml:space="preserve"> (Study 2), </w:t>
      </w:r>
      <w:r w:rsidRPr="005F0189">
        <w:rPr>
          <w:rStyle w:val="StyleUnderline"/>
        </w:rPr>
        <w:t>to awareness of the size of the improvement in the aggregate chance of success (Study 3 and Study S2), to dealing with reductions in chances of success rather than improvements (Study 5), and to a managerial sample facing ambiguous probabilities in an ecologically valid setting (Study 6)</w:t>
      </w:r>
      <w:r w:rsidRPr="005F0189">
        <w:rPr>
          <w:sz w:val="14"/>
        </w:rPr>
        <w:t xml:space="preserve">. We also identify two boundary conditions. First, the bias toward prioritizing </w:t>
      </w:r>
      <w:proofErr w:type="spellStart"/>
      <w:r w:rsidRPr="005F0189">
        <w:rPr>
          <w:sz w:val="14"/>
        </w:rPr>
        <w:t>weakerlinks</w:t>
      </w:r>
      <w:proofErr w:type="spellEnd"/>
      <w:r w:rsidRPr="005F0189">
        <w:rPr>
          <w:sz w:val="14"/>
        </w:rPr>
        <w:t xml:space="preserve"> is attenuated when choosing between conjunctive lotteries rather than deciding which link to improve (Study 4). Second, the bias toward prioritizing </w:t>
      </w:r>
      <w:proofErr w:type="gramStart"/>
      <w:r w:rsidRPr="005F0189">
        <w:rPr>
          <w:sz w:val="14"/>
        </w:rPr>
        <w:t>weaker-links</w:t>
      </w:r>
      <w:proofErr w:type="gramEnd"/>
      <w:r w:rsidRPr="005F0189">
        <w:rPr>
          <w:sz w:val="14"/>
        </w:rPr>
        <w:t xml:space="preserve"> holds particularly for attentive participants and, if anything, reverses among inattentive participants (see the previous section). Whereas we find that the worst-first heuristic is the dominant tendency overall</w:t>
      </w:r>
      <w:r w:rsidRPr="005F0189">
        <w:rPr>
          <w:rStyle w:val="StyleUnderline"/>
        </w:rPr>
        <w:t xml:space="preserve">, </w:t>
      </w:r>
      <w:r w:rsidRPr="005F0189">
        <w:rPr>
          <w:rStyle w:val="StyleUnderline"/>
          <w:highlight w:val="cyan"/>
        </w:rPr>
        <w:t>inattentive individuals may fall prey to</w:t>
      </w:r>
      <w:r w:rsidRPr="005F0189">
        <w:rPr>
          <w:rStyle w:val="StyleUnderline"/>
        </w:rPr>
        <w:t xml:space="preserve"> a more-naive cognitive bias: </w:t>
      </w:r>
      <w:r w:rsidRPr="005F0189">
        <w:rPr>
          <w:rStyle w:val="StyleUnderline"/>
          <w:highlight w:val="cyan"/>
        </w:rPr>
        <w:t>simply evaluating</w:t>
      </w:r>
      <w:r w:rsidRPr="005F0189">
        <w:rPr>
          <w:rStyle w:val="StyleUnderline"/>
        </w:rPr>
        <w:t xml:space="preserve"> these improvements according to their </w:t>
      </w:r>
      <w:r w:rsidRPr="005F0189">
        <w:rPr>
          <w:rStyle w:val="StyleUnderline"/>
          <w:highlight w:val="cyan"/>
        </w:rPr>
        <w:t>absolute magnitude.</w:t>
      </w:r>
      <w:r w:rsidRPr="005F0189">
        <w:rPr>
          <w:sz w:val="14"/>
        </w:rPr>
        <w:t xml:space="preserve"> Alternative Accounts and Limitations Whereas the empirical tendency toward improving </w:t>
      </w:r>
      <w:proofErr w:type="gramStart"/>
      <w:r w:rsidRPr="005F0189">
        <w:rPr>
          <w:sz w:val="14"/>
        </w:rPr>
        <w:t>weaker-links</w:t>
      </w:r>
      <w:proofErr w:type="gramEnd"/>
      <w:r w:rsidRPr="005F0189">
        <w:rPr>
          <w:sz w:val="14"/>
        </w:rPr>
        <w:t xml:space="preserve"> when managing conjunctive risk is clear in our data, it is worth considering alternative explanations for it. Several accounts are relatively trivial to rule out. </w:t>
      </w:r>
      <w:r w:rsidRPr="005F0189">
        <w:rPr>
          <w:rStyle w:val="StyleUnderline"/>
        </w:rPr>
        <w:t>First, any alternative explanation based on miscomprehension is ruled out by the fact that the effect is stronger in attentive participants (and is eliminated among individuals failing any comprehension checks)</w:t>
      </w:r>
      <w:r w:rsidRPr="005F0189">
        <w:rPr>
          <w:sz w:val="14"/>
        </w:rPr>
        <w:t xml:space="preserve">. Second, any account that depends solely on probability weighting cannot explain why the bias is stronger when deciding between improvements in weaker-links or stronger-links than when choosing between conjunctive lotteries (Study 4) and why the effects are stronger in attentive participants (all studies). Third, any theory of how decision makers assess conjunctive risk in general, such as the configural weighted average model (Nilsson et al. 2009; see Online Supplement 12), cannot explain the results in Study 4. Finally, anticipated regret (e.g., </w:t>
      </w:r>
      <w:proofErr w:type="spellStart"/>
      <w:r w:rsidRPr="005F0189">
        <w:rPr>
          <w:sz w:val="14"/>
        </w:rPr>
        <w:t>Loomes</w:t>
      </w:r>
      <w:proofErr w:type="spellEnd"/>
      <w:r w:rsidRPr="005F0189">
        <w:rPr>
          <w:sz w:val="14"/>
        </w:rPr>
        <w:t xml:space="preserve"> and </w:t>
      </w:r>
      <w:proofErr w:type="spellStart"/>
      <w:r w:rsidRPr="005F0189">
        <w:rPr>
          <w:sz w:val="14"/>
        </w:rPr>
        <w:t>Sugden</w:t>
      </w:r>
      <w:proofErr w:type="spellEnd"/>
      <w:r w:rsidRPr="005F0189">
        <w:rPr>
          <w:sz w:val="14"/>
        </w:rPr>
        <w:t xml:space="preserve"> 1982) also seems an unlikely explanation because, no matter whether the decision maker is considering an improvement in a stronger-link or an equivalent improvement in a weaker-link, the a priori likelihood of any decision being regrettable is the same.6 Some alternative explanations, while unable to explain all our results, are nonetheless harder to rule out definitively or may be related to worst-first thinking. One such account is naive diversification—the idea that, when decision makers allocate investments between different options, they usually aim to have equal percentages of their portfolio in each (Benartzi and Thaler 2001). In an analogous way, when managing conjunctive risk, decision makers might aim to have an equal percentage chance of meeting each requirement. Another such alternative account is inequity aversion (Yaari and Bar-Hillel 1984, Hoffman and Spitzer 1985) with respect to the two requirements’ probabilities. Just as decision makers dislike inequality across individuals, they may dislike inequality even across probabilities. Both these accounts operate on a balancing tendency, which could push decision makers toward improving </w:t>
      </w:r>
      <w:proofErr w:type="gramStart"/>
      <w:r w:rsidRPr="005F0189">
        <w:rPr>
          <w:sz w:val="14"/>
        </w:rPr>
        <w:t>weaker-links</w:t>
      </w:r>
      <w:proofErr w:type="gramEnd"/>
      <w:r w:rsidRPr="005F0189">
        <w:rPr>
          <w:sz w:val="14"/>
        </w:rPr>
        <w:t xml:space="preserve">. However, the processes behind these accounts do not apply readily to our settings. For example, naive diversification has been typically studied in zero-sum portfolio settings in which the sum of all allocations is (definitionally) 100% and the diversification of independent risks is one of the explicit goals. Neither is a feature of our setting. Analogously, the concept of inequity aversion has been studied in contexts in which there are actual </w:t>
      </w:r>
      <w:proofErr w:type="gramStart"/>
      <w:r w:rsidRPr="005F0189">
        <w:rPr>
          <w:sz w:val="14"/>
        </w:rPr>
        <w:t>persons</w:t>
      </w:r>
      <w:proofErr w:type="gramEnd"/>
      <w:r w:rsidRPr="005F0189">
        <w:rPr>
          <w:sz w:val="14"/>
        </w:rPr>
        <w:t xml:space="preserve"> or parties to experience the unfairness of inequity. Of all our studies, only Study 6 has this feature. We nonetheless remain open to the possibility that inequity aversion and naive diversification might share some related or reinforcing psychology that could contribute to the focus on the biggest obstacle to success when managing conjunctive risk. It is also important to consider the generalizability of our results. On the one hand, there are some reasons to think </w:t>
      </w:r>
      <w:proofErr w:type="gramStart"/>
      <w:r w:rsidRPr="005F0189">
        <w:rPr>
          <w:sz w:val="14"/>
        </w:rPr>
        <w:t>the psychology</w:t>
      </w:r>
      <w:proofErr w:type="gramEnd"/>
      <w:r w:rsidRPr="005F0189">
        <w:rPr>
          <w:sz w:val="14"/>
        </w:rPr>
        <w:t xml:space="preserve"> will generalize quite well. Within studies, we get the strongest results among attentive participants, and, across studies, we get the strongest result in Study 6, in which we use a sample of managers and give them a managerial scenario. In </w:t>
      </w:r>
      <w:proofErr w:type="gramStart"/>
      <w:r w:rsidRPr="005F0189">
        <w:rPr>
          <w:sz w:val="14"/>
        </w:rPr>
        <w:t>all but</w:t>
      </w:r>
      <w:proofErr w:type="gramEnd"/>
      <w:r w:rsidRPr="005F0189">
        <w:rPr>
          <w:sz w:val="14"/>
        </w:rPr>
        <w:t xml:space="preserve"> Study 6, judgments </w:t>
      </w:r>
      <w:proofErr w:type="gramStart"/>
      <w:r w:rsidRPr="005F0189">
        <w:rPr>
          <w:sz w:val="14"/>
        </w:rPr>
        <w:t>or</w:t>
      </w:r>
      <w:proofErr w:type="gramEnd"/>
      <w:r w:rsidRPr="005F0189">
        <w:rPr>
          <w:sz w:val="14"/>
        </w:rPr>
        <w:t xml:space="preserve"> decisions were incentivized. On the other hand, </w:t>
      </w:r>
      <w:proofErr w:type="gramStart"/>
      <w:r w:rsidRPr="005F0189">
        <w:rPr>
          <w:sz w:val="14"/>
        </w:rPr>
        <w:t>all of</w:t>
      </w:r>
      <w:proofErr w:type="gramEnd"/>
      <w:r w:rsidRPr="005F0189">
        <w:rPr>
          <w:sz w:val="14"/>
        </w:rPr>
        <w:t xml:space="preserve"> our results were laboratory experiments with relatively low stakes, so we consider the generalizability to various real-world settings to be an open question for future work. With respect to the levels of risk themselves, although we do some stimulus sampling of probabilities and potential improvements in them, and use a reasonably wide range of paradigms, there is still room to test the boundaries of the worst-first heuristic in terms of these parameters. For example, future work could explore cases in which the possible improvement in the weaker-link is smaller than the possible improvement in the stronger-link to an extreme degree, or situations in which decision makers are attempting to avoid an undesirable outcome as opposed to achieving a desirable outcome. Practical Implications and Conclusion Conjunctive risk exists in a vast array of settings, any in which a decision maker requires more than one probabilistic event to achieve success or avoid failure. In managerial contexts, most projects require the successful execution of multiple, distinct components, the completion of which are uncertain. The worst-first heuristic may have important implications for managing risk in any of these settings. For example, with respect to innovative ventures, an entrepreneur must successfully navigate both technological risk (whether the technological innovation is functionally achieved) and market risk (whether sufficient demand for the innovation materializes). Our work suggests that when one of these risks is noticeably worse than the other, the manager may undervalue opportunities to improve the less-severe risk. They may strive to overcome one hurdle, only to run into the next. Another implication involves potential inconsistencies between decisions made at different stages of a project or at different levels of management. For example, when senior executives decide which projects to start, but project managers decide how to direct resources toward completing the necessary aspects of each ongoing project, the decisions of those project managers might differ substantially from the initial expectations of the senior executives (as in Adner and Levinthal 2004). The project managers may overinvest in addressing a project’s biggest challenge (i.e., the </w:t>
      </w:r>
      <w:proofErr w:type="gramStart"/>
      <w:r w:rsidRPr="005F0189">
        <w:rPr>
          <w:sz w:val="14"/>
        </w:rPr>
        <w:t>weaker-link</w:t>
      </w:r>
      <w:proofErr w:type="gramEnd"/>
      <w:r w:rsidRPr="005F0189">
        <w:rPr>
          <w:sz w:val="14"/>
        </w:rPr>
        <w:t xml:space="preserve">) and neglect other critical aspects of the project. Likewise, when forced to allocate budget cuts, project managers might continue to overprioritize the project’s biggest challenge. Finally, our work raises interesting questions about the survival of individuals, firms, and societies. At the time of this writing, the world is still undergoing a global pandemic, which highlights the importance of these questions on a societal level. </w:t>
      </w:r>
      <w:r w:rsidRPr="005F0189">
        <w:rPr>
          <w:rStyle w:val="StyleUnderline"/>
          <w:highlight w:val="cyan"/>
        </w:rPr>
        <w:t>For humanity to survive</w:t>
      </w:r>
      <w:r w:rsidRPr="005F0189">
        <w:rPr>
          <w:rStyle w:val="StyleUnderline"/>
        </w:rPr>
        <w:t xml:space="preserve"> far into the future, </w:t>
      </w:r>
      <w:r w:rsidRPr="005F0189">
        <w:rPr>
          <w:rStyle w:val="StyleUnderline"/>
          <w:highlight w:val="cyan"/>
        </w:rPr>
        <w:t>we must overcome multiple threats</w:t>
      </w:r>
      <w:r w:rsidRPr="005F0189">
        <w:rPr>
          <w:rStyle w:val="StyleUnderline"/>
        </w:rPr>
        <w:t xml:space="preserve">, </w:t>
      </w:r>
      <w:proofErr w:type="gramStart"/>
      <w:r w:rsidRPr="005F0189">
        <w:rPr>
          <w:rStyle w:val="StyleUnderline"/>
        </w:rPr>
        <w:t>including from</w:t>
      </w:r>
      <w:proofErr w:type="gramEnd"/>
      <w:r w:rsidRPr="005F0189">
        <w:rPr>
          <w:rStyle w:val="StyleUnderline"/>
        </w:rPr>
        <w:t xml:space="preserve"> pandemics, climate change, nuclear conflict, asteroids, and misaligned artificial intelligence</w:t>
      </w:r>
      <w:r w:rsidRPr="005F0189">
        <w:rPr>
          <w:sz w:val="14"/>
        </w:rPr>
        <w:t xml:space="preserve"> (Bostrom 2002, Russell and Bohannon 2015, Millett and Snyder-Beattie 2017, Snyder-Beattie et al. 2019). In other words, </w:t>
      </w:r>
      <w:r w:rsidRPr="005F0189">
        <w:rPr>
          <w:rStyle w:val="StyleUnderline"/>
        </w:rPr>
        <w:t>human society’s survival is subject to conjunctive risk.</w:t>
      </w:r>
      <w:r w:rsidRPr="005F0189">
        <w:rPr>
          <w:sz w:val="14"/>
        </w:rPr>
        <w:t xml:space="preserve"> How to address such risks has become a major research area in global policy (Bostrom 2013, Cotton-Barratt et al. 2020, Ord 2020, Sears 2020). </w:t>
      </w:r>
      <w:r w:rsidRPr="005F0189">
        <w:rPr>
          <w:rStyle w:val="StyleUnderline"/>
          <w:highlight w:val="cyan"/>
        </w:rPr>
        <w:t>If policymakers’ decisions are influenced by a worst-first heuristic, then they may underinvest in mitigating ostensibly less-severe threats that are more tractable</w:t>
      </w:r>
      <w:r w:rsidRPr="005F0189">
        <w:rPr>
          <w:rStyle w:val="StyleUnderline"/>
        </w:rPr>
        <w:t>.</w:t>
      </w:r>
      <w:r w:rsidRPr="005F0189">
        <w:rPr>
          <w:sz w:val="14"/>
        </w:rPr>
        <w:t xml:space="preserve"> Exploring the implications of the worst-first heuristic in global risk management, as well as in managerial decision making, presents an exciting avenue for future research.</w:t>
      </w:r>
    </w:p>
    <w:p w14:paraId="07D0F4CE" w14:textId="77777777" w:rsidR="00DE4BFF" w:rsidRPr="00945014" w:rsidRDefault="00DE4BFF" w:rsidP="00DE4BFF">
      <w:pPr>
        <w:rPr>
          <w:rFonts w:asciiTheme="minorHAnsi" w:hAnsiTheme="minorHAnsi" w:cstheme="minorBidi"/>
          <w:sz w:val="14"/>
        </w:rPr>
      </w:pPr>
    </w:p>
    <w:p w14:paraId="764C25AD" w14:textId="77777777" w:rsidR="00DE4BFF" w:rsidRPr="005D388F" w:rsidRDefault="00DE4BFF" w:rsidP="00DE4BFF"/>
    <w:p w14:paraId="624E4971" w14:textId="77777777" w:rsidR="00DE4BFF" w:rsidRPr="005F30DE" w:rsidRDefault="00DE4BFF" w:rsidP="00DE4BFF"/>
    <w:p w14:paraId="70646DF5" w14:textId="77777777" w:rsidR="00DE4BFF" w:rsidRPr="00B50D40" w:rsidRDefault="00DE4BFF" w:rsidP="00DE4BFF">
      <w:pPr>
        <w:rPr>
          <w:u w:val="single"/>
        </w:rPr>
      </w:pPr>
    </w:p>
    <w:p w14:paraId="148E74D1" w14:textId="77777777" w:rsidR="00525FCC" w:rsidRPr="00525FCC" w:rsidRDefault="00525FCC" w:rsidP="00525FCC"/>
    <w:p w14:paraId="0C764950" w14:textId="4E052567" w:rsidR="004E348C" w:rsidRPr="004E348C" w:rsidRDefault="004E348C" w:rsidP="005D388F">
      <w:pPr>
        <w:rPr>
          <w:sz w:val="14"/>
        </w:rPr>
      </w:pPr>
      <w:r w:rsidRPr="004E348C">
        <w:rPr>
          <w:sz w:val="14"/>
        </w:rPr>
        <w:t xml:space="preserve"> </w:t>
      </w:r>
    </w:p>
    <w:sectPr w:rsidR="004E348C" w:rsidRPr="004E348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CD1698" w14:textId="77777777" w:rsidR="00670C2D" w:rsidRDefault="00670C2D" w:rsidP="00066D2C">
      <w:pPr>
        <w:spacing w:after="0" w:line="240" w:lineRule="auto"/>
      </w:pPr>
      <w:r>
        <w:separator/>
      </w:r>
    </w:p>
  </w:endnote>
  <w:endnote w:type="continuationSeparator" w:id="0">
    <w:p w14:paraId="092D887C" w14:textId="77777777" w:rsidR="00670C2D" w:rsidRDefault="00670C2D"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Open Sans">
    <w:charset w:val="00"/>
    <w:family w:val="swiss"/>
    <w:pitch w:val="variable"/>
    <w:sig w:usb0="E00002EF" w:usb1="4000205B" w:usb2="00000028"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17FFF1" w14:textId="77777777" w:rsidR="00670C2D" w:rsidRDefault="00670C2D" w:rsidP="00066D2C">
      <w:pPr>
        <w:spacing w:after="0" w:line="240" w:lineRule="auto"/>
      </w:pPr>
      <w:r>
        <w:separator/>
      </w:r>
    </w:p>
  </w:footnote>
  <w:footnote w:type="continuationSeparator" w:id="0">
    <w:p w14:paraId="2D651A20" w14:textId="77777777" w:rsidR="00670C2D" w:rsidRDefault="00670C2D"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4E348C"/>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C5AC0"/>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2FE"/>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477"/>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348C"/>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5FCC"/>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65A3"/>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0C2D"/>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0217"/>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BFF"/>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06113C9"/>
  <w15:chartTrackingRefBased/>
  <w15:docId w15:val="{E0CB4AC9-6D8C-4431-9E7C-ADFA2D3838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E348C"/>
    <w:rPr>
      <w:rFonts w:ascii="Calibri" w:hAnsi="Calibri" w:cs="Calibri"/>
    </w:rPr>
  </w:style>
  <w:style w:type="paragraph" w:styleId="Heading1">
    <w:name w:val="heading 1"/>
    <w:aliases w:val="Pocket"/>
    <w:basedOn w:val="Normal"/>
    <w:next w:val="Normal"/>
    <w:link w:val="Heading1Char"/>
    <w:qFormat/>
    <w:rsid w:val="004E348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E348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4E348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read,No Spacing211,No Spacing2111, Ch,TAG,No Spacing12,No Spacing4,No Spacing11111,No Spacing5,No Spacing21,Card,Tags,tags,No Spacing1111,ta"/>
    <w:basedOn w:val="Normal"/>
    <w:next w:val="Normal"/>
    <w:link w:val="Heading4Char"/>
    <w:uiPriority w:val="3"/>
    <w:qFormat/>
    <w:rsid w:val="004E348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E348C"/>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rsid w:val="004E348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E348C"/>
  </w:style>
  <w:style w:type="character" w:styleId="Emphasis">
    <w:name w:val="Emphasis"/>
    <w:basedOn w:val="DefaultParagraphFont"/>
    <w:uiPriority w:val="8"/>
    <w:qFormat/>
    <w:rsid w:val="004E348C"/>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4E348C"/>
    <w:rPr>
      <w:color w:val="auto"/>
      <w:u w:val="none"/>
    </w:rPr>
  </w:style>
  <w:style w:type="character" w:customStyle="1" w:styleId="Heading1Char">
    <w:name w:val="Heading 1 Char"/>
    <w:aliases w:val="Pocket Char"/>
    <w:basedOn w:val="DefaultParagraphFont"/>
    <w:link w:val="Heading1"/>
    <w:rsid w:val="004E348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E348C"/>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4E348C"/>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read Char,No Spacing211 Char,No Spacing2111 Char, Ch Char,TAG Char,No Spacing12 Char"/>
    <w:basedOn w:val="DefaultParagraphFont"/>
    <w:link w:val="Heading4"/>
    <w:uiPriority w:val="3"/>
    <w:rsid w:val="004E348C"/>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
    <w:basedOn w:val="DefaultParagraphFont"/>
    <w:uiPriority w:val="6"/>
    <w:qFormat/>
    <w:rsid w:val="004E348C"/>
    <w:rPr>
      <w:b/>
      <w:bCs/>
      <w:sz w:val="26"/>
      <w:u w:val="none"/>
    </w:rPr>
  </w:style>
  <w:style w:type="character" w:customStyle="1" w:styleId="StyleUnderline">
    <w:name w:val="Style Underline"/>
    <w:aliases w:val="Underline,Style Bold Underline,apple-style-span + 6 pt,Kern at 16 pt,Intense Emphasis1,Intense Emphasis2,HHeading 3 + 12 pt,ci,Intense Emphasis11,Intense Emphasis3,Minimized Char,Intense Emphasis111,Intense Emphasis1111,Bo,Bold,Style,c,B"/>
    <w:basedOn w:val="DefaultParagraphFont"/>
    <w:uiPriority w:val="7"/>
    <w:qFormat/>
    <w:rsid w:val="004E348C"/>
    <w:rPr>
      <w:b w:val="0"/>
      <w:sz w:val="22"/>
      <w:u w:val="single"/>
    </w:rPr>
  </w:style>
  <w:style w:type="character" w:styleId="Strong">
    <w:name w:val="Strong"/>
    <w:basedOn w:val="DefaultParagraphFont"/>
    <w:uiPriority w:val="22"/>
    <w:semiHidden/>
    <w:qFormat/>
    <w:rsid w:val="004E348C"/>
    <w:rPr>
      <w:b/>
      <w:bCs/>
    </w:rPr>
  </w:style>
  <w:style w:type="character" w:styleId="BookTitle">
    <w:name w:val="Book Title"/>
    <w:basedOn w:val="DefaultParagraphFont"/>
    <w:uiPriority w:val="33"/>
    <w:semiHidden/>
    <w:qFormat/>
    <w:rsid w:val="004E348C"/>
    <w:rPr>
      <w:b/>
      <w:bCs/>
      <w:i/>
      <w:iCs/>
      <w:spacing w:val="5"/>
    </w:rPr>
  </w:style>
  <w:style w:type="character" w:customStyle="1" w:styleId="Heading5Char">
    <w:name w:val="Heading 5 Char"/>
    <w:basedOn w:val="DefaultParagraphFont"/>
    <w:link w:val="Heading5"/>
    <w:uiPriority w:val="9"/>
    <w:semiHidden/>
    <w:rsid w:val="004E348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E348C"/>
  </w:style>
  <w:style w:type="paragraph" w:styleId="Header">
    <w:name w:val="header"/>
    <w:basedOn w:val="Normal"/>
    <w:link w:val="HeaderChar"/>
    <w:uiPriority w:val="99"/>
    <w:semiHidden/>
    <w:rsid w:val="004E348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E348C"/>
    <w:rPr>
      <w:rFonts w:ascii="Calibri" w:hAnsi="Calibri" w:cs="Calibri"/>
    </w:rPr>
  </w:style>
  <w:style w:type="paragraph" w:styleId="Footer">
    <w:name w:val="footer"/>
    <w:basedOn w:val="Normal"/>
    <w:link w:val="FooterChar"/>
    <w:uiPriority w:val="99"/>
    <w:semiHidden/>
    <w:rsid w:val="004E348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E348C"/>
    <w:rPr>
      <w:rFonts w:ascii="Calibri" w:hAnsi="Calibri" w:cs="Calibri"/>
    </w:rPr>
  </w:style>
  <w:style w:type="paragraph" w:styleId="BodyText">
    <w:name w:val="Body Text"/>
    <w:basedOn w:val="Normal"/>
    <w:link w:val="BodyTextChar"/>
    <w:uiPriority w:val="99"/>
    <w:semiHidden/>
    <w:unhideWhenUsed/>
    <w:rsid w:val="004E348C"/>
    <w:pPr>
      <w:spacing w:after="120"/>
    </w:pPr>
  </w:style>
  <w:style w:type="character" w:customStyle="1" w:styleId="BodyTextChar">
    <w:name w:val="Body Text Char"/>
    <w:basedOn w:val="DefaultParagraphFont"/>
    <w:link w:val="BodyText"/>
    <w:uiPriority w:val="99"/>
    <w:semiHidden/>
    <w:rsid w:val="004E348C"/>
    <w:rPr>
      <w:rFonts w:ascii="Calibri" w:hAnsi="Calibri" w:cs="Calibri"/>
    </w:rPr>
  </w:style>
  <w:style w:type="paragraph" w:styleId="NoSpacing">
    <w:name w:val="No Spacing"/>
    <w:link w:val="NoSpacingChar"/>
    <w:uiPriority w:val="99"/>
    <w:semiHidden/>
    <w:unhideWhenUsed/>
    <w:qFormat/>
    <w:rsid w:val="004E348C"/>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4E348C"/>
    <w:rPr>
      <w:rFonts w:ascii="Calibri" w:hAnsi="Calibri" w:cs="Calibri"/>
    </w:rPr>
  </w:style>
  <w:style w:type="character" w:styleId="Hyperlink">
    <w:name w:val="Hyperlink"/>
    <w:basedOn w:val="DefaultParagraphFont"/>
    <w:uiPriority w:val="99"/>
    <w:unhideWhenUsed/>
    <w:rsid w:val="004E348C"/>
    <w:rPr>
      <w:color w:val="0563C1" w:themeColor="hyperlink"/>
      <w:u w:val="single"/>
    </w:rPr>
  </w:style>
  <w:style w:type="character" w:styleId="UnresolvedMention">
    <w:name w:val="Unresolved Mention"/>
    <w:basedOn w:val="DefaultParagraphFont"/>
    <w:uiPriority w:val="99"/>
    <w:semiHidden/>
    <w:unhideWhenUsed/>
    <w:rsid w:val="004E34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ael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46</TotalTime>
  <Pages>1</Pages>
  <Words>26867</Words>
  <Characters>153143</Characters>
  <Application>Microsoft Office Word</Application>
  <DocSecurity>0</DocSecurity>
  <Lines>1276</Lines>
  <Paragraphs>359</Paragraphs>
  <ScaleCrop>false</ScaleCrop>
  <HeadingPairs>
    <vt:vector size="4" baseType="variant">
      <vt:variant>
        <vt:lpstr>Title</vt:lpstr>
      </vt:variant>
      <vt:variant>
        <vt:i4>1</vt:i4>
      </vt:variant>
      <vt:variant>
        <vt:lpstr>Headings</vt:lpstr>
      </vt:variant>
      <vt:variant>
        <vt:i4>4</vt:i4>
      </vt:variant>
    </vt:vector>
  </HeadingPairs>
  <TitlesOfParts>
    <vt:vector size="5" baseType="lpstr">
      <vt:lpstr>Verbatim</vt:lpstr>
      <vt:lpstr>1AC—Carceral labor </vt:lpstr>
      <vt:lpstr>    Advantage </vt:lpstr>
      <vt:lpstr>    Plan </vt:lpstr>
      <vt:lpstr>    Solvency </vt:lpstr>
    </vt:vector>
  </TitlesOfParts>
  <Company/>
  <LinksUpToDate>false</LinksUpToDate>
  <CharactersWithSpaces>179651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Kaelyn Wellman</dc:creator>
  <cp:keywords>6.0.0</cp:keywords>
  <dc:description/>
  <cp:lastModifiedBy>Kaelyn Wellman</cp:lastModifiedBy>
  <cp:revision>2</cp:revision>
  <dcterms:created xsi:type="dcterms:W3CDTF">2026-01-01T22:49:00Z</dcterms:created>
  <dcterms:modified xsi:type="dcterms:W3CDTF">2026-01-01T23:46:00Z</dcterms:modified>
</cp:coreProperties>
</file>