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DD9D" w14:textId="4D552B36" w:rsidR="005D388F" w:rsidRDefault="00042BE9" w:rsidP="00042BE9">
      <w:pPr>
        <w:pStyle w:val="Heading1"/>
      </w:pPr>
      <w:r>
        <w:t>1AC</w:t>
      </w:r>
    </w:p>
    <w:p w14:paraId="3E4E0573" w14:textId="77777777" w:rsidR="00042BE9" w:rsidRDefault="00042BE9" w:rsidP="00042BE9"/>
    <w:p w14:paraId="3C70D10A" w14:textId="77777777" w:rsidR="00042BE9" w:rsidRDefault="00042BE9" w:rsidP="00042BE9">
      <w:pPr>
        <w:pStyle w:val="Heading4"/>
        <w:rPr>
          <w:rFonts w:ascii="Times New Roman" w:hAnsi="Times New Roman" w:cs="Times New Roman"/>
        </w:rPr>
      </w:pPr>
      <w:r>
        <w:t>They handed us a map and said... pick a side.</w:t>
      </w:r>
    </w:p>
    <w:p w14:paraId="4F10347D" w14:textId="77777777" w:rsidR="00042BE9" w:rsidRDefault="00042BE9" w:rsidP="00042BE9">
      <w:pPr>
        <w:pStyle w:val="Heading4"/>
      </w:pPr>
      <w:r>
        <w:t>Black or Brown. Latino or African American. Choose one. There is no box for both.</w:t>
      </w:r>
    </w:p>
    <w:p w14:paraId="3BBA80AB" w14:textId="77777777" w:rsidR="00042BE9" w:rsidRDefault="00042BE9" w:rsidP="00042BE9">
      <w:pPr>
        <w:pStyle w:val="Heading4"/>
      </w:pPr>
      <w:r>
        <w:t>But we are the ones the line runs through.</w:t>
      </w:r>
    </w:p>
    <w:p w14:paraId="7CE6F11D" w14:textId="77777777" w:rsidR="00042BE9" w:rsidRDefault="00042BE9" w:rsidP="00042BE9">
      <w:pPr>
        <w:pStyle w:val="Heading4"/>
      </w:pPr>
      <w:r>
        <w:t>We are the unnamed coordinate. The margin note. The bridge between two worlds that neither world claimed.</w:t>
      </w:r>
    </w:p>
    <w:p w14:paraId="42BCF34D" w14:textId="77777777" w:rsidR="00042BE9" w:rsidRDefault="00042BE9" w:rsidP="00042BE9">
      <w:pPr>
        <w:pStyle w:val="Heading4"/>
      </w:pPr>
      <w:r>
        <w:t>But the most dangerous thing to a divide.</w:t>
      </w:r>
    </w:p>
    <w:p w14:paraId="65CE9DEC" w14:textId="77777777" w:rsidR="00042BE9" w:rsidRDefault="00042BE9" w:rsidP="00042BE9">
      <w:pPr>
        <w:pStyle w:val="Heading4"/>
      </w:pPr>
      <w:r>
        <w:t>Is the one who refuses to stand on either side.</w:t>
      </w:r>
    </w:p>
    <w:p w14:paraId="428D557B" w14:textId="77777777" w:rsidR="00042BE9" w:rsidRDefault="00042BE9" w:rsidP="00042BE9">
      <w:r>
        <w:rPr>
          <w:rStyle w:val="Style13ptBold"/>
        </w:rPr>
        <w:t>Flores &amp;</w:t>
      </w:r>
      <w:r w:rsidRPr="00296F6A">
        <w:rPr>
          <w:rStyle w:val="Style13ptBold"/>
        </w:rPr>
        <w:t xml:space="preserve"> </w:t>
      </w:r>
      <w:proofErr w:type="gramStart"/>
      <w:r w:rsidRPr="00216779">
        <w:rPr>
          <w:rStyle w:val="Style13ptBold"/>
        </w:rPr>
        <w:t xml:space="preserve">Román </w:t>
      </w:r>
      <w:r>
        <w:rPr>
          <w:rStyle w:val="Style13ptBold"/>
        </w:rPr>
        <w:t xml:space="preserve"> </w:t>
      </w:r>
      <w:r w:rsidRPr="007D7C31">
        <w:rPr>
          <w:rStyle w:val="Style13ptBold"/>
        </w:rPr>
        <w:t>‘</w:t>
      </w:r>
      <w:proofErr w:type="gramEnd"/>
      <w:r>
        <w:rPr>
          <w:rStyle w:val="Style13ptBold"/>
        </w:rPr>
        <w:t>09</w:t>
      </w:r>
      <w:r w:rsidRPr="007D7C31">
        <w:t xml:space="preserve"> [</w:t>
      </w:r>
      <w:r w:rsidRPr="00216779">
        <w:t>Juan Flores</w:t>
      </w:r>
      <w:r>
        <w:t>, Professor @ NYU, PhD from Yale;</w:t>
      </w:r>
      <w:r w:rsidRPr="00216779">
        <w:t xml:space="preserve"> Miriam Jiménez Román</w:t>
      </w:r>
      <w:r>
        <w:t xml:space="preserve">, </w:t>
      </w:r>
      <w:r w:rsidRPr="00535E4A">
        <w:t>Activist and author</w:t>
      </w:r>
      <w:r>
        <w:t xml:space="preserve">; </w:t>
      </w:r>
      <w:r w:rsidRPr="007D7C31">
        <w:t>“</w:t>
      </w:r>
      <w:r>
        <w:t>Triple-Consciousness? Approaches to Afro-Latino Culture in the United States</w:t>
      </w:r>
      <w:r w:rsidRPr="007D7C31">
        <w:t>,”</w:t>
      </w:r>
      <w:r w:rsidRPr="00296F6A">
        <w:t xml:space="preserve"> </w:t>
      </w:r>
      <w:r w:rsidRPr="00216779">
        <w:t>https://doi.org/10.1080/17442220903331662</w:t>
      </w:r>
      <w:r>
        <w:t>, JJB]</w:t>
      </w:r>
    </w:p>
    <w:p w14:paraId="431514FE" w14:textId="77777777" w:rsidR="00042BE9" w:rsidRPr="00FD116B" w:rsidRDefault="00042BE9" w:rsidP="00042BE9">
      <w:pPr>
        <w:rPr>
          <w:u w:val="single"/>
        </w:rPr>
      </w:pPr>
      <w:r w:rsidRPr="00EB4D44">
        <w:rPr>
          <w:sz w:val="16"/>
        </w:rPr>
        <w:t xml:space="preserve">In today’s public discourse, </w:t>
      </w:r>
      <w:r w:rsidRPr="00B159E6">
        <w:rPr>
          <w:rStyle w:val="StyleUnderline"/>
          <w:highlight w:val="green"/>
        </w:rPr>
        <w:t xml:space="preserve">Latinos and African Americans </w:t>
      </w:r>
      <w:r w:rsidRPr="00A3049C">
        <w:rPr>
          <w:rStyle w:val="StyleUnderline"/>
        </w:rPr>
        <w:t>are frequently</w:t>
      </w:r>
      <w:r w:rsidRPr="00844419">
        <w:rPr>
          <w:rStyle w:val="StyleUnderline"/>
        </w:rPr>
        <w:t xml:space="preserve"> counter- posed and </w:t>
      </w:r>
      <w:r w:rsidRPr="00B159E6">
        <w:rPr>
          <w:rStyle w:val="StyleUnderline"/>
          <w:highlight w:val="green"/>
        </w:rPr>
        <w:t xml:space="preserve">pitted against one another </w:t>
      </w:r>
      <w:r w:rsidRPr="00A3049C">
        <w:rPr>
          <w:rStyle w:val="StyleUnderline"/>
        </w:rPr>
        <w:t>in a kind of race for demographic supremacy</w:t>
      </w:r>
      <w:r w:rsidRPr="00844419">
        <w:rPr>
          <w:rStyle w:val="StyleUnderline"/>
        </w:rPr>
        <w:t xml:space="preserve"> as the nation’s ‘largest minority’.</w:t>
      </w:r>
      <w:r w:rsidRPr="00EB4D44">
        <w:rPr>
          <w:sz w:val="16"/>
        </w:rPr>
        <w:t xml:space="preserve"> The </w:t>
      </w:r>
      <w:r w:rsidRPr="00B159E6">
        <w:rPr>
          <w:rStyle w:val="StyleUnderline"/>
          <w:highlight w:val="green"/>
        </w:rPr>
        <w:t xml:space="preserve">groups </w:t>
      </w:r>
      <w:r w:rsidRPr="00A3049C">
        <w:rPr>
          <w:rStyle w:val="StyleUnderline"/>
        </w:rPr>
        <w:t xml:space="preserve">are </w:t>
      </w:r>
      <w:r w:rsidRPr="00B159E6">
        <w:rPr>
          <w:rStyle w:val="StyleUnderline"/>
          <w:highlight w:val="green"/>
        </w:rPr>
        <w:t xml:space="preserve">presented </w:t>
      </w:r>
      <w:r w:rsidRPr="00A3049C">
        <w:rPr>
          <w:rStyle w:val="StyleUnderline"/>
        </w:rPr>
        <w:t>as adversarial,</w:t>
      </w:r>
      <w:r w:rsidRPr="00844419">
        <w:rPr>
          <w:rStyle w:val="StyleUnderline"/>
        </w:rPr>
        <w:t xml:space="preserve"> and </w:t>
      </w:r>
      <w:r w:rsidRPr="00B159E6">
        <w:rPr>
          <w:rStyle w:val="Emphasis"/>
          <w:highlight w:val="green"/>
        </w:rPr>
        <w:t>mutually exclusive</w:t>
      </w:r>
      <w:r w:rsidRPr="00B159E6">
        <w:rPr>
          <w:rStyle w:val="StyleUnderline"/>
          <w:highlight w:val="green"/>
        </w:rPr>
        <w:t xml:space="preserve">: either </w:t>
      </w:r>
      <w:r w:rsidRPr="00A3049C">
        <w:rPr>
          <w:rStyle w:val="StyleUnderline"/>
        </w:rPr>
        <w:t xml:space="preserve">you are </w:t>
      </w:r>
      <w:r w:rsidRPr="00B159E6">
        <w:rPr>
          <w:rStyle w:val="StyleUnderline"/>
          <w:highlight w:val="green"/>
        </w:rPr>
        <w:t xml:space="preserve">Latino or </w:t>
      </w:r>
      <w:r w:rsidRPr="00A3049C">
        <w:rPr>
          <w:rStyle w:val="StyleUnderline"/>
        </w:rPr>
        <w:t xml:space="preserve">you are </w:t>
      </w:r>
      <w:r w:rsidRPr="00B159E6">
        <w:rPr>
          <w:rStyle w:val="StyleUnderline"/>
          <w:highlight w:val="green"/>
        </w:rPr>
        <w:t>Black.</w:t>
      </w:r>
      <w:r w:rsidRPr="00EB4D44">
        <w:rPr>
          <w:sz w:val="16"/>
        </w:rPr>
        <w:t xml:space="preserve"> In the face of this widespread and potentially misleading demarcation, </w:t>
      </w:r>
      <w:r w:rsidRPr="00B159E6">
        <w:rPr>
          <w:rStyle w:val="StyleUnderline"/>
          <w:highlight w:val="green"/>
        </w:rPr>
        <w:t xml:space="preserve">Afro-Latinos occupy a crucial </w:t>
      </w:r>
      <w:r w:rsidRPr="00A3049C">
        <w:rPr>
          <w:rStyle w:val="StyleUnderline"/>
          <w:highlight w:val="green"/>
        </w:rPr>
        <w:t>place in</w:t>
      </w:r>
      <w:r w:rsidRPr="00A3049C">
        <w:rPr>
          <w:rStyle w:val="StyleUnderline"/>
        </w:rPr>
        <w:t xml:space="preserve"> </w:t>
      </w:r>
      <w:proofErr w:type="spellStart"/>
      <w:r w:rsidRPr="00A3049C">
        <w:rPr>
          <w:rStyle w:val="StyleUnderline"/>
        </w:rPr>
        <w:t>contem</w:t>
      </w:r>
      <w:proofErr w:type="spellEnd"/>
      <w:r w:rsidRPr="00A3049C">
        <w:rPr>
          <w:rStyle w:val="StyleUnderline"/>
        </w:rPr>
        <w:t xml:space="preserve">- </w:t>
      </w:r>
      <w:proofErr w:type="spellStart"/>
      <w:r w:rsidRPr="00A3049C">
        <w:rPr>
          <w:rStyle w:val="StyleUnderline"/>
        </w:rPr>
        <w:t>porary</w:t>
      </w:r>
      <w:proofErr w:type="spellEnd"/>
      <w:r w:rsidRPr="00A3049C">
        <w:rPr>
          <w:rStyle w:val="StyleUnderline"/>
        </w:rPr>
        <w:t xml:space="preserve"> </w:t>
      </w:r>
      <w:r w:rsidRPr="00B159E6">
        <w:rPr>
          <w:rStyle w:val="StyleUnderline"/>
          <w:highlight w:val="green"/>
        </w:rPr>
        <w:t xml:space="preserve">racial </w:t>
      </w:r>
      <w:r w:rsidRPr="00A3049C">
        <w:rPr>
          <w:rStyle w:val="StyleUnderline"/>
        </w:rPr>
        <w:t xml:space="preserve">and ethnic </w:t>
      </w:r>
      <w:r w:rsidRPr="00B159E6">
        <w:rPr>
          <w:rStyle w:val="StyleUnderline"/>
          <w:highlight w:val="green"/>
        </w:rPr>
        <w:t xml:space="preserve">relations </w:t>
      </w:r>
      <w:r w:rsidRPr="00A3049C">
        <w:rPr>
          <w:rStyle w:val="StyleUnderline"/>
        </w:rPr>
        <w:t>in the United States and internationally</w:t>
      </w:r>
      <w:r w:rsidRPr="00844419">
        <w:rPr>
          <w:rStyle w:val="StyleUnderline"/>
        </w:rPr>
        <w:t>.</w:t>
      </w:r>
      <w:r w:rsidRPr="00EB4D44">
        <w:rPr>
          <w:sz w:val="16"/>
        </w:rPr>
        <w:t xml:space="preserve"> They are </w:t>
      </w:r>
      <w:r w:rsidRPr="00B159E6">
        <w:rPr>
          <w:rStyle w:val="StyleUnderline"/>
          <w:highlight w:val="green"/>
        </w:rPr>
        <w:t>the group</w:t>
      </w:r>
      <w:r w:rsidRPr="00844419">
        <w:rPr>
          <w:rStyle w:val="StyleUnderline"/>
        </w:rPr>
        <w:t xml:space="preserve"> that typically </w:t>
      </w:r>
      <w:r w:rsidRPr="00B159E6">
        <w:rPr>
          <w:rStyle w:val="StyleUnderline"/>
          <w:highlight w:val="green"/>
        </w:rPr>
        <w:t>falls between</w:t>
      </w:r>
      <w:r w:rsidRPr="00844419">
        <w:rPr>
          <w:rStyle w:val="StyleUnderline"/>
        </w:rPr>
        <w:t xml:space="preserve"> the </w:t>
      </w:r>
      <w:r w:rsidRPr="00B159E6">
        <w:rPr>
          <w:rStyle w:val="StyleUnderline"/>
          <w:highlight w:val="green"/>
        </w:rPr>
        <w:t>cracks of</w:t>
      </w:r>
      <w:r w:rsidRPr="00844419">
        <w:rPr>
          <w:rStyle w:val="StyleUnderline"/>
        </w:rPr>
        <w:t xml:space="preserve"> prevailing </w:t>
      </w:r>
      <w:r w:rsidRPr="00A3049C">
        <w:rPr>
          <w:rStyle w:val="StyleUnderline"/>
          <w:highlight w:val="green"/>
        </w:rPr>
        <w:t>classifications</w:t>
      </w:r>
      <w:r w:rsidRPr="00844419">
        <w:rPr>
          <w:rStyle w:val="StyleUnderline"/>
        </w:rPr>
        <w:t xml:space="preserve">, and </w:t>
      </w:r>
      <w:r w:rsidRPr="00B159E6">
        <w:rPr>
          <w:rStyle w:val="StyleUnderline"/>
          <w:highlight w:val="green"/>
        </w:rPr>
        <w:t>yet</w:t>
      </w:r>
      <w:r w:rsidRPr="00844419">
        <w:rPr>
          <w:rStyle w:val="StyleUnderline"/>
        </w:rPr>
        <w:t xml:space="preserve"> at the same time stands to </w:t>
      </w:r>
      <w:r w:rsidRPr="00B159E6">
        <w:rPr>
          <w:rStyle w:val="StyleUnderline"/>
          <w:highlight w:val="green"/>
        </w:rPr>
        <w:t>serve</w:t>
      </w:r>
      <w:r w:rsidRPr="00844419">
        <w:rPr>
          <w:rStyle w:val="StyleUnderline"/>
        </w:rPr>
        <w:t xml:space="preserve"> as the most </w:t>
      </w:r>
      <w:r w:rsidRPr="00B159E6">
        <w:rPr>
          <w:rStyle w:val="StyleUnderline"/>
          <w:highlight w:val="green"/>
        </w:rPr>
        <w:t>significant</w:t>
      </w:r>
      <w:r w:rsidRPr="00844419">
        <w:rPr>
          <w:rStyle w:val="StyleUnderline"/>
        </w:rPr>
        <w:t xml:space="preserve"> </w:t>
      </w:r>
      <w:r w:rsidRPr="00B159E6">
        <w:rPr>
          <w:rStyle w:val="StyleUnderline"/>
          <w:highlight w:val="green"/>
        </w:rPr>
        <w:t>bridge across</w:t>
      </w:r>
      <w:r w:rsidRPr="00844419">
        <w:rPr>
          <w:rStyle w:val="StyleUnderline"/>
        </w:rPr>
        <w:t xml:space="preserve"> a growing, and increasingly </w:t>
      </w:r>
      <w:r w:rsidRPr="00B159E6">
        <w:rPr>
          <w:rStyle w:val="Emphasis"/>
          <w:highlight w:val="green"/>
        </w:rPr>
        <w:t>ominous, social divide.</w:t>
      </w:r>
    </w:p>
    <w:p w14:paraId="1AD32ECA" w14:textId="77777777" w:rsidR="00042BE9" w:rsidRPr="00E6785B" w:rsidRDefault="00042BE9" w:rsidP="00042BE9">
      <w:pPr>
        <w:rPr>
          <w:rStyle w:val="StyleUnderline"/>
        </w:rPr>
      </w:pPr>
      <w:r w:rsidRPr="00EB4D44">
        <w:rPr>
          <w:sz w:val="16"/>
        </w:rPr>
        <w:t xml:space="preserve">In recent years, the term </w:t>
      </w:r>
      <w:r w:rsidRPr="004A5ED7">
        <w:rPr>
          <w:rStyle w:val="StyleUnderline"/>
        </w:rPr>
        <w:t>Afro-Latino has primarily been used by international agencies to refer to people of African descent in Latin America and the Caribbean.</w:t>
      </w:r>
      <w:r w:rsidRPr="00844419">
        <w:rPr>
          <w:rStyle w:val="StyleUnderline"/>
        </w:rPr>
        <w:t xml:space="preserve"> </w:t>
      </w:r>
      <w:r w:rsidRPr="00EB4D44">
        <w:rPr>
          <w:sz w:val="16"/>
        </w:rPr>
        <w:t>Along with ‘Negro’, ‘</w:t>
      </w:r>
      <w:proofErr w:type="spellStart"/>
      <w:r w:rsidRPr="00EB4D44">
        <w:rPr>
          <w:sz w:val="16"/>
        </w:rPr>
        <w:t>afrodescendiente</w:t>
      </w:r>
      <w:proofErr w:type="spellEnd"/>
      <w:r w:rsidRPr="00EB4D44">
        <w:rPr>
          <w:sz w:val="16"/>
        </w:rPr>
        <w:t>’ and ‘</w:t>
      </w:r>
      <w:proofErr w:type="spellStart"/>
      <w:r w:rsidRPr="00EB4D44">
        <w:rPr>
          <w:sz w:val="16"/>
        </w:rPr>
        <w:t>afrolatinoamericano</w:t>
      </w:r>
      <w:proofErr w:type="spellEnd"/>
      <w:r w:rsidRPr="00EB4D44">
        <w:rPr>
          <w:sz w:val="16"/>
        </w:rPr>
        <w:t xml:space="preserve">’, </w:t>
      </w:r>
      <w:r w:rsidRPr="00B159E6">
        <w:rPr>
          <w:rStyle w:val="StyleUnderline"/>
          <w:highlight w:val="green"/>
        </w:rPr>
        <w:t>Afro-Latino serves to name</w:t>
      </w:r>
      <w:r w:rsidRPr="00844419">
        <w:rPr>
          <w:rStyle w:val="StyleUnderline"/>
        </w:rPr>
        <w:t xml:space="preserve"> the </w:t>
      </w:r>
      <w:r w:rsidRPr="004A5ED7">
        <w:rPr>
          <w:rStyle w:val="StyleUnderline"/>
        </w:rPr>
        <w:t>constituency of the</w:t>
      </w:r>
      <w:r w:rsidRPr="00844419">
        <w:rPr>
          <w:rStyle w:val="StyleUnderline"/>
        </w:rPr>
        <w:t xml:space="preserve"> many </w:t>
      </w:r>
      <w:r w:rsidRPr="00B159E6">
        <w:rPr>
          <w:rStyle w:val="StyleUnderline"/>
          <w:highlight w:val="green"/>
        </w:rPr>
        <w:t>vibrant anti-racist movements</w:t>
      </w:r>
      <w:r w:rsidRPr="00844419">
        <w:rPr>
          <w:rStyle w:val="StyleUnderline"/>
        </w:rPr>
        <w:t xml:space="preserve"> and causes that have been </w:t>
      </w:r>
      <w:r w:rsidRPr="00B159E6">
        <w:rPr>
          <w:rStyle w:val="StyleUnderline"/>
          <w:highlight w:val="green"/>
        </w:rPr>
        <w:t>gaining momentum</w:t>
      </w:r>
      <w:r w:rsidRPr="00844419">
        <w:rPr>
          <w:rStyle w:val="StyleUnderline"/>
        </w:rPr>
        <w:t xml:space="preserve"> throughout the hemisphere </w:t>
      </w:r>
      <w:r w:rsidRPr="00B159E6">
        <w:rPr>
          <w:rStyle w:val="StyleUnderline"/>
          <w:highlight w:val="green"/>
        </w:rPr>
        <w:t xml:space="preserve">for </w:t>
      </w:r>
      <w:r w:rsidRPr="004A5ED7">
        <w:rPr>
          <w:rStyle w:val="StyleUnderline"/>
        </w:rPr>
        <w:t xml:space="preserve">several </w:t>
      </w:r>
      <w:r w:rsidRPr="00B159E6">
        <w:rPr>
          <w:rStyle w:val="StyleUnderline"/>
          <w:highlight w:val="green"/>
        </w:rPr>
        <w:t>generations</w:t>
      </w:r>
      <w:r w:rsidRPr="00EB4D44">
        <w:rPr>
          <w:sz w:val="16"/>
        </w:rPr>
        <w:t xml:space="preserve">, and gained global visibility at the historic UN World Conference Against Racism, Racial Discrimination, Xenophobia, and Related Intolerance held in Durban, South Africa in 2001. Since the early 1990s, however, and in part </w:t>
      </w:r>
      <w:proofErr w:type="gramStart"/>
      <w:r w:rsidRPr="00EB4D44">
        <w:rPr>
          <w:sz w:val="16"/>
        </w:rPr>
        <w:t>as a result of</w:t>
      </w:r>
      <w:proofErr w:type="gramEnd"/>
      <w:r w:rsidRPr="00EB4D44">
        <w:rPr>
          <w:sz w:val="16"/>
        </w:rPr>
        <w:t xml:space="preserve"> the intellectual cross-fertilization between north and south, the usage has gained increasing currency in the United States</w:t>
      </w:r>
      <w:r w:rsidRPr="00844419">
        <w:rPr>
          <w:rStyle w:val="StyleUnderline"/>
        </w:rPr>
        <w:t xml:space="preserve">. Just as in Latin America the </w:t>
      </w:r>
      <w:r w:rsidRPr="004A5ED7">
        <w:rPr>
          <w:rStyle w:val="StyleUnderline"/>
          <w:highlight w:val="green"/>
        </w:rPr>
        <w:t xml:space="preserve">‘afro’ </w:t>
      </w:r>
      <w:r w:rsidRPr="004A5ED7">
        <w:rPr>
          <w:rStyle w:val="StyleUnderline"/>
        </w:rPr>
        <w:t xml:space="preserve">prefix and other </w:t>
      </w:r>
      <w:r w:rsidRPr="00B159E6">
        <w:rPr>
          <w:rStyle w:val="StyleUnderline"/>
          <w:highlight w:val="green"/>
        </w:rPr>
        <w:t xml:space="preserve">racial markers </w:t>
      </w:r>
      <w:r w:rsidRPr="004A5ED7">
        <w:rPr>
          <w:rStyle w:val="StyleUnderline"/>
        </w:rPr>
        <w:t>have</w:t>
      </w:r>
      <w:r w:rsidRPr="00844419">
        <w:rPr>
          <w:rStyle w:val="StyleUnderline"/>
        </w:rPr>
        <w:t xml:space="preserve"> been of </w:t>
      </w:r>
      <w:r w:rsidRPr="00B159E6">
        <w:rPr>
          <w:rStyle w:val="StyleUnderline"/>
          <w:highlight w:val="green"/>
        </w:rPr>
        <w:t xml:space="preserve">crucial </w:t>
      </w:r>
      <w:r w:rsidRPr="004A5ED7">
        <w:rPr>
          <w:rStyle w:val="StyleUnderline"/>
        </w:rPr>
        <w:t xml:space="preserve">importance </w:t>
      </w:r>
      <w:r w:rsidRPr="00B159E6">
        <w:rPr>
          <w:rStyle w:val="StyleUnderline"/>
          <w:highlight w:val="green"/>
        </w:rPr>
        <w:t>in challenging</w:t>
      </w:r>
      <w:r w:rsidRPr="00844419">
        <w:rPr>
          <w:rStyle w:val="StyleUnderline"/>
        </w:rPr>
        <w:t xml:space="preserve"> the </w:t>
      </w:r>
      <w:r w:rsidRPr="00B159E6">
        <w:rPr>
          <w:rStyle w:val="StyleUnderline"/>
          <w:highlight w:val="green"/>
        </w:rPr>
        <w:t>homogenizing obfuscations</w:t>
      </w:r>
      <w:r w:rsidRPr="00844419">
        <w:rPr>
          <w:rStyle w:val="StyleUnderline"/>
        </w:rPr>
        <w:t xml:space="preserve"> inherent in the varied national and regional constructs, </w:t>
      </w:r>
      <w:r w:rsidRPr="004A5ED7">
        <w:rPr>
          <w:rStyle w:val="StyleUnderline"/>
        </w:rPr>
        <w:t xml:space="preserve">so in the United States ‘Afro-Latino’ has surfaced as a way of signaling the cultural and socio-economic diversity within the overly vague idea of ‘Latino’ and of calling attention to the anti-black racism in the Latino communities themselves. It is </w:t>
      </w:r>
      <w:r w:rsidRPr="004A5ED7">
        <w:rPr>
          <w:rStyle w:val="StyleUnderline"/>
          <w:highlight w:val="green"/>
        </w:rPr>
        <w:t>also</w:t>
      </w:r>
      <w:r w:rsidRPr="004A5ED7">
        <w:rPr>
          <w:rStyle w:val="StyleUnderline"/>
        </w:rPr>
        <w:t xml:space="preserve"> a standing </w:t>
      </w:r>
      <w:r w:rsidRPr="004A5ED7">
        <w:rPr>
          <w:rStyle w:val="StyleUnderline"/>
          <w:highlight w:val="green"/>
        </w:rPr>
        <w:t>challenge</w:t>
      </w:r>
      <w:r w:rsidRPr="004A5ED7">
        <w:rPr>
          <w:sz w:val="16"/>
        </w:rPr>
        <w:t xml:space="preserve"> to the Africa</w:t>
      </w:r>
      <w:r w:rsidRPr="00B159E6">
        <w:rPr>
          <w:sz w:val="16"/>
        </w:rPr>
        <w:t>n American and</w:t>
      </w:r>
      <w:r w:rsidRPr="00E6785B">
        <w:rPr>
          <w:rStyle w:val="StyleUnderline"/>
        </w:rPr>
        <w:t xml:space="preserve"> </w:t>
      </w:r>
      <w:r w:rsidRPr="00B159E6">
        <w:rPr>
          <w:rStyle w:val="Emphasis"/>
          <w:highlight w:val="green"/>
        </w:rPr>
        <w:t>English-language monopoly over Blackness</w:t>
      </w:r>
      <w:r w:rsidRPr="00E6785B">
        <w:rPr>
          <w:rStyle w:val="StyleUnderline"/>
        </w:rPr>
        <w:t xml:space="preserve"> in the US context</w:t>
      </w:r>
      <w:r w:rsidRPr="00EB4D44">
        <w:rPr>
          <w:sz w:val="16"/>
        </w:rPr>
        <w:t>, with obvious implications at a hemispheric level. Throughout the hemisphere, ‘</w:t>
      </w:r>
      <w:r w:rsidRPr="00E6785B">
        <w:rPr>
          <w:rStyle w:val="StyleUnderline"/>
        </w:rPr>
        <w:t xml:space="preserve">afro’ serves to link struggles and declare community of experiences and interests. </w:t>
      </w:r>
      <w:r w:rsidRPr="00EB4D44">
        <w:rPr>
          <w:sz w:val="16"/>
        </w:rPr>
        <w:t xml:space="preserve">Most significantly, </w:t>
      </w:r>
      <w:r w:rsidRPr="00E6785B">
        <w:rPr>
          <w:rStyle w:val="StyleUnderline"/>
        </w:rPr>
        <w:t xml:space="preserve">the prefix </w:t>
      </w:r>
      <w:r w:rsidRPr="00B159E6">
        <w:rPr>
          <w:rStyle w:val="StyleUnderline"/>
          <w:highlight w:val="green"/>
        </w:rPr>
        <w:t>establishes</w:t>
      </w:r>
      <w:r w:rsidRPr="00E6785B">
        <w:rPr>
          <w:rStyle w:val="StyleUnderline"/>
        </w:rPr>
        <w:t xml:space="preserve"> </w:t>
      </w:r>
      <w:r w:rsidRPr="004A5ED7">
        <w:rPr>
          <w:rStyle w:val="StyleUnderline"/>
        </w:rPr>
        <w:t xml:space="preserve">the foundational </w:t>
      </w:r>
      <w:r w:rsidRPr="004A5ED7">
        <w:rPr>
          <w:rStyle w:val="StyleUnderline"/>
          <w:highlight w:val="green"/>
        </w:rPr>
        <w:t xml:space="preserve">historical </w:t>
      </w:r>
      <w:r w:rsidRPr="004A5ED7">
        <w:rPr>
          <w:rStyle w:val="StyleUnderline"/>
        </w:rPr>
        <w:t xml:space="preserve">and </w:t>
      </w:r>
      <w:r w:rsidRPr="00B159E6">
        <w:rPr>
          <w:rStyle w:val="StyleUnderline"/>
          <w:highlight w:val="green"/>
        </w:rPr>
        <w:t>cultural connection</w:t>
      </w:r>
      <w:r w:rsidRPr="00E6785B">
        <w:rPr>
          <w:rStyle w:val="StyleUnderline"/>
        </w:rPr>
        <w:t xml:space="preserve"> to Africa, an affirmation that simultaneously defies the Eurocentric ideologies that have characterized Latin America and the Caribbean.</w:t>
      </w:r>
    </w:p>
    <w:p w14:paraId="32B6BF0B" w14:textId="77777777" w:rsidR="00042BE9" w:rsidRPr="00EB4D44" w:rsidRDefault="00042BE9" w:rsidP="00042BE9">
      <w:pPr>
        <w:rPr>
          <w:sz w:val="16"/>
        </w:rPr>
      </w:pPr>
      <w:r w:rsidRPr="00EB4D44">
        <w:rPr>
          <w:sz w:val="16"/>
        </w:rPr>
        <w:t xml:space="preserve">What does the term </w:t>
      </w:r>
      <w:r w:rsidRPr="00B159E6">
        <w:rPr>
          <w:rStyle w:val="StyleUnderline"/>
          <w:highlight w:val="green"/>
        </w:rPr>
        <w:t>‘Afro-Latino’</w:t>
      </w:r>
      <w:r w:rsidRPr="00EB4D44">
        <w:rPr>
          <w:sz w:val="16"/>
        </w:rPr>
        <w:t xml:space="preserve"> mean in the US context? First of </w:t>
      </w:r>
      <w:proofErr w:type="gramStart"/>
      <w:r w:rsidRPr="00EB4D44">
        <w:rPr>
          <w:sz w:val="16"/>
        </w:rPr>
        <w:t>all</w:t>
      </w:r>
      <w:proofErr w:type="gramEnd"/>
      <w:r w:rsidRPr="00EB4D44">
        <w:rPr>
          <w:sz w:val="16"/>
        </w:rPr>
        <w:t xml:space="preserve"> and most obviously, it </w:t>
      </w:r>
      <w:r w:rsidRPr="004A5ED7">
        <w:rPr>
          <w:rStyle w:val="StyleUnderline"/>
          <w:highlight w:val="green"/>
        </w:rPr>
        <w:t>refers</w:t>
      </w:r>
      <w:r w:rsidRPr="00E6785B">
        <w:rPr>
          <w:rStyle w:val="StyleUnderline"/>
        </w:rPr>
        <w:t xml:space="preserve"> to </w:t>
      </w:r>
      <w:r w:rsidRPr="004A5ED7">
        <w:rPr>
          <w:rStyle w:val="StyleUnderline"/>
        </w:rPr>
        <w:t xml:space="preserve">those </w:t>
      </w:r>
      <w:r w:rsidRPr="00B159E6">
        <w:rPr>
          <w:rStyle w:val="StyleUnderline"/>
          <w:highlight w:val="green"/>
        </w:rPr>
        <w:t xml:space="preserve">Latinos of visible </w:t>
      </w:r>
      <w:r w:rsidRPr="004A5ED7">
        <w:rPr>
          <w:rStyle w:val="StyleUnderline"/>
        </w:rPr>
        <w:t xml:space="preserve">and/or </w:t>
      </w:r>
      <w:r w:rsidRPr="00B159E6">
        <w:rPr>
          <w:rStyle w:val="StyleUnderline"/>
          <w:highlight w:val="green"/>
        </w:rPr>
        <w:t>self-proclaimed African descent.</w:t>
      </w:r>
      <w:r w:rsidRPr="00E6785B">
        <w:rPr>
          <w:rStyle w:val="StyleUnderline"/>
        </w:rPr>
        <w:t xml:space="preserve"> It is a group designation, </w:t>
      </w:r>
      <w:r w:rsidRPr="004A5ED7">
        <w:rPr>
          <w:rStyle w:val="StyleUnderline"/>
        </w:rPr>
        <w:t xml:space="preserve">the name for a community that historically has not tended to call itself in that </w:t>
      </w:r>
      <w:proofErr w:type="gramStart"/>
      <w:r w:rsidRPr="004A5ED7">
        <w:rPr>
          <w:rStyle w:val="StyleUnderline"/>
        </w:rPr>
        <w:t>way</w:t>
      </w:r>
      <w:proofErr w:type="gramEnd"/>
      <w:r w:rsidRPr="004A5ED7">
        <w:rPr>
          <w:rStyle w:val="StyleUnderline"/>
        </w:rPr>
        <w:t xml:space="preserve"> but which has been gaining rapidly in self-recognition </w:t>
      </w:r>
      <w:r w:rsidRPr="004A5ED7">
        <w:rPr>
          <w:rStyle w:val="StyleUnderline"/>
        </w:rPr>
        <w:lastRenderedPageBreak/>
        <w:t>and whose past demonstrates a sense of tradition and shared social and cultural realities</w:t>
      </w:r>
      <w:r w:rsidRPr="00E6785B">
        <w:rPr>
          <w:rStyle w:val="StyleUnderline"/>
        </w:rPr>
        <w:t xml:space="preserve">. </w:t>
      </w:r>
      <w:r w:rsidRPr="00EB4D44">
        <w:rPr>
          <w:sz w:val="16"/>
        </w:rPr>
        <w:t xml:space="preserve">Since the time of the European conquest and early US colonial history, and through the 19th and 20th centuries, Blacks of Spanish-language backgrounds have built up a legacy of shared and distinctive cultural values and expression that has traversed national particularities and differentiated itself from the group history of African </w:t>
      </w:r>
      <w:r w:rsidRPr="004A5ED7">
        <w:rPr>
          <w:sz w:val="16"/>
        </w:rPr>
        <w:t xml:space="preserve">Americans. And in the treacherous counter-position of African Americans and Latinos that characterizes today’s racial discourse in this country, </w:t>
      </w:r>
      <w:r w:rsidRPr="004A5ED7">
        <w:rPr>
          <w:rStyle w:val="StyleUnderline"/>
        </w:rPr>
        <w:t>Afro-Latinos as individuals and as a group constitute a potential bridge across that ominous ethno- racial divide.</w:t>
      </w:r>
    </w:p>
    <w:p w14:paraId="27CBE3A9" w14:textId="77777777" w:rsidR="00042BE9" w:rsidRPr="00EB4D44" w:rsidRDefault="00042BE9" w:rsidP="00042BE9">
      <w:pPr>
        <w:rPr>
          <w:sz w:val="16"/>
        </w:rPr>
      </w:pPr>
      <w:r w:rsidRPr="00EB4D44">
        <w:rPr>
          <w:sz w:val="16"/>
        </w:rPr>
        <w:t xml:space="preserve">Even while focusing on the specific US situation, however, the term </w:t>
      </w:r>
      <w:r w:rsidRPr="00E6785B">
        <w:rPr>
          <w:rStyle w:val="StyleUnderline"/>
        </w:rPr>
        <w:t>‘</w:t>
      </w:r>
      <w:r w:rsidRPr="004A5ED7">
        <w:rPr>
          <w:rStyle w:val="StyleUnderline"/>
          <w:highlight w:val="green"/>
        </w:rPr>
        <w:t>Afro-Latino’</w:t>
      </w:r>
      <w:r w:rsidRPr="00E6785B">
        <w:rPr>
          <w:rStyle w:val="StyleUnderline"/>
        </w:rPr>
        <w:t xml:space="preserve"> </w:t>
      </w:r>
      <w:r w:rsidRPr="004A5ED7">
        <w:rPr>
          <w:rStyle w:val="StyleUnderline"/>
        </w:rPr>
        <w:t xml:space="preserve">also </w:t>
      </w:r>
      <w:r w:rsidRPr="000706F6">
        <w:rPr>
          <w:rStyle w:val="StyleUnderline"/>
          <w:highlight w:val="green"/>
        </w:rPr>
        <w:t xml:space="preserve">applies </w:t>
      </w:r>
      <w:r w:rsidRPr="004A5ED7">
        <w:rPr>
          <w:rStyle w:val="StyleUnderline"/>
        </w:rPr>
        <w:t>to a</w:t>
      </w:r>
      <w:r w:rsidRPr="00E6785B">
        <w:rPr>
          <w:rStyle w:val="StyleUnderline"/>
        </w:rPr>
        <w:t xml:space="preserve"> </w:t>
      </w:r>
      <w:r w:rsidRPr="000706F6">
        <w:rPr>
          <w:rStyle w:val="StyleUnderline"/>
          <w:highlight w:val="green"/>
        </w:rPr>
        <w:t>transnational discourse</w:t>
      </w:r>
      <w:r w:rsidRPr="00E6785B">
        <w:rPr>
          <w:rStyle w:val="StyleUnderline"/>
        </w:rPr>
        <w:t xml:space="preserve"> or identity field </w:t>
      </w:r>
      <w:r w:rsidRPr="000706F6">
        <w:rPr>
          <w:rStyle w:val="StyleUnderline"/>
          <w:highlight w:val="green"/>
        </w:rPr>
        <w:t>linking</w:t>
      </w:r>
      <w:r w:rsidRPr="00E6785B">
        <w:rPr>
          <w:rStyle w:val="StyleUnderline"/>
        </w:rPr>
        <w:t xml:space="preserve"> Black Latin Americans and Latinos </w:t>
      </w:r>
      <w:r w:rsidRPr="000706F6">
        <w:rPr>
          <w:rStyle w:val="Emphasis"/>
          <w:highlight w:val="green"/>
        </w:rPr>
        <w:t>across national and regional lines.</w:t>
      </w:r>
      <w:r w:rsidRPr="00E6785B">
        <w:rPr>
          <w:rStyle w:val="StyleUnderline"/>
        </w:rPr>
        <w:t xml:space="preserve"> </w:t>
      </w:r>
      <w:r w:rsidRPr="00EB4D44">
        <w:rPr>
          <w:sz w:val="16"/>
        </w:rPr>
        <w:t>The real and potential interactions and intersections between African descendant peoples in Latin America and among US Latinos remain a central dimension of the concept in the North American context, such that ‘Afro-Latino’ clearly signals what has been termed a contemporary ‘</w:t>
      </w:r>
      <w:proofErr w:type="spellStart"/>
      <w:r w:rsidRPr="00EB4D44">
        <w:rPr>
          <w:sz w:val="16"/>
        </w:rPr>
        <w:t>ethnoscape</w:t>
      </w:r>
      <w:proofErr w:type="spellEnd"/>
      <w:r w:rsidRPr="00EB4D44">
        <w:rPr>
          <w:sz w:val="16"/>
        </w:rPr>
        <w:t>’ of global reach. As with the Latino concept itself, as well as the African American, it is increasingly important to resist the limitation of Afro- Latino to its national US confines.</w:t>
      </w:r>
    </w:p>
    <w:p w14:paraId="53E99BFE" w14:textId="77777777" w:rsidR="00042BE9" w:rsidRPr="00EB4D44" w:rsidRDefault="00042BE9" w:rsidP="00042BE9">
      <w:pPr>
        <w:rPr>
          <w:sz w:val="16"/>
        </w:rPr>
      </w:pPr>
      <w:r w:rsidRPr="00EB4D44">
        <w:rPr>
          <w:sz w:val="16"/>
        </w:rPr>
        <w:t xml:space="preserve">What is perhaps most particular to the US context is that here the Afro-Latino problematic, or ‘lo </w:t>
      </w:r>
      <w:proofErr w:type="spellStart"/>
      <w:r w:rsidRPr="00EB4D44">
        <w:rPr>
          <w:sz w:val="16"/>
        </w:rPr>
        <w:t>afrolatino</w:t>
      </w:r>
      <w:proofErr w:type="spellEnd"/>
      <w:r w:rsidRPr="00EB4D44">
        <w:rPr>
          <w:sz w:val="16"/>
        </w:rPr>
        <w:t>,’ has to do with the cross-cultural relation between the Afro and the Latino, which means, most saliently, the relation between Latinos and African Americans. As evident in the lives of such prominent US Afro-Latinos as Arturo Alfonso Schomburg, Evelio Grillo, Mario Bauza ´ and Piri Thomas, this vital relationship is itself an eminently Afro-Latino phenomenon. We would signal it as a third coordinate of Afro-Latino analysis.</w:t>
      </w:r>
    </w:p>
    <w:p w14:paraId="441231B2" w14:textId="77777777" w:rsidR="00042BE9" w:rsidRPr="00EB4D44" w:rsidRDefault="00042BE9" w:rsidP="00042BE9">
      <w:pPr>
        <w:rPr>
          <w:sz w:val="16"/>
        </w:rPr>
      </w:pPr>
      <w:r w:rsidRPr="00EB4D44">
        <w:rPr>
          <w:rStyle w:val="StyleUnderline"/>
        </w:rPr>
        <w:t xml:space="preserve">Finally, as those and countless other biographical narratives make clear, Afro- Latino is at the personal level a unique and distinctive experience and identity, </w:t>
      </w:r>
      <w:r w:rsidRPr="000706F6">
        <w:rPr>
          <w:rStyle w:val="StyleUnderline"/>
          <w:highlight w:val="green"/>
        </w:rPr>
        <w:t>ranging</w:t>
      </w:r>
      <w:r w:rsidRPr="00EB4D44">
        <w:rPr>
          <w:rStyle w:val="StyleUnderline"/>
        </w:rPr>
        <w:t xml:space="preserve"> as it does </w:t>
      </w:r>
      <w:r w:rsidRPr="000706F6">
        <w:rPr>
          <w:rStyle w:val="Emphasis"/>
          <w:highlight w:val="green"/>
        </w:rPr>
        <w:t>among and between Latino, Black and US American</w:t>
      </w:r>
      <w:r w:rsidRPr="000706F6">
        <w:rPr>
          <w:rStyle w:val="Emphasis"/>
        </w:rPr>
        <w:t xml:space="preserve"> </w:t>
      </w:r>
      <w:r w:rsidRPr="00EB4D44">
        <w:rPr>
          <w:rStyle w:val="StyleUnderline"/>
        </w:rPr>
        <w:t xml:space="preserve">dimensions of lived </w:t>
      </w:r>
      <w:r w:rsidRPr="000706F6">
        <w:rPr>
          <w:rStyle w:val="StyleUnderline"/>
          <w:highlight w:val="green"/>
        </w:rPr>
        <w:t>social reality</w:t>
      </w:r>
      <w:r w:rsidRPr="00EB4D44">
        <w:rPr>
          <w:rStyle w:val="StyleUnderline"/>
        </w:rPr>
        <w:t>.</w:t>
      </w:r>
      <w:r w:rsidRPr="00EB4D44">
        <w:rPr>
          <w:sz w:val="16"/>
        </w:rPr>
        <w:t xml:space="preserve"> In their quest for a full and appropriate sense of social identity</w:t>
      </w:r>
      <w:r w:rsidRPr="00EB4D44">
        <w:rPr>
          <w:rStyle w:val="StyleUnderline"/>
        </w:rPr>
        <w:t xml:space="preserve">, </w:t>
      </w:r>
      <w:r w:rsidRPr="000706F6">
        <w:rPr>
          <w:rStyle w:val="StyleUnderline"/>
          <w:highlight w:val="green"/>
        </w:rPr>
        <w:t>Afro-Latinos are</w:t>
      </w:r>
      <w:r w:rsidRPr="00EB4D44">
        <w:rPr>
          <w:rStyle w:val="StyleUnderline"/>
        </w:rPr>
        <w:t xml:space="preserve"> thus typically </w:t>
      </w:r>
      <w:r w:rsidRPr="000706F6">
        <w:rPr>
          <w:rStyle w:val="StyleUnderline"/>
          <w:highlight w:val="green"/>
        </w:rPr>
        <w:t>pulled in three directions at once</w:t>
      </w:r>
      <w:r w:rsidRPr="00EB4D44">
        <w:rPr>
          <w:rStyle w:val="StyleUnderline"/>
        </w:rPr>
        <w:t xml:space="preserve">, and share a complex, multi-dimensional optic on contemporary society. </w:t>
      </w:r>
      <w:r w:rsidRPr="00EB4D44">
        <w:rPr>
          <w:sz w:val="16"/>
        </w:rPr>
        <w:t>In another writing we have termed this three-pronged web of affiliations, taking our cue from W. E. B. DuBois, ‘triple-consciousness’.</w:t>
      </w:r>
    </w:p>
    <w:p w14:paraId="09094C04" w14:textId="77777777" w:rsidR="00042BE9" w:rsidRPr="00EB4D44" w:rsidRDefault="00042BE9" w:rsidP="00042BE9">
      <w:pPr>
        <w:rPr>
          <w:sz w:val="16"/>
        </w:rPr>
      </w:pPr>
      <w:r w:rsidRPr="00EB4D44">
        <w:rPr>
          <w:sz w:val="16"/>
        </w:rPr>
        <w:t xml:space="preserve">An adequate </w:t>
      </w:r>
      <w:r w:rsidRPr="00EB4D44">
        <w:rPr>
          <w:rStyle w:val="StyleUnderline"/>
        </w:rPr>
        <w:t>conceptualization of</w:t>
      </w:r>
      <w:r w:rsidRPr="00EB4D44">
        <w:rPr>
          <w:sz w:val="16"/>
        </w:rPr>
        <w:t xml:space="preserve"> the term</w:t>
      </w:r>
      <w:r w:rsidRPr="00EB4D44">
        <w:rPr>
          <w:rStyle w:val="StyleUnderline"/>
        </w:rPr>
        <w:t xml:space="preserve"> ‘Afro-Latino’</w:t>
      </w:r>
      <w:r w:rsidRPr="00EB4D44">
        <w:rPr>
          <w:sz w:val="16"/>
        </w:rPr>
        <w:t xml:space="preserve"> in the US context </w:t>
      </w:r>
      <w:r w:rsidRPr="00EB4D44">
        <w:rPr>
          <w:rStyle w:val="StyleUnderline"/>
        </w:rPr>
        <w:t>needs</w:t>
      </w:r>
      <w:r w:rsidRPr="00EB4D44">
        <w:rPr>
          <w:sz w:val="16"/>
        </w:rPr>
        <w:t xml:space="preserve"> to activate and encompass these four theoretical coordinates: </w:t>
      </w:r>
      <w:r w:rsidRPr="00EB4D44">
        <w:rPr>
          <w:rStyle w:val="StyleUnderline"/>
        </w:rPr>
        <w:t xml:space="preserve">the tradition of the group of Afro-Latinos themselves, the transnational discourse or </w:t>
      </w:r>
      <w:proofErr w:type="spellStart"/>
      <w:r w:rsidRPr="00EB4D44">
        <w:rPr>
          <w:rStyle w:val="StyleUnderline"/>
        </w:rPr>
        <w:t>ethnoscape</w:t>
      </w:r>
      <w:proofErr w:type="spellEnd"/>
      <w:r w:rsidRPr="00EB4D44">
        <w:rPr>
          <w:rStyle w:val="StyleUnderline"/>
        </w:rPr>
        <w:t>, the historical and ongoing relationship between Latinos and African Americans, and the distinctive phenomenological experience of what it means to be both Black and Latino in this country.</w:t>
      </w:r>
    </w:p>
    <w:p w14:paraId="44B5DA78" w14:textId="77777777" w:rsidR="00042BE9" w:rsidRDefault="00042BE9" w:rsidP="00042BE9">
      <w:pPr>
        <w:pStyle w:val="Heading4"/>
        <w:rPr>
          <w:rFonts w:ascii="Times New Roman" w:hAnsi="Times New Roman" w:cs="Times New Roman"/>
        </w:rPr>
      </w:pPr>
      <w:r>
        <w:t>Someone once said the problem of the century had a color.</w:t>
      </w:r>
    </w:p>
    <w:p w14:paraId="0F8AFD19" w14:textId="77777777" w:rsidR="00042BE9" w:rsidRDefault="00042BE9" w:rsidP="00042BE9">
      <w:pPr>
        <w:pStyle w:val="Heading4"/>
      </w:pPr>
      <w:r>
        <w:t>But no one said the lines would multiply.</w:t>
      </w:r>
    </w:p>
    <w:p w14:paraId="621C50D7" w14:textId="77777777" w:rsidR="00042BE9" w:rsidRDefault="00042BE9" w:rsidP="00042BE9">
      <w:pPr>
        <w:pStyle w:val="Heading4"/>
      </w:pPr>
      <w:r>
        <w:t>No one said a single body could be pulled in three directions.</w:t>
      </w:r>
    </w:p>
    <w:p w14:paraId="7356411D" w14:textId="77777777" w:rsidR="00042BE9" w:rsidRDefault="00042BE9" w:rsidP="00042BE9">
      <w:pPr>
        <w:pStyle w:val="Heading4"/>
      </w:pPr>
      <w:r>
        <w:t>Latino, Negro, American. Three souls, three strivings, three wars fought inside one chest.</w:t>
      </w:r>
    </w:p>
    <w:p w14:paraId="4F0CDCC9" w14:textId="77777777" w:rsidR="00042BE9" w:rsidRDefault="00042BE9" w:rsidP="00042BE9">
      <w:pPr>
        <w:pStyle w:val="Heading4"/>
      </w:pPr>
      <w:r>
        <w:t>And still be expected to stand.</w:t>
      </w:r>
    </w:p>
    <w:p w14:paraId="3B7EF066" w14:textId="77777777" w:rsidR="00042BE9" w:rsidRDefault="00042BE9" w:rsidP="00042BE9">
      <w:pPr>
        <w:pStyle w:val="Heading4"/>
      </w:pPr>
      <w:r>
        <w:t>We have been standing.</w:t>
      </w:r>
    </w:p>
    <w:p w14:paraId="0FD949AE" w14:textId="77777777" w:rsidR="00042BE9" w:rsidRDefault="00042BE9" w:rsidP="00042BE9">
      <w:pPr>
        <w:pStyle w:val="Heading4"/>
      </w:pPr>
      <w:r>
        <w:t>And any table built in the name of solidarity.</w:t>
      </w:r>
    </w:p>
    <w:p w14:paraId="1DEC5CC6" w14:textId="77777777" w:rsidR="00042BE9" w:rsidRDefault="00042BE9" w:rsidP="00042BE9">
      <w:pPr>
        <w:pStyle w:val="Heading4"/>
      </w:pPr>
      <w:r>
        <w:t>Any bargain, any agreement, any strengthened right.</w:t>
      </w:r>
    </w:p>
    <w:p w14:paraId="0FAFD320" w14:textId="77777777" w:rsidR="00042BE9" w:rsidRDefault="00042BE9" w:rsidP="00042BE9">
      <w:pPr>
        <w:pStyle w:val="Heading4"/>
      </w:pPr>
      <w:proofErr w:type="gramStart"/>
      <w:r>
        <w:t>Has to</w:t>
      </w:r>
      <w:proofErr w:type="gramEnd"/>
      <w:r>
        <w:t xml:space="preserve"> ask itself: how wide is this table?</w:t>
      </w:r>
    </w:p>
    <w:p w14:paraId="67433921" w14:textId="77777777" w:rsidR="00042BE9" w:rsidRDefault="00042BE9" w:rsidP="00042BE9">
      <w:pPr>
        <w:pStyle w:val="Heading4"/>
      </w:pPr>
      <w:r>
        <w:t>Who has been laboring beneath it, holding it up, unnamed?</w:t>
      </w:r>
    </w:p>
    <w:p w14:paraId="18F3A445" w14:textId="77777777" w:rsidR="00042BE9" w:rsidRDefault="00042BE9" w:rsidP="00042BE9">
      <w:pPr>
        <w:pStyle w:val="Heading4"/>
      </w:pPr>
      <w:r>
        <w:t>The bargain is not collective until it counts all of us.</w:t>
      </w:r>
    </w:p>
    <w:p w14:paraId="55F1B984" w14:textId="77777777" w:rsidR="00042BE9" w:rsidRDefault="00042BE9" w:rsidP="00042BE9">
      <w:r>
        <w:rPr>
          <w:rStyle w:val="Style13ptBold"/>
        </w:rPr>
        <w:t>Flores &amp;</w:t>
      </w:r>
      <w:r w:rsidRPr="00296F6A">
        <w:rPr>
          <w:rStyle w:val="Style13ptBold"/>
        </w:rPr>
        <w:t xml:space="preserve"> </w:t>
      </w:r>
      <w:proofErr w:type="gramStart"/>
      <w:r w:rsidRPr="00216779">
        <w:rPr>
          <w:rStyle w:val="Style13ptBold"/>
        </w:rPr>
        <w:t xml:space="preserve">Román </w:t>
      </w:r>
      <w:r>
        <w:rPr>
          <w:rStyle w:val="Style13ptBold"/>
        </w:rPr>
        <w:t xml:space="preserve"> </w:t>
      </w:r>
      <w:r w:rsidRPr="007D7C31">
        <w:rPr>
          <w:rStyle w:val="Style13ptBold"/>
        </w:rPr>
        <w:t>‘</w:t>
      </w:r>
      <w:proofErr w:type="gramEnd"/>
      <w:r>
        <w:rPr>
          <w:rStyle w:val="Style13ptBold"/>
        </w:rPr>
        <w:t>09</w:t>
      </w:r>
      <w:r w:rsidRPr="007D7C31">
        <w:t xml:space="preserve"> [</w:t>
      </w:r>
      <w:r w:rsidRPr="00216779">
        <w:t>Juan Flores</w:t>
      </w:r>
      <w:r>
        <w:t>, Professor @ NYU, PhD from Yale;</w:t>
      </w:r>
      <w:r w:rsidRPr="00216779">
        <w:t xml:space="preserve"> Miriam Jiménez Román</w:t>
      </w:r>
      <w:r>
        <w:t xml:space="preserve">, </w:t>
      </w:r>
      <w:r w:rsidRPr="00535E4A">
        <w:t>Activist and author</w:t>
      </w:r>
      <w:r>
        <w:t xml:space="preserve">; </w:t>
      </w:r>
      <w:r w:rsidRPr="007D7C31">
        <w:t>“</w:t>
      </w:r>
      <w:r>
        <w:t>Triple-Consciousness? Approaches to Afro-Latino Culture in the United States</w:t>
      </w:r>
      <w:r w:rsidRPr="007D7C31">
        <w:t>,”</w:t>
      </w:r>
      <w:r w:rsidRPr="00296F6A">
        <w:t xml:space="preserve"> </w:t>
      </w:r>
      <w:r w:rsidRPr="00216779">
        <w:t>https://doi.org/10.1080/17442220903331662</w:t>
      </w:r>
      <w:r>
        <w:t>, JJB]</w:t>
      </w:r>
    </w:p>
    <w:p w14:paraId="3566DD9D" w14:textId="77777777" w:rsidR="00042BE9" w:rsidRPr="004311C8" w:rsidRDefault="00042BE9" w:rsidP="00042BE9">
      <w:pPr>
        <w:rPr>
          <w:sz w:val="16"/>
        </w:rPr>
      </w:pPr>
      <w:r w:rsidRPr="000706F6">
        <w:rPr>
          <w:rStyle w:val="Emphasis"/>
          <w:highlight w:val="green"/>
        </w:rPr>
        <w:lastRenderedPageBreak/>
        <w:t>Triple-Consciousness</w:t>
      </w:r>
      <w:r w:rsidRPr="004311C8">
        <w:rPr>
          <w:sz w:val="16"/>
        </w:rPr>
        <w:t>? Afro-Latinos Live the Color Line</w:t>
      </w:r>
    </w:p>
    <w:p w14:paraId="46508FA6" w14:textId="77777777" w:rsidR="00042BE9" w:rsidRPr="004311C8" w:rsidRDefault="00042BE9" w:rsidP="00042BE9">
      <w:pPr>
        <w:rPr>
          <w:sz w:val="16"/>
        </w:rPr>
      </w:pPr>
      <w:r w:rsidRPr="004311C8">
        <w:rPr>
          <w:sz w:val="16"/>
        </w:rPr>
        <w:t>One poignant sign of the changing terms of ‘race’ as we enter the 21st century is what is currently being called ‘Black America’s new diversity.’ Based on a recently released report from SUNY Albany, national newspapers have been describing the demographic changes brought on by the massive immigration patterns of the 1990s not in this case from Asia and Latin America, but from Africa and the Caribbean.</w:t>
      </w:r>
    </w:p>
    <w:p w14:paraId="1BA3B550" w14:textId="77777777" w:rsidR="00042BE9" w:rsidRPr="004311C8" w:rsidRDefault="00042BE9" w:rsidP="00042BE9">
      <w:pPr>
        <w:rPr>
          <w:sz w:val="16"/>
        </w:rPr>
      </w:pPr>
      <w:r w:rsidRPr="00F967E1">
        <w:rPr>
          <w:rStyle w:val="StyleUnderline"/>
        </w:rPr>
        <w:t>Nearly 25% of the growth of the black population between 1990 and 2000, [it is reported] was because of newcomers from Africa and the Caribbean.</w:t>
      </w:r>
      <w:r w:rsidRPr="004311C8">
        <w:rPr>
          <w:sz w:val="16"/>
        </w:rPr>
        <w:t xml:space="preserve"> The number of African Americans increased 10% to 31 million in the 1990s. But the number of blacks from Africa nearly doubled to 537,000 in the same period. The number of blacks from the Caribbean increased 63% to more that 1.5 million.</w:t>
      </w:r>
    </w:p>
    <w:p w14:paraId="726F8804" w14:textId="77777777" w:rsidR="00042BE9" w:rsidRPr="004A5ED7" w:rsidRDefault="00042BE9" w:rsidP="00042BE9">
      <w:pPr>
        <w:rPr>
          <w:sz w:val="16"/>
        </w:rPr>
      </w:pPr>
      <w:r w:rsidRPr="004311C8">
        <w:rPr>
          <w:sz w:val="16"/>
        </w:rPr>
        <w:t xml:space="preserve">And the report goes on to identify this diversity not only in terms of differing national and regional origins, but also in reference to strikingly discrepant socio- economic </w:t>
      </w:r>
      <w:r w:rsidRPr="004A5ED7">
        <w:rPr>
          <w:sz w:val="16"/>
        </w:rPr>
        <w:t>profiles and educational backgrounds.</w:t>
      </w:r>
    </w:p>
    <w:p w14:paraId="3BC1E602" w14:textId="77777777" w:rsidR="00042BE9" w:rsidRPr="00DB148A" w:rsidRDefault="00042BE9" w:rsidP="00042BE9">
      <w:pPr>
        <w:rPr>
          <w:rStyle w:val="StyleUnderline"/>
        </w:rPr>
      </w:pPr>
      <w:r w:rsidRPr="004A5ED7">
        <w:rPr>
          <w:sz w:val="16"/>
        </w:rPr>
        <w:t xml:space="preserve">Of course, as we know, when in </w:t>
      </w:r>
      <w:r w:rsidRPr="004A5ED7">
        <w:rPr>
          <w:rStyle w:val="StyleUnderline"/>
        </w:rPr>
        <w:t xml:space="preserve">The </w:t>
      </w:r>
      <w:r w:rsidRPr="004A5ED7">
        <w:rPr>
          <w:rStyle w:val="StyleUnderline"/>
          <w:highlight w:val="green"/>
        </w:rPr>
        <w:t>Souls of Black Folk</w:t>
      </w:r>
      <w:r w:rsidRPr="004A5ED7">
        <w:rPr>
          <w:rStyle w:val="StyleUnderline"/>
        </w:rPr>
        <w:t xml:space="preserve"> he so momentously </w:t>
      </w:r>
      <w:r w:rsidRPr="004A5ED7">
        <w:rPr>
          <w:rStyle w:val="StyleUnderline"/>
          <w:highlight w:val="green"/>
        </w:rPr>
        <w:t>declared the problem of</w:t>
      </w:r>
      <w:r w:rsidRPr="004A5ED7">
        <w:rPr>
          <w:rStyle w:val="StyleUnderline"/>
        </w:rPr>
        <w:t xml:space="preserve"> the </w:t>
      </w:r>
      <w:r w:rsidRPr="004A5ED7">
        <w:rPr>
          <w:rStyle w:val="StyleUnderline"/>
          <w:highlight w:val="green"/>
        </w:rPr>
        <w:t>20th</w:t>
      </w:r>
      <w:r w:rsidRPr="004A5ED7">
        <w:rPr>
          <w:rStyle w:val="StyleUnderline"/>
        </w:rPr>
        <w:t xml:space="preserve"> century </w:t>
      </w:r>
      <w:r w:rsidRPr="004A5ED7">
        <w:rPr>
          <w:rStyle w:val="StyleUnderline"/>
          <w:highlight w:val="green"/>
        </w:rPr>
        <w:t>to be the color line</w:t>
      </w:r>
      <w:r w:rsidRPr="004A5ED7">
        <w:rPr>
          <w:rStyle w:val="StyleUnderline"/>
        </w:rPr>
        <w:t>, DuBois was not speaking strictly of African Americans but of ‘the relation of the darker to the lighter races of men in Asia and Africa, in America and the islands of the sea’.</w:t>
      </w:r>
      <w:r w:rsidRPr="004A5ED7">
        <w:rPr>
          <w:sz w:val="16"/>
        </w:rPr>
        <w:t xml:space="preserve"> He</w:t>
      </w:r>
      <w:r w:rsidRPr="004311C8">
        <w:rPr>
          <w:sz w:val="16"/>
        </w:rPr>
        <w:t xml:space="preserve"> recognized 100 years ago that these crucial social differentiations were not national but global in scope. </w:t>
      </w:r>
      <w:r w:rsidRPr="004A5ED7">
        <w:rPr>
          <w:rStyle w:val="StyleUnderline"/>
        </w:rPr>
        <w:t xml:space="preserve">What is </w:t>
      </w:r>
      <w:r w:rsidRPr="009405D3">
        <w:rPr>
          <w:rStyle w:val="StyleUnderline"/>
          <w:highlight w:val="green"/>
        </w:rPr>
        <w:t>new in our</w:t>
      </w:r>
      <w:r w:rsidRPr="00DB148A">
        <w:rPr>
          <w:rStyle w:val="StyleUnderline"/>
        </w:rPr>
        <w:t xml:space="preserve"> new </w:t>
      </w:r>
      <w:r w:rsidRPr="009405D3">
        <w:rPr>
          <w:rStyle w:val="StyleUnderline"/>
          <w:highlight w:val="green"/>
        </w:rPr>
        <w:t>century is</w:t>
      </w:r>
      <w:r w:rsidRPr="004311C8">
        <w:rPr>
          <w:sz w:val="16"/>
        </w:rPr>
        <w:t xml:space="preserve"> not that transnational reach of Black experience, but rather </w:t>
      </w:r>
      <w:r w:rsidRPr="009405D3">
        <w:rPr>
          <w:rStyle w:val="StyleUnderline"/>
          <w:highlight w:val="green"/>
        </w:rPr>
        <w:t>the degree to which</w:t>
      </w:r>
      <w:r w:rsidRPr="00DB148A">
        <w:rPr>
          <w:rStyle w:val="StyleUnderline"/>
        </w:rPr>
        <w:t xml:space="preserve"> the </w:t>
      </w:r>
      <w:r w:rsidRPr="009405D3">
        <w:rPr>
          <w:rStyle w:val="StyleUnderline"/>
          <w:highlight w:val="green"/>
        </w:rPr>
        <w:t>global and</w:t>
      </w:r>
      <w:r w:rsidRPr="00DB148A">
        <w:rPr>
          <w:rStyle w:val="StyleUnderline"/>
        </w:rPr>
        <w:t xml:space="preserve"> the </w:t>
      </w:r>
      <w:r w:rsidRPr="009405D3">
        <w:rPr>
          <w:rStyle w:val="StyleUnderline"/>
          <w:highlight w:val="green"/>
        </w:rPr>
        <w:t>national</w:t>
      </w:r>
      <w:r w:rsidRPr="00DB148A">
        <w:rPr>
          <w:rStyle w:val="StyleUnderline"/>
        </w:rPr>
        <w:t xml:space="preserve"> are </w:t>
      </w:r>
      <w:r w:rsidRPr="009405D3">
        <w:rPr>
          <w:rStyle w:val="StyleUnderline"/>
          <w:highlight w:val="green"/>
        </w:rPr>
        <w:t>imbricated in one another</w:t>
      </w:r>
      <w:r w:rsidRPr="00DB148A">
        <w:rPr>
          <w:rStyle w:val="StyleUnderline"/>
        </w:rPr>
        <w:t>, and the immense political and cultural implications of this dramatic shift.</w:t>
      </w:r>
    </w:p>
    <w:p w14:paraId="18A1AB6D" w14:textId="77777777" w:rsidR="00042BE9" w:rsidRPr="00DB148A" w:rsidRDefault="00042BE9" w:rsidP="00042BE9">
      <w:pPr>
        <w:rPr>
          <w:rStyle w:val="StyleUnderline"/>
        </w:rPr>
      </w:pPr>
      <w:r w:rsidRPr="004311C8">
        <w:rPr>
          <w:sz w:val="16"/>
        </w:rPr>
        <w:t xml:space="preserve">But </w:t>
      </w:r>
      <w:r w:rsidRPr="004A5ED7">
        <w:rPr>
          <w:rStyle w:val="StyleUnderline"/>
        </w:rPr>
        <w:t xml:space="preserve">what is perhaps most notable about this newly acknowledged ‘diversity’ is that the non-African American, or ‘foreign’, </w:t>
      </w:r>
      <w:r w:rsidRPr="009405D3">
        <w:rPr>
          <w:rStyle w:val="StyleUnderline"/>
          <w:highlight w:val="green"/>
        </w:rPr>
        <w:t>Black population does NOT include</w:t>
      </w:r>
      <w:r w:rsidRPr="00DB148A">
        <w:rPr>
          <w:rStyle w:val="StyleUnderline"/>
        </w:rPr>
        <w:t xml:space="preserve"> what is surely by far the largest group of all, </w:t>
      </w:r>
      <w:r w:rsidRPr="009405D3">
        <w:rPr>
          <w:rStyle w:val="StyleUnderline"/>
          <w:highlight w:val="green"/>
        </w:rPr>
        <w:t xml:space="preserve">Afro-Latinos. Why </w:t>
      </w:r>
      <w:r w:rsidRPr="004A5ED7">
        <w:rPr>
          <w:rStyle w:val="StyleUnderline"/>
        </w:rPr>
        <w:t>this</w:t>
      </w:r>
      <w:r w:rsidRPr="00DB148A">
        <w:rPr>
          <w:rStyle w:val="StyleUnderline"/>
        </w:rPr>
        <w:t xml:space="preserve"> glaring </w:t>
      </w:r>
      <w:r w:rsidRPr="009405D3">
        <w:rPr>
          <w:rStyle w:val="StyleUnderline"/>
          <w:highlight w:val="green"/>
        </w:rPr>
        <w:t>omission</w:t>
      </w:r>
      <w:r w:rsidRPr="00DB148A">
        <w:rPr>
          <w:rStyle w:val="StyleUnderline"/>
        </w:rPr>
        <w:t>?</w:t>
      </w:r>
      <w:r w:rsidRPr="004311C8">
        <w:rPr>
          <w:sz w:val="16"/>
        </w:rPr>
        <w:t xml:space="preserve"> Well, as the Albany </w:t>
      </w:r>
      <w:r w:rsidRPr="00DB148A">
        <w:rPr>
          <w:rStyle w:val="StyleUnderline"/>
        </w:rPr>
        <w:t>researchers attes</w:t>
      </w:r>
      <w:r w:rsidRPr="004A5ED7">
        <w:rPr>
          <w:rStyle w:val="StyleUnderline"/>
        </w:rPr>
        <w:t xml:space="preserve">t, because </w:t>
      </w:r>
      <w:r w:rsidRPr="009405D3">
        <w:rPr>
          <w:rStyle w:val="StyleUnderline"/>
          <w:highlight w:val="green"/>
        </w:rPr>
        <w:t xml:space="preserve">‘Latinos with noticeable African ancestry rarely identify </w:t>
      </w:r>
      <w:r w:rsidRPr="004A5ED7">
        <w:rPr>
          <w:rStyle w:val="StyleUnderline"/>
        </w:rPr>
        <w:t xml:space="preserve">themselves </w:t>
      </w:r>
      <w:r w:rsidRPr="004A5ED7">
        <w:rPr>
          <w:rStyle w:val="StyleUnderline"/>
          <w:highlight w:val="green"/>
        </w:rPr>
        <w:t>as Black’</w:t>
      </w:r>
      <w:r w:rsidRPr="009405D3">
        <w:rPr>
          <w:rStyle w:val="StyleUnderline"/>
          <w:highlight w:val="green"/>
        </w:rPr>
        <w:t>.</w:t>
      </w:r>
      <w:r w:rsidRPr="004311C8">
        <w:rPr>
          <w:sz w:val="16"/>
        </w:rPr>
        <w:t xml:space="preserve"> To which one must add that </w:t>
      </w:r>
      <w:r w:rsidRPr="004A5ED7">
        <w:rPr>
          <w:rStyle w:val="StyleUnderline"/>
        </w:rPr>
        <w:t>they are classified as part of the ‘Hispanic’ category, which in our times serves as official alternative to the Black and White options;</w:t>
      </w:r>
      <w:r w:rsidRPr="004A5ED7">
        <w:rPr>
          <w:sz w:val="16"/>
        </w:rPr>
        <w:t xml:space="preserve"> in fact, in the reigning classificatory schemas ‘</w:t>
      </w:r>
      <w:r w:rsidRPr="004A5ED7">
        <w:rPr>
          <w:rStyle w:val="StyleUnderline"/>
        </w:rPr>
        <w:t>Hispanic’ takes on the status of a ‘race’, while at the same time its members ‘may be of any race’.</w:t>
      </w:r>
    </w:p>
    <w:p w14:paraId="0D3A4021" w14:textId="77777777" w:rsidR="00042BE9" w:rsidRPr="004311C8" w:rsidRDefault="00042BE9" w:rsidP="00042BE9">
      <w:pPr>
        <w:rPr>
          <w:sz w:val="16"/>
        </w:rPr>
      </w:pPr>
      <w:r w:rsidRPr="004311C8">
        <w:rPr>
          <w:sz w:val="16"/>
        </w:rPr>
        <w:t xml:space="preserve">Thus the new attention to the nation’s ‘Black diversity’ needs to be understood in relation to what is probably the major landmark in the shifting ‘race’ landscape in the United States at the dawn of the 21st century: </w:t>
      </w:r>
      <w:r w:rsidRPr="00DB148A">
        <w:rPr>
          <w:rStyle w:val="StyleUnderline"/>
        </w:rPr>
        <w:t>the ascendancy of the ‘Hispanic’, for a full generation now incessantly pronounced the country’s ‘fast-growing minority’, and with the turn of the millennium heralded as America’s ‘largest minority’,</w:t>
      </w:r>
      <w:r w:rsidRPr="004311C8">
        <w:rPr>
          <w:sz w:val="16"/>
        </w:rPr>
        <w:t xml:space="preserve"> compared with, of course, African Americans. Such is the nature of our present-day ‘race </w:t>
      </w:r>
      <w:proofErr w:type="spellStart"/>
      <w:r w:rsidRPr="004311C8">
        <w:rPr>
          <w:sz w:val="16"/>
        </w:rPr>
        <w:t>race</w:t>
      </w:r>
      <w:proofErr w:type="spellEnd"/>
      <w:r w:rsidRPr="004311C8">
        <w:rPr>
          <w:sz w:val="16"/>
        </w:rPr>
        <w:t>’.</w:t>
      </w:r>
    </w:p>
    <w:p w14:paraId="0EBAE910" w14:textId="77777777" w:rsidR="00042BE9" w:rsidRPr="00886CE4" w:rsidRDefault="00042BE9" w:rsidP="00042BE9">
      <w:pPr>
        <w:rPr>
          <w:rStyle w:val="StyleUnderline"/>
        </w:rPr>
      </w:pPr>
      <w:r w:rsidRPr="00DB148A">
        <w:rPr>
          <w:rStyle w:val="StyleUnderline"/>
        </w:rPr>
        <w:t xml:space="preserve">And yet, </w:t>
      </w:r>
      <w:r w:rsidRPr="001216A8">
        <w:rPr>
          <w:rStyle w:val="StyleUnderline"/>
        </w:rPr>
        <w:t xml:space="preserve">although Afro-Latinos do not figure as part of the growing ‘Black diversity’, their place in the ‘Hispanic’ category is tenuous at best. For </w:t>
      </w:r>
      <w:r w:rsidRPr="009405D3">
        <w:rPr>
          <w:rStyle w:val="StyleUnderline"/>
          <w:highlight w:val="green"/>
        </w:rPr>
        <w:t xml:space="preserve">‘Hispanic’ is a construct that is </w:t>
      </w:r>
      <w:r w:rsidRPr="009405D3">
        <w:rPr>
          <w:rStyle w:val="Emphasis"/>
          <w:highlight w:val="green"/>
        </w:rPr>
        <w:t>decidedly non-Black</w:t>
      </w:r>
      <w:r w:rsidRPr="00DB148A">
        <w:rPr>
          <w:rStyle w:val="StyleUnderline"/>
        </w:rPr>
        <w:t xml:space="preserve"> – </w:t>
      </w:r>
      <w:r w:rsidRPr="001216A8">
        <w:rPr>
          <w:rStyle w:val="StyleUnderline"/>
          <w:highlight w:val="green"/>
        </w:rPr>
        <w:t>and</w:t>
      </w:r>
      <w:r w:rsidRPr="001216A8">
        <w:rPr>
          <w:rStyle w:val="StyleUnderline"/>
        </w:rPr>
        <w:t xml:space="preserve"> in significant ways </w:t>
      </w:r>
      <w:r w:rsidRPr="009405D3">
        <w:rPr>
          <w:rStyle w:val="Emphasis"/>
          <w:highlight w:val="green"/>
        </w:rPr>
        <w:t>discursively anti- Black.</w:t>
      </w:r>
      <w:r w:rsidRPr="009405D3">
        <w:rPr>
          <w:rStyle w:val="Emphasis"/>
        </w:rPr>
        <w:t xml:space="preserve"> </w:t>
      </w:r>
      <w:r w:rsidRPr="004311C8">
        <w:rPr>
          <w:sz w:val="16"/>
        </w:rPr>
        <w:t>In census parlance, for example, it is significant that while we do hear ad nauseum the term ‘non-Hispanic white’ (thus signaling that there are Hispanic Whites, marked, of course – what might be called ‘off-white’ – but White nonetheless), nowhere and never do we hear ‘non-Hispanic black’</w:t>
      </w:r>
      <w:r w:rsidRPr="001216A8">
        <w:rPr>
          <w:sz w:val="16"/>
        </w:rPr>
        <w:t xml:space="preserve">. </w:t>
      </w:r>
      <w:r w:rsidRPr="001216A8">
        <w:rPr>
          <w:rStyle w:val="StyleUnderline"/>
        </w:rPr>
        <w:t xml:space="preserve">And there have long been </w:t>
      </w:r>
      <w:r w:rsidRPr="009405D3">
        <w:rPr>
          <w:rStyle w:val="StyleUnderline"/>
          <w:highlight w:val="green"/>
        </w:rPr>
        <w:t>Hispanic individuals and organizations</w:t>
      </w:r>
      <w:r w:rsidRPr="00886CE4">
        <w:rPr>
          <w:rStyle w:val="StyleUnderline"/>
        </w:rPr>
        <w:t xml:space="preserve"> that have a stake in </w:t>
      </w:r>
      <w:r w:rsidRPr="009405D3">
        <w:rPr>
          <w:rStyle w:val="StyleUnderline"/>
          <w:highlight w:val="green"/>
        </w:rPr>
        <w:t>uphold</w:t>
      </w:r>
      <w:r w:rsidRPr="001216A8">
        <w:rPr>
          <w:rStyle w:val="StyleUnderline"/>
        </w:rPr>
        <w:t xml:space="preserve">ing this </w:t>
      </w:r>
      <w:r w:rsidRPr="009405D3">
        <w:rPr>
          <w:rStyle w:val="StyleUnderline"/>
          <w:highlight w:val="green"/>
        </w:rPr>
        <w:t>racial claim to Hispanics being White</w:t>
      </w:r>
      <w:r w:rsidRPr="00886CE4">
        <w:rPr>
          <w:rStyle w:val="StyleUnderline"/>
        </w:rPr>
        <w:t xml:space="preserve">, certainly </w:t>
      </w:r>
      <w:r w:rsidRPr="001216A8">
        <w:rPr>
          <w:rStyle w:val="StyleUnderline"/>
        </w:rPr>
        <w:t>with</w:t>
      </w:r>
      <w:r w:rsidRPr="00886CE4">
        <w:rPr>
          <w:rStyle w:val="StyleUnderline"/>
        </w:rPr>
        <w:t xml:space="preserve"> some </w:t>
      </w:r>
      <w:r w:rsidRPr="001216A8">
        <w:rPr>
          <w:rStyle w:val="StyleUnderline"/>
        </w:rPr>
        <w:t>grounds for hope given the elastic nature of whiteness in the racialization process</w:t>
      </w:r>
      <w:r w:rsidRPr="00886CE4">
        <w:rPr>
          <w:rStyle w:val="StyleUnderline"/>
        </w:rPr>
        <w:t>.</w:t>
      </w:r>
    </w:p>
    <w:p w14:paraId="338BD1B2" w14:textId="77777777" w:rsidR="00042BE9" w:rsidRPr="004311C8" w:rsidRDefault="00042BE9" w:rsidP="00042BE9">
      <w:pPr>
        <w:rPr>
          <w:sz w:val="16"/>
        </w:rPr>
      </w:pPr>
      <w:r w:rsidRPr="00886CE4">
        <w:rPr>
          <w:rStyle w:val="StyleUnderline"/>
        </w:rPr>
        <w:t xml:space="preserve">It is important to note that </w:t>
      </w:r>
      <w:r w:rsidRPr="001216A8">
        <w:rPr>
          <w:rStyle w:val="StyleUnderline"/>
        </w:rPr>
        <w:t xml:space="preserve">this </w:t>
      </w:r>
      <w:proofErr w:type="gramStart"/>
      <w:r w:rsidRPr="00335AAD">
        <w:rPr>
          <w:rStyle w:val="StyleUnderline"/>
          <w:highlight w:val="green"/>
        </w:rPr>
        <w:t>disconnect</w:t>
      </w:r>
      <w:proofErr w:type="gramEnd"/>
      <w:r w:rsidRPr="00335AAD">
        <w:rPr>
          <w:rStyle w:val="StyleUnderline"/>
          <w:highlight w:val="green"/>
        </w:rPr>
        <w:t xml:space="preserve"> </w:t>
      </w:r>
      <w:r w:rsidRPr="001216A8">
        <w:rPr>
          <w:rStyle w:val="StyleUnderline"/>
        </w:rPr>
        <w:t>between Hispanic and blackness</w:t>
      </w:r>
      <w:r w:rsidRPr="00335AAD">
        <w:rPr>
          <w:rStyle w:val="StyleUnderline"/>
          <w:highlight w:val="green"/>
        </w:rPr>
        <w:t xml:space="preserve"> goes to complement</w:t>
      </w:r>
      <w:r w:rsidRPr="00886CE4">
        <w:rPr>
          <w:rStyle w:val="StyleUnderline"/>
        </w:rPr>
        <w:t xml:space="preserve"> and lend continuity to the </w:t>
      </w:r>
      <w:r w:rsidRPr="00335AAD">
        <w:rPr>
          <w:rStyle w:val="Emphasis"/>
          <w:highlight w:val="green"/>
        </w:rPr>
        <w:t>baggage of racial denial in Latin American and Caribbean</w:t>
      </w:r>
      <w:r w:rsidRPr="00886CE4">
        <w:rPr>
          <w:rStyle w:val="StyleUnderline"/>
        </w:rPr>
        <w:t xml:space="preserve"> home countries</w:t>
      </w:r>
      <w:r w:rsidRPr="004311C8">
        <w:rPr>
          <w:sz w:val="16"/>
        </w:rPr>
        <w:t xml:space="preserve">. Latinos, especially White, middle-class Latinos, never tire of boasting of the ‘elastic’ and gradated Latin American racial formation, </w:t>
      </w:r>
      <w:r w:rsidRPr="00886CE4">
        <w:rPr>
          <w:rStyle w:val="StyleUnderline"/>
        </w:rPr>
        <w:t xml:space="preserve">typically </w:t>
      </w:r>
      <w:r w:rsidRPr="001216A8">
        <w:rPr>
          <w:rStyle w:val="StyleUnderline"/>
        </w:rPr>
        <w:t xml:space="preserve">posing it as a redemptive panacea and </w:t>
      </w:r>
      <w:r w:rsidRPr="001216A8">
        <w:rPr>
          <w:rStyle w:val="StyleUnderline"/>
          <w:highlight w:val="green"/>
        </w:rPr>
        <w:t>alt</w:t>
      </w:r>
      <w:r w:rsidRPr="001216A8">
        <w:rPr>
          <w:rStyle w:val="StyleUnderline"/>
        </w:rPr>
        <w:t xml:space="preserve">ernative </w:t>
      </w:r>
      <w:r w:rsidRPr="001216A8">
        <w:rPr>
          <w:rStyle w:val="StyleUnderline"/>
          <w:highlight w:val="green"/>
        </w:rPr>
        <w:t>to</w:t>
      </w:r>
      <w:r w:rsidRPr="001216A8">
        <w:rPr>
          <w:rStyle w:val="StyleUnderline"/>
        </w:rPr>
        <w:t xml:space="preserve"> the </w:t>
      </w:r>
      <w:r w:rsidRPr="001216A8">
        <w:rPr>
          <w:rStyle w:val="Emphasis"/>
          <w:highlight w:val="green"/>
        </w:rPr>
        <w:t>crass black-and- white binarism</w:t>
      </w:r>
      <w:r w:rsidRPr="001216A8">
        <w:rPr>
          <w:rStyle w:val="StyleUnderline"/>
        </w:rPr>
        <w:t xml:space="preserve"> prevalent in t</w:t>
      </w:r>
      <w:r w:rsidRPr="00886CE4">
        <w:rPr>
          <w:rStyle w:val="StyleUnderline"/>
        </w:rPr>
        <w:t xml:space="preserve">he United States. One notices an ignorance of the historical fact that in many respects </w:t>
      </w:r>
      <w:r w:rsidRPr="00335AAD">
        <w:rPr>
          <w:rStyle w:val="StyleUnderline"/>
          <w:highlight w:val="green"/>
        </w:rPr>
        <w:t xml:space="preserve">today’s ‘multiracial Latinos’ are </w:t>
      </w:r>
      <w:r w:rsidRPr="001216A8">
        <w:rPr>
          <w:rStyle w:val="StyleUnderline"/>
        </w:rPr>
        <w:t xml:space="preserve">standing in for the age-old </w:t>
      </w:r>
      <w:r w:rsidRPr="00335AAD">
        <w:rPr>
          <w:rStyle w:val="StyleUnderline"/>
          <w:highlight w:val="green"/>
        </w:rPr>
        <w:t>‘mulatto’ category</w:t>
      </w:r>
      <w:r w:rsidRPr="00886CE4">
        <w:rPr>
          <w:rStyle w:val="StyleUnderline"/>
        </w:rPr>
        <w:t xml:space="preserve"> very active in US racial categorization as recently as the early 20th century, the times of The Souls of Black Folk. More importantly, </w:t>
      </w:r>
      <w:r w:rsidRPr="001216A8">
        <w:rPr>
          <w:rStyle w:val="StyleUnderline"/>
          <w:highlight w:val="green"/>
        </w:rPr>
        <w:t>perhaps</w:t>
      </w:r>
      <w:r w:rsidRPr="00886CE4">
        <w:rPr>
          <w:rStyle w:val="StyleUnderline"/>
        </w:rPr>
        <w:t xml:space="preserve">, </w:t>
      </w:r>
      <w:r w:rsidRPr="001216A8">
        <w:rPr>
          <w:rStyle w:val="StyleUnderline"/>
        </w:rPr>
        <w:t xml:space="preserve">one </w:t>
      </w:r>
      <w:r w:rsidRPr="001216A8">
        <w:rPr>
          <w:rStyle w:val="StyleUnderline"/>
        </w:rPr>
        <w:lastRenderedPageBreak/>
        <w:t>notices a</w:t>
      </w:r>
      <w:r w:rsidRPr="00335AAD">
        <w:rPr>
          <w:rStyle w:val="StyleUnderline"/>
          <w:highlight w:val="green"/>
        </w:rPr>
        <w:t xml:space="preserve"> </w:t>
      </w:r>
      <w:r w:rsidRPr="00335AAD">
        <w:rPr>
          <w:rStyle w:val="Emphasis"/>
          <w:highlight w:val="green"/>
        </w:rPr>
        <w:t>self-satisfied complacency and hypocrisy</w:t>
      </w:r>
      <w:r w:rsidRPr="00886CE4">
        <w:rPr>
          <w:rStyle w:val="StyleUnderline"/>
        </w:rPr>
        <w:t xml:space="preserve"> in this pose </w:t>
      </w:r>
      <w:r w:rsidRPr="00335AAD">
        <w:rPr>
          <w:rStyle w:val="Emphasis"/>
          <w:highlight w:val="green"/>
        </w:rPr>
        <w:t>of self-exclusion</w:t>
      </w:r>
      <w:r w:rsidRPr="00886CE4">
        <w:rPr>
          <w:rStyle w:val="StyleUnderline"/>
        </w:rPr>
        <w:t xml:space="preserve"> from the presumed crassness and vulgarity of racism US-style.</w:t>
      </w:r>
    </w:p>
    <w:p w14:paraId="15F86D10" w14:textId="77777777" w:rsidR="00042BE9" w:rsidRPr="00886CE4" w:rsidRDefault="00042BE9" w:rsidP="00042BE9">
      <w:pPr>
        <w:rPr>
          <w:rStyle w:val="Emphasis"/>
        </w:rPr>
      </w:pPr>
      <w:r w:rsidRPr="001216A8">
        <w:rPr>
          <w:rStyle w:val="StyleUnderline"/>
        </w:rPr>
        <w:t xml:space="preserve">This </w:t>
      </w:r>
      <w:r w:rsidRPr="00335AAD">
        <w:rPr>
          <w:rStyle w:val="StyleUnderline"/>
          <w:highlight w:val="green"/>
        </w:rPr>
        <w:t>exceptionalist posture</w:t>
      </w:r>
      <w:r w:rsidRPr="00886CE4">
        <w:rPr>
          <w:rStyle w:val="StyleUnderline"/>
        </w:rPr>
        <w:t xml:space="preserve"> is encouraged by a present day post-race discourse in the United States that </w:t>
      </w:r>
      <w:r w:rsidRPr="001216A8">
        <w:rPr>
          <w:rStyle w:val="StyleUnderline"/>
        </w:rPr>
        <w:t xml:space="preserve">bears </w:t>
      </w:r>
      <w:r w:rsidRPr="0058403F">
        <w:rPr>
          <w:rStyle w:val="StyleUnderline"/>
        </w:rPr>
        <w:t>striking similarities to the dominant ideologies found throughout Latin America and the Caribbean</w:t>
      </w:r>
      <w:r w:rsidRPr="004311C8">
        <w:rPr>
          <w:sz w:val="16"/>
        </w:rPr>
        <w:t xml:space="preserve"> – </w:t>
      </w:r>
      <w:r w:rsidRPr="00886CE4">
        <w:rPr>
          <w:rStyle w:val="StyleUnderline"/>
        </w:rPr>
        <w:t xml:space="preserve">and with </w:t>
      </w:r>
      <w:r w:rsidRPr="0058403F">
        <w:rPr>
          <w:rStyle w:val="StyleUnderline"/>
        </w:rPr>
        <w:t xml:space="preserve">the </w:t>
      </w:r>
      <w:r w:rsidRPr="00335AAD">
        <w:rPr>
          <w:rStyle w:val="StyleUnderline"/>
          <w:highlight w:val="green"/>
        </w:rPr>
        <w:t xml:space="preserve">same predictable consequences: </w:t>
      </w:r>
      <w:r w:rsidRPr="00335AAD">
        <w:rPr>
          <w:rStyle w:val="Emphasis"/>
          <w:highlight w:val="green"/>
        </w:rPr>
        <w:t>a reluctance to engage</w:t>
      </w:r>
      <w:r w:rsidRPr="00335AAD">
        <w:rPr>
          <w:rStyle w:val="Emphasis"/>
        </w:rPr>
        <w:t xml:space="preserve"> any </w:t>
      </w:r>
      <w:r w:rsidRPr="00335AAD">
        <w:rPr>
          <w:rStyle w:val="Emphasis"/>
          <w:highlight w:val="green"/>
        </w:rPr>
        <w:t>substantive discussion</w:t>
      </w:r>
      <w:r w:rsidRPr="00335AAD">
        <w:rPr>
          <w:rStyle w:val="StyleUnderline"/>
          <w:highlight w:val="green"/>
        </w:rPr>
        <w:t xml:space="preserve"> of</w:t>
      </w:r>
      <w:r w:rsidRPr="00886CE4">
        <w:rPr>
          <w:rStyle w:val="StyleUnderline"/>
        </w:rPr>
        <w:t xml:space="preserve"> </w:t>
      </w:r>
      <w:r w:rsidRPr="00335AAD">
        <w:rPr>
          <w:rStyle w:val="StyleUnderline"/>
          <w:highlight w:val="green"/>
        </w:rPr>
        <w:t>racism</w:t>
      </w:r>
      <w:r w:rsidRPr="00886CE4">
        <w:rPr>
          <w:rStyle w:val="StyleUnderline"/>
        </w:rPr>
        <w:t xml:space="preserve"> and </w:t>
      </w:r>
      <w:r w:rsidRPr="00335AAD">
        <w:rPr>
          <w:rStyle w:val="Emphasis"/>
          <w:highlight w:val="green"/>
        </w:rPr>
        <w:t>to ‘blame the victim’</w:t>
      </w:r>
      <w:r w:rsidRPr="00335AAD">
        <w:rPr>
          <w:rStyle w:val="StyleUnderline"/>
          <w:highlight w:val="green"/>
        </w:rPr>
        <w:t xml:space="preserve"> who complains of </w:t>
      </w:r>
      <w:r w:rsidRPr="00335AAD">
        <w:rPr>
          <w:rStyle w:val="StyleUnderline"/>
        </w:rPr>
        <w:t>a</w:t>
      </w:r>
      <w:r w:rsidRPr="00886CE4">
        <w:rPr>
          <w:rStyle w:val="StyleUnderline"/>
        </w:rPr>
        <w:t xml:space="preserve"> </w:t>
      </w:r>
      <w:r w:rsidRPr="00335AAD">
        <w:rPr>
          <w:rStyle w:val="StyleUnderline"/>
          <w:highlight w:val="green"/>
        </w:rPr>
        <w:t>racially-based injustice.</w:t>
      </w:r>
      <w:r w:rsidRPr="00886CE4">
        <w:rPr>
          <w:rStyle w:val="StyleUnderline"/>
        </w:rPr>
        <w:t xml:space="preserve"> The </w:t>
      </w:r>
      <w:r w:rsidRPr="00335AAD">
        <w:rPr>
          <w:rStyle w:val="Emphasis"/>
          <w:highlight w:val="green"/>
        </w:rPr>
        <w:t>silencing and invisibility of Black folk</w:t>
      </w:r>
      <w:r w:rsidRPr="00886CE4">
        <w:rPr>
          <w:rStyle w:val="Emphasis"/>
        </w:rPr>
        <w:t xml:space="preserve"> that </w:t>
      </w:r>
      <w:r w:rsidRPr="00335AAD">
        <w:rPr>
          <w:rStyle w:val="Emphasis"/>
          <w:highlight w:val="green"/>
        </w:rPr>
        <w:t>has marked Latin America and</w:t>
      </w:r>
      <w:r w:rsidRPr="00886CE4">
        <w:rPr>
          <w:rStyle w:val="Emphasis"/>
        </w:rPr>
        <w:t xml:space="preserve"> the </w:t>
      </w:r>
      <w:r w:rsidRPr="00335AAD">
        <w:rPr>
          <w:rStyle w:val="Emphasis"/>
          <w:highlight w:val="green"/>
        </w:rPr>
        <w:t>Caribbean threatens to reaffirm itself in a similar context of White fear of a non-White majority.</w:t>
      </w:r>
    </w:p>
    <w:p w14:paraId="767CB8A7" w14:textId="77777777" w:rsidR="00042BE9" w:rsidRPr="00886CE4" w:rsidRDefault="00042BE9" w:rsidP="00042BE9">
      <w:pPr>
        <w:rPr>
          <w:rStyle w:val="StyleUnderline"/>
        </w:rPr>
      </w:pPr>
      <w:r w:rsidRPr="004311C8">
        <w:rPr>
          <w:sz w:val="16"/>
        </w:rPr>
        <w:t xml:space="preserve">For these </w:t>
      </w:r>
      <w:r w:rsidRPr="0058403F">
        <w:rPr>
          <w:sz w:val="16"/>
        </w:rPr>
        <w:t xml:space="preserve">reasons </w:t>
      </w:r>
      <w:r w:rsidRPr="0058403F">
        <w:rPr>
          <w:rStyle w:val="StyleUnderline"/>
        </w:rPr>
        <w:t xml:space="preserve">it is of utmost importance that we focus on </w:t>
      </w:r>
      <w:r w:rsidRPr="0058403F">
        <w:rPr>
          <w:rStyle w:val="StyleUnderline"/>
          <w:highlight w:val="green"/>
        </w:rPr>
        <w:t xml:space="preserve">Afro-Latinos, </w:t>
      </w:r>
      <w:r w:rsidRPr="0058403F">
        <w:rPr>
          <w:rStyle w:val="StyleUnderline"/>
        </w:rPr>
        <w:t xml:space="preserve">as the population and identity field that falls between the classificatory cracks, the group that does not fit, and yet the one that may well </w:t>
      </w:r>
      <w:r w:rsidRPr="0058403F">
        <w:rPr>
          <w:rStyle w:val="StyleUnderline"/>
          <w:highlight w:val="green"/>
        </w:rPr>
        <w:t>tip</w:t>
      </w:r>
      <w:r w:rsidRPr="0058403F">
        <w:rPr>
          <w:rStyle w:val="StyleUnderline"/>
        </w:rPr>
        <w:t xml:space="preserve"> the demographic, </w:t>
      </w:r>
      <w:r w:rsidRPr="0058403F">
        <w:rPr>
          <w:rStyle w:val="StyleUnderline"/>
          <w:highlight w:val="green"/>
        </w:rPr>
        <w:t>cultural</w:t>
      </w:r>
      <w:r w:rsidRPr="0058403F">
        <w:rPr>
          <w:rStyle w:val="StyleUnderline"/>
        </w:rPr>
        <w:t xml:space="preserve"> and </w:t>
      </w:r>
      <w:r w:rsidRPr="0058403F">
        <w:rPr>
          <w:rStyle w:val="StyleUnderline"/>
          <w:highlight w:val="green"/>
        </w:rPr>
        <w:t>political balance</w:t>
      </w:r>
      <w:r w:rsidRPr="0058403F">
        <w:rPr>
          <w:rStyle w:val="StyleUnderline"/>
        </w:rPr>
        <w:t xml:space="preserve"> in significant ways.</w:t>
      </w:r>
      <w:r w:rsidRPr="0058403F">
        <w:rPr>
          <w:sz w:val="16"/>
        </w:rPr>
        <w:t xml:space="preserve"> Indeed</w:t>
      </w:r>
      <w:r w:rsidRPr="004311C8">
        <w:rPr>
          <w:sz w:val="16"/>
        </w:rPr>
        <w:t xml:space="preserve">, it may just be this strategic potential to tip the delicate scales that makes Afro-Latinos as a group seem not to fit either of the prevailing categories. In any case, an invaluable testimony to these complex issues can be found in the many tales relating the drama of Afro-Latino life, such as journalist Mirta Ojito’s article ‘Best of Friends, Worlds Apart’, perhaps the most moving installment of the New York Times Pulitzer Prize-winning ‘How Race Is Lived in America’ series, now a book of that title. There </w:t>
      </w:r>
      <w:r w:rsidRPr="00886CE4">
        <w:rPr>
          <w:rStyle w:val="StyleUnderline"/>
        </w:rPr>
        <w:t>we see the racial fault line between two young Cuban immigrants one White, one Black who were ostensibly friends Back home but get drawn apart, almost unwittingly and as though in the nature of things, one to the White</w:t>
      </w:r>
      <w:r w:rsidRPr="004311C8">
        <w:rPr>
          <w:sz w:val="16"/>
        </w:rPr>
        <w:t xml:space="preserve"> (Cuban and other) </w:t>
      </w:r>
      <w:r w:rsidRPr="00886CE4">
        <w:rPr>
          <w:rStyle w:val="StyleUnderline"/>
        </w:rPr>
        <w:t xml:space="preserve">community and the other to the Black </w:t>
      </w:r>
      <w:r w:rsidRPr="004311C8">
        <w:rPr>
          <w:sz w:val="16"/>
        </w:rPr>
        <w:t xml:space="preserve">(African American and Latino) </w:t>
      </w:r>
      <w:r w:rsidRPr="00886CE4">
        <w:rPr>
          <w:rStyle w:val="StyleUnderline"/>
        </w:rPr>
        <w:t xml:space="preserve">community; the racial fault line at work among Latinos capable of sundering even that hard-set Cuban national sentiment. </w:t>
      </w:r>
      <w:r w:rsidRPr="004311C8">
        <w:rPr>
          <w:sz w:val="16"/>
        </w:rPr>
        <w:t xml:space="preserve">In seeking </w:t>
      </w:r>
      <w:r w:rsidRPr="00886CE4">
        <w:rPr>
          <w:rStyle w:val="StyleUnderline"/>
        </w:rPr>
        <w:t xml:space="preserve">to find a place in US culture and society, there is at work in the experience </w:t>
      </w:r>
      <w:r w:rsidRPr="0058403F">
        <w:rPr>
          <w:rStyle w:val="StyleUnderline"/>
        </w:rPr>
        <w:t xml:space="preserve">of </w:t>
      </w:r>
      <w:r w:rsidRPr="0058403F">
        <w:rPr>
          <w:rStyle w:val="Emphasis"/>
        </w:rPr>
        <w:t xml:space="preserve">many </w:t>
      </w:r>
      <w:r w:rsidRPr="0058403F">
        <w:rPr>
          <w:rStyle w:val="Emphasis"/>
          <w:highlight w:val="green"/>
        </w:rPr>
        <w:t>Afro</w:t>
      </w:r>
      <w:r w:rsidRPr="004921C4">
        <w:rPr>
          <w:rStyle w:val="Emphasis"/>
          <w:highlight w:val="green"/>
        </w:rPr>
        <w:t xml:space="preserve">-Latinos </w:t>
      </w:r>
      <w:r w:rsidRPr="0058403F">
        <w:rPr>
          <w:rStyle w:val="Emphasis"/>
        </w:rPr>
        <w:t xml:space="preserve">a </w:t>
      </w:r>
      <w:r w:rsidRPr="004921C4">
        <w:rPr>
          <w:rStyle w:val="Emphasis"/>
          <w:highlight w:val="green"/>
        </w:rPr>
        <w:t>pull in two directions at once</w:t>
      </w:r>
      <w:r w:rsidRPr="004311C8">
        <w:rPr>
          <w:sz w:val="16"/>
        </w:rPr>
        <w:t xml:space="preserve"> – </w:t>
      </w:r>
      <w:r w:rsidRPr="004921C4">
        <w:rPr>
          <w:rStyle w:val="StyleUnderline"/>
          <w:highlight w:val="green"/>
        </w:rPr>
        <w:t>that of</w:t>
      </w:r>
      <w:r w:rsidRPr="00886CE4">
        <w:rPr>
          <w:rStyle w:val="StyleUnderline"/>
        </w:rPr>
        <w:t xml:space="preserve"> the </w:t>
      </w:r>
      <w:r w:rsidRPr="0058403F">
        <w:rPr>
          <w:rStyle w:val="StyleUnderline"/>
        </w:rPr>
        <w:t xml:space="preserve">nationality or </w:t>
      </w:r>
      <w:r w:rsidRPr="004921C4">
        <w:rPr>
          <w:rStyle w:val="StyleUnderline"/>
          <w:highlight w:val="green"/>
        </w:rPr>
        <w:t xml:space="preserve">Latino pan- ethnicity, </w:t>
      </w:r>
      <w:r w:rsidRPr="0058403F">
        <w:rPr>
          <w:rStyle w:val="StyleUnderline"/>
        </w:rPr>
        <w:t>and</w:t>
      </w:r>
      <w:r w:rsidRPr="00886CE4">
        <w:rPr>
          <w:rStyle w:val="StyleUnderline"/>
        </w:rPr>
        <w:t xml:space="preserve"> that of </w:t>
      </w:r>
      <w:r w:rsidRPr="004921C4">
        <w:rPr>
          <w:rStyle w:val="StyleUnderline"/>
          <w:highlight w:val="green"/>
        </w:rPr>
        <w:t xml:space="preserve">blackness </w:t>
      </w:r>
      <w:r w:rsidRPr="0058403F">
        <w:rPr>
          <w:rStyle w:val="StyleUnderline"/>
        </w:rPr>
        <w:t xml:space="preserve">and the realities of </w:t>
      </w:r>
      <w:r w:rsidRPr="004921C4">
        <w:rPr>
          <w:rStyle w:val="StyleUnderline"/>
          <w:highlight w:val="green"/>
        </w:rPr>
        <w:t>US African American life.</w:t>
      </w:r>
      <w:r w:rsidRPr="004311C8">
        <w:rPr>
          <w:sz w:val="16"/>
        </w:rPr>
        <w:t xml:space="preserve"> Might we view this, again in reference to DuBois’s indelible image, as </w:t>
      </w:r>
      <w:r w:rsidRPr="004921C4">
        <w:rPr>
          <w:rStyle w:val="Emphasis"/>
          <w:highlight w:val="green"/>
        </w:rPr>
        <w:t>an experience of ‘triple-consciousness’</w:t>
      </w:r>
      <w:r w:rsidRPr="00886CE4">
        <w:rPr>
          <w:rStyle w:val="StyleUnderline"/>
        </w:rPr>
        <w:t xml:space="preserve">, a multiple striving that compounds and </w:t>
      </w:r>
      <w:r w:rsidRPr="004921C4">
        <w:rPr>
          <w:rStyle w:val="StyleUnderline"/>
          <w:highlight w:val="green"/>
        </w:rPr>
        <w:t>further complicates</w:t>
      </w:r>
      <w:r w:rsidRPr="00886CE4">
        <w:rPr>
          <w:rStyle w:val="StyleUnderline"/>
        </w:rPr>
        <w:t xml:space="preserve"> that of </w:t>
      </w:r>
      <w:r w:rsidRPr="004921C4">
        <w:rPr>
          <w:rStyle w:val="StyleUnderline"/>
          <w:highlight w:val="green"/>
        </w:rPr>
        <w:t>US black folk</w:t>
      </w:r>
      <w:r w:rsidRPr="00886CE4">
        <w:rPr>
          <w:rStyle w:val="StyleUnderline"/>
        </w:rPr>
        <w:t>?</w:t>
      </w:r>
    </w:p>
    <w:p w14:paraId="29C4E790" w14:textId="77777777" w:rsidR="00042BE9" w:rsidRPr="004311C8" w:rsidRDefault="00042BE9" w:rsidP="00042BE9">
      <w:pPr>
        <w:rPr>
          <w:sz w:val="16"/>
        </w:rPr>
      </w:pPr>
      <w:r w:rsidRPr="004311C8">
        <w:rPr>
          <w:sz w:val="16"/>
        </w:rPr>
        <w:t>As we have seen</w:t>
      </w:r>
      <w:r w:rsidRPr="00E90EA9">
        <w:rPr>
          <w:rStyle w:val="StyleUnderline"/>
        </w:rPr>
        <w:t>, there is an extensive history to this drama of re-</w:t>
      </w:r>
      <w:r w:rsidRPr="0058403F">
        <w:rPr>
          <w:rStyle w:val="StyleUnderline"/>
        </w:rPr>
        <w:t>placement, which goes back a long way through the stretches of Afro-Latin American history</w:t>
      </w:r>
      <w:r w:rsidRPr="00E90EA9">
        <w:rPr>
          <w:rStyle w:val="StyleUnderline"/>
        </w:rPr>
        <w:t xml:space="preserve"> as </w:t>
      </w:r>
      <w:r w:rsidRPr="004921C4">
        <w:rPr>
          <w:rStyle w:val="StyleUnderline"/>
          <w:highlight w:val="green"/>
        </w:rPr>
        <w:t>manifest in the</w:t>
      </w:r>
      <w:r w:rsidRPr="00E90EA9">
        <w:rPr>
          <w:rStyle w:val="StyleUnderline"/>
        </w:rPr>
        <w:t xml:space="preserve"> </w:t>
      </w:r>
      <w:r w:rsidRPr="004921C4">
        <w:rPr>
          <w:rStyle w:val="Emphasis"/>
          <w:highlight w:val="green"/>
        </w:rPr>
        <w:t>language</w:t>
      </w:r>
      <w:r w:rsidRPr="00E90EA9">
        <w:rPr>
          <w:rStyle w:val="StyleUnderline"/>
        </w:rPr>
        <w:t xml:space="preserve">, </w:t>
      </w:r>
      <w:r w:rsidRPr="004921C4">
        <w:rPr>
          <w:rStyle w:val="Emphasis"/>
          <w:highlight w:val="green"/>
        </w:rPr>
        <w:t>religion</w:t>
      </w:r>
      <w:r w:rsidRPr="00E90EA9">
        <w:rPr>
          <w:rStyle w:val="StyleUnderline"/>
        </w:rPr>
        <w:t xml:space="preserve">, </w:t>
      </w:r>
      <w:r w:rsidRPr="004921C4">
        <w:rPr>
          <w:rStyle w:val="Emphasis"/>
          <w:highlight w:val="green"/>
        </w:rPr>
        <w:t>musical</w:t>
      </w:r>
      <w:r w:rsidRPr="00E90EA9">
        <w:rPr>
          <w:rStyle w:val="StyleUnderline"/>
        </w:rPr>
        <w:t xml:space="preserve"> and artistic </w:t>
      </w:r>
      <w:r w:rsidRPr="004921C4">
        <w:rPr>
          <w:rStyle w:val="Emphasis"/>
          <w:highlight w:val="green"/>
        </w:rPr>
        <w:t>expressivity</w:t>
      </w:r>
      <w:r w:rsidRPr="00E90EA9">
        <w:rPr>
          <w:rStyle w:val="StyleUnderline"/>
        </w:rPr>
        <w:t xml:space="preserve">, </w:t>
      </w:r>
      <w:r w:rsidRPr="0058403F">
        <w:rPr>
          <w:rStyle w:val="StyleUnderline"/>
        </w:rPr>
        <w:t>and of course in the role of Black Latin Americans in the political and social history of the hemisphere from the colonial period and though independence and the 20th century.</w:t>
      </w:r>
      <w:r w:rsidRPr="0058403F">
        <w:rPr>
          <w:sz w:val="16"/>
        </w:rPr>
        <w:t xml:space="preserve"> And in the United States, Afro-Latino history is also extensive, taking shape as far back as 19th- century Florida (as documented by Winston James, 1998, and others), as well as the exemplary lives of Arturo Alfonso Schomburg, Evelio Grillo (2000) (whose beautiful memoir Black Cuban, Black American shows that the sad story</w:t>
      </w:r>
      <w:r w:rsidRPr="004311C8">
        <w:rPr>
          <w:sz w:val="16"/>
        </w:rPr>
        <w:t xml:space="preserve"> told by Mirta Ojito was already happening in Tampa Bay of the 1920s and 1930s), and of course </w:t>
      </w:r>
      <w:r w:rsidRPr="00E90EA9">
        <w:rPr>
          <w:rStyle w:val="StyleUnderline"/>
        </w:rPr>
        <w:t>the dramatic lives of Black Latino musicians like Mario Bauza ´, Rafael Herna ´</w:t>
      </w:r>
      <w:proofErr w:type="spellStart"/>
      <w:r w:rsidRPr="00E90EA9">
        <w:rPr>
          <w:rStyle w:val="StyleUnderline"/>
        </w:rPr>
        <w:t>ndez</w:t>
      </w:r>
      <w:proofErr w:type="spellEnd"/>
      <w:r w:rsidRPr="00E90EA9">
        <w:rPr>
          <w:rStyle w:val="StyleUnderline"/>
        </w:rPr>
        <w:t xml:space="preserve">, Celia Cruz and Arsenio </w:t>
      </w:r>
      <w:proofErr w:type="spellStart"/>
      <w:r w:rsidRPr="00E90EA9">
        <w:rPr>
          <w:rStyle w:val="StyleUnderline"/>
        </w:rPr>
        <w:t>Rodrı</w:t>
      </w:r>
      <w:proofErr w:type="spellEnd"/>
      <w:r w:rsidRPr="00E90EA9">
        <w:rPr>
          <w:rStyle w:val="StyleUnderline"/>
        </w:rPr>
        <w:t xml:space="preserve"> ´</w:t>
      </w:r>
      <w:proofErr w:type="spellStart"/>
      <w:r w:rsidRPr="00E90EA9">
        <w:rPr>
          <w:rStyle w:val="StyleUnderline"/>
        </w:rPr>
        <w:t>guez</w:t>
      </w:r>
      <w:proofErr w:type="spellEnd"/>
      <w:r w:rsidRPr="00E90EA9">
        <w:rPr>
          <w:rStyle w:val="StyleUnderline"/>
        </w:rPr>
        <w:t>, among many others.</w:t>
      </w:r>
      <w:r w:rsidRPr="004311C8">
        <w:rPr>
          <w:sz w:val="16"/>
        </w:rPr>
        <w:t xml:space="preserve"> Perhaps most memorably of all, in his 1967 autobiographical novel Down These Mean Streets, Black Puerto Rican/Cuban </w:t>
      </w:r>
      <w:r w:rsidRPr="00E90EA9">
        <w:rPr>
          <w:rStyle w:val="StyleUnderline"/>
        </w:rPr>
        <w:t>writer Piri Thomas brings us into the gripping dilemmas of the US Afro-Latino in such tellingly entitled chapters</w:t>
      </w:r>
      <w:r w:rsidRPr="004311C8">
        <w:rPr>
          <w:sz w:val="16"/>
        </w:rPr>
        <w:t xml:space="preserve"> as ‘How to Be a Nigger Without Even Trying’, ‘Brothers Under the Skin’ and ‘Hung Up Between Two Sticks’. </w:t>
      </w:r>
      <w:r w:rsidRPr="00E90EA9">
        <w:rPr>
          <w:rStyle w:val="StyleUnderline"/>
        </w:rPr>
        <w:t>And Piri’s legacy has been upheld in our own time by young Afro-Boricua poets like Willie Perdomo</w:t>
      </w:r>
      <w:r w:rsidRPr="004311C8">
        <w:rPr>
          <w:sz w:val="16"/>
        </w:rPr>
        <w:t xml:space="preserve"> in his signature poem ‘Nigga-Rican Blues’ </w:t>
      </w:r>
      <w:r w:rsidRPr="00E90EA9">
        <w:rPr>
          <w:rStyle w:val="StyleUnderline"/>
        </w:rPr>
        <w:t>and Mariposa</w:t>
      </w:r>
      <w:r w:rsidRPr="004311C8">
        <w:rPr>
          <w:sz w:val="16"/>
        </w:rPr>
        <w:t xml:space="preserve"> in her ‘Poem for My </w:t>
      </w:r>
      <w:proofErr w:type="spellStart"/>
      <w:r w:rsidRPr="004311C8">
        <w:rPr>
          <w:sz w:val="16"/>
        </w:rPr>
        <w:t>Grifa</w:t>
      </w:r>
      <w:proofErr w:type="spellEnd"/>
      <w:r w:rsidRPr="004311C8">
        <w:rPr>
          <w:sz w:val="16"/>
        </w:rPr>
        <w:t>-Rican Sistah, or Broken Ends Broken Promises’.</w:t>
      </w:r>
    </w:p>
    <w:p w14:paraId="01F453C3" w14:textId="77777777" w:rsidR="00042BE9" w:rsidRPr="004311C8" w:rsidRDefault="00042BE9" w:rsidP="00042BE9">
      <w:pPr>
        <w:rPr>
          <w:sz w:val="16"/>
        </w:rPr>
      </w:pPr>
      <w:r w:rsidRPr="004311C8">
        <w:rPr>
          <w:sz w:val="16"/>
        </w:rPr>
        <w:t xml:space="preserve">Today, in the age of hip-hop and in the years since the Durban </w:t>
      </w:r>
      <w:r w:rsidRPr="0058403F">
        <w:rPr>
          <w:sz w:val="16"/>
        </w:rPr>
        <w:t xml:space="preserve">conference, </w:t>
      </w:r>
      <w:r w:rsidRPr="0058403F">
        <w:rPr>
          <w:rStyle w:val="StyleUnderline"/>
        </w:rPr>
        <w:t>with its</w:t>
      </w:r>
      <w:r w:rsidRPr="00E90EA9">
        <w:rPr>
          <w:rStyle w:val="StyleUnderline"/>
        </w:rPr>
        <w:t xml:space="preserve"> </w:t>
      </w:r>
      <w:r w:rsidRPr="0058403F">
        <w:rPr>
          <w:rStyle w:val="StyleUnderline"/>
        </w:rPr>
        <w:t>sizable international delegation of Afro-Latinos, the transnational and diasporic conditions at work on Afro-Latino self-recognition and self-definition have become obvious, and irrevocable. Today many young Afro-Boricuas and Afro-Dominicanos in the United States are affirming and embracing a Black identity</w:t>
      </w:r>
      <w:r w:rsidRPr="0058403F">
        <w:rPr>
          <w:sz w:val="16"/>
        </w:rPr>
        <w:t>, including unity with African Americans, and are consciously or unconsciously setting off major repercussions in their home or ancestral</w:t>
      </w:r>
      <w:r w:rsidRPr="004311C8">
        <w:rPr>
          <w:sz w:val="16"/>
        </w:rPr>
        <w:t xml:space="preserve"> homelands in the Caribbean and Latin America, where such subversive ideas, values, and ‘attitudes’ are busy shaking up traditional notions of national culture and racial identity. This phenomenon, which Flores (2009) refers to as ‘cultural remittances’ in his book The Diaspora Strikes Back, may well do much to re-figure ‘race’ in the 21st century.</w:t>
      </w:r>
    </w:p>
    <w:p w14:paraId="153E0827" w14:textId="77777777" w:rsidR="00042BE9" w:rsidRDefault="00042BE9" w:rsidP="00042BE9">
      <w:pPr>
        <w:rPr>
          <w:sz w:val="16"/>
        </w:rPr>
      </w:pPr>
      <w:r w:rsidRPr="004311C8">
        <w:rPr>
          <w:sz w:val="16"/>
        </w:rPr>
        <w:lastRenderedPageBreak/>
        <w:t>In conclusion</w:t>
      </w:r>
      <w:r w:rsidRPr="00E90EA9">
        <w:rPr>
          <w:rStyle w:val="StyleUnderline"/>
        </w:rPr>
        <w:t xml:space="preserve">, </w:t>
      </w:r>
      <w:r w:rsidRPr="0058403F">
        <w:rPr>
          <w:rStyle w:val="StyleUnderline"/>
        </w:rPr>
        <w:t xml:space="preserve">the </w:t>
      </w:r>
      <w:r w:rsidRPr="004921C4">
        <w:rPr>
          <w:rStyle w:val="StyleUnderline"/>
          <w:highlight w:val="green"/>
        </w:rPr>
        <w:t xml:space="preserve">major problem </w:t>
      </w:r>
      <w:r w:rsidRPr="0058403F">
        <w:rPr>
          <w:rStyle w:val="StyleUnderline"/>
        </w:rPr>
        <w:t xml:space="preserve">of the new century </w:t>
      </w:r>
      <w:r w:rsidRPr="004921C4">
        <w:rPr>
          <w:rStyle w:val="StyleUnderline"/>
          <w:highlight w:val="green"/>
        </w:rPr>
        <w:t xml:space="preserve">continues to be </w:t>
      </w:r>
      <w:r w:rsidRPr="004921C4">
        <w:rPr>
          <w:rStyle w:val="Emphasis"/>
          <w:highlight w:val="green"/>
        </w:rPr>
        <w:t>‘the color line’</w:t>
      </w:r>
      <w:r w:rsidRPr="00E90EA9">
        <w:rPr>
          <w:rStyle w:val="StyleUnderline"/>
        </w:rPr>
        <w:t xml:space="preserve">, both globally and in the United States, but now perhaps we see more clearly than ever that the lines are multiplied in number and directionality. </w:t>
      </w:r>
      <w:r w:rsidRPr="004311C8">
        <w:rPr>
          <w:sz w:val="16"/>
        </w:rPr>
        <w:t xml:space="preserve">And, judging from the present attention to the age-old but new-found ‘Black diversity’, perhaps in our time the global dimension of the problem –‘the relation of the darker to the lighter races of men in Asia and Africa, in America and the islands of the sea’ – has come home to roost in the ‘souls of US Black folk’. </w:t>
      </w:r>
      <w:r w:rsidRPr="004311C8">
        <w:rPr>
          <w:rStyle w:val="StyleUnderline"/>
        </w:rPr>
        <w:t xml:space="preserve">A further </w:t>
      </w:r>
      <w:r w:rsidRPr="004921C4">
        <w:rPr>
          <w:rStyle w:val="StyleUnderline"/>
        </w:rPr>
        <w:t>concluding</w:t>
      </w:r>
      <w:r w:rsidRPr="004311C8">
        <w:rPr>
          <w:rStyle w:val="StyleUnderline"/>
        </w:rPr>
        <w:t xml:space="preserve"> suggestion is that the centrally important instance of the </w:t>
      </w:r>
      <w:r w:rsidRPr="004921C4">
        <w:rPr>
          <w:rStyle w:val="StyleUnderline"/>
          <w:highlight w:val="green"/>
        </w:rPr>
        <w:t>Afro-Latino indicates</w:t>
      </w:r>
      <w:r w:rsidRPr="004311C8">
        <w:rPr>
          <w:rStyle w:val="StyleUnderline"/>
        </w:rPr>
        <w:t xml:space="preserve"> that the proverbial ‘double- consciousness’, pronounced by DuBois 100 years </w:t>
      </w:r>
      <w:r w:rsidRPr="0058403F">
        <w:rPr>
          <w:rStyle w:val="StyleUnderline"/>
        </w:rPr>
        <w:t>ago, can take the form of what we might call</w:t>
      </w:r>
      <w:r w:rsidRPr="004311C8">
        <w:rPr>
          <w:rStyle w:val="StyleUnderline"/>
        </w:rPr>
        <w:t xml:space="preserve"> </w:t>
      </w:r>
      <w:r w:rsidRPr="004921C4">
        <w:rPr>
          <w:rStyle w:val="Emphasis"/>
          <w:highlight w:val="green"/>
        </w:rPr>
        <w:t>a ‘triple-consciousness’</w:t>
      </w:r>
      <w:r w:rsidRPr="004311C8">
        <w:rPr>
          <w:sz w:val="16"/>
        </w:rPr>
        <w:t xml:space="preserve">, for, to paraphrase, </w:t>
      </w:r>
      <w:r w:rsidRPr="004311C8">
        <w:rPr>
          <w:rStyle w:val="StyleUnderline"/>
        </w:rPr>
        <w:t xml:space="preserve">in studying the historical and contemporary experience of the US Afro-Latino, ‘one ever feels his three-ness, – a Latino, a Negro, an American; </w:t>
      </w:r>
      <w:r w:rsidRPr="004921C4">
        <w:rPr>
          <w:rStyle w:val="Emphasis"/>
          <w:highlight w:val="green"/>
        </w:rPr>
        <w:t>three souls</w:t>
      </w:r>
      <w:r w:rsidRPr="004921C4">
        <w:rPr>
          <w:rStyle w:val="StyleUnderline"/>
          <w:highlight w:val="green"/>
        </w:rPr>
        <w:t xml:space="preserve">, </w:t>
      </w:r>
      <w:r w:rsidRPr="004921C4">
        <w:rPr>
          <w:rStyle w:val="Emphasis"/>
          <w:highlight w:val="green"/>
        </w:rPr>
        <w:t>three thoughts</w:t>
      </w:r>
      <w:r w:rsidRPr="004921C4">
        <w:rPr>
          <w:rStyle w:val="StyleUnderline"/>
          <w:highlight w:val="green"/>
        </w:rPr>
        <w:t xml:space="preserve">, </w:t>
      </w:r>
      <w:r w:rsidRPr="004921C4">
        <w:rPr>
          <w:rStyle w:val="Emphasis"/>
          <w:highlight w:val="green"/>
        </w:rPr>
        <w:t>three unreconciled strivings</w:t>
      </w:r>
      <w:r w:rsidRPr="004921C4">
        <w:rPr>
          <w:rStyle w:val="StyleUnderline"/>
          <w:highlight w:val="green"/>
        </w:rPr>
        <w:t xml:space="preserve">; </w:t>
      </w:r>
      <w:r w:rsidRPr="004921C4">
        <w:rPr>
          <w:rStyle w:val="Emphasis"/>
          <w:highlight w:val="green"/>
        </w:rPr>
        <w:t>three warring ideals</w:t>
      </w:r>
      <w:r w:rsidRPr="004921C4">
        <w:rPr>
          <w:rStyle w:val="StyleUnderline"/>
          <w:highlight w:val="green"/>
        </w:rPr>
        <w:t xml:space="preserve"> in one dark body, whose </w:t>
      </w:r>
      <w:r w:rsidRPr="004921C4">
        <w:rPr>
          <w:rStyle w:val="Emphasis"/>
          <w:highlight w:val="green"/>
        </w:rPr>
        <w:t xml:space="preserve">dogged strength alone keeps it </w:t>
      </w:r>
      <w:proofErr w:type="spellStart"/>
      <w:r w:rsidRPr="004921C4">
        <w:rPr>
          <w:rStyle w:val="Emphasis"/>
          <w:highlight w:val="green"/>
        </w:rPr>
        <w:t>form</w:t>
      </w:r>
      <w:proofErr w:type="spellEnd"/>
      <w:r w:rsidRPr="004921C4">
        <w:rPr>
          <w:rStyle w:val="Emphasis"/>
          <w:highlight w:val="green"/>
        </w:rPr>
        <w:t xml:space="preserve"> being torn asunder’.</w:t>
      </w:r>
      <w:r w:rsidRPr="004921C4">
        <w:rPr>
          <w:rStyle w:val="StyleUnderline"/>
          <w:highlight w:val="green"/>
        </w:rPr>
        <w:t xml:space="preserve"> This</w:t>
      </w:r>
      <w:r w:rsidRPr="004311C8">
        <w:rPr>
          <w:rStyle w:val="StyleUnderline"/>
        </w:rPr>
        <w:t xml:space="preserve"> rather provocative </w:t>
      </w:r>
      <w:r w:rsidRPr="004921C4">
        <w:rPr>
          <w:rStyle w:val="StyleUnderline"/>
          <w:highlight w:val="green"/>
        </w:rPr>
        <w:t>suggestion i</w:t>
      </w:r>
      <w:r w:rsidRPr="0058403F">
        <w:rPr>
          <w:rStyle w:val="StyleUnderline"/>
        </w:rPr>
        <w:t>s</w:t>
      </w:r>
      <w:r w:rsidRPr="004921C4">
        <w:rPr>
          <w:rStyle w:val="StyleUnderline"/>
          <w:highlight w:val="green"/>
        </w:rPr>
        <w:t xml:space="preserve"> not intended </w:t>
      </w:r>
      <w:r w:rsidRPr="0058403F">
        <w:rPr>
          <w:rStyle w:val="StyleUnderline"/>
        </w:rPr>
        <w:t xml:space="preserve">to trump or </w:t>
      </w:r>
      <w:r w:rsidRPr="004921C4">
        <w:rPr>
          <w:rStyle w:val="StyleUnderline"/>
          <w:highlight w:val="green"/>
        </w:rPr>
        <w:t xml:space="preserve">one-up </w:t>
      </w:r>
      <w:r w:rsidRPr="0058403F">
        <w:rPr>
          <w:rStyle w:val="StyleUnderline"/>
        </w:rPr>
        <w:t xml:space="preserve">the </w:t>
      </w:r>
      <w:r w:rsidRPr="004921C4">
        <w:rPr>
          <w:rStyle w:val="StyleUnderline"/>
          <w:highlight w:val="green"/>
        </w:rPr>
        <w:t>African American</w:t>
      </w:r>
      <w:r w:rsidRPr="004311C8">
        <w:rPr>
          <w:rStyle w:val="StyleUnderline"/>
        </w:rPr>
        <w:t xml:space="preserve"> particularity and </w:t>
      </w:r>
      <w:r w:rsidRPr="004921C4">
        <w:rPr>
          <w:rStyle w:val="StyleUnderline"/>
          <w:highlight w:val="green"/>
        </w:rPr>
        <w:t>struggle, but</w:t>
      </w:r>
      <w:r w:rsidRPr="004311C8">
        <w:rPr>
          <w:rStyle w:val="StyleUnderline"/>
        </w:rPr>
        <w:t xml:space="preserve"> only to </w:t>
      </w:r>
      <w:r w:rsidRPr="004921C4">
        <w:rPr>
          <w:rStyle w:val="StyleUnderline"/>
          <w:highlight w:val="green"/>
        </w:rPr>
        <w:t xml:space="preserve">point to increased complexities </w:t>
      </w:r>
      <w:proofErr w:type="gramStart"/>
      <w:r w:rsidRPr="0058403F">
        <w:rPr>
          <w:rStyle w:val="StyleUnderline"/>
        </w:rPr>
        <w:t>in light of</w:t>
      </w:r>
      <w:proofErr w:type="gramEnd"/>
      <w:r w:rsidRPr="0058403F">
        <w:rPr>
          <w:rStyle w:val="StyleUnderline"/>
        </w:rPr>
        <w:t xml:space="preserve"> the </w:t>
      </w:r>
      <w:proofErr w:type="gramStart"/>
      <w:r w:rsidRPr="0058403F">
        <w:rPr>
          <w:rStyle w:val="StyleUnderline"/>
        </w:rPr>
        <w:t>thorough</w:t>
      </w:r>
      <w:r w:rsidRPr="004311C8">
        <w:rPr>
          <w:rStyle w:val="StyleUnderline"/>
        </w:rPr>
        <w:t>-going</w:t>
      </w:r>
      <w:proofErr w:type="gramEnd"/>
      <w:r w:rsidRPr="004311C8">
        <w:rPr>
          <w:rStyle w:val="StyleUnderline"/>
        </w:rPr>
        <w:t xml:space="preserve"> </w:t>
      </w:r>
      <w:proofErr w:type="spellStart"/>
      <w:r w:rsidRPr="0058403F">
        <w:rPr>
          <w:rStyle w:val="StyleUnderline"/>
        </w:rPr>
        <w:t>transnationalization</w:t>
      </w:r>
      <w:proofErr w:type="spellEnd"/>
      <w:r w:rsidRPr="0058403F">
        <w:rPr>
          <w:rStyle w:val="StyleUnderline"/>
        </w:rPr>
        <w:t xml:space="preserve"> of social experience, and of the endemic ‘problem’</w:t>
      </w:r>
      <w:r w:rsidRPr="0058403F">
        <w:rPr>
          <w:sz w:val="16"/>
        </w:rPr>
        <w:t>, in the 21st</w:t>
      </w:r>
      <w:r w:rsidRPr="004311C8">
        <w:rPr>
          <w:sz w:val="16"/>
        </w:rPr>
        <w:t xml:space="preserve"> century. Maybe we would do well to scrutinize the term ‘consciousness’ itself, and explore its compatibility with notions like historical perspective, or identificatory fields, or social positionality.</w:t>
      </w:r>
    </w:p>
    <w:p w14:paraId="07CB8F60" w14:textId="77777777" w:rsidR="00042BE9" w:rsidRDefault="00042BE9" w:rsidP="00042BE9">
      <w:pPr>
        <w:pStyle w:val="Heading4"/>
      </w:pPr>
      <w:r w:rsidRPr="00C74219">
        <w:t>Where does the INFINITE position of blackness fit into the grid of LABOR? The answer is NOWHERE! Configuring black bodies into the grammars of settler colonial dynamics reduces it to a commodity to be INFINITELY exchanged to cohere a more ethical grid for humanity—The AFF REFUSES the interest convergence of animating black flesh based on the condition to strengthening labor as a categorical imperative. The impact is the mutilation of black life.</w:t>
      </w:r>
    </w:p>
    <w:p w14:paraId="2747F9C4" w14:textId="77777777" w:rsidR="00042BE9" w:rsidRPr="00C74219" w:rsidRDefault="00042BE9" w:rsidP="00042BE9">
      <w:pPr>
        <w:rPr>
          <w:rFonts w:eastAsiaTheme="majorEastAsia" w:cstheme="majorBidi"/>
          <w:b/>
          <w:iCs/>
          <w:sz w:val="26"/>
        </w:rPr>
      </w:pPr>
      <w:r w:rsidRPr="007244C0">
        <w:rPr>
          <w:b/>
          <w:bCs/>
          <w:sz w:val="24"/>
        </w:rPr>
        <w:t xml:space="preserve">King’14 </w:t>
      </w:r>
      <w:r w:rsidRPr="007244C0">
        <w:rPr>
          <w:sz w:val="20"/>
          <w:szCs w:val="20"/>
        </w:rPr>
        <w:t>(Tiffany Lethabo King is an Assistant Professor of Women and Gender Sexuality Studies at Georgia State University. “</w:t>
      </w:r>
      <w:r w:rsidRPr="007244C0">
        <w:rPr>
          <w:rFonts w:eastAsia="Times New Roman"/>
          <w:color w:val="333333"/>
          <w:kern w:val="36"/>
          <w:sz w:val="20"/>
          <w:szCs w:val="20"/>
        </w:rPr>
        <w:t>Labor’s Aphasia: Toward Antiblackness as Constitutive to Settler Colonialism”</w:t>
      </w:r>
      <w:r>
        <w:rPr>
          <w:rFonts w:eastAsia="Times New Roman"/>
          <w:color w:val="333333"/>
          <w:kern w:val="36"/>
          <w:sz w:val="20"/>
          <w:szCs w:val="20"/>
        </w:rPr>
        <w:t xml:space="preserve"> </w:t>
      </w:r>
      <w:hyperlink r:id="rId8" w:history="1">
        <w:r w:rsidRPr="00A12F91">
          <w:rPr>
            <w:rStyle w:val="Hyperlink"/>
            <w:rFonts w:eastAsia="Times New Roman"/>
            <w:kern w:val="36"/>
            <w:sz w:val="20"/>
            <w:szCs w:val="20"/>
          </w:rPr>
          <w:t>https://decolonization.wordpress.com/2014/06/10/labors-aphasia-toward-antiblackness-as-constitutive-to-settler-colonialism/</w:t>
        </w:r>
      </w:hyperlink>
      <w:r>
        <w:rPr>
          <w:rFonts w:eastAsia="Times New Roman"/>
          <w:color w:val="333333"/>
          <w:kern w:val="36"/>
          <w:sz w:val="20"/>
          <w:szCs w:val="20"/>
        </w:rPr>
        <w:t xml:space="preserve"> June 10, 2014)// JP</w:t>
      </w:r>
    </w:p>
    <w:p w14:paraId="0F45AE45" w14:textId="77777777" w:rsidR="00042BE9" w:rsidRPr="00F91CD3" w:rsidRDefault="00042BE9" w:rsidP="00042BE9">
      <w:pPr>
        <w:rPr>
          <w:rStyle w:val="Emphasis"/>
        </w:rPr>
      </w:pPr>
      <w:r w:rsidRPr="007244C0">
        <w:rPr>
          <w:rFonts w:eastAsia="Times New Roman"/>
          <w:color w:val="000000" w:themeColor="text1"/>
        </w:rPr>
        <w:t xml:space="preserve">For the past few weeks a convergence of social media discussions on reparations, </w:t>
      </w:r>
      <w:r w:rsidRPr="00F91CD3">
        <w:rPr>
          <w:rStyle w:val="Emphasis"/>
        </w:rPr>
        <w:t>Shona Jackson’s book </w:t>
      </w:r>
      <w:hyperlink r:id="rId9" w:history="1">
        <w:r w:rsidRPr="00F91CD3">
          <w:rPr>
            <w:rStyle w:val="Emphasis"/>
          </w:rPr>
          <w:t>Creole Indigeneity: Between Myth and Nation in the Caribbean</w:t>
        </w:r>
      </w:hyperlink>
      <w:r w:rsidRPr="00F91CD3">
        <w:rPr>
          <w:rStyle w:val="Emphasis"/>
        </w:rPr>
        <w:t>,</w:t>
      </w:r>
      <w:r w:rsidRPr="007244C0">
        <w:rPr>
          <w:rFonts w:eastAsia="Times New Roman"/>
          <w:color w:val="000000" w:themeColor="text1"/>
        </w:rPr>
        <w:t xml:space="preserve"> and her recent post “</w:t>
      </w:r>
      <w:hyperlink r:id="rId10" w:history="1">
        <w:r w:rsidRPr="007244C0">
          <w:rPr>
            <w:rFonts w:eastAsia="Times New Roman"/>
            <w:color w:val="000000" w:themeColor="text1"/>
            <w:u w:val="single"/>
          </w:rPr>
          <w:t>Humanity beyond the Regime of Labor</w:t>
        </w:r>
      </w:hyperlink>
      <w:r w:rsidRPr="007244C0">
        <w:rPr>
          <w:rFonts w:eastAsia="Times New Roman"/>
          <w:color w:val="000000" w:themeColor="text1"/>
        </w:rPr>
        <w:t xml:space="preserve">,” </w:t>
      </w:r>
      <w:r w:rsidRPr="00F91CD3">
        <w:rPr>
          <w:rStyle w:val="Emphasis"/>
        </w:rPr>
        <w:t>as well as my own thinking about Black Studies’ engagement with Conquest have all compelled me to think critically about the issue of Black labor.</w:t>
      </w:r>
      <w:bookmarkStart w:id="0" w:name="_ftnref1"/>
      <w:r w:rsidRPr="007244C0">
        <w:rPr>
          <w:rFonts w:eastAsia="Times New Roman"/>
          <w:color w:val="000000" w:themeColor="text1"/>
        </w:rPr>
        <w:fldChar w:fldCharType="begin"/>
      </w:r>
      <w:r w:rsidRPr="007244C0">
        <w:rPr>
          <w:rFonts w:eastAsia="Times New Roman"/>
          <w:color w:val="000000" w:themeColor="text1"/>
        </w:rPr>
        <w:instrText>HYPERLINK "https://decolonization.wordpress.com/2014/06/10/labors-aphasia-toward-antiblackness-as-constitutive-to-settler-colonialism/" \l "_ftn1"</w:instrText>
      </w:r>
      <w:r w:rsidRPr="007244C0">
        <w:rPr>
          <w:rFonts w:eastAsia="Times New Roman"/>
          <w:color w:val="000000" w:themeColor="text1"/>
        </w:rPr>
      </w:r>
      <w:r w:rsidRPr="007244C0">
        <w:rPr>
          <w:rFonts w:eastAsia="Times New Roman"/>
          <w:color w:val="000000" w:themeColor="text1"/>
        </w:rPr>
        <w:fldChar w:fldCharType="separate"/>
      </w:r>
      <w:r w:rsidRPr="007244C0">
        <w:rPr>
          <w:rFonts w:eastAsia="Times New Roman"/>
          <w:color w:val="000000" w:themeColor="text1"/>
          <w:u w:val="single"/>
        </w:rPr>
        <w:t>[1]</w:t>
      </w:r>
      <w:r w:rsidRPr="007244C0">
        <w:rPr>
          <w:rFonts w:eastAsia="Times New Roman"/>
          <w:color w:val="000000" w:themeColor="text1"/>
        </w:rPr>
        <w:fldChar w:fldCharType="end"/>
      </w:r>
      <w:bookmarkEnd w:id="0"/>
      <w:r w:rsidRPr="007244C0">
        <w:rPr>
          <w:rFonts w:eastAsia="Times New Roman"/>
          <w:color w:val="000000" w:themeColor="text1"/>
        </w:rPr>
        <w:t> </w:t>
      </w:r>
      <w:r w:rsidRPr="00F91CD3">
        <w:rPr>
          <w:rStyle w:val="Emphasis"/>
        </w:rPr>
        <w:t xml:space="preserve">I would like to take a moment to focus on the conceptual limits of labor as an epistemic frame for thinking about Blackness (as bodies and discourse) and its relationship to settler colonialism. </w:t>
      </w:r>
      <w:r w:rsidRPr="007244C0">
        <w:rPr>
          <w:rFonts w:eastAsia="Times New Roman"/>
          <w:color w:val="000000" w:themeColor="text1"/>
        </w:rPr>
        <w:t xml:space="preserve">I am particularly concerned about the ways that </w:t>
      </w:r>
      <w:r w:rsidRPr="00DA7BA8">
        <w:rPr>
          <w:rStyle w:val="Emphasis"/>
          <w:highlight w:val="green"/>
        </w:rPr>
        <w:t>Black labor</w:t>
      </w:r>
      <w:r w:rsidRPr="00F91CD3">
        <w:rPr>
          <w:rStyle w:val="Emphasis"/>
        </w:rPr>
        <w:t xml:space="preserve"> may </w:t>
      </w:r>
      <w:r w:rsidRPr="00DA7BA8">
        <w:rPr>
          <w:rStyle w:val="Emphasis"/>
          <w:highlight w:val="green"/>
        </w:rPr>
        <w:t>crowd out Black fungibility as a conceptual frame for thinking about Blackness within</w:t>
      </w:r>
      <w:r w:rsidRPr="00F91CD3">
        <w:rPr>
          <w:rStyle w:val="Emphasis"/>
        </w:rPr>
        <w:t xml:space="preserve"> settler </w:t>
      </w:r>
      <w:r w:rsidRPr="00DA7BA8">
        <w:rPr>
          <w:rStyle w:val="Emphasis"/>
          <w:highlight w:val="green"/>
        </w:rPr>
        <w:t>colonial discourses</w:t>
      </w:r>
      <w:r w:rsidRPr="00F91CD3">
        <w:rPr>
          <w:rStyle w:val="Emphasis"/>
        </w:rPr>
        <w:t>.</w:t>
      </w:r>
    </w:p>
    <w:p w14:paraId="7F3B4D47" w14:textId="77777777" w:rsidR="00042BE9" w:rsidRPr="007244C0" w:rsidRDefault="00042BE9" w:rsidP="00042BE9">
      <w:pPr>
        <w:rPr>
          <w:rFonts w:eastAsia="Times New Roman"/>
          <w:color w:val="000000" w:themeColor="text1"/>
        </w:rPr>
      </w:pPr>
      <w:r w:rsidRPr="007244C0">
        <w:rPr>
          <w:rFonts w:eastAsia="Times New Roman"/>
          <w:color w:val="000000" w:themeColor="text1"/>
        </w:rPr>
        <w:t xml:space="preserve">While </w:t>
      </w:r>
      <w:r w:rsidRPr="00F91CD3">
        <w:rPr>
          <w:rStyle w:val="Emphasis"/>
        </w:rPr>
        <w:t xml:space="preserve">many </w:t>
      </w:r>
      <w:r w:rsidRPr="00DA7BA8">
        <w:rPr>
          <w:rStyle w:val="Emphasis"/>
          <w:highlight w:val="green"/>
        </w:rPr>
        <w:t>scholars</w:t>
      </w:r>
      <w:r w:rsidRPr="007244C0">
        <w:rPr>
          <w:rFonts w:eastAsia="Times New Roman"/>
          <w:color w:val="000000" w:themeColor="text1"/>
        </w:rPr>
        <w:t xml:space="preserve"> who understand themselves as humanists </w:t>
      </w:r>
      <w:r w:rsidRPr="00DA7BA8">
        <w:rPr>
          <w:rStyle w:val="Emphasis"/>
          <w:highlight w:val="green"/>
        </w:rPr>
        <w:t>have</w:t>
      </w:r>
      <w:r w:rsidRPr="007244C0">
        <w:rPr>
          <w:rFonts w:eastAsia="Times New Roman"/>
          <w:color w:val="000000" w:themeColor="text1"/>
        </w:rPr>
        <w:t xml:space="preserve"> long ago </w:t>
      </w:r>
      <w:r w:rsidRPr="00DA7BA8">
        <w:rPr>
          <w:rStyle w:val="Emphasis"/>
          <w:highlight w:val="green"/>
        </w:rPr>
        <w:t>conceded that</w:t>
      </w:r>
      <w:r w:rsidRPr="00F91CD3">
        <w:rPr>
          <w:rStyle w:val="Emphasis"/>
        </w:rPr>
        <w:t xml:space="preserve"> strict or heavy-handed </w:t>
      </w:r>
      <w:r w:rsidRPr="00DA7BA8">
        <w:rPr>
          <w:rStyle w:val="Emphasis"/>
          <w:highlight w:val="green"/>
        </w:rPr>
        <w:t>Marxian</w:t>
      </w:r>
      <w:r w:rsidRPr="00F91CD3">
        <w:rPr>
          <w:rStyle w:val="Emphasis"/>
        </w:rPr>
        <w:t xml:space="preserve"> (political economic) </w:t>
      </w:r>
      <w:r w:rsidRPr="00DA7BA8">
        <w:rPr>
          <w:rStyle w:val="Emphasis"/>
          <w:highlight w:val="green"/>
        </w:rPr>
        <w:t>analyses are</w:t>
      </w:r>
      <w:r w:rsidRPr="00F91CD3">
        <w:rPr>
          <w:rStyle w:val="Emphasis"/>
        </w:rPr>
        <w:t xml:space="preserve"> generally </w:t>
      </w:r>
      <w:r w:rsidRPr="00DA7BA8">
        <w:rPr>
          <w:rStyle w:val="Emphasis"/>
          <w:highlight w:val="green"/>
        </w:rPr>
        <w:t>impoverished</w:t>
      </w:r>
      <w:r w:rsidRPr="00F91CD3">
        <w:rPr>
          <w:rStyle w:val="Emphasis"/>
        </w:rPr>
        <w:t xml:space="preserve"> and wanting</w:t>
      </w:r>
      <w:r w:rsidRPr="007244C0">
        <w:rPr>
          <w:rFonts w:eastAsia="Times New Roman"/>
          <w:color w:val="000000" w:themeColor="text1"/>
        </w:rPr>
        <w:t>; labor as an analytic persists. Indeed, labor as a discourse, or what Shona Jackson would call a “metaphysics” and “</w:t>
      </w:r>
      <w:proofErr w:type="spellStart"/>
      <w:r w:rsidRPr="007244C0">
        <w:rPr>
          <w:rFonts w:eastAsia="Times New Roman"/>
          <w:color w:val="000000" w:themeColor="text1"/>
        </w:rPr>
        <w:t>ontoepistemology</w:t>
      </w:r>
      <w:proofErr w:type="spellEnd"/>
      <w:r w:rsidRPr="007244C0">
        <w:rPr>
          <w:rFonts w:eastAsia="Times New Roman"/>
          <w:color w:val="000000" w:themeColor="text1"/>
        </w:rPr>
        <w:t>”—a way of living and a way of articulating this mode of living— still haunts our critical theories (Jackson, 2012, p. 217).</w:t>
      </w:r>
      <w:bookmarkStart w:id="1" w:name="_ftnref2"/>
      <w:r w:rsidRPr="007244C0">
        <w:rPr>
          <w:rFonts w:eastAsia="Times New Roman"/>
          <w:color w:val="000000" w:themeColor="text1"/>
        </w:rPr>
        <w:fldChar w:fldCharType="begin"/>
      </w:r>
      <w:r w:rsidRPr="007244C0">
        <w:rPr>
          <w:rFonts w:eastAsia="Times New Roman"/>
          <w:color w:val="000000" w:themeColor="text1"/>
        </w:rPr>
        <w:instrText>HYPERLINK "https://decolonization.wordpress.com/2014/06/10/labors-aphasia-toward-antiblackness-as-constitutive-to-settler-colonialism/" \l "_ftn2"</w:instrText>
      </w:r>
      <w:r w:rsidRPr="007244C0">
        <w:rPr>
          <w:rFonts w:eastAsia="Times New Roman"/>
          <w:color w:val="000000" w:themeColor="text1"/>
        </w:rPr>
      </w:r>
      <w:r w:rsidRPr="007244C0">
        <w:rPr>
          <w:rFonts w:eastAsia="Times New Roman"/>
          <w:color w:val="000000" w:themeColor="text1"/>
        </w:rPr>
        <w:fldChar w:fldCharType="separate"/>
      </w:r>
      <w:r w:rsidRPr="007244C0">
        <w:rPr>
          <w:rFonts w:eastAsia="Times New Roman"/>
          <w:color w:val="000000" w:themeColor="text1"/>
          <w:u w:val="single"/>
        </w:rPr>
        <w:t>[2]</w:t>
      </w:r>
      <w:r w:rsidRPr="007244C0">
        <w:rPr>
          <w:rFonts w:eastAsia="Times New Roman"/>
          <w:color w:val="000000" w:themeColor="text1"/>
        </w:rPr>
        <w:fldChar w:fldCharType="end"/>
      </w:r>
      <w:bookmarkEnd w:id="1"/>
      <w:r w:rsidRPr="007244C0">
        <w:rPr>
          <w:rFonts w:eastAsia="Times New Roman"/>
          <w:color w:val="000000" w:themeColor="text1"/>
        </w:rPr>
        <w:t xml:space="preserve"> This is particularly true as scholars undertake the difficult work of understanding and naming how racialized people are situated within White settler colonial states. </w:t>
      </w:r>
      <w:r w:rsidRPr="00DA7BA8">
        <w:rPr>
          <w:rStyle w:val="Emphasis"/>
          <w:highlight w:val="green"/>
        </w:rPr>
        <w:t>Configuring People of Color into</w:t>
      </w:r>
      <w:r w:rsidRPr="00F91CD3">
        <w:rPr>
          <w:rStyle w:val="Emphasis"/>
        </w:rPr>
        <w:t xml:space="preserve"> the calculus of </w:t>
      </w:r>
      <w:r w:rsidRPr="00DA7BA8">
        <w:rPr>
          <w:rStyle w:val="Emphasis"/>
          <w:highlight w:val="green"/>
        </w:rPr>
        <w:t>settler colonial relations is</w:t>
      </w:r>
      <w:r w:rsidRPr="00F91CD3">
        <w:rPr>
          <w:rStyle w:val="Emphasis"/>
        </w:rPr>
        <w:t xml:space="preserve"> onerous and in fact </w:t>
      </w:r>
      <w:r w:rsidRPr="00DA7BA8">
        <w:rPr>
          <w:rStyle w:val="Emphasis"/>
          <w:highlight w:val="green"/>
        </w:rPr>
        <w:t>laborious.</w:t>
      </w:r>
      <w:r w:rsidRPr="00F91CD3">
        <w:rPr>
          <w:rStyle w:val="Emphasis"/>
        </w:rPr>
        <w:t xml:space="preserve"> It is </w:t>
      </w:r>
      <w:r w:rsidRPr="00DA7BA8">
        <w:rPr>
          <w:rStyle w:val="Emphasis"/>
          <w:highlight w:val="green"/>
        </w:rPr>
        <w:t>especially</w:t>
      </w:r>
      <w:r w:rsidRPr="00F91CD3">
        <w:rPr>
          <w:rStyle w:val="Emphasis"/>
        </w:rPr>
        <w:t xml:space="preserve"> difficult when trying to conceptualize the unique location </w:t>
      </w:r>
      <w:r w:rsidRPr="00DA7BA8">
        <w:rPr>
          <w:rStyle w:val="Emphasis"/>
          <w:highlight w:val="green"/>
        </w:rPr>
        <w:t>of Blackness</w:t>
      </w:r>
      <w:r w:rsidRPr="00F91CD3">
        <w:rPr>
          <w:rStyle w:val="Emphasis"/>
        </w:rPr>
        <w:t>.</w:t>
      </w:r>
      <w:r w:rsidRPr="007244C0">
        <w:rPr>
          <w:rFonts w:eastAsia="Times New Roman"/>
          <w:color w:val="000000" w:themeColor="text1"/>
        </w:rPr>
        <w:t xml:space="preserve"> I commend scholars for taking on this task.</w:t>
      </w:r>
    </w:p>
    <w:p w14:paraId="2110902F" w14:textId="77777777" w:rsidR="00042BE9" w:rsidRPr="00F91CD3" w:rsidRDefault="00042BE9" w:rsidP="00042BE9">
      <w:proofErr w:type="gramStart"/>
      <w:r w:rsidRPr="007244C0">
        <w:rPr>
          <w:rFonts w:eastAsia="Times New Roman"/>
          <w:color w:val="000000" w:themeColor="text1"/>
        </w:rPr>
        <w:lastRenderedPageBreak/>
        <w:t>In order to</w:t>
      </w:r>
      <w:proofErr w:type="gramEnd"/>
      <w:r w:rsidRPr="007244C0">
        <w:rPr>
          <w:rFonts w:eastAsia="Times New Roman"/>
          <w:color w:val="000000" w:themeColor="text1"/>
        </w:rPr>
        <w:t xml:space="preserve"> do this cumbersome work, </w:t>
      </w:r>
      <w:r w:rsidRPr="00B05804">
        <w:rPr>
          <w:rStyle w:val="Emphasis"/>
        </w:rPr>
        <w:t xml:space="preserve">scholars tend to rely on the </w:t>
      </w:r>
      <w:proofErr w:type="gramStart"/>
      <w:r w:rsidRPr="00B05804">
        <w:rPr>
          <w:rStyle w:val="Emphasis"/>
        </w:rPr>
        <w:t>tried and true</w:t>
      </w:r>
      <w:proofErr w:type="gramEnd"/>
      <w:r w:rsidRPr="00B05804">
        <w:rPr>
          <w:rStyle w:val="Emphasis"/>
        </w:rPr>
        <w:t xml:space="preserve"> rubric of labor. </w:t>
      </w:r>
      <w:r w:rsidRPr="00DA7BA8">
        <w:rPr>
          <w:rStyle w:val="Emphasis"/>
          <w:highlight w:val="green"/>
        </w:rPr>
        <w:t>Labor becomes the site and mode of incorporating non-Black and non-Indigenous people into settler colonial relations in White settler nation-states</w:t>
      </w:r>
      <w:r w:rsidRPr="00B05804">
        <w:rPr>
          <w:rStyle w:val="Emphasis"/>
        </w:rPr>
        <w:t xml:space="preserve">. </w:t>
      </w:r>
      <w:r w:rsidRPr="007244C0">
        <w:rPr>
          <w:rFonts w:eastAsia="Times New Roman"/>
          <w:color w:val="000000" w:themeColor="text1"/>
        </w:rPr>
        <w:t xml:space="preserve">People of Color scholars often rehearse histories of arrival as populations of coerced labor as a way of explaining their presence, as well as distance or proximity to the category of the Settler. </w:t>
      </w:r>
      <w:r w:rsidRPr="00DA7BA8">
        <w:rPr>
          <w:rStyle w:val="Emphasis"/>
          <w:highlight w:val="green"/>
        </w:rPr>
        <w:t>Labor also becomes a liberal discourse that allows immigrants and migrants to narrate the terms of their belonging and citizenship within White settler colonial states</w:t>
      </w:r>
      <w:r w:rsidRPr="00B05804">
        <w:rPr>
          <w:rStyle w:val="Emphasis"/>
        </w:rPr>
        <w:t>.</w:t>
      </w:r>
      <w:r w:rsidRPr="007244C0">
        <w:rPr>
          <w:rFonts w:eastAsia="Times New Roman"/>
          <w:color w:val="000000" w:themeColor="text1"/>
        </w:rPr>
        <w:t xml:space="preserve"> In this way, </w:t>
      </w:r>
      <w:r w:rsidRPr="00DA7BA8">
        <w:rPr>
          <w:rStyle w:val="Emphasis"/>
          <w:highlight w:val="green"/>
        </w:rPr>
        <w:t>labor functions as another discourse of inclusion</w:t>
      </w:r>
      <w:r w:rsidRPr="00B05804">
        <w:rPr>
          <w:rStyle w:val="Emphasis"/>
        </w:rPr>
        <w:t>.</w:t>
      </w:r>
      <w:r w:rsidRPr="007244C0">
        <w:rPr>
          <w:rFonts w:eastAsia="Times New Roman"/>
          <w:color w:val="000000" w:themeColor="text1"/>
        </w:rPr>
        <w:t xml:space="preserve"> Recently, Jamilah Martin in response to Ta-Nehisi Coates’ article “</w:t>
      </w:r>
      <w:hyperlink r:id="rId11" w:history="1">
        <w:r w:rsidRPr="007244C0">
          <w:rPr>
            <w:rFonts w:eastAsia="Times New Roman"/>
            <w:color w:val="000000" w:themeColor="text1"/>
            <w:u w:val="single"/>
          </w:rPr>
          <w:t>The Case for Reparations</w:t>
        </w:r>
      </w:hyperlink>
      <w:r w:rsidRPr="007244C0">
        <w:rPr>
          <w:rFonts w:eastAsia="Times New Roman"/>
          <w:color w:val="000000" w:themeColor="text1"/>
        </w:rPr>
        <w:t>” made a similar and astute point in her blog post “</w:t>
      </w:r>
      <w:hyperlink r:id="rId12" w:history="1">
        <w:r w:rsidRPr="007244C0">
          <w:rPr>
            <w:rFonts w:eastAsia="Times New Roman"/>
            <w:color w:val="000000" w:themeColor="text1"/>
            <w:u w:val="single"/>
          </w:rPr>
          <w:t>On Reparations: Resisting Inclusion and Co-optation</w:t>
        </w:r>
      </w:hyperlink>
      <w:r w:rsidRPr="007244C0">
        <w:rPr>
          <w:rFonts w:eastAsia="Times New Roman"/>
          <w:color w:val="000000" w:themeColor="text1"/>
        </w:rPr>
        <w:t xml:space="preserve">” that </w:t>
      </w:r>
      <w:r w:rsidRPr="00B05804">
        <w:rPr>
          <w:rStyle w:val="Emphasis"/>
        </w:rPr>
        <w:t>reparations work as a discourse of inclusion within the project of American Democracy within the “U.S. anti-Black settler-imperial state.”</w:t>
      </w:r>
      <w:r w:rsidRPr="007244C0">
        <w:rPr>
          <w:rFonts w:eastAsia="Times New Roman"/>
          <w:color w:val="000000" w:themeColor="text1"/>
        </w:rPr>
        <w:t xml:space="preserve"> While the integrationist project of reparations may be a liberal project of inclusion, it also relies on a “</w:t>
      </w:r>
      <w:r w:rsidRPr="00DA7BA8">
        <w:rPr>
          <w:rStyle w:val="Emphasis"/>
          <w:highlight w:val="green"/>
        </w:rPr>
        <w:t>teleology of modern labor”</w:t>
      </w:r>
      <w:r w:rsidRPr="007244C0">
        <w:rPr>
          <w:rFonts w:eastAsia="Times New Roman"/>
          <w:color w:val="000000" w:themeColor="text1"/>
        </w:rPr>
        <w:t xml:space="preserve"> (Jackson 2012, p. 147). It </w:t>
      </w:r>
      <w:r w:rsidRPr="00DA7BA8">
        <w:rPr>
          <w:rStyle w:val="Emphasis"/>
          <w:highlight w:val="green"/>
        </w:rPr>
        <w:t>holds out hope for Black inclusion into a human family of laborers/workers</w:t>
      </w:r>
      <w:r w:rsidRPr="007244C0">
        <w:rPr>
          <w:rFonts w:eastAsia="Times New Roman"/>
          <w:color w:val="000000" w:themeColor="text1"/>
        </w:rPr>
        <w:t xml:space="preserve">. Yet, </w:t>
      </w:r>
      <w:r w:rsidRPr="00DA7BA8">
        <w:rPr>
          <w:rStyle w:val="Emphasis"/>
          <w:highlight w:val="green"/>
        </w:rPr>
        <w:t>despite the claim of the Black laborer as “subject”, embedded within the metaphysics of labor,</w:t>
      </w:r>
      <w:r w:rsidRPr="00B05804">
        <w:rPr>
          <w:rStyle w:val="Emphasis"/>
        </w:rPr>
        <w:t xml:space="preserve"> the bill H.R. 40</w:t>
      </w:r>
      <w:r w:rsidRPr="007244C0">
        <w:rPr>
          <w:rFonts w:eastAsia="Times New Roman"/>
          <w:color w:val="000000" w:themeColor="text1"/>
        </w:rPr>
        <w:t xml:space="preserve"> (otherwise known as the Reparations Bill) </w:t>
      </w:r>
      <w:r w:rsidRPr="00B05804">
        <w:rPr>
          <w:rStyle w:val="Emphasis"/>
        </w:rPr>
        <w:t>has not gained traction.</w:t>
      </w:r>
      <w:r>
        <w:rPr>
          <w:rStyle w:val="Emphasis"/>
        </w:rPr>
        <w:t xml:space="preserve"> </w:t>
      </w:r>
      <w:r w:rsidRPr="00DA7BA8">
        <w:rPr>
          <w:rStyle w:val="Emphasis"/>
          <w:highlight w:val="green"/>
        </w:rPr>
        <w:t>H.R. 40’s lack of success partially speaks to the inability of Blackness to become fully legible through human categories</w:t>
      </w:r>
      <w:r w:rsidRPr="00F91CD3">
        <w:rPr>
          <w:rStyle w:val="Emphasis"/>
        </w:rPr>
        <w:t xml:space="preserve"> like the laborer/worker.</w:t>
      </w:r>
      <w:r w:rsidRPr="00F91CD3">
        <w:t xml:space="preserve"> Further, it evinces the ways that </w:t>
      </w:r>
      <w:r w:rsidRPr="00DA7BA8">
        <w:rPr>
          <w:rStyle w:val="Emphasis"/>
          <w:highlight w:val="green"/>
        </w:rPr>
        <w:t>laborer and worker do not explain the ontological state of Blackness</w:t>
      </w:r>
      <w:r w:rsidRPr="00F91CD3">
        <w:rPr>
          <w:rStyle w:val="Emphasis"/>
        </w:rPr>
        <w:t xml:space="preserve">. </w:t>
      </w:r>
      <w:r w:rsidRPr="00F91CD3">
        <w:t>In</w:t>
      </w:r>
      <w:hyperlink r:id="rId13" w:history="1">
        <w:r w:rsidRPr="00F91CD3">
          <w:t> Red, White and Black</w:t>
        </w:r>
      </w:hyperlink>
      <w:r w:rsidRPr="00F91CD3">
        <w:t xml:space="preserve">, Wilderson attends to the ways that Afropessimists “have gone considerable lengths to show that, point of fact, </w:t>
      </w:r>
      <w:r w:rsidRPr="00DA7BA8">
        <w:rPr>
          <w:rStyle w:val="Emphasis"/>
          <w:highlight w:val="green"/>
        </w:rPr>
        <w:t>slavery is and connotes an ontological status for blackness</w:t>
      </w:r>
      <w:r w:rsidRPr="00F91CD3">
        <w:rPr>
          <w:rStyle w:val="Emphasis"/>
        </w:rPr>
        <w:t xml:space="preserve">; and that the constituent elements of slavery are not exploitation and alienation but </w:t>
      </w:r>
      <w:r w:rsidRPr="00DA7BA8">
        <w:rPr>
          <w:rStyle w:val="Emphasis"/>
          <w:highlight w:val="green"/>
        </w:rPr>
        <w:t>accumulation and fungibility</w:t>
      </w:r>
      <w:r w:rsidRPr="00F91CD3">
        <w:t xml:space="preserve"> (Wilderson 2010, 14). </w:t>
      </w:r>
      <w:r w:rsidRPr="00DA7BA8">
        <w:rPr>
          <w:rStyle w:val="Emphasis"/>
          <w:highlight w:val="green"/>
        </w:rPr>
        <w:t>The “alienation” and “exploitation” that the human worker experiences through labor are contingent conditions resulting from human conflicts</w:t>
      </w:r>
      <w:r w:rsidRPr="00DA7BA8">
        <w:rPr>
          <w:highlight w:val="green"/>
        </w:rPr>
        <w:t>.</w:t>
      </w:r>
    </w:p>
    <w:p w14:paraId="13782A6D" w14:textId="77777777" w:rsidR="00042BE9" w:rsidRPr="00FD116B" w:rsidRDefault="00042BE9" w:rsidP="00042BE9">
      <w:pPr>
        <w:pStyle w:val="Heading4"/>
        <w:rPr>
          <w:rFonts w:eastAsia="Times New Roman"/>
        </w:rPr>
      </w:pPr>
      <w:r w:rsidRPr="00FD116B">
        <w:rPr>
          <w:rFonts w:eastAsia="Times New Roman"/>
        </w:rPr>
        <w:t>They counted us. They just did not count us carefully enough.</w:t>
      </w:r>
    </w:p>
    <w:p w14:paraId="040058CA" w14:textId="77777777" w:rsidR="00042BE9" w:rsidRPr="00FD116B" w:rsidRDefault="00042BE9" w:rsidP="00042BE9">
      <w:pPr>
        <w:pStyle w:val="Heading4"/>
        <w:rPr>
          <w:rFonts w:eastAsia="Times New Roman"/>
        </w:rPr>
      </w:pPr>
      <w:r w:rsidRPr="00FD116B">
        <w:rPr>
          <w:rFonts w:eastAsia="Times New Roman"/>
        </w:rPr>
        <w:t xml:space="preserve">There is a kind of erasure that hides inside the word... </w:t>
      </w:r>
      <w:r w:rsidRPr="00FD116B">
        <w:rPr>
          <w:rFonts w:eastAsia="Times New Roman"/>
          <w:i/>
        </w:rPr>
        <w:t>us.</w:t>
      </w:r>
    </w:p>
    <w:p w14:paraId="1C5AF1E9" w14:textId="77777777" w:rsidR="00042BE9" w:rsidRPr="00FD116B" w:rsidRDefault="00042BE9" w:rsidP="00042BE9">
      <w:pPr>
        <w:pStyle w:val="Heading4"/>
        <w:rPr>
          <w:rFonts w:eastAsia="Times New Roman"/>
        </w:rPr>
      </w:pPr>
      <w:r w:rsidRPr="00FD116B">
        <w:rPr>
          <w:rFonts w:eastAsia="Times New Roman"/>
        </w:rPr>
        <w:t>It lives in the data that was never broken down far enough.</w:t>
      </w:r>
    </w:p>
    <w:p w14:paraId="67FF37C8" w14:textId="77777777" w:rsidR="00042BE9" w:rsidRPr="00FD116B" w:rsidRDefault="00042BE9" w:rsidP="00042BE9">
      <w:pPr>
        <w:pStyle w:val="Heading4"/>
        <w:rPr>
          <w:rFonts w:eastAsia="Times New Roman"/>
        </w:rPr>
      </w:pPr>
      <w:r w:rsidRPr="00FD116B">
        <w:rPr>
          <w:rFonts w:eastAsia="Times New Roman"/>
        </w:rPr>
        <w:t>In the victories that were celebrated.</w:t>
      </w:r>
    </w:p>
    <w:p w14:paraId="450BE014" w14:textId="77777777" w:rsidR="00042BE9" w:rsidRPr="00FD116B" w:rsidRDefault="00042BE9" w:rsidP="00042BE9">
      <w:pPr>
        <w:pStyle w:val="Heading4"/>
        <w:rPr>
          <w:rFonts w:eastAsia="Times New Roman"/>
        </w:rPr>
      </w:pPr>
      <w:r w:rsidRPr="00FD116B">
        <w:rPr>
          <w:rFonts w:eastAsia="Times New Roman"/>
        </w:rPr>
        <w:t>Before anyone checked who was left out.</w:t>
      </w:r>
    </w:p>
    <w:p w14:paraId="73A032BC" w14:textId="77777777" w:rsidR="00042BE9" w:rsidRPr="00FD116B" w:rsidRDefault="00042BE9" w:rsidP="00042BE9">
      <w:pPr>
        <w:pStyle w:val="Heading4"/>
        <w:rPr>
          <w:rFonts w:eastAsia="Times New Roman"/>
        </w:rPr>
      </w:pPr>
      <w:r w:rsidRPr="00FD116B">
        <w:rPr>
          <w:rFonts w:eastAsia="Times New Roman"/>
        </w:rPr>
        <w:t>Rights won. Ground gained. Progress declared.</w:t>
      </w:r>
    </w:p>
    <w:p w14:paraId="63C73D79" w14:textId="77777777" w:rsidR="00042BE9" w:rsidRPr="00FD116B" w:rsidRDefault="00042BE9" w:rsidP="00042BE9">
      <w:pPr>
        <w:pStyle w:val="Heading4"/>
        <w:rPr>
          <w:rFonts w:eastAsia="Times New Roman"/>
        </w:rPr>
      </w:pPr>
      <w:r w:rsidRPr="00FD116B">
        <w:rPr>
          <w:rFonts w:eastAsia="Times New Roman"/>
        </w:rPr>
        <w:t>And somehow the back of the room never heard about it.</w:t>
      </w:r>
    </w:p>
    <w:p w14:paraId="6D8E2970" w14:textId="77777777" w:rsidR="00042BE9" w:rsidRPr="00FD116B" w:rsidRDefault="00042BE9" w:rsidP="00042BE9">
      <w:pPr>
        <w:pStyle w:val="Heading4"/>
        <w:rPr>
          <w:rFonts w:eastAsia="Times New Roman"/>
        </w:rPr>
      </w:pPr>
      <w:r w:rsidRPr="00FD116B">
        <w:rPr>
          <w:rFonts w:eastAsia="Times New Roman"/>
        </w:rPr>
        <w:t>We were in that room. We have always been in that room.</w:t>
      </w:r>
    </w:p>
    <w:p w14:paraId="01D8AFC4" w14:textId="77777777" w:rsidR="00042BE9" w:rsidRPr="00FD116B" w:rsidRDefault="00042BE9" w:rsidP="00042BE9">
      <w:pPr>
        <w:pStyle w:val="Heading4"/>
        <w:rPr>
          <w:rFonts w:eastAsia="Times New Roman"/>
        </w:rPr>
      </w:pPr>
      <w:r w:rsidRPr="00FD116B">
        <w:rPr>
          <w:rFonts w:eastAsia="Times New Roman"/>
        </w:rPr>
        <w:t>To flatten a people is to protect an average.</w:t>
      </w:r>
    </w:p>
    <w:p w14:paraId="70DBB244" w14:textId="77777777" w:rsidR="00042BE9" w:rsidRPr="00FD116B" w:rsidRDefault="00042BE9" w:rsidP="00042BE9">
      <w:pPr>
        <w:pStyle w:val="Heading4"/>
        <w:rPr>
          <w:rFonts w:eastAsia="Times New Roman"/>
        </w:rPr>
      </w:pPr>
      <w:r w:rsidRPr="00FD116B">
        <w:rPr>
          <w:rFonts w:eastAsia="Times New Roman"/>
        </w:rPr>
        <w:t>At the expense of those who were already drowning beneath it.</w:t>
      </w:r>
    </w:p>
    <w:p w14:paraId="3752C029" w14:textId="77777777" w:rsidR="00042BE9" w:rsidRDefault="00042BE9" w:rsidP="00042BE9">
      <w:r w:rsidRPr="008A18D9">
        <w:rPr>
          <w:rStyle w:val="Style13ptBold"/>
        </w:rPr>
        <w:t xml:space="preserve">Díaz </w:t>
      </w:r>
      <w:r w:rsidRPr="007D7C31">
        <w:rPr>
          <w:rStyle w:val="Style13ptBold"/>
        </w:rPr>
        <w:t>‘</w:t>
      </w:r>
      <w:r>
        <w:rPr>
          <w:rStyle w:val="Style13ptBold"/>
        </w:rPr>
        <w:t>25</w:t>
      </w:r>
      <w:r w:rsidRPr="007D7C31">
        <w:t xml:space="preserve"> [</w:t>
      </w:r>
      <w:r w:rsidRPr="008A18D9">
        <w:t>Hector L. Díaz</w:t>
      </w:r>
      <w:r>
        <w:t xml:space="preserve">; PhD Candidate @ University of South Carolina; </w:t>
      </w:r>
      <w:r w:rsidRPr="007D7C31">
        <w:t>“</w:t>
      </w:r>
      <w:r>
        <w:t xml:space="preserve">Unveiling Blackness: Critical </w:t>
      </w:r>
      <w:proofErr w:type="spellStart"/>
      <w:r>
        <w:t>AfroLatinx</w:t>
      </w:r>
      <w:proofErr w:type="spellEnd"/>
      <w:r>
        <w:t xml:space="preserve"> Theory and the Disruption of Whiteness,” </w:t>
      </w:r>
      <w:r w:rsidRPr="008A18D9">
        <w:t>https://doi.org/10.1080/15348431.2025.2522727</w:t>
      </w:r>
      <w:r>
        <w:t>, JJB]</w:t>
      </w:r>
    </w:p>
    <w:p w14:paraId="7CA2AD0C" w14:textId="77777777" w:rsidR="00042BE9" w:rsidRPr="00CB7C26" w:rsidRDefault="00042BE9" w:rsidP="00042BE9">
      <w:pPr>
        <w:rPr>
          <w:sz w:val="16"/>
        </w:rPr>
      </w:pPr>
      <w:r w:rsidRPr="00CB7C26">
        <w:rPr>
          <w:sz w:val="16"/>
        </w:rPr>
        <w:t xml:space="preserve">The question arises: </w:t>
      </w:r>
      <w:r w:rsidRPr="006711DE">
        <w:rPr>
          <w:rStyle w:val="StyleUnderline"/>
        </w:rPr>
        <w:t xml:space="preserve">Where does anti-Black racism against </w:t>
      </w:r>
      <w:proofErr w:type="spellStart"/>
      <w:r w:rsidRPr="006711DE">
        <w:rPr>
          <w:rStyle w:val="StyleUnderline"/>
        </w:rPr>
        <w:t>AfroLatinxs</w:t>
      </w:r>
      <w:proofErr w:type="spellEnd"/>
      <w:r w:rsidRPr="006711DE">
        <w:rPr>
          <w:rStyle w:val="StyleUnderline"/>
        </w:rPr>
        <w:t xml:space="preserve"> stem from within Latinx communities, and what steps can be taken to dismantle it?</w:t>
      </w:r>
      <w:r w:rsidRPr="004311C8">
        <w:rPr>
          <w:rStyle w:val="StyleUnderline"/>
        </w:rPr>
        <w:t xml:space="preserve"> Society and mass </w:t>
      </w:r>
      <w:r w:rsidRPr="008548DA">
        <w:rPr>
          <w:rStyle w:val="StyleUnderline"/>
          <w:highlight w:val="green"/>
        </w:rPr>
        <w:t>media</w:t>
      </w:r>
      <w:r w:rsidRPr="004311C8">
        <w:rPr>
          <w:rStyle w:val="StyleUnderline"/>
        </w:rPr>
        <w:t xml:space="preserve"> often </w:t>
      </w:r>
      <w:r w:rsidRPr="008548DA">
        <w:rPr>
          <w:rStyle w:val="StyleUnderline"/>
          <w:highlight w:val="green"/>
        </w:rPr>
        <w:t xml:space="preserve">fail to recognize </w:t>
      </w:r>
      <w:r w:rsidRPr="006711DE">
        <w:rPr>
          <w:rStyle w:val="StyleUnderline"/>
        </w:rPr>
        <w:t xml:space="preserve">the </w:t>
      </w:r>
      <w:r w:rsidRPr="008548DA">
        <w:rPr>
          <w:rStyle w:val="StyleUnderline"/>
          <w:highlight w:val="green"/>
        </w:rPr>
        <w:t>harm caused by treating</w:t>
      </w:r>
      <w:r w:rsidRPr="004311C8">
        <w:rPr>
          <w:rStyle w:val="StyleUnderline"/>
        </w:rPr>
        <w:t xml:space="preserve"> the </w:t>
      </w:r>
      <w:r w:rsidRPr="008548DA">
        <w:rPr>
          <w:rStyle w:val="StyleUnderline"/>
          <w:highlight w:val="green"/>
        </w:rPr>
        <w:t xml:space="preserve">Latinx </w:t>
      </w:r>
      <w:r w:rsidRPr="006711DE">
        <w:rPr>
          <w:rStyle w:val="StyleUnderline"/>
        </w:rPr>
        <w:t>population</w:t>
      </w:r>
      <w:r w:rsidRPr="008548DA">
        <w:rPr>
          <w:rStyle w:val="StyleUnderline"/>
          <w:highlight w:val="green"/>
        </w:rPr>
        <w:t xml:space="preserve"> as a monolith, ignoring</w:t>
      </w:r>
      <w:r w:rsidRPr="004311C8">
        <w:rPr>
          <w:rStyle w:val="StyleUnderline"/>
        </w:rPr>
        <w:t xml:space="preserve"> the </w:t>
      </w:r>
      <w:r w:rsidRPr="006711DE">
        <w:rPr>
          <w:rStyle w:val="StyleUnderline"/>
        </w:rPr>
        <w:t xml:space="preserve">vast </w:t>
      </w:r>
      <w:r w:rsidRPr="008548DA">
        <w:rPr>
          <w:rStyle w:val="StyleUnderline"/>
          <w:highlight w:val="green"/>
        </w:rPr>
        <w:t>differences</w:t>
      </w:r>
      <w:r w:rsidRPr="004311C8">
        <w:rPr>
          <w:rStyle w:val="StyleUnderline"/>
        </w:rPr>
        <w:t xml:space="preserve"> within the group </w:t>
      </w:r>
      <w:r w:rsidRPr="006711DE">
        <w:rPr>
          <w:rStyle w:val="Emphasis"/>
        </w:rPr>
        <w:t xml:space="preserve">that allow for </w:t>
      </w:r>
      <w:r w:rsidRPr="008548DA">
        <w:rPr>
          <w:rStyle w:val="Emphasis"/>
          <w:highlight w:val="green"/>
        </w:rPr>
        <w:t>internal discrimination</w:t>
      </w:r>
      <w:r w:rsidRPr="00CB7C26">
        <w:rPr>
          <w:sz w:val="16"/>
        </w:rPr>
        <w:t xml:space="preserve"> (H. L. Díaz, 2024; H. G. Díaz &amp; Díaz, 2022; H. L. Díaz &amp; Díaz, 2021; Haywood</w:t>
      </w:r>
      <w:r w:rsidRPr="006711DE">
        <w:rPr>
          <w:sz w:val="16"/>
        </w:rPr>
        <w:t xml:space="preserve">, 2017a). </w:t>
      </w:r>
      <w:r w:rsidRPr="006711DE">
        <w:rPr>
          <w:rStyle w:val="StyleUnderline"/>
        </w:rPr>
        <w:t xml:space="preserve">This </w:t>
      </w:r>
      <w:r w:rsidRPr="008548DA">
        <w:rPr>
          <w:rStyle w:val="StyleUnderline"/>
          <w:highlight w:val="green"/>
        </w:rPr>
        <w:t>monolithic view</w:t>
      </w:r>
      <w:r w:rsidRPr="004311C8">
        <w:rPr>
          <w:rStyle w:val="StyleUnderline"/>
        </w:rPr>
        <w:t xml:space="preserve"> is not only </w:t>
      </w:r>
      <w:r w:rsidRPr="008548DA">
        <w:rPr>
          <w:rStyle w:val="StyleUnderline"/>
          <w:highlight w:val="green"/>
        </w:rPr>
        <w:t xml:space="preserve">damaging to </w:t>
      </w:r>
      <w:proofErr w:type="spellStart"/>
      <w:r w:rsidRPr="008548DA">
        <w:rPr>
          <w:rStyle w:val="StyleUnderline"/>
          <w:highlight w:val="green"/>
        </w:rPr>
        <w:t>AfroLatinxs</w:t>
      </w:r>
      <w:proofErr w:type="spellEnd"/>
      <w:r w:rsidRPr="004311C8">
        <w:rPr>
          <w:rStyle w:val="StyleUnderline"/>
        </w:rPr>
        <w:t xml:space="preserve"> </w:t>
      </w:r>
      <w:r w:rsidRPr="006711DE">
        <w:rPr>
          <w:rStyle w:val="StyleUnderline"/>
        </w:rPr>
        <w:t xml:space="preserve">but has </w:t>
      </w:r>
      <w:r w:rsidRPr="008548DA">
        <w:rPr>
          <w:rStyle w:val="StyleUnderline"/>
          <w:highlight w:val="green"/>
        </w:rPr>
        <w:t xml:space="preserve">broader implications, </w:t>
      </w:r>
      <w:r w:rsidRPr="006711DE">
        <w:rPr>
          <w:rStyle w:val="StyleUnderline"/>
        </w:rPr>
        <w:t xml:space="preserve">including in </w:t>
      </w:r>
      <w:r w:rsidRPr="008548DA">
        <w:rPr>
          <w:rStyle w:val="StyleUnderline"/>
          <w:highlight w:val="green"/>
        </w:rPr>
        <w:t xml:space="preserve">health </w:t>
      </w:r>
      <w:r w:rsidRPr="008548DA">
        <w:rPr>
          <w:rStyle w:val="StyleUnderline"/>
          <w:highlight w:val="green"/>
        </w:rPr>
        <w:lastRenderedPageBreak/>
        <w:t>and education.</w:t>
      </w:r>
      <w:r w:rsidRPr="004311C8">
        <w:rPr>
          <w:rStyle w:val="StyleUnderline"/>
        </w:rPr>
        <w:t xml:space="preserve"> For example, </w:t>
      </w:r>
      <w:r w:rsidRPr="008548DA">
        <w:rPr>
          <w:rStyle w:val="StyleUnderline"/>
          <w:highlight w:val="green"/>
        </w:rPr>
        <w:t xml:space="preserve">research shows </w:t>
      </w:r>
      <w:r w:rsidRPr="006711DE">
        <w:rPr>
          <w:rStyle w:val="StyleUnderline"/>
        </w:rPr>
        <w:t xml:space="preserve">that </w:t>
      </w:r>
      <w:proofErr w:type="spellStart"/>
      <w:r w:rsidRPr="008548DA">
        <w:rPr>
          <w:rStyle w:val="StyleUnderline"/>
          <w:highlight w:val="green"/>
        </w:rPr>
        <w:t>AfroLatinx</w:t>
      </w:r>
      <w:proofErr w:type="spellEnd"/>
      <w:r w:rsidRPr="008548DA">
        <w:rPr>
          <w:rStyle w:val="StyleUnderline"/>
          <w:highlight w:val="green"/>
        </w:rPr>
        <w:t xml:space="preserve"> college students face unique challenges </w:t>
      </w:r>
      <w:r w:rsidRPr="006711DE">
        <w:rPr>
          <w:rStyle w:val="StyleUnderline"/>
        </w:rPr>
        <w:t>related to discrimination and</w:t>
      </w:r>
      <w:r w:rsidRPr="004311C8">
        <w:rPr>
          <w:rStyle w:val="StyleUnderline"/>
        </w:rPr>
        <w:t xml:space="preserve"> identity that </w:t>
      </w:r>
      <w:r w:rsidRPr="006711DE">
        <w:rPr>
          <w:rStyle w:val="StyleUnderline"/>
        </w:rPr>
        <w:t xml:space="preserve">their </w:t>
      </w:r>
      <w:r w:rsidRPr="008548DA">
        <w:rPr>
          <w:rStyle w:val="StyleUnderline"/>
          <w:highlight w:val="green"/>
        </w:rPr>
        <w:t xml:space="preserve">White-Latinx peers do not, </w:t>
      </w:r>
      <w:r w:rsidRPr="006711DE">
        <w:rPr>
          <w:rStyle w:val="StyleUnderline"/>
        </w:rPr>
        <w:t>leading to disparities in access to resources and academic success</w:t>
      </w:r>
      <w:r w:rsidRPr="006711DE">
        <w:rPr>
          <w:sz w:val="16"/>
        </w:rPr>
        <w:t xml:space="preserve"> (Haywood, 2017a). </w:t>
      </w:r>
      <w:r w:rsidRPr="006711DE">
        <w:rPr>
          <w:rStyle w:val="StyleUnderline"/>
        </w:rPr>
        <w:t>Moreover, treating the Latinx population as a</w:t>
      </w:r>
      <w:r w:rsidRPr="004311C8">
        <w:rPr>
          <w:rStyle w:val="StyleUnderline"/>
        </w:rPr>
        <w:t xml:space="preserve"> </w:t>
      </w:r>
      <w:r w:rsidRPr="008548DA">
        <w:rPr>
          <w:rStyle w:val="StyleUnderline"/>
          <w:highlight w:val="green"/>
        </w:rPr>
        <w:t>homogeneous group</w:t>
      </w:r>
      <w:r w:rsidRPr="004311C8">
        <w:rPr>
          <w:rStyle w:val="StyleUnderline"/>
        </w:rPr>
        <w:t xml:space="preserve"> has </w:t>
      </w:r>
      <w:r w:rsidRPr="008548DA">
        <w:rPr>
          <w:rStyle w:val="StyleUnderline"/>
          <w:highlight w:val="green"/>
        </w:rPr>
        <w:t>hindered</w:t>
      </w:r>
      <w:r w:rsidRPr="004311C8">
        <w:rPr>
          <w:rStyle w:val="StyleUnderline"/>
        </w:rPr>
        <w:t xml:space="preserve"> the </w:t>
      </w:r>
      <w:r w:rsidRPr="008548DA">
        <w:rPr>
          <w:rStyle w:val="StyleUnderline"/>
          <w:highlight w:val="green"/>
        </w:rPr>
        <w:t>progress</w:t>
      </w:r>
      <w:r w:rsidRPr="004311C8">
        <w:rPr>
          <w:rStyle w:val="StyleUnderline"/>
        </w:rPr>
        <w:t xml:space="preserve"> of those who remain underserved, especially </w:t>
      </w:r>
      <w:proofErr w:type="spellStart"/>
      <w:r w:rsidRPr="004311C8">
        <w:rPr>
          <w:rStyle w:val="StyleUnderline"/>
        </w:rPr>
        <w:t>AfroLatinxs</w:t>
      </w:r>
      <w:proofErr w:type="spellEnd"/>
      <w:r w:rsidRPr="004311C8">
        <w:rPr>
          <w:rStyle w:val="StyleUnderline"/>
        </w:rPr>
        <w:t xml:space="preserve">, </w:t>
      </w:r>
      <w:r w:rsidRPr="008548DA">
        <w:rPr>
          <w:rStyle w:val="StyleUnderline"/>
          <w:highlight w:val="green"/>
        </w:rPr>
        <w:t>despite gains made</w:t>
      </w:r>
      <w:r w:rsidRPr="004311C8">
        <w:rPr>
          <w:rStyle w:val="StyleUnderline"/>
        </w:rPr>
        <w:t xml:space="preserve"> in areas like school desegregation,</w:t>
      </w:r>
      <w:r w:rsidRPr="00CB7C26">
        <w:rPr>
          <w:sz w:val="16"/>
        </w:rPr>
        <w:t xml:space="preserve"> </w:t>
      </w:r>
      <w:r w:rsidRPr="008548DA">
        <w:rPr>
          <w:rStyle w:val="Emphasis"/>
          <w:highlight w:val="green"/>
        </w:rPr>
        <w:t>workers’ rights</w:t>
      </w:r>
      <w:r w:rsidRPr="00CB7C26">
        <w:rPr>
          <w:sz w:val="16"/>
        </w:rPr>
        <w:t>, and homeownership (Haywood, 2017a).</w:t>
      </w:r>
    </w:p>
    <w:p w14:paraId="07D5A27E" w14:textId="77777777" w:rsidR="00042BE9" w:rsidRPr="00CB7C26" w:rsidRDefault="00042BE9" w:rsidP="00042BE9">
      <w:pPr>
        <w:rPr>
          <w:sz w:val="16"/>
        </w:rPr>
      </w:pPr>
      <w:proofErr w:type="spellStart"/>
      <w:r w:rsidRPr="008548DA">
        <w:rPr>
          <w:rStyle w:val="StyleUnderline"/>
          <w:highlight w:val="green"/>
        </w:rPr>
        <w:t>AfroLatinxs</w:t>
      </w:r>
      <w:proofErr w:type="spellEnd"/>
      <w:r w:rsidRPr="008548DA">
        <w:rPr>
          <w:rStyle w:val="StyleUnderline"/>
          <w:highlight w:val="green"/>
        </w:rPr>
        <w:t xml:space="preserve">, </w:t>
      </w:r>
      <w:r w:rsidRPr="006711DE">
        <w:rPr>
          <w:rStyle w:val="StyleUnderline"/>
        </w:rPr>
        <w:t xml:space="preserve">caught </w:t>
      </w:r>
      <w:r w:rsidRPr="006711DE">
        <w:rPr>
          <w:rStyle w:val="StyleUnderline"/>
          <w:highlight w:val="green"/>
        </w:rPr>
        <w:t>within</w:t>
      </w:r>
      <w:r w:rsidRPr="006711DE">
        <w:rPr>
          <w:rStyle w:val="StyleUnderline"/>
        </w:rPr>
        <w:t xml:space="preserve"> the </w:t>
      </w:r>
      <w:r w:rsidRPr="006711DE">
        <w:rPr>
          <w:rStyle w:val="StyleUnderline"/>
          <w:highlight w:val="green"/>
        </w:rPr>
        <w:t>margins</w:t>
      </w:r>
      <w:r w:rsidRPr="006711DE">
        <w:rPr>
          <w:rStyle w:val="StyleUnderline"/>
        </w:rPr>
        <w:t xml:space="preserve"> of multiple identities, often find themselves </w:t>
      </w:r>
      <w:r w:rsidRPr="008548DA">
        <w:rPr>
          <w:rStyle w:val="StyleUnderline"/>
          <w:highlight w:val="green"/>
        </w:rPr>
        <w:t xml:space="preserve">excluded from </w:t>
      </w:r>
      <w:r w:rsidRPr="006711DE">
        <w:rPr>
          <w:rStyle w:val="StyleUnderline"/>
        </w:rPr>
        <w:t xml:space="preserve">broader racial and ethnic </w:t>
      </w:r>
      <w:r w:rsidRPr="008548DA">
        <w:rPr>
          <w:rStyle w:val="StyleUnderline"/>
          <w:highlight w:val="green"/>
        </w:rPr>
        <w:t>solidarity movements</w:t>
      </w:r>
      <w:r w:rsidRPr="004311C8">
        <w:rPr>
          <w:rStyle w:val="StyleUnderline"/>
        </w:rPr>
        <w:t>. J. Flores and Román</w:t>
      </w:r>
      <w:r w:rsidRPr="00CB7C26">
        <w:rPr>
          <w:sz w:val="16"/>
        </w:rPr>
        <w:t xml:space="preserve"> (2009) highlight </w:t>
      </w:r>
      <w:r w:rsidRPr="004311C8">
        <w:rPr>
          <w:rStyle w:val="StyleUnderline"/>
        </w:rPr>
        <w:t xml:space="preserve">how placing the Latinx and African American communities in competition for the title of “dominant minority” </w:t>
      </w:r>
      <w:r w:rsidRPr="008548DA">
        <w:rPr>
          <w:rStyle w:val="StyleUnderline"/>
          <w:highlight w:val="green"/>
        </w:rPr>
        <w:t>exacerbates</w:t>
      </w:r>
      <w:r w:rsidRPr="004311C8">
        <w:rPr>
          <w:rStyle w:val="StyleUnderline"/>
        </w:rPr>
        <w:t xml:space="preserve"> this divide. Rather than fostering solidarity, this rivalry detracts from the more </w:t>
      </w:r>
      <w:r w:rsidRPr="006711DE">
        <w:rPr>
          <w:rStyle w:val="StyleUnderline"/>
        </w:rPr>
        <w:t xml:space="preserve">significant issue: the </w:t>
      </w:r>
      <w:r w:rsidRPr="008548DA">
        <w:rPr>
          <w:rStyle w:val="StyleUnderline"/>
          <w:highlight w:val="green"/>
        </w:rPr>
        <w:t xml:space="preserve">systemic </w:t>
      </w:r>
      <w:r w:rsidRPr="006711DE">
        <w:rPr>
          <w:rStyle w:val="StyleUnderline"/>
        </w:rPr>
        <w:t xml:space="preserve">devaluation and </w:t>
      </w:r>
      <w:r w:rsidRPr="008548DA">
        <w:rPr>
          <w:rStyle w:val="StyleUnderline"/>
          <w:highlight w:val="green"/>
        </w:rPr>
        <w:t xml:space="preserve">oppression </w:t>
      </w:r>
      <w:r w:rsidRPr="006711DE">
        <w:rPr>
          <w:rStyle w:val="StyleUnderline"/>
        </w:rPr>
        <w:t>of Black bodies.</w:t>
      </w:r>
      <w:r w:rsidRPr="006711DE">
        <w:rPr>
          <w:sz w:val="16"/>
        </w:rPr>
        <w:t xml:space="preserve"> </w:t>
      </w:r>
      <w:r w:rsidRPr="006711DE">
        <w:rPr>
          <w:rStyle w:val="StyleUnderline"/>
        </w:rPr>
        <w:t>This lack</w:t>
      </w:r>
      <w:r w:rsidRPr="004311C8">
        <w:rPr>
          <w:rStyle w:val="StyleUnderline"/>
        </w:rPr>
        <w:t xml:space="preserve"> of solidarity is particularly detrimental to </w:t>
      </w:r>
      <w:proofErr w:type="spellStart"/>
      <w:r w:rsidRPr="004311C8">
        <w:rPr>
          <w:rStyle w:val="StyleUnderline"/>
        </w:rPr>
        <w:t>AfroLatinx</w:t>
      </w:r>
      <w:proofErr w:type="spellEnd"/>
      <w:r w:rsidRPr="004311C8">
        <w:rPr>
          <w:rStyle w:val="StyleUnderline"/>
        </w:rPr>
        <w:t xml:space="preserve"> college students, who may find themselves without a supportive in-group.</w:t>
      </w:r>
      <w:r w:rsidRPr="00CB7C26">
        <w:rPr>
          <w:sz w:val="16"/>
        </w:rPr>
        <w:t xml:space="preserve"> This absence of peer support can negatively affect their sense of belonging and ultimately impact their academic success, as the isolation created by anti-Black racism within their communities compounds the challenges they face in predominantly White academic institutions (Garcia, 2017).</w:t>
      </w:r>
    </w:p>
    <w:p w14:paraId="29C77C4A" w14:textId="77777777" w:rsidR="00042BE9" w:rsidRPr="00CB7C26" w:rsidRDefault="00042BE9" w:rsidP="00042BE9">
      <w:pPr>
        <w:rPr>
          <w:sz w:val="16"/>
        </w:rPr>
      </w:pPr>
      <w:r w:rsidRPr="00CB7C26">
        <w:rPr>
          <w:sz w:val="16"/>
        </w:rPr>
        <w:t xml:space="preserve">Critical race theorists argue that race and racism are not merely incidental byproducts of society; instead, they are structural elements deliberately embedded in the legal, political, and social institutions of the United States (Bell, 1992). Racism is not an anomaly but rather an expected outcome of these structures. CRT scholars are divided on whether racism has a definitive cure – some believe that with continued efforts and systemic change, equity is achievable. In contrast, others assert that racism is a permanent fixture that will continue to endure. This debate is vital when considering frameworks like CALXT, which aims to address racial oppression. Applying a Critical Race Theory (CRT) lens to CALXT could allow an interpretation of CALXT’s intentions to disrupt racism. While CRT aligns with CALXT’s goals of addressing institutionalized racism, both </w:t>
      </w:r>
      <w:r w:rsidRPr="008548DA">
        <w:rPr>
          <w:rStyle w:val="StyleUnderline"/>
          <w:highlight w:val="green"/>
        </w:rPr>
        <w:t>frameworks recognize</w:t>
      </w:r>
      <w:r w:rsidRPr="0068537F">
        <w:rPr>
          <w:rStyle w:val="StyleUnderline"/>
        </w:rPr>
        <w:t xml:space="preserve"> the </w:t>
      </w:r>
      <w:r w:rsidRPr="008548DA">
        <w:rPr>
          <w:rStyle w:val="Emphasis"/>
          <w:highlight w:val="green"/>
        </w:rPr>
        <w:t>deep-rooted, persistent nature of White supremacy</w:t>
      </w:r>
      <w:r w:rsidRPr="008548DA">
        <w:rPr>
          <w:rStyle w:val="StyleUnderline"/>
          <w:highlight w:val="green"/>
        </w:rPr>
        <w:t>. However, it will unlikely eliminate racism in this or the next</w:t>
      </w:r>
      <w:r w:rsidRPr="0068537F">
        <w:rPr>
          <w:rStyle w:val="StyleUnderline"/>
        </w:rPr>
        <w:t xml:space="preserve"> lifetime. </w:t>
      </w:r>
      <w:r w:rsidRPr="008548DA">
        <w:rPr>
          <w:rStyle w:val="StyleUnderline"/>
          <w:highlight w:val="green"/>
        </w:rPr>
        <w:t>Still, by engaging</w:t>
      </w:r>
      <w:r w:rsidRPr="0068537F">
        <w:rPr>
          <w:rStyle w:val="StyleUnderline"/>
        </w:rPr>
        <w:t xml:space="preserve"> with the </w:t>
      </w:r>
      <w:r w:rsidRPr="008548DA">
        <w:rPr>
          <w:rStyle w:val="StyleUnderline"/>
          <w:highlight w:val="green"/>
        </w:rPr>
        <w:t>principles of CRT and</w:t>
      </w:r>
      <w:r w:rsidRPr="0068537F">
        <w:rPr>
          <w:rStyle w:val="StyleUnderline"/>
        </w:rPr>
        <w:t xml:space="preserve"> </w:t>
      </w:r>
      <w:proofErr w:type="spellStart"/>
      <w:r w:rsidRPr="0068537F">
        <w:rPr>
          <w:rStyle w:val="StyleUnderline"/>
        </w:rPr>
        <w:t>LatCrit</w:t>
      </w:r>
      <w:proofErr w:type="spellEnd"/>
      <w:r w:rsidRPr="0068537F">
        <w:rPr>
          <w:rStyle w:val="StyleUnderline"/>
        </w:rPr>
        <w:t xml:space="preserve">, </w:t>
      </w:r>
      <w:r w:rsidRPr="008548DA">
        <w:rPr>
          <w:rStyle w:val="StyleUnderline"/>
          <w:highlight w:val="green"/>
        </w:rPr>
        <w:t>CALXT becomes part of</w:t>
      </w:r>
      <w:r w:rsidRPr="0068537F">
        <w:rPr>
          <w:rStyle w:val="StyleUnderline"/>
        </w:rPr>
        <w:t xml:space="preserve"> a </w:t>
      </w:r>
      <w:r w:rsidRPr="008548DA">
        <w:rPr>
          <w:rStyle w:val="StyleUnderline"/>
          <w:highlight w:val="green"/>
        </w:rPr>
        <w:t>broader collective</w:t>
      </w:r>
      <w:r w:rsidRPr="0068537F">
        <w:rPr>
          <w:rStyle w:val="StyleUnderline"/>
        </w:rPr>
        <w:t xml:space="preserve"> of </w:t>
      </w:r>
      <w:r w:rsidRPr="008548DA">
        <w:rPr>
          <w:rStyle w:val="Emphasis"/>
          <w:highlight w:val="green"/>
        </w:rPr>
        <w:t>efforts</w:t>
      </w:r>
      <w:r w:rsidRPr="008548DA">
        <w:rPr>
          <w:rStyle w:val="Emphasis"/>
        </w:rPr>
        <w:t xml:space="preserve"> pushing </w:t>
      </w:r>
      <w:r w:rsidRPr="008548DA">
        <w:rPr>
          <w:rStyle w:val="Emphasis"/>
          <w:highlight w:val="green"/>
        </w:rPr>
        <w:t>for change, even when complete eradication seems impossible.</w:t>
      </w:r>
      <w:r w:rsidRPr="008548DA">
        <w:rPr>
          <w:rStyle w:val="Emphasis"/>
        </w:rPr>
        <w:t xml:space="preserve"> </w:t>
      </w:r>
      <w:r w:rsidRPr="00CB7C26">
        <w:rPr>
          <w:sz w:val="16"/>
        </w:rPr>
        <w:t xml:space="preserve">We continue to strive to improve race relations in this country and abroad. Thus, </w:t>
      </w:r>
      <w:r w:rsidRPr="0068537F">
        <w:rPr>
          <w:rStyle w:val="StyleUnderline"/>
        </w:rPr>
        <w:t>we must work toward a racially equitable society while identifying the principal role White Supremacist ideologies play in our struggle.</w:t>
      </w:r>
      <w:r w:rsidRPr="00CB7C26">
        <w:rPr>
          <w:sz w:val="16"/>
        </w:rPr>
        <w:t xml:space="preserve"> By embracing CRT’s focus on systemic inequality and </w:t>
      </w:r>
      <w:proofErr w:type="spellStart"/>
      <w:r w:rsidRPr="00CB7C26">
        <w:rPr>
          <w:sz w:val="16"/>
        </w:rPr>
        <w:t>LatCrit’s</w:t>
      </w:r>
      <w:proofErr w:type="spellEnd"/>
      <w:r w:rsidRPr="00CB7C26">
        <w:rPr>
          <w:sz w:val="16"/>
        </w:rPr>
        <w:t xml:space="preserve"> recognition of Latinx experiences within these systems, CALXT carves a space that highlights how </w:t>
      </w:r>
      <w:proofErr w:type="spellStart"/>
      <w:r w:rsidRPr="00CB7C26">
        <w:rPr>
          <w:sz w:val="16"/>
        </w:rPr>
        <w:t>AfroLatinxs</w:t>
      </w:r>
      <w:proofErr w:type="spellEnd"/>
      <w:r w:rsidRPr="00CB7C26">
        <w:rPr>
          <w:sz w:val="16"/>
        </w:rPr>
        <w:t xml:space="preserve"> are doubly marginalized – both by race and ethnicity</w:t>
      </w:r>
    </w:p>
    <w:p w14:paraId="64F7E56B" w14:textId="77777777" w:rsidR="00042BE9" w:rsidRPr="00CB7C26" w:rsidRDefault="00042BE9" w:rsidP="00042BE9">
      <w:pPr>
        <w:rPr>
          <w:sz w:val="16"/>
        </w:rPr>
      </w:pPr>
    </w:p>
    <w:p w14:paraId="15291F1A" w14:textId="77777777" w:rsidR="00042BE9" w:rsidRPr="00CB7C26" w:rsidRDefault="00042BE9" w:rsidP="00042BE9">
      <w:pPr>
        <w:rPr>
          <w:sz w:val="16"/>
        </w:rPr>
      </w:pPr>
      <w:r w:rsidRPr="00CB7C26">
        <w:rPr>
          <w:sz w:val="16"/>
        </w:rPr>
        <w:t xml:space="preserve">Tenets of </w:t>
      </w:r>
      <w:r w:rsidRPr="007F2611">
        <w:rPr>
          <w:rStyle w:val="Emphasis"/>
          <w:highlight w:val="green"/>
        </w:rPr>
        <w:t xml:space="preserve">Critical </w:t>
      </w:r>
      <w:proofErr w:type="spellStart"/>
      <w:r w:rsidRPr="007F2611">
        <w:rPr>
          <w:rStyle w:val="Emphasis"/>
          <w:highlight w:val="green"/>
        </w:rPr>
        <w:t>AfroLatinx</w:t>
      </w:r>
      <w:proofErr w:type="spellEnd"/>
      <w:r w:rsidRPr="007F2611">
        <w:rPr>
          <w:rStyle w:val="Emphasis"/>
          <w:highlight w:val="green"/>
        </w:rPr>
        <w:t xml:space="preserve"> Theory</w:t>
      </w:r>
    </w:p>
    <w:p w14:paraId="659AEB21" w14:textId="77777777" w:rsidR="00042BE9" w:rsidRPr="00CB7C26" w:rsidRDefault="00042BE9" w:rsidP="00042BE9">
      <w:pPr>
        <w:rPr>
          <w:sz w:val="16"/>
        </w:rPr>
      </w:pPr>
      <w:r w:rsidRPr="00CB7C26">
        <w:rPr>
          <w:sz w:val="16"/>
        </w:rPr>
        <w:t>(1) Latinx Behind the Pale (2) Contradictions (3) Calle (4) Critique of Interracial Distancing (5) Affirmation</w:t>
      </w:r>
    </w:p>
    <w:p w14:paraId="033B4428" w14:textId="77777777" w:rsidR="00042BE9" w:rsidRPr="006C75AB" w:rsidRDefault="00042BE9" w:rsidP="00042BE9">
      <w:pPr>
        <w:rPr>
          <w:rStyle w:val="StyleUnderline"/>
        </w:rPr>
      </w:pPr>
      <w:r w:rsidRPr="00CB7C26">
        <w:rPr>
          <w:sz w:val="16"/>
        </w:rPr>
        <w:t xml:space="preserve">In developing the tenets of this conceptual framework, </w:t>
      </w:r>
      <w:r w:rsidRPr="0068537F">
        <w:rPr>
          <w:rStyle w:val="StyleUnderline"/>
        </w:rPr>
        <w:t xml:space="preserve">I assert that </w:t>
      </w:r>
      <w:r w:rsidRPr="006711DE">
        <w:rPr>
          <w:rStyle w:val="StyleUnderline"/>
          <w:highlight w:val="green"/>
        </w:rPr>
        <w:t xml:space="preserve">exclusion of Blackness </w:t>
      </w:r>
      <w:r w:rsidRPr="007F2611">
        <w:rPr>
          <w:rStyle w:val="StyleUnderline"/>
          <w:highlight w:val="green"/>
        </w:rPr>
        <w:t>exists</w:t>
      </w:r>
      <w:r w:rsidRPr="006711DE">
        <w:rPr>
          <w:rStyle w:val="StyleUnderline"/>
        </w:rPr>
        <w:t xml:space="preserve">, which I call (1) </w:t>
      </w:r>
      <w:r w:rsidRPr="007F2611">
        <w:rPr>
          <w:rStyle w:val="StyleUnderline"/>
          <w:highlight w:val="green"/>
        </w:rPr>
        <w:t>Latinx Behind the Pale</w:t>
      </w:r>
      <w:r w:rsidRPr="0068537F">
        <w:rPr>
          <w:rStyle w:val="StyleUnderline"/>
        </w:rPr>
        <w:t xml:space="preserve">, where </w:t>
      </w:r>
      <w:proofErr w:type="spellStart"/>
      <w:r w:rsidRPr="007F2611">
        <w:rPr>
          <w:rStyle w:val="StyleUnderline"/>
          <w:highlight w:val="green"/>
        </w:rPr>
        <w:t>AfroLatinx</w:t>
      </w:r>
      <w:proofErr w:type="spellEnd"/>
      <w:r w:rsidRPr="007F2611">
        <w:rPr>
          <w:rStyle w:val="StyleUnderline"/>
          <w:highlight w:val="green"/>
        </w:rPr>
        <w:t xml:space="preserve"> </w:t>
      </w:r>
      <w:r w:rsidRPr="006711DE">
        <w:rPr>
          <w:rStyle w:val="StyleUnderline"/>
        </w:rPr>
        <w:t xml:space="preserve">individuals are </w:t>
      </w:r>
      <w:r w:rsidRPr="007F2611">
        <w:rPr>
          <w:rStyle w:val="StyleUnderline"/>
          <w:highlight w:val="green"/>
        </w:rPr>
        <w:t xml:space="preserve">marginalized within </w:t>
      </w:r>
      <w:r w:rsidRPr="006711DE">
        <w:rPr>
          <w:rStyle w:val="StyleUnderline"/>
        </w:rPr>
        <w:t xml:space="preserve">the broader </w:t>
      </w:r>
      <w:r w:rsidRPr="007F2611">
        <w:rPr>
          <w:rStyle w:val="StyleUnderline"/>
          <w:highlight w:val="green"/>
        </w:rPr>
        <w:t xml:space="preserve">Latinx comunidad </w:t>
      </w:r>
      <w:r w:rsidRPr="006711DE">
        <w:rPr>
          <w:rStyle w:val="StyleUnderline"/>
        </w:rPr>
        <w:t>based on their Blackness.</w:t>
      </w:r>
      <w:r w:rsidRPr="006711DE">
        <w:rPr>
          <w:sz w:val="16"/>
        </w:rPr>
        <w:t xml:space="preserve"> </w:t>
      </w:r>
      <w:proofErr w:type="spellStart"/>
      <w:r w:rsidRPr="006711DE">
        <w:rPr>
          <w:sz w:val="16"/>
        </w:rPr>
        <w:t>AfroLatinx</w:t>
      </w:r>
      <w:proofErr w:type="spellEnd"/>
      <w:r w:rsidRPr="00CB7C26">
        <w:rPr>
          <w:sz w:val="16"/>
        </w:rPr>
        <w:t xml:space="preserve"> individuals exist in a state of racialized exclusion within Latinx communities</w:t>
      </w:r>
      <w:r w:rsidRPr="0068537F">
        <w:rPr>
          <w:rStyle w:val="StyleUnderline"/>
        </w:rPr>
        <w:t xml:space="preserve">, </w:t>
      </w:r>
      <w:r w:rsidRPr="006711DE">
        <w:rPr>
          <w:rStyle w:val="StyleUnderline"/>
        </w:rPr>
        <w:t xml:space="preserve">a condition that </w:t>
      </w:r>
      <w:r w:rsidRPr="007F2611">
        <w:rPr>
          <w:rStyle w:val="StyleUnderline"/>
          <w:highlight w:val="green"/>
        </w:rPr>
        <w:t xml:space="preserve">stems </w:t>
      </w:r>
      <w:r w:rsidRPr="006711DE">
        <w:rPr>
          <w:rStyle w:val="StyleUnderline"/>
        </w:rPr>
        <w:t>from entrenched</w:t>
      </w:r>
      <w:r w:rsidRPr="0068537F">
        <w:rPr>
          <w:rStyle w:val="StyleUnderline"/>
        </w:rPr>
        <w:t xml:space="preserve"> </w:t>
      </w:r>
      <w:r w:rsidRPr="007F2611">
        <w:rPr>
          <w:rStyle w:val="Emphasis"/>
          <w:highlight w:val="green"/>
        </w:rPr>
        <w:t>colonial ideologies</w:t>
      </w:r>
      <w:r w:rsidRPr="007F2611">
        <w:rPr>
          <w:rStyle w:val="StyleUnderline"/>
          <w:highlight w:val="green"/>
        </w:rPr>
        <w:t xml:space="preserve"> that privilege mestizaje</w:t>
      </w:r>
      <w:r w:rsidRPr="0068537F">
        <w:rPr>
          <w:rStyle w:val="StyleUnderline"/>
        </w:rPr>
        <w:t xml:space="preserve"> </w:t>
      </w:r>
      <w:r w:rsidRPr="006711DE">
        <w:rPr>
          <w:rStyle w:val="StyleUnderline"/>
        </w:rPr>
        <w:t xml:space="preserve">while </w:t>
      </w:r>
      <w:r w:rsidRPr="006711DE">
        <w:rPr>
          <w:rStyle w:val="Emphasis"/>
        </w:rPr>
        <w:t>simultaneously erasing Blackness</w:t>
      </w:r>
      <w:r w:rsidRPr="006711DE">
        <w:rPr>
          <w:sz w:val="16"/>
        </w:rPr>
        <w:t xml:space="preserve"> (Casellas Connors, 2024; T. Flores, 2021). </w:t>
      </w:r>
      <w:r w:rsidRPr="006711DE">
        <w:rPr>
          <w:rStyle w:val="StyleUnderline"/>
        </w:rPr>
        <w:t>This erasure</w:t>
      </w:r>
      <w:r w:rsidRPr="0068537F">
        <w:rPr>
          <w:rStyle w:val="StyleUnderline"/>
        </w:rPr>
        <w:t xml:space="preserve"> </w:t>
      </w:r>
      <w:r w:rsidRPr="007F2611">
        <w:rPr>
          <w:rStyle w:val="StyleUnderline"/>
          <w:highlight w:val="green"/>
        </w:rPr>
        <w:t>manifests in</w:t>
      </w:r>
      <w:r w:rsidRPr="0068537F">
        <w:rPr>
          <w:rStyle w:val="StyleUnderline"/>
        </w:rPr>
        <w:t xml:space="preserve"> </w:t>
      </w:r>
      <w:r w:rsidRPr="007F2611">
        <w:rPr>
          <w:rStyle w:val="Emphasis"/>
          <w:highlight w:val="green"/>
        </w:rPr>
        <w:t>cultural</w:t>
      </w:r>
      <w:r w:rsidRPr="0068537F">
        <w:rPr>
          <w:rStyle w:val="StyleUnderline"/>
        </w:rPr>
        <w:t xml:space="preserve">, </w:t>
      </w:r>
      <w:r w:rsidRPr="007F2611">
        <w:rPr>
          <w:rStyle w:val="Emphasis"/>
          <w:highlight w:val="green"/>
        </w:rPr>
        <w:t>linguistic</w:t>
      </w:r>
      <w:r w:rsidRPr="0068537F">
        <w:rPr>
          <w:rStyle w:val="StyleUnderline"/>
        </w:rPr>
        <w:t xml:space="preserve">, </w:t>
      </w:r>
      <w:r w:rsidRPr="007F2611">
        <w:rPr>
          <w:rStyle w:val="Emphasis"/>
          <w:highlight w:val="green"/>
        </w:rPr>
        <w:t>and institutional practices</w:t>
      </w:r>
      <w:r w:rsidRPr="007F2611">
        <w:rPr>
          <w:rStyle w:val="Emphasis"/>
        </w:rPr>
        <w:t xml:space="preserve"> </w:t>
      </w:r>
      <w:r w:rsidRPr="006711DE">
        <w:rPr>
          <w:rStyle w:val="StyleUnderline"/>
        </w:rPr>
        <w:t xml:space="preserve">that reinforce an implicit </w:t>
      </w:r>
      <w:r w:rsidRPr="006711DE">
        <w:rPr>
          <w:rStyle w:val="Emphasis"/>
        </w:rPr>
        <w:t>racial hierarchy</w:t>
      </w:r>
      <w:r w:rsidRPr="006711DE">
        <w:rPr>
          <w:rStyle w:val="StyleUnderline"/>
        </w:rPr>
        <w:t xml:space="preserve"> where whiteness and mestizo identities are centered</w:t>
      </w:r>
      <w:r w:rsidRPr="006711DE">
        <w:rPr>
          <w:sz w:val="16"/>
        </w:rPr>
        <w:t>, while</w:t>
      </w:r>
      <w:r w:rsidRPr="00CB7C26">
        <w:rPr>
          <w:sz w:val="16"/>
        </w:rPr>
        <w:t xml:space="preserve"> </w:t>
      </w:r>
      <w:proofErr w:type="spellStart"/>
      <w:r w:rsidRPr="00CB7C26">
        <w:rPr>
          <w:sz w:val="16"/>
        </w:rPr>
        <w:t>AfroLatinx</w:t>
      </w:r>
      <w:proofErr w:type="spellEnd"/>
      <w:r w:rsidRPr="00CB7C26">
        <w:rPr>
          <w:sz w:val="16"/>
        </w:rPr>
        <w:t xml:space="preserve"> voices remain marginalized. </w:t>
      </w:r>
      <w:r w:rsidRPr="006C75AB">
        <w:rPr>
          <w:rStyle w:val="StyleUnderline"/>
        </w:rPr>
        <w:t xml:space="preserve">The deeply ingrained anti-Blackness within Latinx spaces often </w:t>
      </w:r>
      <w:r w:rsidRPr="007F2611">
        <w:rPr>
          <w:rStyle w:val="Emphasis"/>
          <w:highlight w:val="green"/>
        </w:rPr>
        <w:t xml:space="preserve">renders </w:t>
      </w:r>
      <w:proofErr w:type="spellStart"/>
      <w:r w:rsidRPr="007F2611">
        <w:rPr>
          <w:rStyle w:val="Emphasis"/>
          <w:highlight w:val="green"/>
        </w:rPr>
        <w:t>AfroLatinx</w:t>
      </w:r>
      <w:proofErr w:type="spellEnd"/>
      <w:r w:rsidRPr="007F2611">
        <w:rPr>
          <w:rStyle w:val="Emphasis"/>
          <w:highlight w:val="green"/>
        </w:rPr>
        <w:t xml:space="preserve"> </w:t>
      </w:r>
      <w:r w:rsidRPr="006711DE">
        <w:rPr>
          <w:rStyle w:val="Emphasis"/>
        </w:rPr>
        <w:t xml:space="preserve">individuals </w:t>
      </w:r>
      <w:r w:rsidRPr="007F2611">
        <w:rPr>
          <w:rStyle w:val="Emphasis"/>
          <w:highlight w:val="green"/>
        </w:rPr>
        <w:t>as perpetual outsiders</w:t>
      </w:r>
      <w:r w:rsidRPr="006C75AB">
        <w:rPr>
          <w:rStyle w:val="StyleUnderline"/>
        </w:rPr>
        <w:t xml:space="preserve"> despite their shared linguistic and cultural heritage.</w:t>
      </w:r>
    </w:p>
    <w:p w14:paraId="13B26CFA" w14:textId="77777777" w:rsidR="00042BE9" w:rsidRPr="00CB7C26" w:rsidRDefault="00042BE9" w:rsidP="00042BE9">
      <w:pPr>
        <w:rPr>
          <w:sz w:val="16"/>
        </w:rPr>
      </w:pPr>
      <w:r w:rsidRPr="006C75AB">
        <w:rPr>
          <w:rStyle w:val="StyleUnderline"/>
        </w:rPr>
        <w:t xml:space="preserve">The notion of Latinx Behind the Pale captures this exclusion by highlighting how </w:t>
      </w:r>
      <w:proofErr w:type="spellStart"/>
      <w:r w:rsidRPr="006C75AB">
        <w:rPr>
          <w:rStyle w:val="StyleUnderline"/>
        </w:rPr>
        <w:t>AfroLatinx</w:t>
      </w:r>
      <w:proofErr w:type="spellEnd"/>
      <w:r w:rsidRPr="006C75AB">
        <w:rPr>
          <w:rStyle w:val="StyleUnderline"/>
        </w:rPr>
        <w:t xml:space="preserve"> identity disrupts dominant narratives of Latinidad.</w:t>
      </w:r>
      <w:r w:rsidRPr="00CB7C26">
        <w:rPr>
          <w:sz w:val="16"/>
        </w:rPr>
        <w:t xml:space="preserve"> Latinx Behind the Pale </w:t>
      </w:r>
      <w:r w:rsidRPr="006C75AB">
        <w:rPr>
          <w:rStyle w:val="StyleUnderline"/>
        </w:rPr>
        <w:t xml:space="preserve">suggests that to </w:t>
      </w:r>
      <w:r w:rsidRPr="006711DE">
        <w:rPr>
          <w:rStyle w:val="StyleUnderline"/>
        </w:rPr>
        <w:t xml:space="preserve">be Black and Latinx is akin to </w:t>
      </w:r>
      <w:r w:rsidRPr="006711DE">
        <w:rPr>
          <w:rStyle w:val="Emphasis"/>
        </w:rPr>
        <w:t>literal invisibility</w:t>
      </w:r>
      <w:r w:rsidRPr="006711DE">
        <w:rPr>
          <w:rStyle w:val="StyleUnderline"/>
        </w:rPr>
        <w:t xml:space="preserve"> within the Latinx comunidad. It is not uncommon to find oneself in a room where a Latinx person speaks to someone in their party in Spanish, and what is being said is about me. These instances highlight how a fellow Latinx person possibly perceives me as an African American male and, </w:t>
      </w:r>
      <w:r w:rsidRPr="006711DE">
        <w:rPr>
          <w:rStyle w:val="StyleUnderline"/>
        </w:rPr>
        <w:lastRenderedPageBreak/>
        <w:t xml:space="preserve">therefore, not a Spanish speaker. This assumption reflects not only erasure but also how anti-Blackness operates at the intersection of race and language. </w:t>
      </w:r>
      <w:r w:rsidRPr="006711DE">
        <w:rPr>
          <w:sz w:val="16"/>
        </w:rPr>
        <w:t>Such neglect makes me fair game to b</w:t>
      </w:r>
      <w:r w:rsidRPr="00CB7C26">
        <w:rPr>
          <w:sz w:val="16"/>
        </w:rPr>
        <w:t xml:space="preserve">e the recipient of anti-Black verbiage. Moreover, who says that any other </w:t>
      </w:r>
      <w:proofErr w:type="spellStart"/>
      <w:r w:rsidRPr="00CB7C26">
        <w:rPr>
          <w:sz w:val="16"/>
        </w:rPr>
        <w:t>nonLatinx</w:t>
      </w:r>
      <w:proofErr w:type="spellEnd"/>
      <w:r w:rsidRPr="00CB7C26">
        <w:rPr>
          <w:sz w:val="16"/>
        </w:rPr>
        <w:t xml:space="preserve"> Black person does not speak and understand Spanish</w:t>
      </w:r>
      <w:r w:rsidRPr="00F3214D">
        <w:rPr>
          <w:sz w:val="16"/>
        </w:rPr>
        <w:t xml:space="preserve">? </w:t>
      </w:r>
      <w:r w:rsidRPr="00F3214D">
        <w:rPr>
          <w:rStyle w:val="StyleUnderline"/>
        </w:rPr>
        <w:t xml:space="preserve">This erasure of Black linguistic and cultural capabilities perpetuates the marginalization of </w:t>
      </w:r>
      <w:proofErr w:type="spellStart"/>
      <w:r w:rsidRPr="00F3214D">
        <w:rPr>
          <w:rStyle w:val="StyleUnderline"/>
        </w:rPr>
        <w:t>AfroLatinx</w:t>
      </w:r>
      <w:proofErr w:type="spellEnd"/>
      <w:r w:rsidRPr="00F3214D">
        <w:rPr>
          <w:rStyle w:val="StyleUnderline"/>
        </w:rPr>
        <w:t xml:space="preserve"> individuals and underscores a broader issue of </w:t>
      </w:r>
      <w:r w:rsidRPr="00F3214D">
        <w:rPr>
          <w:rStyle w:val="Emphasis"/>
        </w:rPr>
        <w:t>systemic anti-Blackness</w:t>
      </w:r>
      <w:r w:rsidRPr="00F3214D">
        <w:rPr>
          <w:rStyle w:val="StyleUnderline"/>
        </w:rPr>
        <w:t xml:space="preserve"> within our communities </w:t>
      </w:r>
      <w:r w:rsidRPr="00F3214D">
        <w:rPr>
          <w:sz w:val="16"/>
        </w:rPr>
        <w:t>(</w:t>
      </w:r>
      <w:r w:rsidRPr="00CB7C26">
        <w:rPr>
          <w:sz w:val="16"/>
        </w:rPr>
        <w:t>Coles &amp; Kingsley, 2021).</w:t>
      </w:r>
    </w:p>
    <w:p w14:paraId="3F0B8060" w14:textId="77777777" w:rsidR="00042BE9" w:rsidRPr="00CB7C26" w:rsidRDefault="00042BE9" w:rsidP="00042BE9">
      <w:pPr>
        <w:rPr>
          <w:sz w:val="16"/>
        </w:rPr>
      </w:pPr>
      <w:r w:rsidRPr="00CB7C26">
        <w:rPr>
          <w:sz w:val="16"/>
        </w:rPr>
        <w:t xml:space="preserve">Within media, education, and national discourses, Latinidad is frequently depicted as racially ambiguous but leaning toward whiteness or mestizaje, positioning </w:t>
      </w:r>
      <w:proofErr w:type="spellStart"/>
      <w:r w:rsidRPr="00CB7C26">
        <w:rPr>
          <w:sz w:val="16"/>
        </w:rPr>
        <w:t>AfroLatinx</w:t>
      </w:r>
      <w:proofErr w:type="spellEnd"/>
      <w:r w:rsidRPr="00CB7C26">
        <w:rPr>
          <w:sz w:val="16"/>
        </w:rPr>
        <w:t xml:space="preserve"> individuals as exceptions rather than integral members of the community (Olguin, 2021; see Figure 1). This </w:t>
      </w:r>
      <w:r w:rsidRPr="006C75AB">
        <w:rPr>
          <w:rStyle w:val="StyleUnderline"/>
        </w:rPr>
        <w:t xml:space="preserve">framing is not incidental but rather </w:t>
      </w:r>
      <w:r w:rsidRPr="00F3214D">
        <w:rPr>
          <w:rStyle w:val="StyleUnderline"/>
        </w:rPr>
        <w:t xml:space="preserve">a </w:t>
      </w:r>
      <w:r w:rsidRPr="007F2611">
        <w:rPr>
          <w:rStyle w:val="StyleUnderline"/>
          <w:highlight w:val="green"/>
        </w:rPr>
        <w:t>byproduct of colonial racial hierarchies</w:t>
      </w:r>
      <w:r w:rsidRPr="006C75AB">
        <w:rPr>
          <w:rStyle w:val="StyleUnderline"/>
        </w:rPr>
        <w:t xml:space="preserve"> that persist in modern-day Latin American and U.S. Latinx contexts</w:t>
      </w:r>
      <w:r w:rsidRPr="00CB7C26">
        <w:rPr>
          <w:sz w:val="16"/>
        </w:rPr>
        <w:t xml:space="preserve"> (Combs, 2024). This marginalization manifests in the underrepresentation of </w:t>
      </w:r>
      <w:proofErr w:type="spellStart"/>
      <w:r w:rsidRPr="00CB7C26">
        <w:rPr>
          <w:sz w:val="16"/>
        </w:rPr>
        <w:t>AfroLatinx</w:t>
      </w:r>
      <w:proofErr w:type="spellEnd"/>
      <w:r w:rsidRPr="00CB7C26">
        <w:rPr>
          <w:sz w:val="16"/>
        </w:rPr>
        <w:t xml:space="preserve"> voices in Spanish-language media, the erasure of </w:t>
      </w:r>
      <w:proofErr w:type="spellStart"/>
      <w:r w:rsidRPr="00CB7C26">
        <w:rPr>
          <w:sz w:val="16"/>
        </w:rPr>
        <w:t>AfroLatinx</w:t>
      </w:r>
      <w:proofErr w:type="spellEnd"/>
      <w:r w:rsidRPr="00CB7C26">
        <w:rPr>
          <w:sz w:val="16"/>
        </w:rPr>
        <w:t xml:space="preserve"> historical figures in school curricula, and the persistent challenges </w:t>
      </w:r>
      <w:proofErr w:type="spellStart"/>
      <w:r w:rsidRPr="00CB7C26">
        <w:rPr>
          <w:sz w:val="16"/>
        </w:rPr>
        <w:t>AfroLatinx</w:t>
      </w:r>
      <w:proofErr w:type="spellEnd"/>
      <w:r w:rsidRPr="00CB7C26">
        <w:rPr>
          <w:sz w:val="16"/>
        </w:rPr>
        <w:t xml:space="preserve"> individuals face in asserting their cultural and racial identity within both Latinx and Black spaces (Padilla &amp; Vana, 2024).</w:t>
      </w:r>
    </w:p>
    <w:p w14:paraId="3748AD48" w14:textId="77777777" w:rsidR="00042BE9" w:rsidRPr="00CB7C26" w:rsidRDefault="00042BE9" w:rsidP="00042BE9">
      <w:pPr>
        <w:rPr>
          <w:sz w:val="16"/>
        </w:rPr>
      </w:pPr>
      <w:r w:rsidRPr="00CB7C26">
        <w:rPr>
          <w:sz w:val="16"/>
        </w:rPr>
        <w:t>Historical and contemporary examples further illustrate this exclusion. Within Latin American countries, national identity has often been constructed around mestizaje as a unifying force, yet this narrative systematically omits African heritage (Combs, 2024</w:t>
      </w:r>
      <w:r w:rsidRPr="006C75AB">
        <w:rPr>
          <w:rStyle w:val="StyleUnderline"/>
        </w:rPr>
        <w:t xml:space="preserve">). In the United States, Latinx </w:t>
      </w:r>
      <w:r w:rsidRPr="007F2611">
        <w:rPr>
          <w:rStyle w:val="StyleUnderline"/>
          <w:highlight w:val="green"/>
        </w:rPr>
        <w:t>organizations and advocacy groups</w:t>
      </w:r>
      <w:r w:rsidRPr="006C75AB">
        <w:rPr>
          <w:rStyle w:val="StyleUnderline"/>
        </w:rPr>
        <w:t xml:space="preserve"> have, at times, </w:t>
      </w:r>
      <w:r w:rsidRPr="007F2611">
        <w:rPr>
          <w:rStyle w:val="StyleUnderline"/>
          <w:highlight w:val="green"/>
        </w:rPr>
        <w:t xml:space="preserve">failed to center </w:t>
      </w:r>
      <w:proofErr w:type="spellStart"/>
      <w:r w:rsidRPr="007F2611">
        <w:rPr>
          <w:rStyle w:val="StyleUnderline"/>
          <w:highlight w:val="green"/>
        </w:rPr>
        <w:t>AfroLatinx</w:t>
      </w:r>
      <w:proofErr w:type="spellEnd"/>
      <w:r w:rsidRPr="007F2611">
        <w:rPr>
          <w:rStyle w:val="StyleUnderline"/>
          <w:highlight w:val="green"/>
        </w:rPr>
        <w:t xml:space="preserve"> concerns, reinforcing a monolithic understanding</w:t>
      </w:r>
      <w:r w:rsidRPr="006C75AB">
        <w:rPr>
          <w:rStyle w:val="StyleUnderline"/>
        </w:rPr>
        <w:t xml:space="preserve"> of Latinidad that disregards the racial diversity within Latinx communities</w:t>
      </w:r>
      <w:r w:rsidRPr="00CB7C26">
        <w:rPr>
          <w:sz w:val="16"/>
        </w:rPr>
        <w:t xml:space="preserve"> (Guzman, 2024). </w:t>
      </w:r>
      <w:r w:rsidRPr="006C75AB">
        <w:rPr>
          <w:rStyle w:val="StyleUnderline"/>
        </w:rPr>
        <w:t xml:space="preserve">These </w:t>
      </w:r>
      <w:r w:rsidRPr="007F2611">
        <w:rPr>
          <w:rStyle w:val="StyleUnderline"/>
          <w:highlight w:val="green"/>
        </w:rPr>
        <w:t>structural exclusions</w:t>
      </w:r>
      <w:r w:rsidRPr="006C75AB">
        <w:rPr>
          <w:rStyle w:val="StyleUnderline"/>
        </w:rPr>
        <w:t xml:space="preserve"> are </w:t>
      </w:r>
      <w:r w:rsidRPr="007F2611">
        <w:rPr>
          <w:rStyle w:val="StyleUnderline"/>
          <w:highlight w:val="green"/>
        </w:rPr>
        <w:t>compounded by everyday experiences of racial gatekeeping</w:t>
      </w:r>
      <w:r w:rsidRPr="006C75AB">
        <w:rPr>
          <w:rStyle w:val="StyleUnderline"/>
        </w:rPr>
        <w:t xml:space="preserve">, where </w:t>
      </w:r>
      <w:proofErr w:type="spellStart"/>
      <w:r w:rsidRPr="006C75AB">
        <w:rPr>
          <w:rStyle w:val="StyleUnderline"/>
        </w:rPr>
        <w:t>AfroLatinx</w:t>
      </w:r>
      <w:proofErr w:type="spellEnd"/>
      <w:r w:rsidRPr="006C75AB">
        <w:rPr>
          <w:rStyle w:val="StyleUnderline"/>
        </w:rPr>
        <w:t xml:space="preserve"> individuals must “prove” their Latinidad or face skepticism regarding their belonging</w:t>
      </w:r>
      <w:r w:rsidRPr="00CB7C26">
        <w:rPr>
          <w:sz w:val="16"/>
        </w:rPr>
        <w:t xml:space="preserve"> (Adames et al., 2021).</w:t>
      </w:r>
    </w:p>
    <w:p w14:paraId="7A2C64CA" w14:textId="77777777" w:rsidR="00042BE9" w:rsidRPr="006C75AB" w:rsidRDefault="00042BE9" w:rsidP="00042BE9">
      <w:pPr>
        <w:rPr>
          <w:rStyle w:val="StyleUnderline"/>
        </w:rPr>
      </w:pPr>
      <w:r w:rsidRPr="00CB7C26">
        <w:rPr>
          <w:sz w:val="16"/>
        </w:rPr>
        <w:t xml:space="preserve">Scholars have long documented how </w:t>
      </w:r>
      <w:proofErr w:type="spellStart"/>
      <w:r w:rsidRPr="00CB7C26">
        <w:rPr>
          <w:sz w:val="16"/>
        </w:rPr>
        <w:t>AfroLatinx</w:t>
      </w:r>
      <w:proofErr w:type="spellEnd"/>
      <w:r w:rsidRPr="00CB7C26">
        <w:rPr>
          <w:sz w:val="16"/>
        </w:rPr>
        <w:t xml:space="preserve"> identity disrupts dominant racial paradigms. García-Peña (2016) critiques the construction of national narratives that obscure African contributions to Latin American history, while Paschel (2018) examines how racialized social movements in Latin America contest these exclusionary structures</w:t>
      </w:r>
      <w:r w:rsidRPr="006C75AB">
        <w:rPr>
          <w:rStyle w:val="StyleUnderline"/>
        </w:rPr>
        <w:t xml:space="preserve">. </w:t>
      </w:r>
      <w:r w:rsidRPr="007F2611">
        <w:rPr>
          <w:rStyle w:val="StyleUnderline"/>
          <w:highlight w:val="green"/>
        </w:rPr>
        <w:t>By foregrounding</w:t>
      </w:r>
      <w:r w:rsidRPr="006C75AB">
        <w:rPr>
          <w:rStyle w:val="StyleUnderline"/>
        </w:rPr>
        <w:t xml:space="preserve"> these </w:t>
      </w:r>
      <w:r w:rsidRPr="007F2611">
        <w:rPr>
          <w:rStyle w:val="StyleUnderline"/>
          <w:highlight w:val="green"/>
        </w:rPr>
        <w:t>perspectives, CALXT challenges</w:t>
      </w:r>
      <w:r w:rsidRPr="006C75AB">
        <w:rPr>
          <w:rStyle w:val="StyleUnderline"/>
        </w:rPr>
        <w:t xml:space="preserve"> the limited </w:t>
      </w:r>
      <w:r w:rsidRPr="007F2611">
        <w:rPr>
          <w:rStyle w:val="StyleUnderline"/>
          <w:highlight w:val="green"/>
        </w:rPr>
        <w:t>frameworks</w:t>
      </w:r>
      <w:r w:rsidRPr="006C75AB">
        <w:rPr>
          <w:rStyle w:val="StyleUnderline"/>
        </w:rPr>
        <w:t xml:space="preserve"> of Latinidad and demands an expansive, inclusive </w:t>
      </w:r>
      <w:r w:rsidRPr="007F2611">
        <w:rPr>
          <w:rStyle w:val="StyleUnderline"/>
          <w:highlight w:val="green"/>
        </w:rPr>
        <w:t>redefinition</w:t>
      </w:r>
      <w:r w:rsidRPr="006C75AB">
        <w:rPr>
          <w:rStyle w:val="StyleUnderline"/>
        </w:rPr>
        <w:t xml:space="preserve"> that </w:t>
      </w:r>
      <w:r w:rsidRPr="007F2611">
        <w:rPr>
          <w:rStyle w:val="StyleUnderline"/>
          <w:highlight w:val="green"/>
        </w:rPr>
        <w:t>affirms</w:t>
      </w:r>
      <w:r w:rsidRPr="006C75AB">
        <w:rPr>
          <w:rStyle w:val="StyleUnderline"/>
        </w:rPr>
        <w:t xml:space="preserve"> </w:t>
      </w:r>
      <w:proofErr w:type="spellStart"/>
      <w:r w:rsidRPr="007F2611">
        <w:rPr>
          <w:rStyle w:val="StyleUnderline"/>
          <w:highlight w:val="green"/>
        </w:rPr>
        <w:t>AfroLatinx</w:t>
      </w:r>
      <w:proofErr w:type="spellEnd"/>
      <w:r w:rsidRPr="007F2611">
        <w:rPr>
          <w:rStyle w:val="StyleUnderline"/>
          <w:highlight w:val="green"/>
        </w:rPr>
        <w:t xml:space="preserve"> presence and agency.</w:t>
      </w:r>
    </w:p>
    <w:p w14:paraId="14239E15" w14:textId="77777777" w:rsidR="00042BE9" w:rsidRPr="006C75AB" w:rsidRDefault="00042BE9" w:rsidP="00042BE9">
      <w:pPr>
        <w:rPr>
          <w:rStyle w:val="StyleUnderline"/>
        </w:rPr>
      </w:pPr>
      <w:r w:rsidRPr="00CB7C26">
        <w:rPr>
          <w:sz w:val="16"/>
        </w:rPr>
        <w:t xml:space="preserve">To move beyond these racialized exclusions, Latinx communities must actively dismantle </w:t>
      </w:r>
      <w:proofErr w:type="spellStart"/>
      <w:r w:rsidRPr="00CB7C26">
        <w:rPr>
          <w:sz w:val="16"/>
        </w:rPr>
        <w:t>antiBlack</w:t>
      </w:r>
      <w:proofErr w:type="spellEnd"/>
      <w:r w:rsidRPr="00CB7C26">
        <w:rPr>
          <w:sz w:val="16"/>
        </w:rPr>
        <w:t xml:space="preserve"> ideologies that have been internalized through colonial and neocolonial histories. </w:t>
      </w:r>
      <w:r w:rsidRPr="006C75AB">
        <w:rPr>
          <w:rStyle w:val="StyleUnderline"/>
        </w:rPr>
        <w:t xml:space="preserve">This requires an acknowledgment of </w:t>
      </w:r>
      <w:proofErr w:type="spellStart"/>
      <w:r w:rsidRPr="006C75AB">
        <w:rPr>
          <w:rStyle w:val="StyleUnderline"/>
        </w:rPr>
        <w:t>AfroLatinx</w:t>
      </w:r>
      <w:proofErr w:type="spellEnd"/>
      <w:r w:rsidRPr="006C75AB">
        <w:rPr>
          <w:rStyle w:val="StyleUnderline"/>
        </w:rPr>
        <w:t xml:space="preserve"> contributions and a fundamental shift in how Latinidad is imagined and enacted. </w:t>
      </w:r>
      <w:r w:rsidRPr="007F2611">
        <w:rPr>
          <w:rStyle w:val="StyleUnderline"/>
          <w:highlight w:val="green"/>
        </w:rPr>
        <w:t>Embracing</w:t>
      </w:r>
      <w:r w:rsidRPr="006C75AB">
        <w:rPr>
          <w:rStyle w:val="StyleUnderline"/>
        </w:rPr>
        <w:t xml:space="preserve"> an </w:t>
      </w:r>
      <w:r w:rsidRPr="007F2611">
        <w:rPr>
          <w:rStyle w:val="StyleUnderline"/>
          <w:highlight w:val="green"/>
        </w:rPr>
        <w:t>Afrocentric understanding</w:t>
      </w:r>
      <w:r w:rsidRPr="006C75AB">
        <w:rPr>
          <w:rStyle w:val="StyleUnderline"/>
        </w:rPr>
        <w:t xml:space="preserve"> of Latinidad disrupts the entrenched racial hierarchies that have long governed Latinx identity, </w:t>
      </w:r>
      <w:r w:rsidRPr="007F2611">
        <w:rPr>
          <w:rStyle w:val="StyleUnderline"/>
          <w:highlight w:val="green"/>
        </w:rPr>
        <w:t>making space for</w:t>
      </w:r>
      <w:r w:rsidRPr="006C75AB">
        <w:rPr>
          <w:rStyle w:val="StyleUnderline"/>
        </w:rPr>
        <w:t xml:space="preserve"> an </w:t>
      </w:r>
      <w:r w:rsidRPr="007F2611">
        <w:rPr>
          <w:rStyle w:val="StyleUnderline"/>
          <w:highlight w:val="green"/>
        </w:rPr>
        <w:t>authentically inclusive</w:t>
      </w:r>
      <w:r w:rsidRPr="006C75AB">
        <w:rPr>
          <w:rStyle w:val="StyleUnderline"/>
        </w:rPr>
        <w:t xml:space="preserve"> and </w:t>
      </w:r>
      <w:r w:rsidRPr="007F2611">
        <w:rPr>
          <w:rStyle w:val="StyleUnderline"/>
          <w:highlight w:val="green"/>
        </w:rPr>
        <w:t>transformative vision of community.</w:t>
      </w:r>
    </w:p>
    <w:p w14:paraId="3574597B" w14:textId="77777777" w:rsidR="00042BE9" w:rsidRDefault="00042BE9" w:rsidP="00042BE9">
      <w:pPr>
        <w:pStyle w:val="Heading4"/>
        <w:rPr>
          <w:rFonts w:ascii="Times New Roman" w:hAnsi="Times New Roman" w:cs="Times New Roman"/>
        </w:rPr>
      </w:pPr>
      <w:r>
        <w:lastRenderedPageBreak/>
        <w:t>And the ones who built that room... they knew what they were doing.</w:t>
      </w:r>
    </w:p>
    <w:p w14:paraId="4B9992F5" w14:textId="77777777" w:rsidR="00042BE9" w:rsidRDefault="00042BE9" w:rsidP="00042BE9">
      <w:pPr>
        <w:pStyle w:val="Heading4"/>
      </w:pPr>
      <w:r>
        <w:t>History rewrites its villains in convenient ink.</w:t>
      </w:r>
    </w:p>
    <w:p w14:paraId="5DA7A196" w14:textId="77777777" w:rsidR="00042BE9" w:rsidRDefault="00042BE9" w:rsidP="00042BE9">
      <w:pPr>
        <w:pStyle w:val="Heading4"/>
      </w:pPr>
      <w:r>
        <w:t>Darkening what it needs to darken. Lightening what it needs to lift.</w:t>
      </w:r>
    </w:p>
    <w:p w14:paraId="02EED681" w14:textId="77777777" w:rsidR="00042BE9" w:rsidRDefault="00042BE9" w:rsidP="00042BE9">
      <w:pPr>
        <w:pStyle w:val="Heading4"/>
      </w:pPr>
      <w:r>
        <w:t>But survival does not wait for history to correct itself.</w:t>
      </w:r>
    </w:p>
    <w:p w14:paraId="1FA7D2A1" w14:textId="77777777" w:rsidR="00042BE9" w:rsidRDefault="00042BE9" w:rsidP="00042BE9">
      <w:pPr>
        <w:pStyle w:val="Heading4"/>
      </w:pPr>
      <w:r>
        <w:t>It grows up from the street. From the block. From the years of knowing the institution was not built for you.</w:t>
      </w:r>
    </w:p>
    <w:p w14:paraId="04483413" w14:textId="77777777" w:rsidR="00042BE9" w:rsidRDefault="00042BE9" w:rsidP="00042BE9">
      <w:pPr>
        <w:pStyle w:val="Heading4"/>
      </w:pPr>
      <w:r>
        <w:t>And building anyway.</w:t>
      </w:r>
    </w:p>
    <w:p w14:paraId="61026F41" w14:textId="77777777" w:rsidR="00042BE9" w:rsidRDefault="00042BE9" w:rsidP="00042BE9">
      <w:pPr>
        <w:pStyle w:val="Heading4"/>
      </w:pPr>
      <w:r>
        <w:t>That is Calle. That is what oppression accidentally teaches.</w:t>
      </w:r>
    </w:p>
    <w:p w14:paraId="3572ECDA" w14:textId="77777777" w:rsidR="00042BE9" w:rsidRDefault="00042BE9" w:rsidP="00042BE9">
      <w:pPr>
        <w:pStyle w:val="Heading4"/>
      </w:pPr>
      <w:r>
        <w:t>The ones who climbed by stepping away from their Blackness.</w:t>
      </w:r>
    </w:p>
    <w:p w14:paraId="14F531AD" w14:textId="77777777" w:rsidR="00042BE9" w:rsidRDefault="00042BE9" w:rsidP="00042BE9">
      <w:pPr>
        <w:pStyle w:val="Heading4"/>
      </w:pPr>
      <w:r>
        <w:t>Did not escape the hierarchy.</w:t>
      </w:r>
    </w:p>
    <w:p w14:paraId="1D7F8275" w14:textId="77777777" w:rsidR="00042BE9" w:rsidRDefault="00042BE9" w:rsidP="00042BE9">
      <w:pPr>
        <w:pStyle w:val="Heading4"/>
      </w:pPr>
      <w:r>
        <w:t>They became its architecture.</w:t>
      </w:r>
    </w:p>
    <w:p w14:paraId="3FBC765B" w14:textId="77777777" w:rsidR="00042BE9" w:rsidRDefault="00042BE9" w:rsidP="00042BE9">
      <w:pPr>
        <w:pStyle w:val="Heading4"/>
      </w:pPr>
      <w:r>
        <w:t>The only way out is through. And through means staying in the truth of who you are.</w:t>
      </w:r>
    </w:p>
    <w:p w14:paraId="3C154F36" w14:textId="77777777" w:rsidR="00042BE9" w:rsidRDefault="00042BE9" w:rsidP="00042BE9">
      <w:r w:rsidRPr="008A18D9">
        <w:rPr>
          <w:rStyle w:val="Style13ptBold"/>
        </w:rPr>
        <w:t xml:space="preserve">Díaz </w:t>
      </w:r>
      <w:r w:rsidRPr="007D7C31">
        <w:rPr>
          <w:rStyle w:val="Style13ptBold"/>
        </w:rPr>
        <w:t>‘</w:t>
      </w:r>
      <w:r>
        <w:rPr>
          <w:rStyle w:val="Style13ptBold"/>
        </w:rPr>
        <w:t>25</w:t>
      </w:r>
      <w:r w:rsidRPr="007D7C31">
        <w:t xml:space="preserve"> [</w:t>
      </w:r>
      <w:r w:rsidRPr="008A18D9">
        <w:t>Hector L. Díaz</w:t>
      </w:r>
      <w:r>
        <w:t xml:space="preserve">; PhD Candidate @ University of South Carolina; </w:t>
      </w:r>
      <w:r w:rsidRPr="007D7C31">
        <w:t>“</w:t>
      </w:r>
      <w:r>
        <w:t xml:space="preserve">Unveiling Blackness: Critical </w:t>
      </w:r>
      <w:proofErr w:type="spellStart"/>
      <w:r>
        <w:t>AfroLatinx</w:t>
      </w:r>
      <w:proofErr w:type="spellEnd"/>
      <w:r>
        <w:t xml:space="preserve"> Theory and the Disruption of Whiteness,” </w:t>
      </w:r>
      <w:r w:rsidRPr="008A18D9">
        <w:t>https://doi.org/10.1080/15348431.2025.2522727</w:t>
      </w:r>
      <w:r>
        <w:t>, JJB]</w:t>
      </w:r>
    </w:p>
    <w:p w14:paraId="188C8F67" w14:textId="77777777" w:rsidR="00042BE9" w:rsidRPr="00CB7C26" w:rsidRDefault="00042BE9" w:rsidP="00042BE9">
      <w:pPr>
        <w:rPr>
          <w:sz w:val="16"/>
        </w:rPr>
      </w:pPr>
    </w:p>
    <w:p w14:paraId="63663284" w14:textId="77777777" w:rsidR="00042BE9" w:rsidRPr="00CB7C26" w:rsidRDefault="00042BE9" w:rsidP="00042BE9">
      <w:pPr>
        <w:rPr>
          <w:sz w:val="16"/>
        </w:rPr>
      </w:pPr>
      <w:r w:rsidRPr="00CB7C26">
        <w:rPr>
          <w:sz w:val="16"/>
        </w:rPr>
        <w:t xml:space="preserve">García-Peña's (2016) (2) contradiction addresses the inherent tensions within national narratives that produce and sustain exclusionary practices. At its core, </w:t>
      </w:r>
      <w:r w:rsidRPr="007F2611">
        <w:rPr>
          <w:rStyle w:val="StyleUnderline"/>
          <w:highlight w:val="green"/>
        </w:rPr>
        <w:t>contradictions refer to</w:t>
      </w:r>
      <w:r w:rsidRPr="00303710">
        <w:rPr>
          <w:rStyle w:val="StyleUnderline"/>
        </w:rPr>
        <w:t xml:space="preserve"> the </w:t>
      </w:r>
      <w:r w:rsidRPr="007F2611">
        <w:rPr>
          <w:rStyle w:val="StyleUnderline"/>
          <w:highlight w:val="green"/>
        </w:rPr>
        <w:t xml:space="preserve">inconsistencies </w:t>
      </w:r>
      <w:r w:rsidRPr="001175E3">
        <w:rPr>
          <w:rStyle w:val="StyleUnderline"/>
        </w:rPr>
        <w:t xml:space="preserve">or paradoxes </w:t>
      </w:r>
      <w:r w:rsidRPr="007F2611">
        <w:rPr>
          <w:rStyle w:val="StyleUnderline"/>
          <w:highlight w:val="green"/>
        </w:rPr>
        <w:t xml:space="preserve">in </w:t>
      </w:r>
      <w:r w:rsidRPr="001175E3">
        <w:rPr>
          <w:rStyle w:val="StyleUnderline"/>
        </w:rPr>
        <w:t xml:space="preserve">how </w:t>
      </w:r>
      <w:r w:rsidRPr="007F2611">
        <w:rPr>
          <w:rStyle w:val="StyleUnderline"/>
          <w:highlight w:val="green"/>
        </w:rPr>
        <w:t xml:space="preserve">racial </w:t>
      </w:r>
      <w:r w:rsidRPr="001175E3">
        <w:rPr>
          <w:rStyle w:val="StyleUnderline"/>
          <w:highlight w:val="green"/>
        </w:rPr>
        <w:t>categories</w:t>
      </w:r>
      <w:r w:rsidRPr="001175E3">
        <w:rPr>
          <w:rStyle w:val="StyleUnderline"/>
        </w:rPr>
        <w:t xml:space="preserve"> are constructed and maintained </w:t>
      </w:r>
      <w:r w:rsidRPr="001175E3">
        <w:rPr>
          <w:sz w:val="16"/>
        </w:rPr>
        <w:t xml:space="preserve">– particularly how </w:t>
      </w:r>
      <w:r w:rsidRPr="001175E3">
        <w:rPr>
          <w:rStyle w:val="StyleUnderline"/>
        </w:rPr>
        <w:t>certain</w:t>
      </w:r>
      <w:r w:rsidRPr="00303710">
        <w:rPr>
          <w:rStyle w:val="StyleUnderline"/>
        </w:rPr>
        <w:t xml:space="preserve"> </w:t>
      </w:r>
      <w:r w:rsidRPr="00FB3909">
        <w:rPr>
          <w:rStyle w:val="StyleUnderline"/>
          <w:highlight w:val="green"/>
        </w:rPr>
        <w:t xml:space="preserve">racial identities </w:t>
      </w:r>
      <w:r w:rsidRPr="001175E3">
        <w:rPr>
          <w:rStyle w:val="StyleUnderline"/>
        </w:rPr>
        <w:t xml:space="preserve">are </w:t>
      </w:r>
      <w:r w:rsidRPr="00FB3909">
        <w:rPr>
          <w:rStyle w:val="Emphasis"/>
          <w:highlight w:val="green"/>
        </w:rPr>
        <w:t>simultaneously erased</w:t>
      </w:r>
      <w:r w:rsidRPr="00303710">
        <w:rPr>
          <w:rStyle w:val="StyleUnderline"/>
        </w:rPr>
        <w:t xml:space="preserve"> or marginalized </w:t>
      </w:r>
      <w:r w:rsidRPr="00FB3909">
        <w:rPr>
          <w:rStyle w:val="StyleUnderline"/>
          <w:highlight w:val="green"/>
        </w:rPr>
        <w:t>and</w:t>
      </w:r>
      <w:r w:rsidRPr="00303710">
        <w:rPr>
          <w:rStyle w:val="StyleUnderline"/>
        </w:rPr>
        <w:t xml:space="preserve">, at other times, </w:t>
      </w:r>
      <w:r w:rsidRPr="00FB3909">
        <w:rPr>
          <w:rStyle w:val="Emphasis"/>
          <w:highlight w:val="green"/>
        </w:rPr>
        <w:t>selectively invoked</w:t>
      </w:r>
      <w:r w:rsidRPr="00FB3909">
        <w:rPr>
          <w:rStyle w:val="StyleUnderline"/>
          <w:highlight w:val="green"/>
        </w:rPr>
        <w:t xml:space="preserve"> to serve political</w:t>
      </w:r>
      <w:r w:rsidRPr="00303710">
        <w:rPr>
          <w:rStyle w:val="StyleUnderline"/>
        </w:rPr>
        <w:t xml:space="preserve"> or </w:t>
      </w:r>
      <w:r w:rsidRPr="00FB3909">
        <w:rPr>
          <w:rStyle w:val="StyleUnderline"/>
          <w:highlight w:val="green"/>
        </w:rPr>
        <w:t>social purposes</w:t>
      </w:r>
      <w:r w:rsidRPr="00303710">
        <w:rPr>
          <w:rStyle w:val="StyleUnderline"/>
        </w:rPr>
        <w:t>.</w:t>
      </w:r>
      <w:r w:rsidRPr="00CB7C26">
        <w:rPr>
          <w:sz w:val="16"/>
        </w:rPr>
        <w:t xml:space="preserve"> García-Peña frames how </w:t>
      </w:r>
      <w:r w:rsidRPr="00303710">
        <w:rPr>
          <w:rStyle w:val="StyleUnderline"/>
        </w:rPr>
        <w:t xml:space="preserve">these </w:t>
      </w:r>
      <w:r w:rsidRPr="001175E3">
        <w:rPr>
          <w:rStyle w:val="StyleUnderline"/>
        </w:rPr>
        <w:t xml:space="preserve">contradictions </w:t>
      </w:r>
      <w:r w:rsidRPr="001175E3">
        <w:rPr>
          <w:rStyle w:val="StyleUnderline"/>
          <w:highlight w:val="green"/>
        </w:rPr>
        <w:t>manifest</w:t>
      </w:r>
      <w:r w:rsidRPr="001175E3">
        <w:rPr>
          <w:rStyle w:val="StyleUnderline"/>
        </w:rPr>
        <w:t xml:space="preserve"> in </w:t>
      </w:r>
      <w:r w:rsidRPr="001175E3">
        <w:rPr>
          <w:rStyle w:val="StyleUnderline"/>
          <w:highlight w:val="green"/>
        </w:rPr>
        <w:t>violence</w:t>
      </w:r>
      <w:r w:rsidRPr="001175E3">
        <w:rPr>
          <w:rStyle w:val="StyleUnderline"/>
        </w:rPr>
        <w:t>, exclusion</w:t>
      </w:r>
      <w:r w:rsidRPr="00303710">
        <w:rPr>
          <w:rStyle w:val="StyleUnderline"/>
        </w:rPr>
        <w:t>, and the control of racialized bodies, with anti-Black racism being a direct consequence.</w:t>
      </w:r>
      <w:r w:rsidRPr="00CB7C26">
        <w:rPr>
          <w:sz w:val="16"/>
        </w:rPr>
        <w:t xml:space="preserve"> These contradictions expose the hypocrisy and self-serving nature of racial categorizations, as they often involve the literal erasure of Blackness from historical accounts, while at other times, </w:t>
      </w:r>
      <w:r w:rsidRPr="00FB3909">
        <w:rPr>
          <w:rStyle w:val="StyleUnderline"/>
          <w:highlight w:val="green"/>
        </w:rPr>
        <w:t>Blackness is selectively highlighted</w:t>
      </w:r>
      <w:r w:rsidRPr="00303710">
        <w:rPr>
          <w:rStyle w:val="StyleUnderline"/>
        </w:rPr>
        <w:t xml:space="preserve"> or appropriated </w:t>
      </w:r>
      <w:r w:rsidRPr="00FB3909">
        <w:rPr>
          <w:rStyle w:val="StyleUnderline"/>
          <w:highlight w:val="green"/>
        </w:rPr>
        <w:t>when it aligns with</w:t>
      </w:r>
      <w:r w:rsidRPr="00303710">
        <w:rPr>
          <w:rStyle w:val="StyleUnderline"/>
        </w:rPr>
        <w:t xml:space="preserve"> broader </w:t>
      </w:r>
      <w:r w:rsidRPr="00FB3909">
        <w:rPr>
          <w:rStyle w:val="StyleUnderline"/>
          <w:highlight w:val="green"/>
        </w:rPr>
        <w:t>social or political agendas</w:t>
      </w:r>
      <w:r w:rsidRPr="00303710">
        <w:rPr>
          <w:rStyle w:val="StyleUnderline"/>
        </w:rPr>
        <w:t>.</w:t>
      </w:r>
      <w:r w:rsidRPr="00CB7C26">
        <w:rPr>
          <w:sz w:val="16"/>
        </w:rPr>
        <w:t xml:space="preserve"> As García-Peña illustrates in her book the murder of the Galindo Virgins, three Dominican murderers were reinvented, through literary tricks of the hand, into savage, murderous Haitians to promote White Supremacist ideologies through </w:t>
      </w:r>
      <w:proofErr w:type="spellStart"/>
      <w:r w:rsidRPr="00CB7C26">
        <w:rPr>
          <w:sz w:val="16"/>
        </w:rPr>
        <w:t>Hispanism</w:t>
      </w:r>
      <w:proofErr w:type="spellEnd"/>
      <w:r w:rsidRPr="00CB7C26">
        <w:rPr>
          <w:sz w:val="16"/>
        </w:rPr>
        <w:t xml:space="preserve">, which reasserts the cultural unity of Spain and Latin America (p. 23–57). These contradictions are not merely historical curiosities but live on today, influencing how </w:t>
      </w:r>
      <w:proofErr w:type="spellStart"/>
      <w:r w:rsidRPr="00CB7C26">
        <w:rPr>
          <w:sz w:val="16"/>
        </w:rPr>
        <w:t>AfroLatinx</w:t>
      </w:r>
      <w:proofErr w:type="spellEnd"/>
      <w:r w:rsidRPr="00CB7C26">
        <w:rPr>
          <w:sz w:val="16"/>
        </w:rPr>
        <w:t xml:space="preserve"> identities are constructed and devalued within broader societal and educational narratives.</w:t>
      </w:r>
    </w:p>
    <w:p w14:paraId="62ACD275" w14:textId="77777777" w:rsidR="00042BE9" w:rsidRPr="00CB7C26" w:rsidRDefault="00042BE9" w:rsidP="00042BE9">
      <w:pPr>
        <w:rPr>
          <w:sz w:val="16"/>
        </w:rPr>
      </w:pPr>
      <w:r w:rsidRPr="00303710">
        <w:rPr>
          <w:rStyle w:val="StyleUnderline"/>
        </w:rPr>
        <w:t xml:space="preserve">In </w:t>
      </w:r>
      <w:r w:rsidRPr="00FB3909">
        <w:rPr>
          <w:rStyle w:val="StyleUnderline"/>
          <w:highlight w:val="green"/>
        </w:rPr>
        <w:t xml:space="preserve">confronting </w:t>
      </w:r>
      <w:r w:rsidRPr="001175E3">
        <w:rPr>
          <w:rStyle w:val="StyleUnderline"/>
        </w:rPr>
        <w:t xml:space="preserve">these </w:t>
      </w:r>
      <w:r w:rsidRPr="00FB3909">
        <w:rPr>
          <w:rStyle w:val="StyleUnderline"/>
          <w:highlight w:val="green"/>
        </w:rPr>
        <w:t>contradictions</w:t>
      </w:r>
      <w:r w:rsidRPr="00303710">
        <w:rPr>
          <w:rStyle w:val="StyleUnderline"/>
        </w:rPr>
        <w:t xml:space="preserve">, we </w:t>
      </w:r>
      <w:r w:rsidRPr="00FB3909">
        <w:rPr>
          <w:rStyle w:val="StyleUnderline"/>
          <w:highlight w:val="green"/>
        </w:rPr>
        <w:t xml:space="preserve">must engage </w:t>
      </w:r>
      <w:r w:rsidRPr="001175E3">
        <w:rPr>
          <w:rStyle w:val="StyleUnderline"/>
        </w:rPr>
        <w:t xml:space="preserve">in acts of </w:t>
      </w:r>
      <w:r w:rsidRPr="00FB3909">
        <w:rPr>
          <w:rStyle w:val="StyleUnderline"/>
          <w:highlight w:val="green"/>
        </w:rPr>
        <w:t>resistance</w:t>
      </w:r>
      <w:r w:rsidRPr="00303710">
        <w:rPr>
          <w:rStyle w:val="StyleUnderline"/>
        </w:rPr>
        <w:t xml:space="preserve"> and </w:t>
      </w:r>
      <w:r w:rsidRPr="00FB3909">
        <w:rPr>
          <w:rStyle w:val="StyleUnderline"/>
          <w:highlight w:val="green"/>
        </w:rPr>
        <w:t>uncover</w:t>
      </w:r>
      <w:r w:rsidRPr="00303710">
        <w:rPr>
          <w:rStyle w:val="StyleUnderline"/>
        </w:rPr>
        <w:t xml:space="preserve"> the </w:t>
      </w:r>
      <w:r w:rsidRPr="00FB3909">
        <w:rPr>
          <w:rStyle w:val="StyleUnderline"/>
          <w:highlight w:val="green"/>
        </w:rPr>
        <w:t>truths hidden beneath</w:t>
      </w:r>
      <w:r w:rsidRPr="00303710">
        <w:rPr>
          <w:rStyle w:val="StyleUnderline"/>
        </w:rPr>
        <w:t xml:space="preserve"> layers of deception and </w:t>
      </w:r>
      <w:r w:rsidRPr="00FB3909">
        <w:rPr>
          <w:rStyle w:val="Emphasis"/>
          <w:highlight w:val="green"/>
        </w:rPr>
        <w:t>false narratives.</w:t>
      </w:r>
      <w:r w:rsidRPr="00CB7C26">
        <w:rPr>
          <w:sz w:val="16"/>
        </w:rPr>
        <w:t xml:space="preserve"> </w:t>
      </w:r>
      <w:r w:rsidRPr="00303710">
        <w:rPr>
          <w:rStyle w:val="StyleUnderline"/>
        </w:rPr>
        <w:t xml:space="preserve">We must form our contradictions, </w:t>
      </w:r>
      <w:r w:rsidRPr="00FB3909">
        <w:rPr>
          <w:rStyle w:val="StyleUnderline"/>
          <w:highlight w:val="green"/>
        </w:rPr>
        <w:t>challenge</w:t>
      </w:r>
      <w:r w:rsidRPr="00303710">
        <w:rPr>
          <w:rStyle w:val="StyleUnderline"/>
        </w:rPr>
        <w:t xml:space="preserve"> the </w:t>
      </w:r>
      <w:r w:rsidRPr="00FB3909">
        <w:rPr>
          <w:rStyle w:val="StyleUnderline"/>
          <w:highlight w:val="green"/>
        </w:rPr>
        <w:t xml:space="preserve">dominant narratives, </w:t>
      </w:r>
      <w:r w:rsidRPr="001175E3">
        <w:rPr>
          <w:rStyle w:val="StyleUnderline"/>
        </w:rPr>
        <w:t xml:space="preserve">and actively </w:t>
      </w:r>
      <w:r w:rsidRPr="00FB3909">
        <w:rPr>
          <w:rStyle w:val="StyleUnderline"/>
          <w:highlight w:val="green"/>
        </w:rPr>
        <w:t xml:space="preserve">create alternative </w:t>
      </w:r>
      <w:r w:rsidRPr="001175E3">
        <w:rPr>
          <w:rStyle w:val="StyleUnderline"/>
        </w:rPr>
        <w:t>narratives</w:t>
      </w:r>
      <w:r w:rsidRPr="00303710">
        <w:rPr>
          <w:rStyle w:val="StyleUnderline"/>
        </w:rPr>
        <w:t xml:space="preserve"> that empower and uplift marginalized communities.</w:t>
      </w:r>
      <w:r w:rsidRPr="00CB7C26">
        <w:rPr>
          <w:sz w:val="16"/>
        </w:rPr>
        <w:t xml:space="preserve"> I posit that </w:t>
      </w:r>
      <w:r w:rsidRPr="00303710">
        <w:rPr>
          <w:rStyle w:val="StyleUnderline"/>
        </w:rPr>
        <w:t>engaging in an active contradiction of what we have been told to uncover the truths instead of the “truths” we have been told exposes and disrupts anti-Black racism.</w:t>
      </w:r>
      <w:r w:rsidRPr="00CB7C26">
        <w:rPr>
          <w:sz w:val="16"/>
        </w:rPr>
        <w:t xml:space="preserve"> This is not just an academic exercise but a call for educational institutions to play an active role in teaching histories that center the marginalized, particularly </w:t>
      </w:r>
      <w:proofErr w:type="spellStart"/>
      <w:r w:rsidRPr="00CB7C26">
        <w:rPr>
          <w:sz w:val="16"/>
        </w:rPr>
        <w:t>AfroLatinx</w:t>
      </w:r>
      <w:proofErr w:type="spellEnd"/>
      <w:r w:rsidRPr="00CB7C26">
        <w:rPr>
          <w:sz w:val="16"/>
        </w:rPr>
        <w:t xml:space="preserve"> </w:t>
      </w:r>
      <w:proofErr w:type="spellStart"/>
      <w:r w:rsidRPr="00CB7C26">
        <w:rPr>
          <w:sz w:val="16"/>
        </w:rPr>
        <w:t>gente</w:t>
      </w:r>
      <w:proofErr w:type="spellEnd"/>
      <w:r w:rsidRPr="00CB7C26">
        <w:rPr>
          <w:sz w:val="16"/>
        </w:rPr>
        <w:t>. We must teach our history that centers on the histories of marginalized peoples. A handful of books now exist that tell the history of the United States through those marginalized. Through frameworks like CALXT, we can continue dismantling monolithic views and reconstruct a narrative that honors our diverse identities.</w:t>
      </w:r>
    </w:p>
    <w:p w14:paraId="1B12D0E9" w14:textId="77777777" w:rsidR="00042BE9" w:rsidRPr="00CB7C26" w:rsidRDefault="00042BE9" w:rsidP="00042BE9">
      <w:pPr>
        <w:rPr>
          <w:sz w:val="16"/>
        </w:rPr>
      </w:pPr>
      <w:r w:rsidRPr="00CB7C26">
        <w:rPr>
          <w:sz w:val="16"/>
        </w:rPr>
        <w:t xml:space="preserve">Dache (2019) proposed that </w:t>
      </w:r>
      <w:r w:rsidRPr="000F1834">
        <w:rPr>
          <w:rStyle w:val="StyleUnderline"/>
        </w:rPr>
        <w:t xml:space="preserve">as </w:t>
      </w:r>
      <w:proofErr w:type="spellStart"/>
      <w:r w:rsidRPr="000F1834">
        <w:rPr>
          <w:rStyle w:val="StyleUnderline"/>
        </w:rPr>
        <w:t>AfroLatinxs</w:t>
      </w:r>
      <w:proofErr w:type="spellEnd"/>
      <w:r w:rsidRPr="000F1834">
        <w:rPr>
          <w:rStyle w:val="StyleUnderline"/>
        </w:rPr>
        <w:t xml:space="preserve">, </w:t>
      </w:r>
      <w:r w:rsidRPr="00FB3909">
        <w:rPr>
          <w:rStyle w:val="StyleUnderline"/>
          <w:highlight w:val="green"/>
        </w:rPr>
        <w:t xml:space="preserve">we develop </w:t>
      </w:r>
      <w:r w:rsidRPr="001175E3">
        <w:rPr>
          <w:rStyle w:val="StyleUnderline"/>
        </w:rPr>
        <w:t>our form of capital,</w:t>
      </w:r>
      <w:r w:rsidRPr="000F1834">
        <w:rPr>
          <w:rStyle w:val="StyleUnderline"/>
        </w:rPr>
        <w:t xml:space="preserve"> which Dache calls</w:t>
      </w:r>
      <w:r w:rsidRPr="00CB7C26">
        <w:rPr>
          <w:sz w:val="16"/>
        </w:rPr>
        <w:t xml:space="preserve"> (3) </w:t>
      </w:r>
      <w:r w:rsidRPr="00FB3909">
        <w:rPr>
          <w:rStyle w:val="Emphasis"/>
          <w:highlight w:val="green"/>
        </w:rPr>
        <w:t>Calle</w:t>
      </w:r>
      <w:r w:rsidRPr="00FB3909">
        <w:rPr>
          <w:rStyle w:val="StyleUnderline"/>
          <w:highlight w:val="green"/>
        </w:rPr>
        <w:t>, the Spanish word for street.</w:t>
      </w:r>
      <w:r w:rsidRPr="000F1834">
        <w:rPr>
          <w:rStyle w:val="StyleUnderline"/>
        </w:rPr>
        <w:t xml:space="preserve"> This concept resonates with both CRT and </w:t>
      </w:r>
      <w:proofErr w:type="spellStart"/>
      <w:r w:rsidRPr="000F1834">
        <w:rPr>
          <w:rStyle w:val="StyleUnderline"/>
        </w:rPr>
        <w:t>LatCrit</w:t>
      </w:r>
      <w:proofErr w:type="spellEnd"/>
      <w:r w:rsidRPr="000F1834">
        <w:rPr>
          <w:rStyle w:val="StyleUnderline"/>
        </w:rPr>
        <w:t xml:space="preserve">, </w:t>
      </w:r>
      <w:r w:rsidRPr="00FB3909">
        <w:rPr>
          <w:rStyle w:val="StyleUnderline"/>
          <w:highlight w:val="green"/>
        </w:rPr>
        <w:t xml:space="preserve">highlighting </w:t>
      </w:r>
      <w:r w:rsidRPr="001175E3">
        <w:rPr>
          <w:rStyle w:val="StyleUnderline"/>
        </w:rPr>
        <w:t>how</w:t>
      </w:r>
      <w:r w:rsidRPr="000F1834">
        <w:rPr>
          <w:rStyle w:val="StyleUnderline"/>
        </w:rPr>
        <w:t xml:space="preserve"> marginalized communities </w:t>
      </w:r>
      <w:r w:rsidRPr="001175E3">
        <w:rPr>
          <w:rStyle w:val="StyleUnderline"/>
        </w:rPr>
        <w:t>create</w:t>
      </w:r>
      <w:r w:rsidRPr="000F1834">
        <w:rPr>
          <w:rStyle w:val="StyleUnderline"/>
        </w:rPr>
        <w:t xml:space="preserve"> their </w:t>
      </w:r>
      <w:r w:rsidRPr="001175E3">
        <w:rPr>
          <w:rStyle w:val="StyleUnderline"/>
        </w:rPr>
        <w:t xml:space="preserve">forms of capital </w:t>
      </w:r>
      <w:r w:rsidRPr="00FB3909">
        <w:rPr>
          <w:rStyle w:val="StyleUnderline"/>
          <w:highlight w:val="green"/>
        </w:rPr>
        <w:t xml:space="preserve">to navigate </w:t>
      </w:r>
      <w:r w:rsidRPr="001175E3">
        <w:rPr>
          <w:rStyle w:val="StyleUnderline"/>
        </w:rPr>
        <w:t xml:space="preserve">and </w:t>
      </w:r>
      <w:r w:rsidRPr="00FB3909">
        <w:rPr>
          <w:rStyle w:val="StyleUnderline"/>
          <w:highlight w:val="green"/>
        </w:rPr>
        <w:t xml:space="preserve">resist </w:t>
      </w:r>
      <w:r w:rsidRPr="001175E3">
        <w:rPr>
          <w:rStyle w:val="StyleUnderline"/>
        </w:rPr>
        <w:t xml:space="preserve">oppressive </w:t>
      </w:r>
      <w:r w:rsidRPr="00FB3909">
        <w:rPr>
          <w:rStyle w:val="StyleUnderline"/>
          <w:highlight w:val="green"/>
        </w:rPr>
        <w:t>structures.</w:t>
      </w:r>
      <w:r w:rsidRPr="000F1834">
        <w:rPr>
          <w:rStyle w:val="StyleUnderline"/>
        </w:rPr>
        <w:t xml:space="preserve"> </w:t>
      </w:r>
      <w:r w:rsidRPr="00CB7C26">
        <w:rPr>
          <w:sz w:val="16"/>
        </w:rPr>
        <w:t xml:space="preserve">Dache writes, </w:t>
      </w:r>
      <w:r w:rsidRPr="00FB3909">
        <w:rPr>
          <w:rStyle w:val="StyleUnderline"/>
          <w:highlight w:val="green"/>
        </w:rPr>
        <w:t xml:space="preserve">“Calle is </w:t>
      </w:r>
      <w:r w:rsidRPr="001175E3">
        <w:rPr>
          <w:rStyle w:val="StyleUnderline"/>
        </w:rPr>
        <w:t xml:space="preserve">a </w:t>
      </w:r>
      <w:r w:rsidRPr="00FB3909">
        <w:rPr>
          <w:rStyle w:val="StyleUnderline"/>
          <w:highlight w:val="green"/>
        </w:rPr>
        <w:t xml:space="preserve">working-class Afro-Latinx form of capital </w:t>
      </w:r>
      <w:r w:rsidRPr="001175E3">
        <w:rPr>
          <w:rStyle w:val="StyleUnderline"/>
        </w:rPr>
        <w:t xml:space="preserve">that </w:t>
      </w:r>
      <w:r w:rsidRPr="00FB3909">
        <w:rPr>
          <w:rStyle w:val="StyleUnderline"/>
          <w:highlight w:val="green"/>
        </w:rPr>
        <w:t xml:space="preserve">emerges from </w:t>
      </w:r>
      <w:r w:rsidRPr="001175E3">
        <w:rPr>
          <w:rStyle w:val="StyleUnderline"/>
        </w:rPr>
        <w:t>residing in urban</w:t>
      </w:r>
      <w:r w:rsidRPr="000F1834">
        <w:rPr>
          <w:rStyle w:val="StyleUnderline"/>
        </w:rPr>
        <w:t xml:space="preserve"> </w:t>
      </w:r>
      <w:r w:rsidRPr="00FB3909">
        <w:rPr>
          <w:rStyle w:val="StyleUnderline"/>
          <w:highlight w:val="green"/>
        </w:rPr>
        <w:t>areas</w:t>
      </w:r>
      <w:r w:rsidRPr="000F1834">
        <w:rPr>
          <w:rStyle w:val="StyleUnderline"/>
        </w:rPr>
        <w:t xml:space="preserve"> that </w:t>
      </w:r>
      <w:r w:rsidRPr="000F1834">
        <w:rPr>
          <w:rStyle w:val="StyleUnderline"/>
        </w:rPr>
        <w:lastRenderedPageBreak/>
        <w:t xml:space="preserve">are sites </w:t>
      </w:r>
      <w:r w:rsidRPr="00FB3909">
        <w:rPr>
          <w:rStyle w:val="StyleUnderline"/>
          <w:highlight w:val="green"/>
        </w:rPr>
        <w:t xml:space="preserve">for </w:t>
      </w:r>
      <w:r w:rsidRPr="001175E3">
        <w:rPr>
          <w:rStyle w:val="StyleUnderline"/>
        </w:rPr>
        <w:t xml:space="preserve">both </w:t>
      </w:r>
      <w:r w:rsidRPr="00FB3909">
        <w:rPr>
          <w:rStyle w:val="StyleUnderline"/>
          <w:highlight w:val="green"/>
        </w:rPr>
        <w:t xml:space="preserve">resistance </w:t>
      </w:r>
      <w:r w:rsidRPr="001175E3">
        <w:rPr>
          <w:rStyle w:val="StyleUnderline"/>
        </w:rPr>
        <w:t xml:space="preserve">and </w:t>
      </w:r>
      <w:r w:rsidRPr="00FB3909">
        <w:rPr>
          <w:rStyle w:val="StyleUnderline"/>
          <w:highlight w:val="green"/>
        </w:rPr>
        <w:t>domination”</w:t>
      </w:r>
      <w:r w:rsidRPr="000F1834">
        <w:rPr>
          <w:rStyle w:val="StyleUnderline"/>
        </w:rPr>
        <w:t xml:space="preserve"> </w:t>
      </w:r>
      <w:r w:rsidRPr="00CB7C26">
        <w:rPr>
          <w:sz w:val="16"/>
        </w:rPr>
        <w:t xml:space="preserve">(p. 1096).” </w:t>
      </w:r>
      <w:r w:rsidRPr="000F1834">
        <w:rPr>
          <w:rStyle w:val="StyleUnderline"/>
        </w:rPr>
        <w:t xml:space="preserve">Calle provides a foundation for </w:t>
      </w:r>
      <w:proofErr w:type="spellStart"/>
      <w:r w:rsidRPr="000F1834">
        <w:rPr>
          <w:rStyle w:val="StyleUnderline"/>
        </w:rPr>
        <w:t>AfroLatinxs</w:t>
      </w:r>
      <w:proofErr w:type="spellEnd"/>
      <w:r w:rsidRPr="000F1834">
        <w:rPr>
          <w:rStyle w:val="StyleUnderline"/>
        </w:rPr>
        <w:t xml:space="preserve"> to utilize the unique forms of capital available to them, </w:t>
      </w:r>
      <w:r w:rsidRPr="001175E3">
        <w:rPr>
          <w:rStyle w:val="StyleUnderline"/>
        </w:rPr>
        <w:t xml:space="preserve">offering a pathway of </w:t>
      </w:r>
      <w:r w:rsidRPr="001175E3">
        <w:rPr>
          <w:rStyle w:val="Emphasis"/>
          <w:highlight w:val="green"/>
        </w:rPr>
        <w:t xml:space="preserve">resilience </w:t>
      </w:r>
      <w:r w:rsidRPr="001175E3">
        <w:rPr>
          <w:rStyle w:val="Emphasis"/>
        </w:rPr>
        <w:t xml:space="preserve">that is deeply </w:t>
      </w:r>
      <w:r w:rsidRPr="001175E3">
        <w:rPr>
          <w:rStyle w:val="Emphasis"/>
          <w:highlight w:val="green"/>
        </w:rPr>
        <w:t xml:space="preserve">intertwined with </w:t>
      </w:r>
      <w:r w:rsidRPr="001175E3">
        <w:rPr>
          <w:rStyle w:val="Emphasis"/>
        </w:rPr>
        <w:t xml:space="preserve">both </w:t>
      </w:r>
      <w:r w:rsidRPr="001175E3">
        <w:rPr>
          <w:rStyle w:val="Emphasis"/>
          <w:highlight w:val="green"/>
        </w:rPr>
        <w:t>racial and class oppression</w:t>
      </w:r>
      <w:r w:rsidRPr="00CB7C26">
        <w:rPr>
          <w:sz w:val="16"/>
        </w:rPr>
        <w:t>, as CRT emphasizes the intersectionality of race and socioeconomic status. This capital is obtained through countless years of oppression and exclusion.</w:t>
      </w:r>
    </w:p>
    <w:p w14:paraId="3BE53E88" w14:textId="77777777" w:rsidR="00042BE9" w:rsidRPr="000F1834" w:rsidRDefault="00042BE9" w:rsidP="00042BE9">
      <w:pPr>
        <w:rPr>
          <w:rStyle w:val="StyleUnderline"/>
        </w:rPr>
      </w:pPr>
      <w:r w:rsidRPr="00CB7C26">
        <w:rPr>
          <w:sz w:val="16"/>
        </w:rPr>
        <w:t xml:space="preserve">I suggest that </w:t>
      </w:r>
      <w:r w:rsidRPr="00FB3909">
        <w:rPr>
          <w:rStyle w:val="StyleUnderline"/>
          <w:highlight w:val="green"/>
        </w:rPr>
        <w:t xml:space="preserve">Calle </w:t>
      </w:r>
      <w:r w:rsidRPr="001175E3">
        <w:rPr>
          <w:rStyle w:val="StyleUnderline"/>
        </w:rPr>
        <w:t>and the principle of co</w:t>
      </w:r>
      <w:r w:rsidRPr="000F1834">
        <w:rPr>
          <w:rStyle w:val="StyleUnderline"/>
        </w:rPr>
        <w:t xml:space="preserve">ntradiction </w:t>
      </w:r>
      <w:r w:rsidRPr="00FB3909">
        <w:rPr>
          <w:rStyle w:val="StyleUnderline"/>
          <w:highlight w:val="green"/>
        </w:rPr>
        <w:t>could be utilized to</w:t>
      </w:r>
      <w:r w:rsidRPr="000F1834">
        <w:rPr>
          <w:rStyle w:val="StyleUnderline"/>
        </w:rPr>
        <w:t xml:space="preserve"> continue a much larger conversation toward </w:t>
      </w:r>
      <w:r w:rsidRPr="00FB3909">
        <w:rPr>
          <w:rStyle w:val="StyleUnderline"/>
          <w:highlight w:val="green"/>
        </w:rPr>
        <w:t>liberating Black bodies</w:t>
      </w:r>
      <w:r w:rsidRPr="000F1834">
        <w:rPr>
          <w:rStyle w:val="StyleUnderline"/>
        </w:rPr>
        <w:t xml:space="preserve">. These two </w:t>
      </w:r>
      <w:r w:rsidRPr="001175E3">
        <w:rPr>
          <w:rStyle w:val="StyleUnderline"/>
        </w:rPr>
        <w:t xml:space="preserve">tenets align with CRT’s emphasis on counternarratives and </w:t>
      </w:r>
      <w:proofErr w:type="spellStart"/>
      <w:r w:rsidRPr="001175E3">
        <w:rPr>
          <w:rStyle w:val="StyleUnderline"/>
        </w:rPr>
        <w:t>LatCrit’s</w:t>
      </w:r>
      <w:proofErr w:type="spellEnd"/>
      <w:r w:rsidRPr="001175E3">
        <w:rPr>
          <w:rStyle w:val="StyleUnderline"/>
        </w:rPr>
        <w:t xml:space="preserve"> focus on addressing internal Latinx hierarchies</w:t>
      </w:r>
      <w:r w:rsidRPr="001175E3">
        <w:rPr>
          <w:sz w:val="16"/>
        </w:rPr>
        <w:t>, particularly</w:t>
      </w:r>
      <w:r w:rsidRPr="00CB7C26">
        <w:rPr>
          <w:sz w:val="16"/>
        </w:rPr>
        <w:t xml:space="preserve"> anti-Blackness. </w:t>
      </w:r>
      <w:r w:rsidRPr="000F1834">
        <w:rPr>
          <w:rStyle w:val="StyleUnderline"/>
        </w:rPr>
        <w:t xml:space="preserve">While </w:t>
      </w:r>
      <w:r w:rsidRPr="00FB3909">
        <w:rPr>
          <w:rStyle w:val="Emphasis"/>
          <w:highlight w:val="green"/>
        </w:rPr>
        <w:t>contradiction provides</w:t>
      </w:r>
      <w:r w:rsidRPr="00FB3909">
        <w:rPr>
          <w:rStyle w:val="Emphasis"/>
        </w:rPr>
        <w:t xml:space="preserve"> us with a </w:t>
      </w:r>
      <w:r w:rsidRPr="001175E3">
        <w:rPr>
          <w:rStyle w:val="Emphasis"/>
        </w:rPr>
        <w:t>literary</w:t>
      </w:r>
      <w:r w:rsidRPr="00FB3909">
        <w:rPr>
          <w:rStyle w:val="Emphasis"/>
        </w:rPr>
        <w:t xml:space="preserve"> and </w:t>
      </w:r>
      <w:r w:rsidRPr="00FB3909">
        <w:rPr>
          <w:rStyle w:val="Emphasis"/>
          <w:highlight w:val="green"/>
        </w:rPr>
        <w:t>analytical method</w:t>
      </w:r>
      <w:r w:rsidRPr="000F1834">
        <w:rPr>
          <w:rStyle w:val="StyleUnderline"/>
        </w:rPr>
        <w:t xml:space="preserve"> to approach </w:t>
      </w:r>
      <w:proofErr w:type="spellStart"/>
      <w:r w:rsidRPr="000F1834">
        <w:rPr>
          <w:rStyle w:val="StyleUnderline"/>
        </w:rPr>
        <w:t>AfroLatinx</w:t>
      </w:r>
      <w:proofErr w:type="spellEnd"/>
      <w:r w:rsidRPr="000F1834">
        <w:rPr>
          <w:rStyle w:val="StyleUnderline"/>
        </w:rPr>
        <w:t xml:space="preserve"> liberation, </w:t>
      </w:r>
      <w:r w:rsidRPr="001175E3">
        <w:rPr>
          <w:rStyle w:val="Emphasis"/>
          <w:highlight w:val="green"/>
        </w:rPr>
        <w:t>Calle o</w:t>
      </w:r>
      <w:r w:rsidRPr="00FB3909">
        <w:rPr>
          <w:rStyle w:val="Emphasis"/>
          <w:highlight w:val="green"/>
        </w:rPr>
        <w:t>ffers practical tools grounded in lived experiences and working-class realities</w:t>
      </w:r>
      <w:r w:rsidRPr="000F1834">
        <w:rPr>
          <w:rStyle w:val="StyleUnderline"/>
        </w:rPr>
        <w:t xml:space="preserve"> to combat anti-Black racism. CALXT proposes that racial affirmation is necessary</w:t>
      </w:r>
      <w:r w:rsidRPr="00CB7C26">
        <w:rPr>
          <w:sz w:val="16"/>
        </w:rPr>
        <w:t xml:space="preserve"> to begin any movement toward liberation. </w:t>
      </w:r>
      <w:r w:rsidRPr="000F1834">
        <w:rPr>
          <w:rStyle w:val="StyleUnderline"/>
        </w:rPr>
        <w:t xml:space="preserve">Both contradiction and Calle could provide a means to achieve this: one through truthful historical representation, </w:t>
      </w:r>
      <w:r w:rsidRPr="00F606B1">
        <w:rPr>
          <w:rStyle w:val="Emphasis"/>
          <w:highlight w:val="green"/>
        </w:rPr>
        <w:t>the other using one’s very oppression as a tool toward liberation.</w:t>
      </w:r>
      <w:r w:rsidRPr="00CB7C26">
        <w:rPr>
          <w:sz w:val="16"/>
        </w:rPr>
        <w:t xml:space="preserve"> When viewed through the lenses of CRT and </w:t>
      </w:r>
      <w:proofErr w:type="spellStart"/>
      <w:r w:rsidRPr="00CB7C26">
        <w:rPr>
          <w:sz w:val="16"/>
        </w:rPr>
        <w:t>LatCrit</w:t>
      </w:r>
      <w:proofErr w:type="spellEnd"/>
      <w:r w:rsidRPr="00CB7C26">
        <w:rPr>
          <w:sz w:val="16"/>
        </w:rPr>
        <w:t xml:space="preserve">, </w:t>
      </w:r>
      <w:r w:rsidRPr="000F1834">
        <w:rPr>
          <w:rStyle w:val="Emphasis"/>
        </w:rPr>
        <w:t xml:space="preserve">this </w:t>
      </w:r>
      <w:r w:rsidRPr="001175E3">
        <w:rPr>
          <w:rStyle w:val="Emphasis"/>
        </w:rPr>
        <w:t>dual strategy offers a potent combination of theory and praxis</w:t>
      </w:r>
      <w:r w:rsidRPr="001175E3">
        <w:rPr>
          <w:sz w:val="16"/>
        </w:rPr>
        <w:t xml:space="preserve"> – </w:t>
      </w:r>
      <w:r w:rsidRPr="001175E3">
        <w:rPr>
          <w:rStyle w:val="StyleUnderline"/>
        </w:rPr>
        <w:t>engaging</w:t>
      </w:r>
      <w:r w:rsidRPr="000F1834">
        <w:rPr>
          <w:rStyle w:val="StyleUnderline"/>
        </w:rPr>
        <w:t xml:space="preserve"> both in academic critique and real-world activism.</w:t>
      </w:r>
    </w:p>
    <w:p w14:paraId="649CB09C" w14:textId="77777777" w:rsidR="00042BE9" w:rsidRPr="00CB7C26" w:rsidRDefault="00042BE9" w:rsidP="00042BE9">
      <w:pPr>
        <w:rPr>
          <w:sz w:val="16"/>
        </w:rPr>
      </w:pPr>
      <w:r w:rsidRPr="00CB7C26">
        <w:rPr>
          <w:sz w:val="16"/>
        </w:rPr>
        <w:t>Additionally, (4</w:t>
      </w:r>
      <w:r w:rsidRPr="000F1834">
        <w:rPr>
          <w:rStyle w:val="StyleUnderline"/>
        </w:rPr>
        <w:t xml:space="preserve">) critiques of </w:t>
      </w:r>
      <w:r w:rsidRPr="007A6883">
        <w:rPr>
          <w:rStyle w:val="Emphasis"/>
          <w:highlight w:val="green"/>
        </w:rPr>
        <w:t>interracial distancing</w:t>
      </w:r>
      <w:r w:rsidRPr="00CB7C26">
        <w:rPr>
          <w:sz w:val="16"/>
        </w:rPr>
        <w:t xml:space="preserve"> (</w:t>
      </w:r>
      <w:proofErr w:type="spellStart"/>
      <w:r w:rsidRPr="00CB7C26">
        <w:rPr>
          <w:sz w:val="16"/>
        </w:rPr>
        <w:t>Carbado</w:t>
      </w:r>
      <w:proofErr w:type="spellEnd"/>
      <w:r w:rsidRPr="00CB7C26">
        <w:rPr>
          <w:sz w:val="16"/>
        </w:rPr>
        <w:t xml:space="preserve">, 2002) – </w:t>
      </w:r>
      <w:r w:rsidRPr="00A1770A">
        <w:rPr>
          <w:rStyle w:val="StyleUnderline"/>
        </w:rPr>
        <w:t xml:space="preserve">the </w:t>
      </w:r>
      <w:r w:rsidRPr="007A6883">
        <w:rPr>
          <w:rStyle w:val="StyleUnderline"/>
          <w:highlight w:val="green"/>
        </w:rPr>
        <w:t xml:space="preserve">adoption of dominant group characteristics </w:t>
      </w:r>
      <w:r w:rsidRPr="001175E3">
        <w:rPr>
          <w:rStyle w:val="StyleUnderline"/>
        </w:rPr>
        <w:t>for the sake</w:t>
      </w:r>
      <w:r w:rsidRPr="000F1834">
        <w:rPr>
          <w:rStyle w:val="StyleUnderline"/>
        </w:rPr>
        <w:t xml:space="preserve"> of </w:t>
      </w:r>
      <w:r w:rsidRPr="007A6883">
        <w:rPr>
          <w:rStyle w:val="StyleUnderline"/>
          <w:highlight w:val="green"/>
        </w:rPr>
        <w:t xml:space="preserve">survival </w:t>
      </w:r>
      <w:r w:rsidRPr="001175E3">
        <w:rPr>
          <w:rStyle w:val="StyleUnderline"/>
        </w:rPr>
        <w:t>and upward mobility</w:t>
      </w:r>
      <w:r w:rsidRPr="001175E3">
        <w:rPr>
          <w:sz w:val="16"/>
        </w:rPr>
        <w:t xml:space="preserve"> – will</w:t>
      </w:r>
      <w:r w:rsidRPr="00CB7C26">
        <w:rPr>
          <w:sz w:val="16"/>
        </w:rPr>
        <w:t xml:space="preserve"> become an integral part of the CALXT framework, specifically relative to how </w:t>
      </w:r>
      <w:r w:rsidRPr="00A1770A">
        <w:rPr>
          <w:rStyle w:val="StyleUnderline"/>
        </w:rPr>
        <w:t xml:space="preserve">this </w:t>
      </w:r>
      <w:r w:rsidRPr="007A6883">
        <w:rPr>
          <w:rStyle w:val="StyleUnderline"/>
          <w:highlight w:val="green"/>
        </w:rPr>
        <w:t>distancing allows</w:t>
      </w:r>
      <w:r w:rsidRPr="00A1770A">
        <w:rPr>
          <w:rStyle w:val="StyleUnderline"/>
        </w:rPr>
        <w:t xml:space="preserve"> for </w:t>
      </w:r>
      <w:r w:rsidRPr="001175E3">
        <w:rPr>
          <w:rStyle w:val="StyleUnderline"/>
          <w:highlight w:val="green"/>
        </w:rPr>
        <w:t>anti-Black</w:t>
      </w:r>
      <w:r w:rsidRPr="001175E3">
        <w:rPr>
          <w:rStyle w:val="StyleUnderline"/>
        </w:rPr>
        <w:t xml:space="preserve"> </w:t>
      </w:r>
      <w:r w:rsidRPr="007A6883">
        <w:rPr>
          <w:rStyle w:val="StyleUnderline"/>
          <w:highlight w:val="green"/>
        </w:rPr>
        <w:t>racism to prevail</w:t>
      </w:r>
      <w:r w:rsidRPr="00CB7C26">
        <w:rPr>
          <w:sz w:val="16"/>
        </w:rPr>
        <w:t xml:space="preserve">. CRT scholars often highlight how </w:t>
      </w:r>
      <w:r w:rsidRPr="007A6883">
        <w:rPr>
          <w:rStyle w:val="StyleUnderline"/>
          <w:highlight w:val="green"/>
        </w:rPr>
        <w:t xml:space="preserve">assimilation </w:t>
      </w:r>
      <w:r w:rsidRPr="001175E3">
        <w:rPr>
          <w:rStyle w:val="StyleUnderline"/>
        </w:rPr>
        <w:t xml:space="preserve">into dominant norms </w:t>
      </w:r>
      <w:r w:rsidRPr="007A6883">
        <w:rPr>
          <w:rStyle w:val="StyleUnderline"/>
          <w:highlight w:val="green"/>
        </w:rPr>
        <w:t>reinforces racial hierarchies</w:t>
      </w:r>
      <w:r w:rsidRPr="00A1770A">
        <w:rPr>
          <w:rStyle w:val="StyleUnderline"/>
        </w:rPr>
        <w:t xml:space="preserve">, and in the context of </w:t>
      </w:r>
      <w:r w:rsidRPr="001175E3">
        <w:rPr>
          <w:rStyle w:val="StyleUnderline"/>
        </w:rPr>
        <w:t xml:space="preserve">CALXT, this critique helps explain why some Latinx individuals distance themselves from Blackness. </w:t>
      </w:r>
      <w:r w:rsidRPr="001175E3">
        <w:rPr>
          <w:sz w:val="16"/>
        </w:rPr>
        <w:t>Finally, CALXT</w:t>
      </w:r>
      <w:r w:rsidRPr="00CB7C26">
        <w:rPr>
          <w:sz w:val="16"/>
        </w:rPr>
        <w:t xml:space="preserve"> will encourage (5) affirmation, or the assertion of one’s </w:t>
      </w:r>
      <w:proofErr w:type="spellStart"/>
      <w:r w:rsidRPr="00CB7C26">
        <w:rPr>
          <w:sz w:val="16"/>
        </w:rPr>
        <w:t>AfroLatinxness</w:t>
      </w:r>
      <w:proofErr w:type="spellEnd"/>
      <w:r w:rsidRPr="00CB7C26">
        <w:rPr>
          <w:sz w:val="16"/>
        </w:rPr>
        <w:t>, through what Dache et al. (</w:t>
      </w:r>
      <w:r w:rsidRPr="001175E3">
        <w:rPr>
          <w:sz w:val="16"/>
        </w:rPr>
        <w:t>2019) called Black-</w:t>
      </w:r>
      <w:proofErr w:type="spellStart"/>
      <w:r w:rsidRPr="001175E3">
        <w:rPr>
          <w:sz w:val="16"/>
        </w:rPr>
        <w:t>imiento</w:t>
      </w:r>
      <w:proofErr w:type="spellEnd"/>
      <w:r w:rsidRPr="001175E3">
        <w:rPr>
          <w:sz w:val="16"/>
        </w:rPr>
        <w:t xml:space="preserve">, which is in direct contrast to simply passing for Black (Fordham, 2010; García-Louis &amp; Cortes, 2020). </w:t>
      </w:r>
      <w:r w:rsidRPr="001175E3">
        <w:rPr>
          <w:rStyle w:val="StyleUnderline"/>
        </w:rPr>
        <w:t xml:space="preserve">This process of </w:t>
      </w:r>
      <w:r w:rsidRPr="001175E3">
        <w:rPr>
          <w:rStyle w:val="Emphasis"/>
        </w:rPr>
        <w:t>Black affirmation directly challenges the hegemonic structures within educational institutions that suppress Blackness,</w:t>
      </w:r>
      <w:r w:rsidRPr="001175E3">
        <w:rPr>
          <w:sz w:val="16"/>
        </w:rPr>
        <w:t xml:space="preserve"> reinforcing </w:t>
      </w:r>
      <w:proofErr w:type="spellStart"/>
      <w:r w:rsidRPr="001175E3">
        <w:rPr>
          <w:sz w:val="16"/>
        </w:rPr>
        <w:t>LatCrit’s</w:t>
      </w:r>
      <w:proofErr w:type="spellEnd"/>
      <w:r w:rsidRPr="001175E3">
        <w:rPr>
          <w:sz w:val="16"/>
        </w:rPr>
        <w:t xml:space="preserve"> focus on intersectional identities and intra-group tensions in academic spaces (Boutte, 2022).</w:t>
      </w:r>
    </w:p>
    <w:p w14:paraId="6A303C44" w14:textId="77777777" w:rsidR="00042BE9" w:rsidRDefault="00042BE9" w:rsidP="00042BE9">
      <w:pPr>
        <w:pStyle w:val="Heading4"/>
        <w:rPr>
          <w:rFonts w:ascii="Times New Roman" w:hAnsi="Times New Roman" w:cs="Times New Roman"/>
        </w:rPr>
      </w:pPr>
      <w:r>
        <w:lastRenderedPageBreak/>
        <w:t>And the truth of who we are is not a small thing.</w:t>
      </w:r>
    </w:p>
    <w:p w14:paraId="5784F69C" w14:textId="77777777" w:rsidR="00042BE9" w:rsidRDefault="00042BE9" w:rsidP="00042BE9">
      <w:pPr>
        <w:pStyle w:val="Heading4"/>
      </w:pPr>
      <w:r>
        <w:t>To name yourself fully. Every root, every tongue, every ancestor the record tried to lose.</w:t>
      </w:r>
    </w:p>
    <w:p w14:paraId="22F5ACD2" w14:textId="77777777" w:rsidR="00042BE9" w:rsidRDefault="00042BE9" w:rsidP="00042BE9">
      <w:pPr>
        <w:pStyle w:val="Heading4"/>
      </w:pPr>
      <w:r>
        <w:t>Is not a private act.</w:t>
      </w:r>
    </w:p>
    <w:p w14:paraId="45F3A837" w14:textId="77777777" w:rsidR="00042BE9" w:rsidRDefault="00042BE9" w:rsidP="00042BE9">
      <w:pPr>
        <w:pStyle w:val="Heading4"/>
      </w:pPr>
      <w:r>
        <w:t>It is structural.</w:t>
      </w:r>
    </w:p>
    <w:p w14:paraId="2F891B1A" w14:textId="77777777" w:rsidR="00042BE9" w:rsidRDefault="00042BE9" w:rsidP="00042BE9">
      <w:pPr>
        <w:pStyle w:val="Heading4"/>
      </w:pPr>
      <w:r>
        <w:t>A revolution was won once not by asking for recognition.</w:t>
      </w:r>
    </w:p>
    <w:p w14:paraId="39E1751C" w14:textId="77777777" w:rsidR="00042BE9" w:rsidRDefault="00042BE9" w:rsidP="00042BE9">
      <w:pPr>
        <w:pStyle w:val="Heading4"/>
      </w:pPr>
      <w:r>
        <w:t>But by refusing to be unrecognized.</w:t>
      </w:r>
    </w:p>
    <w:p w14:paraId="195683A6" w14:textId="77777777" w:rsidR="00042BE9" w:rsidRDefault="00042BE9" w:rsidP="00042BE9">
      <w:pPr>
        <w:pStyle w:val="Heading4"/>
      </w:pPr>
      <w:r>
        <w:t>That refusal echoes. It travels. It reaches back through centuries and forward into every room we are still waiting to be let into.</w:t>
      </w:r>
    </w:p>
    <w:p w14:paraId="27052DEE" w14:textId="77777777" w:rsidR="00042BE9" w:rsidRDefault="00042BE9" w:rsidP="00042BE9">
      <w:pPr>
        <w:pStyle w:val="Heading4"/>
      </w:pPr>
      <w:r>
        <w:t>Affirmation does not begin at the center and work outward.</w:t>
      </w:r>
    </w:p>
    <w:p w14:paraId="0CBFC6E6" w14:textId="77777777" w:rsidR="00042BE9" w:rsidRDefault="00042BE9" w:rsidP="00042BE9">
      <w:pPr>
        <w:pStyle w:val="Heading4"/>
      </w:pPr>
      <w:r>
        <w:t>It starts at the margin.</w:t>
      </w:r>
    </w:p>
    <w:p w14:paraId="343E2B50" w14:textId="77777777" w:rsidR="00042BE9" w:rsidRDefault="00042BE9" w:rsidP="00042BE9">
      <w:pPr>
        <w:pStyle w:val="Heading4"/>
      </w:pPr>
      <w:r>
        <w:t>Names the margin.</w:t>
      </w:r>
    </w:p>
    <w:p w14:paraId="50107A06" w14:textId="77777777" w:rsidR="00042BE9" w:rsidRDefault="00042BE9" w:rsidP="00042BE9">
      <w:pPr>
        <w:pStyle w:val="Heading4"/>
      </w:pPr>
      <w:r>
        <w:t>As sacred ground.</w:t>
      </w:r>
    </w:p>
    <w:p w14:paraId="2326097B" w14:textId="77777777" w:rsidR="00042BE9" w:rsidRDefault="00042BE9" w:rsidP="00042BE9">
      <w:pPr>
        <w:pStyle w:val="Heading4"/>
      </w:pPr>
      <w:r>
        <w:t>And rebuilds the entire thing from there.</w:t>
      </w:r>
    </w:p>
    <w:p w14:paraId="05466A3C" w14:textId="77777777" w:rsidR="00042BE9" w:rsidRDefault="00042BE9" w:rsidP="00042BE9">
      <w:r w:rsidRPr="008A18D9">
        <w:rPr>
          <w:rStyle w:val="Style13ptBold"/>
        </w:rPr>
        <w:t xml:space="preserve">Díaz </w:t>
      </w:r>
      <w:r w:rsidRPr="007D7C31">
        <w:rPr>
          <w:rStyle w:val="Style13ptBold"/>
        </w:rPr>
        <w:t>‘</w:t>
      </w:r>
      <w:r>
        <w:rPr>
          <w:rStyle w:val="Style13ptBold"/>
        </w:rPr>
        <w:t>25</w:t>
      </w:r>
      <w:r w:rsidRPr="007D7C31">
        <w:t xml:space="preserve"> [</w:t>
      </w:r>
      <w:r w:rsidRPr="008A18D9">
        <w:t>Hector L. Díaz</w:t>
      </w:r>
      <w:r>
        <w:t xml:space="preserve">; PhD Candidate @ University of South Carolina; </w:t>
      </w:r>
      <w:r w:rsidRPr="007D7C31">
        <w:t>“</w:t>
      </w:r>
      <w:r>
        <w:t xml:space="preserve">Unveiling Blackness: Critical </w:t>
      </w:r>
      <w:proofErr w:type="spellStart"/>
      <w:r>
        <w:t>AfroLatinx</w:t>
      </w:r>
      <w:proofErr w:type="spellEnd"/>
      <w:r>
        <w:t xml:space="preserve"> Theory and the Disruption of Whiteness,” </w:t>
      </w:r>
      <w:r w:rsidRPr="008A18D9">
        <w:t>https://doi.org/10.1080/15348431.2025.2522727</w:t>
      </w:r>
      <w:r>
        <w:t>, JJB]</w:t>
      </w:r>
    </w:p>
    <w:p w14:paraId="79663C43" w14:textId="77777777" w:rsidR="00042BE9" w:rsidRPr="00A1770A" w:rsidRDefault="00042BE9" w:rsidP="00042BE9">
      <w:pPr>
        <w:rPr>
          <w:rStyle w:val="StyleUnderline"/>
        </w:rPr>
      </w:pPr>
      <w:r w:rsidRPr="007A6883">
        <w:rPr>
          <w:rStyle w:val="Emphasis"/>
          <w:highlight w:val="green"/>
        </w:rPr>
        <w:t xml:space="preserve">Affirming </w:t>
      </w:r>
      <w:proofErr w:type="spellStart"/>
      <w:r w:rsidRPr="007A6883">
        <w:rPr>
          <w:rStyle w:val="Emphasis"/>
          <w:highlight w:val="green"/>
        </w:rPr>
        <w:t>AfroLatinx</w:t>
      </w:r>
      <w:proofErr w:type="spellEnd"/>
      <w:r w:rsidRPr="007A6883">
        <w:rPr>
          <w:rStyle w:val="Emphasis"/>
          <w:highlight w:val="green"/>
        </w:rPr>
        <w:t xml:space="preserve"> identity is not merely</w:t>
      </w:r>
      <w:r w:rsidRPr="00A1770A">
        <w:rPr>
          <w:rStyle w:val="Emphasis"/>
        </w:rPr>
        <w:t xml:space="preserve"> an act of </w:t>
      </w:r>
      <w:r w:rsidRPr="007A6883">
        <w:rPr>
          <w:rStyle w:val="Emphasis"/>
          <w:highlight w:val="green"/>
        </w:rPr>
        <w:t>self-recognition</w:t>
      </w:r>
      <w:r w:rsidRPr="007A6883">
        <w:rPr>
          <w:rStyle w:val="StyleUnderline"/>
          <w:highlight w:val="green"/>
        </w:rPr>
        <w:t xml:space="preserve">; it is </w:t>
      </w:r>
      <w:r w:rsidRPr="007A6883">
        <w:rPr>
          <w:rStyle w:val="StyleUnderline"/>
        </w:rPr>
        <w:t>a</w:t>
      </w:r>
      <w:r w:rsidRPr="00A1770A">
        <w:rPr>
          <w:rStyle w:val="StyleUnderline"/>
        </w:rPr>
        <w:t xml:space="preserve"> form of </w:t>
      </w:r>
      <w:r w:rsidRPr="007A6883">
        <w:rPr>
          <w:rStyle w:val="StyleUnderline"/>
          <w:highlight w:val="green"/>
        </w:rPr>
        <w:t>resistance against</w:t>
      </w:r>
      <w:r w:rsidRPr="00A1770A">
        <w:rPr>
          <w:rStyle w:val="StyleUnderline"/>
        </w:rPr>
        <w:t xml:space="preserve"> the </w:t>
      </w:r>
      <w:r w:rsidRPr="001175E3">
        <w:rPr>
          <w:rStyle w:val="StyleUnderline"/>
        </w:rPr>
        <w:t xml:space="preserve">anti-Blackness embedded within Latinx communities and </w:t>
      </w:r>
      <w:r w:rsidRPr="007A6883">
        <w:rPr>
          <w:rStyle w:val="StyleUnderline"/>
          <w:highlight w:val="green"/>
        </w:rPr>
        <w:t>broader societal structures.</w:t>
      </w:r>
      <w:r w:rsidRPr="00A1770A">
        <w:rPr>
          <w:rStyle w:val="StyleUnderline"/>
        </w:rPr>
        <w:t xml:space="preserve"> </w:t>
      </w:r>
      <w:r w:rsidRPr="00CB7C26">
        <w:rPr>
          <w:sz w:val="16"/>
        </w:rPr>
        <w:t xml:space="preserve">This tenet asserts that </w:t>
      </w:r>
      <w:r w:rsidRPr="007A6883">
        <w:rPr>
          <w:rStyle w:val="StyleUnderline"/>
          <w:highlight w:val="green"/>
        </w:rPr>
        <w:t xml:space="preserve">embracing </w:t>
      </w:r>
      <w:proofErr w:type="spellStart"/>
      <w:r w:rsidRPr="001175E3">
        <w:rPr>
          <w:rStyle w:val="StyleUnderline"/>
        </w:rPr>
        <w:t>AfroLatinx</w:t>
      </w:r>
      <w:proofErr w:type="spellEnd"/>
      <w:r w:rsidRPr="00A1770A">
        <w:rPr>
          <w:rStyle w:val="StyleUnderline"/>
        </w:rPr>
        <w:t xml:space="preserve"> identity – </w:t>
      </w:r>
      <w:r w:rsidRPr="007A6883">
        <w:rPr>
          <w:rStyle w:val="Emphasis"/>
          <w:highlight w:val="green"/>
        </w:rPr>
        <w:t>culturally</w:t>
      </w:r>
      <w:r w:rsidRPr="00A1770A">
        <w:rPr>
          <w:rStyle w:val="StyleUnderline"/>
        </w:rPr>
        <w:t xml:space="preserve">, </w:t>
      </w:r>
      <w:r w:rsidRPr="007A6883">
        <w:rPr>
          <w:rStyle w:val="Emphasis"/>
          <w:highlight w:val="green"/>
        </w:rPr>
        <w:t>linguistically</w:t>
      </w:r>
      <w:r w:rsidRPr="00A1770A">
        <w:rPr>
          <w:rStyle w:val="StyleUnderline"/>
        </w:rPr>
        <w:t xml:space="preserve">, and </w:t>
      </w:r>
      <w:r w:rsidRPr="007A6883">
        <w:rPr>
          <w:rStyle w:val="Emphasis"/>
          <w:highlight w:val="green"/>
        </w:rPr>
        <w:t>historically</w:t>
      </w:r>
      <w:r w:rsidRPr="00A1770A">
        <w:rPr>
          <w:rStyle w:val="StyleUnderline"/>
        </w:rPr>
        <w:t xml:space="preserve"> – </w:t>
      </w:r>
      <w:r w:rsidRPr="001175E3">
        <w:rPr>
          <w:rStyle w:val="StyleUnderline"/>
        </w:rPr>
        <w:t>functions as</w:t>
      </w:r>
      <w:r w:rsidRPr="00A1770A">
        <w:rPr>
          <w:rStyle w:val="StyleUnderline"/>
        </w:rPr>
        <w:t xml:space="preserve"> a </w:t>
      </w:r>
      <w:r w:rsidRPr="007A6883">
        <w:rPr>
          <w:rStyle w:val="StyleUnderline"/>
          <w:highlight w:val="green"/>
        </w:rPr>
        <w:t>protective</w:t>
      </w:r>
      <w:r w:rsidRPr="00A1770A">
        <w:rPr>
          <w:rStyle w:val="StyleUnderline"/>
        </w:rPr>
        <w:t xml:space="preserve"> </w:t>
      </w:r>
      <w:r w:rsidRPr="001175E3">
        <w:rPr>
          <w:rStyle w:val="StyleUnderline"/>
        </w:rPr>
        <w:t xml:space="preserve">mechanism </w:t>
      </w:r>
      <w:r w:rsidRPr="007A6883">
        <w:rPr>
          <w:rStyle w:val="StyleUnderline"/>
          <w:highlight w:val="green"/>
        </w:rPr>
        <w:t>against</w:t>
      </w:r>
      <w:r w:rsidRPr="00A1770A">
        <w:rPr>
          <w:rStyle w:val="StyleUnderline"/>
        </w:rPr>
        <w:t xml:space="preserve"> the </w:t>
      </w:r>
      <w:r w:rsidRPr="007A6883">
        <w:rPr>
          <w:rStyle w:val="Emphasis"/>
          <w:highlight w:val="green"/>
        </w:rPr>
        <w:t>erasure</w:t>
      </w:r>
      <w:r w:rsidRPr="00A1770A">
        <w:rPr>
          <w:rStyle w:val="StyleUnderline"/>
        </w:rPr>
        <w:t xml:space="preserve"> and marginalization that Black Latinxs experience. Rather than passively enduring racial exclusion, </w:t>
      </w:r>
      <w:proofErr w:type="spellStart"/>
      <w:r w:rsidRPr="00A1770A">
        <w:rPr>
          <w:rStyle w:val="StyleUnderline"/>
        </w:rPr>
        <w:t>AfroLatinx</w:t>
      </w:r>
      <w:proofErr w:type="spellEnd"/>
      <w:r w:rsidRPr="00A1770A">
        <w:rPr>
          <w:rStyle w:val="StyleUnderline"/>
        </w:rPr>
        <w:t xml:space="preserve"> affirmation actively challenges the ideological foundations that seek to relegate Blackness to the periphery of Latinidad.</w:t>
      </w:r>
    </w:p>
    <w:p w14:paraId="6222C695" w14:textId="77777777" w:rsidR="00042BE9" w:rsidRPr="00CB7C26" w:rsidRDefault="00042BE9" w:rsidP="00042BE9">
      <w:pPr>
        <w:rPr>
          <w:sz w:val="16"/>
        </w:rPr>
      </w:pPr>
      <w:r w:rsidRPr="00CB7C26">
        <w:rPr>
          <w:sz w:val="16"/>
        </w:rPr>
        <w:t xml:space="preserve">Historically, </w:t>
      </w:r>
      <w:r w:rsidRPr="008A7E5F">
        <w:rPr>
          <w:rStyle w:val="StyleUnderline"/>
          <w:highlight w:val="green"/>
        </w:rPr>
        <w:t xml:space="preserve">Black affirmation </w:t>
      </w:r>
      <w:r w:rsidRPr="001175E3">
        <w:rPr>
          <w:rStyle w:val="StyleUnderline"/>
        </w:rPr>
        <w:t xml:space="preserve">produces a valuable </w:t>
      </w:r>
      <w:r w:rsidRPr="008A7E5F">
        <w:rPr>
          <w:rStyle w:val="StyleUnderline"/>
          <w:highlight w:val="green"/>
        </w:rPr>
        <w:t xml:space="preserve">example through </w:t>
      </w:r>
      <w:r w:rsidRPr="001175E3">
        <w:rPr>
          <w:rStyle w:val="StyleUnderline"/>
        </w:rPr>
        <w:t xml:space="preserve">the </w:t>
      </w:r>
      <w:r w:rsidRPr="008A7E5F">
        <w:rPr>
          <w:rStyle w:val="StyleUnderline"/>
          <w:highlight w:val="green"/>
        </w:rPr>
        <w:t>Haitian Revolution</w:t>
      </w:r>
      <w:r w:rsidRPr="00A1770A">
        <w:rPr>
          <w:rStyle w:val="StyleUnderline"/>
        </w:rPr>
        <w:t xml:space="preserve">. </w:t>
      </w:r>
      <w:r w:rsidRPr="00CB7C26">
        <w:rPr>
          <w:sz w:val="16"/>
        </w:rPr>
        <w:t>The Haitian Revolution between 1791 and 1804 involved revolts and fierce conflicts between enslaved Haitians, colonists, and British and French White colonizers (Britannica.com</w:t>
      </w:r>
      <w:r w:rsidRPr="00A1770A">
        <w:rPr>
          <w:rStyle w:val="StyleUnderline"/>
        </w:rPr>
        <w:t xml:space="preserve">). </w:t>
      </w:r>
      <w:r w:rsidRPr="001175E3">
        <w:rPr>
          <w:rStyle w:val="StyleUnderline"/>
        </w:rPr>
        <w:t>Upon winning independence from France</w:t>
      </w:r>
      <w:r w:rsidRPr="00BD4DD9">
        <w:rPr>
          <w:rStyle w:val="StyleUnderline"/>
        </w:rPr>
        <w:t xml:space="preserve">, Haiti became the first country founded by formerly enslaved people. </w:t>
      </w:r>
      <w:r w:rsidRPr="00BD4DD9">
        <w:rPr>
          <w:rStyle w:val="StyleUnderline"/>
          <w:highlight w:val="green"/>
        </w:rPr>
        <w:t>Haiti’s</w:t>
      </w:r>
      <w:r w:rsidRPr="00BD4DD9">
        <w:rPr>
          <w:rStyle w:val="StyleUnderline"/>
        </w:rPr>
        <w:t xml:space="preserve"> newfound </w:t>
      </w:r>
      <w:r w:rsidRPr="00BD4DD9">
        <w:rPr>
          <w:rStyle w:val="StyleUnderline"/>
          <w:highlight w:val="green"/>
        </w:rPr>
        <w:t>freedom was</w:t>
      </w:r>
      <w:r w:rsidRPr="00BD4DD9">
        <w:rPr>
          <w:rStyle w:val="StyleUnderline"/>
        </w:rPr>
        <w:t xml:space="preserve"> known to </w:t>
      </w:r>
      <w:r w:rsidRPr="00BD4DD9">
        <w:rPr>
          <w:rStyle w:val="StyleUnderline"/>
          <w:highlight w:val="green"/>
        </w:rPr>
        <w:t>concern</w:t>
      </w:r>
      <w:r w:rsidRPr="00BD4DD9">
        <w:rPr>
          <w:rStyle w:val="StyleUnderline"/>
        </w:rPr>
        <w:t xml:space="preserve"> the</w:t>
      </w:r>
      <w:r w:rsidRPr="00A1770A">
        <w:rPr>
          <w:rStyle w:val="StyleUnderline"/>
        </w:rPr>
        <w:t xml:space="preserve"> United States </w:t>
      </w:r>
      <w:r w:rsidRPr="008A7E5F">
        <w:rPr>
          <w:rStyle w:val="StyleUnderline"/>
          <w:highlight w:val="green"/>
        </w:rPr>
        <w:t xml:space="preserve">enslaved-dependent system </w:t>
      </w:r>
      <w:r w:rsidRPr="00BD4DD9">
        <w:rPr>
          <w:rStyle w:val="StyleUnderline"/>
        </w:rPr>
        <w:t>due to the nation’s Black affirmation. This</w:t>
      </w:r>
      <w:r w:rsidRPr="00A1770A">
        <w:rPr>
          <w:rStyle w:val="StyleUnderline"/>
        </w:rPr>
        <w:t xml:space="preserve"> example serves as a powerful historical model for CALXT, </w:t>
      </w:r>
      <w:r w:rsidRPr="008A7E5F">
        <w:rPr>
          <w:rStyle w:val="StyleUnderline"/>
          <w:highlight w:val="green"/>
        </w:rPr>
        <w:t>illustrating</w:t>
      </w:r>
      <w:r w:rsidRPr="00A1770A">
        <w:rPr>
          <w:rStyle w:val="StyleUnderline"/>
        </w:rPr>
        <w:t xml:space="preserve"> the potential of </w:t>
      </w:r>
      <w:r w:rsidRPr="008A7E5F">
        <w:rPr>
          <w:rStyle w:val="Emphasis"/>
          <w:highlight w:val="green"/>
        </w:rPr>
        <w:t>collective Black resistance</w:t>
      </w:r>
      <w:r w:rsidRPr="008A7E5F">
        <w:rPr>
          <w:rStyle w:val="Emphasis"/>
        </w:rPr>
        <w:t xml:space="preserve"> to </w:t>
      </w:r>
      <w:r w:rsidRPr="008A7E5F">
        <w:rPr>
          <w:rStyle w:val="Emphasis"/>
          <w:highlight w:val="green"/>
        </w:rPr>
        <w:t>disrupt White Supremacist structures</w:t>
      </w:r>
      <w:r w:rsidRPr="00CB7C26">
        <w:rPr>
          <w:sz w:val="16"/>
        </w:rPr>
        <w:t xml:space="preserve"> – echoing both CRT and </w:t>
      </w:r>
      <w:proofErr w:type="spellStart"/>
      <w:r w:rsidRPr="00CB7C26">
        <w:rPr>
          <w:sz w:val="16"/>
        </w:rPr>
        <w:t>LatCrit’s</w:t>
      </w:r>
      <w:proofErr w:type="spellEnd"/>
      <w:r w:rsidRPr="00CB7C26">
        <w:rPr>
          <w:sz w:val="16"/>
        </w:rPr>
        <w:t xml:space="preserve"> calls for systemic change.</w:t>
      </w:r>
    </w:p>
    <w:p w14:paraId="6B291FB6" w14:textId="77777777" w:rsidR="00042BE9" w:rsidRPr="00A1770A" w:rsidRDefault="00042BE9" w:rsidP="00042BE9">
      <w:pPr>
        <w:rPr>
          <w:rStyle w:val="StyleUnderline"/>
        </w:rPr>
      </w:pPr>
      <w:r w:rsidRPr="00A1770A">
        <w:rPr>
          <w:rStyle w:val="StyleUnderline"/>
        </w:rPr>
        <w:t xml:space="preserve">In educational contexts and beyond, </w:t>
      </w:r>
      <w:r w:rsidRPr="008A7E5F">
        <w:rPr>
          <w:rStyle w:val="StyleUnderline"/>
          <w:highlight w:val="green"/>
        </w:rPr>
        <w:t>racial affirmation fosters</w:t>
      </w:r>
      <w:r w:rsidRPr="00A1770A">
        <w:rPr>
          <w:rStyle w:val="StyleUnderline"/>
        </w:rPr>
        <w:t xml:space="preserve"> a sense of </w:t>
      </w:r>
      <w:r w:rsidRPr="008A7E5F">
        <w:rPr>
          <w:rStyle w:val="StyleUnderline"/>
          <w:highlight w:val="green"/>
        </w:rPr>
        <w:t>agency, belonging, and resilience</w:t>
      </w:r>
      <w:r w:rsidRPr="00CB7C26">
        <w:rPr>
          <w:sz w:val="16"/>
        </w:rPr>
        <w:t xml:space="preserve"> (Lee, 2018). The validation of Blackness within Latinx spaces disrupts the racial hierarchies that have long positioned whiteness and mestizaje as central to Latinx </w:t>
      </w:r>
      <w:r w:rsidRPr="00BD4DD9">
        <w:rPr>
          <w:sz w:val="16"/>
        </w:rPr>
        <w:t xml:space="preserve">identity. </w:t>
      </w:r>
      <w:proofErr w:type="spellStart"/>
      <w:r w:rsidRPr="00BD4DD9">
        <w:rPr>
          <w:rStyle w:val="StyleUnderline"/>
        </w:rPr>
        <w:t>AfroLatinx</w:t>
      </w:r>
      <w:proofErr w:type="spellEnd"/>
      <w:r w:rsidRPr="00BD4DD9">
        <w:rPr>
          <w:rStyle w:val="StyleUnderline"/>
        </w:rPr>
        <w:t xml:space="preserve"> individuals who embrace thei</w:t>
      </w:r>
      <w:r w:rsidRPr="00A1770A">
        <w:rPr>
          <w:rStyle w:val="StyleUnderline"/>
        </w:rPr>
        <w:t xml:space="preserve">r </w:t>
      </w:r>
      <w:r w:rsidRPr="008A7E5F">
        <w:rPr>
          <w:rStyle w:val="StyleUnderline"/>
          <w:highlight w:val="green"/>
        </w:rPr>
        <w:t xml:space="preserve">Blackness reclaim narratives </w:t>
      </w:r>
      <w:r w:rsidRPr="00BD4DD9">
        <w:rPr>
          <w:rStyle w:val="StyleUnderline"/>
        </w:rPr>
        <w:t>historically denied to them and</w:t>
      </w:r>
      <w:r w:rsidRPr="00A1770A">
        <w:rPr>
          <w:rStyle w:val="StyleUnderline"/>
        </w:rPr>
        <w:t xml:space="preserve"> </w:t>
      </w:r>
      <w:r w:rsidRPr="00BD4DD9">
        <w:rPr>
          <w:rStyle w:val="StyleUnderline"/>
          <w:highlight w:val="green"/>
        </w:rPr>
        <w:t xml:space="preserve">create new possibilities </w:t>
      </w:r>
      <w:r w:rsidRPr="008A7E5F">
        <w:rPr>
          <w:rStyle w:val="StyleUnderline"/>
          <w:highlight w:val="green"/>
        </w:rPr>
        <w:t xml:space="preserve">for </w:t>
      </w:r>
      <w:r w:rsidRPr="008A7E5F">
        <w:rPr>
          <w:rStyle w:val="Emphasis"/>
          <w:highlight w:val="green"/>
        </w:rPr>
        <w:t>collective empowerment</w:t>
      </w:r>
      <w:r w:rsidRPr="008A7E5F">
        <w:rPr>
          <w:rStyle w:val="StyleUnderline"/>
          <w:highlight w:val="green"/>
        </w:rPr>
        <w:t xml:space="preserve">. </w:t>
      </w:r>
      <w:r w:rsidRPr="00BD4DD9">
        <w:rPr>
          <w:rStyle w:val="StyleUnderline"/>
        </w:rPr>
        <w:t xml:space="preserve">Through </w:t>
      </w:r>
      <w:r w:rsidRPr="00BD4DD9">
        <w:rPr>
          <w:rStyle w:val="Emphasis"/>
        </w:rPr>
        <w:t>cultural pride, linguistic validation</w:t>
      </w:r>
      <w:r w:rsidRPr="00BD4DD9">
        <w:rPr>
          <w:rStyle w:val="StyleUnderline"/>
        </w:rPr>
        <w:t xml:space="preserve">, and the </w:t>
      </w:r>
      <w:r w:rsidRPr="00BD4DD9">
        <w:rPr>
          <w:rStyle w:val="Emphasis"/>
        </w:rPr>
        <w:t xml:space="preserve">intentional </w:t>
      </w:r>
      <w:r w:rsidRPr="00BD4DD9">
        <w:rPr>
          <w:rStyle w:val="Emphasis"/>
          <w:highlight w:val="green"/>
        </w:rPr>
        <w:t>centering</w:t>
      </w:r>
      <w:r w:rsidRPr="00BD4DD9">
        <w:rPr>
          <w:rStyle w:val="Emphasis"/>
        </w:rPr>
        <w:t xml:space="preserve"> of African heritage</w:t>
      </w:r>
      <w:r w:rsidRPr="00BD4DD9">
        <w:rPr>
          <w:rStyle w:val="StyleUnderline"/>
        </w:rPr>
        <w:t>, ra</w:t>
      </w:r>
      <w:r w:rsidRPr="00A1770A">
        <w:rPr>
          <w:rStyle w:val="StyleUnderline"/>
        </w:rPr>
        <w:t xml:space="preserve">cial affirmation </w:t>
      </w:r>
      <w:r w:rsidRPr="008A7E5F">
        <w:rPr>
          <w:rStyle w:val="Emphasis"/>
          <w:highlight w:val="green"/>
        </w:rPr>
        <w:t xml:space="preserve">operates as both </w:t>
      </w:r>
      <w:r w:rsidRPr="00BD4DD9">
        <w:rPr>
          <w:rStyle w:val="Emphasis"/>
        </w:rPr>
        <w:t xml:space="preserve">an </w:t>
      </w:r>
      <w:r w:rsidRPr="008A7E5F">
        <w:rPr>
          <w:rStyle w:val="Emphasis"/>
          <w:highlight w:val="green"/>
        </w:rPr>
        <w:t>individual and communal</w:t>
      </w:r>
      <w:r w:rsidRPr="00A1770A">
        <w:rPr>
          <w:rStyle w:val="StyleUnderline"/>
        </w:rPr>
        <w:t xml:space="preserve"> act of defiance against systemic anti-Blackness.</w:t>
      </w:r>
    </w:p>
    <w:p w14:paraId="23B2844D" w14:textId="77777777" w:rsidR="00042BE9" w:rsidRPr="00CB7C26" w:rsidRDefault="00042BE9" w:rsidP="00042BE9">
      <w:pPr>
        <w:rPr>
          <w:sz w:val="16"/>
        </w:rPr>
      </w:pPr>
      <w:r w:rsidRPr="00A1770A">
        <w:rPr>
          <w:rStyle w:val="StyleUnderline"/>
        </w:rPr>
        <w:t xml:space="preserve">In this emerging conceptual framework, I stress the importance of disrupting, exposing, and dismantling a historical narrative prevalent in centering and maintaining Whiteness through White Supremacist </w:t>
      </w:r>
      <w:r w:rsidRPr="00A1770A">
        <w:rPr>
          <w:rStyle w:val="StyleUnderline"/>
        </w:rPr>
        <w:lastRenderedPageBreak/>
        <w:t>ideologies.</w:t>
      </w:r>
      <w:r w:rsidRPr="00CB7C26">
        <w:rPr>
          <w:sz w:val="16"/>
        </w:rPr>
        <w:t xml:space="preserve"> CRT’s commitment to exposing the permanence of racism and </w:t>
      </w:r>
      <w:proofErr w:type="spellStart"/>
      <w:r w:rsidRPr="00CB7C26">
        <w:rPr>
          <w:sz w:val="16"/>
        </w:rPr>
        <w:t>LatCrit’s</w:t>
      </w:r>
      <w:proofErr w:type="spellEnd"/>
      <w:r w:rsidRPr="00CB7C26">
        <w:rPr>
          <w:sz w:val="16"/>
        </w:rPr>
        <w:t xml:space="preserve"> challenge to Latinx anti-Blackness are both integral to this effort. I intend for CALXT to build upon other scholars of race to expose and disrupt the racist structures that are endemic to the issue at hand. Within the framework of CALXT, </w:t>
      </w:r>
      <w:r w:rsidRPr="008A7E5F">
        <w:rPr>
          <w:rStyle w:val="StyleUnderline"/>
          <w:highlight w:val="green"/>
        </w:rPr>
        <w:t>affirmation is not simply</w:t>
      </w:r>
      <w:r w:rsidRPr="0019192A">
        <w:rPr>
          <w:rStyle w:val="StyleUnderline"/>
        </w:rPr>
        <w:t xml:space="preserve"> </w:t>
      </w:r>
      <w:r w:rsidRPr="00BD4DD9">
        <w:rPr>
          <w:rStyle w:val="StyleUnderline"/>
        </w:rPr>
        <w:t xml:space="preserve">about </w:t>
      </w:r>
      <w:r w:rsidRPr="00BD4DD9">
        <w:rPr>
          <w:rStyle w:val="StyleUnderline"/>
          <w:highlight w:val="green"/>
        </w:rPr>
        <w:t xml:space="preserve">self-love or </w:t>
      </w:r>
      <w:r w:rsidRPr="008A7E5F">
        <w:rPr>
          <w:rStyle w:val="StyleUnderline"/>
          <w:highlight w:val="green"/>
        </w:rPr>
        <w:t>representation</w:t>
      </w:r>
      <w:r w:rsidRPr="0019192A">
        <w:rPr>
          <w:rStyle w:val="StyleUnderline"/>
        </w:rPr>
        <w:t xml:space="preserve"> – </w:t>
      </w:r>
      <w:r w:rsidRPr="008A7E5F">
        <w:rPr>
          <w:rStyle w:val="StyleUnderline"/>
          <w:highlight w:val="green"/>
        </w:rPr>
        <w:t>it is about structural transformation.</w:t>
      </w:r>
      <w:r w:rsidRPr="0019192A">
        <w:rPr>
          <w:rStyle w:val="StyleUnderline"/>
        </w:rPr>
        <w:t xml:space="preserve"> </w:t>
      </w:r>
      <w:r w:rsidRPr="00BD4DD9">
        <w:rPr>
          <w:rStyle w:val="StyleUnderline"/>
        </w:rPr>
        <w:t xml:space="preserve">By affirming </w:t>
      </w:r>
      <w:proofErr w:type="spellStart"/>
      <w:r w:rsidRPr="00BD4DD9">
        <w:rPr>
          <w:rStyle w:val="StyleUnderline"/>
        </w:rPr>
        <w:t>AfroLatinx</w:t>
      </w:r>
      <w:proofErr w:type="spellEnd"/>
      <w:r w:rsidRPr="00BD4DD9">
        <w:rPr>
          <w:rStyle w:val="StyleUnderline"/>
        </w:rPr>
        <w:t xml:space="preserve"> identity</w:t>
      </w:r>
      <w:r w:rsidRPr="0019192A">
        <w:rPr>
          <w:rStyle w:val="StyleUnderline"/>
        </w:rPr>
        <w:t xml:space="preserve">, </w:t>
      </w:r>
      <w:r w:rsidRPr="008A7E5F">
        <w:rPr>
          <w:rStyle w:val="StyleUnderline"/>
          <w:highlight w:val="green"/>
        </w:rPr>
        <w:t>communities begin dismantling</w:t>
      </w:r>
      <w:r w:rsidRPr="0019192A">
        <w:rPr>
          <w:rStyle w:val="StyleUnderline"/>
        </w:rPr>
        <w:t xml:space="preserve"> the </w:t>
      </w:r>
      <w:r w:rsidRPr="00BD4DD9">
        <w:rPr>
          <w:rStyle w:val="StyleUnderline"/>
        </w:rPr>
        <w:t xml:space="preserve">ideological and institutional mechanisms </w:t>
      </w:r>
      <w:r w:rsidRPr="008A7E5F">
        <w:rPr>
          <w:rStyle w:val="StyleUnderline"/>
          <w:highlight w:val="green"/>
        </w:rPr>
        <w:t>that perpetuate anti-Blackness.</w:t>
      </w:r>
      <w:r w:rsidRPr="0019192A">
        <w:rPr>
          <w:rStyle w:val="StyleUnderline"/>
        </w:rPr>
        <w:t xml:space="preserve"> This </w:t>
      </w:r>
      <w:r w:rsidRPr="00BD4DD9">
        <w:rPr>
          <w:rStyle w:val="StyleUnderline"/>
          <w:highlight w:val="green"/>
        </w:rPr>
        <w:t>process</w:t>
      </w:r>
      <w:r w:rsidRPr="00BD4DD9">
        <w:rPr>
          <w:rStyle w:val="StyleUnderline"/>
        </w:rPr>
        <w:t xml:space="preserve"> requires more than visibility; it necessitates an intentional reimagining of Latinidad that places</w:t>
      </w:r>
      <w:r w:rsidRPr="0019192A">
        <w:rPr>
          <w:rStyle w:val="StyleUnderline"/>
        </w:rPr>
        <w:t xml:space="preserve"> </w:t>
      </w:r>
      <w:r w:rsidRPr="008A7E5F">
        <w:rPr>
          <w:rStyle w:val="Emphasis"/>
          <w:highlight w:val="green"/>
        </w:rPr>
        <w:t>Blackness at its core rather than its margins.</w:t>
      </w:r>
      <w:r w:rsidRPr="0019192A">
        <w:rPr>
          <w:rStyle w:val="Emphasis"/>
        </w:rPr>
        <w:t xml:space="preserve"> </w:t>
      </w:r>
      <w:proofErr w:type="spellStart"/>
      <w:r w:rsidRPr="00CB7C26">
        <w:rPr>
          <w:sz w:val="16"/>
        </w:rPr>
        <w:t>AfroLatinx</w:t>
      </w:r>
      <w:proofErr w:type="spellEnd"/>
      <w:r w:rsidRPr="00CB7C26">
        <w:rPr>
          <w:sz w:val="16"/>
        </w:rPr>
        <w:t xml:space="preserve"> affirmation is thus not just a personal necessity but a collective strategy for liberation.</w:t>
      </w:r>
    </w:p>
    <w:p w14:paraId="128A4921" w14:textId="77777777" w:rsidR="00042BE9" w:rsidRPr="00CB7C26" w:rsidRDefault="00042BE9" w:rsidP="00042BE9">
      <w:pPr>
        <w:rPr>
          <w:sz w:val="16"/>
        </w:rPr>
      </w:pPr>
      <w:r w:rsidRPr="00CB7C26">
        <w:rPr>
          <w:sz w:val="16"/>
        </w:rPr>
        <w:t xml:space="preserve">To begin a more just society for all, we must recognize that the data on </w:t>
      </w:r>
      <w:proofErr w:type="spellStart"/>
      <w:r w:rsidRPr="00CB7C26">
        <w:rPr>
          <w:sz w:val="16"/>
        </w:rPr>
        <w:t>AfroLatinx</w:t>
      </w:r>
      <w:proofErr w:type="spellEnd"/>
      <w:r w:rsidRPr="00CB7C26">
        <w:rPr>
          <w:sz w:val="16"/>
        </w:rPr>
        <w:t xml:space="preserve"> </w:t>
      </w:r>
      <w:proofErr w:type="spellStart"/>
      <w:r w:rsidRPr="00CB7C26">
        <w:rPr>
          <w:sz w:val="16"/>
        </w:rPr>
        <w:t>gente</w:t>
      </w:r>
      <w:proofErr w:type="spellEnd"/>
      <w:r w:rsidRPr="00CB7C26">
        <w:rPr>
          <w:sz w:val="16"/>
        </w:rPr>
        <w:t xml:space="preserve"> is inaccurate if it is not disaggregated (H. L. Díaz, 2024; H. G. Díaz &amp; Díaz, 2022; H. L. Díaz &amp; Díaz, 2021; Haywood, 2017a</w:t>
      </w:r>
      <w:r w:rsidRPr="008A7E5F">
        <w:rPr>
          <w:sz w:val="16"/>
        </w:rPr>
        <w:t xml:space="preserve">). </w:t>
      </w:r>
      <w:r w:rsidRPr="008A7E5F">
        <w:rPr>
          <w:rStyle w:val="StyleUnderline"/>
          <w:highlight w:val="green"/>
        </w:rPr>
        <w:t>It is</w:t>
      </w:r>
      <w:r w:rsidRPr="0019192A">
        <w:rPr>
          <w:rStyle w:val="StyleUnderline"/>
        </w:rPr>
        <w:t xml:space="preserve"> simply </w:t>
      </w:r>
      <w:r w:rsidRPr="008A7E5F">
        <w:rPr>
          <w:rStyle w:val="StyleUnderline"/>
          <w:highlight w:val="green"/>
        </w:rPr>
        <w:t>a disservice to say “Black and Latinx” when there is a natural overlap</w:t>
      </w:r>
      <w:r w:rsidRPr="0019192A">
        <w:rPr>
          <w:rStyle w:val="StyleUnderline"/>
        </w:rPr>
        <w:t xml:space="preserve"> between both. </w:t>
      </w:r>
      <w:r w:rsidRPr="00CB7C26">
        <w:rPr>
          <w:sz w:val="16"/>
        </w:rPr>
        <w:t xml:space="preserve">A significant demographic shift could occur by recognizing the Blackness in Latinx, a central tenet of CALXT and aligns with </w:t>
      </w:r>
      <w:proofErr w:type="spellStart"/>
      <w:r w:rsidRPr="00CB7C26">
        <w:rPr>
          <w:sz w:val="16"/>
        </w:rPr>
        <w:t>LatCrit’s</w:t>
      </w:r>
      <w:proofErr w:type="spellEnd"/>
      <w:r w:rsidRPr="00CB7C26">
        <w:rPr>
          <w:sz w:val="16"/>
        </w:rPr>
        <w:t xml:space="preserve"> focus on uncovering hidden identities within Latinx populations (Chávez-Moreno, 2024). This shift could also impact how higher learning institutions train employees, fostering an environment where </w:t>
      </w:r>
      <w:proofErr w:type="spellStart"/>
      <w:r w:rsidRPr="00CB7C26">
        <w:rPr>
          <w:sz w:val="16"/>
        </w:rPr>
        <w:t>AfroLatinx</w:t>
      </w:r>
      <w:proofErr w:type="spellEnd"/>
      <w:r w:rsidRPr="00CB7C26">
        <w:rPr>
          <w:sz w:val="16"/>
        </w:rPr>
        <w:t xml:space="preserve"> identities are acknowledged and respected. Whether overt is another topic, the conversation at hand is how we continue allowing such hegemonic hierarchical structures to exist, which exclude </w:t>
      </w:r>
      <w:proofErr w:type="spellStart"/>
      <w:r w:rsidRPr="00CB7C26">
        <w:rPr>
          <w:sz w:val="16"/>
        </w:rPr>
        <w:t>AfroLatinxs</w:t>
      </w:r>
      <w:proofErr w:type="spellEnd"/>
      <w:r w:rsidRPr="00CB7C26">
        <w:rPr>
          <w:sz w:val="16"/>
        </w:rPr>
        <w:t xml:space="preserve"> from the conversation. Through integrating CRT and </w:t>
      </w:r>
      <w:proofErr w:type="spellStart"/>
      <w:r w:rsidRPr="00CB7C26">
        <w:rPr>
          <w:sz w:val="16"/>
        </w:rPr>
        <w:t>LatCrit</w:t>
      </w:r>
      <w:proofErr w:type="spellEnd"/>
      <w:r w:rsidRPr="00CB7C26">
        <w:rPr>
          <w:sz w:val="16"/>
        </w:rPr>
        <w:t>, CALXT exposes these structures and provides a roadmap for dismantling them.</w:t>
      </w:r>
    </w:p>
    <w:p w14:paraId="5E243195" w14:textId="77777777" w:rsidR="00042BE9" w:rsidRDefault="00042BE9" w:rsidP="00042BE9">
      <w:pPr>
        <w:pStyle w:val="Heading4"/>
        <w:rPr>
          <w:rFonts w:ascii="Times New Roman" w:hAnsi="Times New Roman" w:cs="Times New Roman"/>
        </w:rPr>
      </w:pPr>
      <w:r>
        <w:t>And we have been rebuilding for a long time.</w:t>
      </w:r>
    </w:p>
    <w:p w14:paraId="2D8EFC9E" w14:textId="77777777" w:rsidR="00042BE9" w:rsidRDefault="00042BE9" w:rsidP="00042BE9">
      <w:pPr>
        <w:pStyle w:val="Heading4"/>
      </w:pPr>
      <w:r>
        <w:t>The umbrella was offered.</w:t>
      </w:r>
    </w:p>
    <w:p w14:paraId="617E0AEB" w14:textId="77777777" w:rsidR="00042BE9" w:rsidRDefault="00042BE9" w:rsidP="00042BE9">
      <w:pPr>
        <w:pStyle w:val="Heading4"/>
      </w:pPr>
      <w:r>
        <w:t>And we were supposed to be grateful.</w:t>
      </w:r>
    </w:p>
    <w:p w14:paraId="3B75CB30" w14:textId="77777777" w:rsidR="00042BE9" w:rsidRDefault="00042BE9" w:rsidP="00042BE9">
      <w:pPr>
        <w:pStyle w:val="Heading4"/>
      </w:pPr>
      <w:r>
        <w:t>And when the classroom had no room.</w:t>
      </w:r>
    </w:p>
    <w:p w14:paraId="3100C6E8" w14:textId="77777777" w:rsidR="00042BE9" w:rsidRDefault="00042BE9" w:rsidP="00042BE9">
      <w:pPr>
        <w:pStyle w:val="Heading4"/>
      </w:pPr>
      <w:r>
        <w:t>We built the curriculum on the corner.</w:t>
      </w:r>
    </w:p>
    <w:p w14:paraId="05DB7D4A" w14:textId="77777777" w:rsidR="00042BE9" w:rsidRDefault="00042BE9" w:rsidP="00042BE9">
      <w:pPr>
        <w:pStyle w:val="Heading4"/>
      </w:pPr>
      <w:r>
        <w:t>When the institution could not see us.</w:t>
      </w:r>
    </w:p>
    <w:p w14:paraId="50622C8A" w14:textId="77777777" w:rsidR="00042BE9" w:rsidRDefault="00042BE9" w:rsidP="00042BE9">
      <w:pPr>
        <w:pStyle w:val="Heading4"/>
      </w:pPr>
      <w:r>
        <w:t>We taught each other to be seen.</w:t>
      </w:r>
    </w:p>
    <w:p w14:paraId="61538DDC" w14:textId="77777777" w:rsidR="00042BE9" w:rsidRDefault="00042BE9" w:rsidP="00042BE9">
      <w:pPr>
        <w:pStyle w:val="Heading4"/>
      </w:pPr>
      <w:r>
        <w:t>We carried our history in our bodies because no syllabus would carry it for us.</w:t>
      </w:r>
    </w:p>
    <w:p w14:paraId="5D76280E" w14:textId="77777777" w:rsidR="00042BE9" w:rsidRDefault="00042BE9" w:rsidP="00042BE9">
      <w:pPr>
        <w:pStyle w:val="Heading4"/>
      </w:pPr>
      <w:r>
        <w:t>To insist on your own name in a world that keeps handing you a different one. That is not stubbornness.</w:t>
      </w:r>
    </w:p>
    <w:p w14:paraId="18EB99F3" w14:textId="77777777" w:rsidR="00042BE9" w:rsidRDefault="00042BE9" w:rsidP="00042BE9">
      <w:pPr>
        <w:pStyle w:val="Heading4"/>
      </w:pPr>
      <w:r>
        <w:t>That is the oldest form of resistance there is.</w:t>
      </w:r>
    </w:p>
    <w:p w14:paraId="217DB23B" w14:textId="77777777" w:rsidR="00042BE9" w:rsidRDefault="00042BE9" w:rsidP="00042BE9">
      <w:pPr>
        <w:pStyle w:val="Heading4"/>
      </w:pPr>
      <w:r>
        <w:t>And we are still here. Still named. Still whole.</w:t>
      </w:r>
    </w:p>
    <w:p w14:paraId="6E2B48B0" w14:textId="77777777" w:rsidR="00042BE9" w:rsidRDefault="00042BE9" w:rsidP="00042BE9">
      <w:r w:rsidRPr="00841983">
        <w:rPr>
          <w:rStyle w:val="Style13ptBold"/>
        </w:rPr>
        <w:t xml:space="preserve">da Silva </w:t>
      </w:r>
      <w:r w:rsidRPr="007D7C31">
        <w:rPr>
          <w:rStyle w:val="Style13ptBold"/>
        </w:rPr>
        <w:t>‘</w:t>
      </w:r>
      <w:r>
        <w:rPr>
          <w:rStyle w:val="Style13ptBold"/>
        </w:rPr>
        <w:t>26</w:t>
      </w:r>
      <w:r w:rsidRPr="007D7C31">
        <w:t xml:space="preserve"> [</w:t>
      </w:r>
      <w:r w:rsidRPr="000B39DE">
        <w:t>Carolyn S. F. da Silva</w:t>
      </w:r>
      <w:r>
        <w:t xml:space="preserve">; </w:t>
      </w:r>
      <w:r w:rsidRPr="00535E4A">
        <w:t xml:space="preserve">Assistant Professor </w:t>
      </w:r>
      <w:r>
        <w:t>@</w:t>
      </w:r>
      <w:r w:rsidRPr="00535E4A">
        <w:t xml:space="preserve"> the University of Nevada</w:t>
      </w:r>
      <w:r>
        <w:t>; “’</w:t>
      </w:r>
      <w:proofErr w:type="spellStart"/>
      <w:r>
        <w:t>AfroLatino</w:t>
      </w:r>
      <w:proofErr w:type="spellEnd"/>
      <w:r>
        <w:t xml:space="preserve">? I only knew I was </w:t>
      </w:r>
      <w:proofErr w:type="gramStart"/>
      <w:r>
        <w:t>Black!:</w:t>
      </w:r>
      <w:proofErr w:type="gramEnd"/>
      <w:r>
        <w:t xml:space="preserve">’ towards a nuancing/interrogating of </w:t>
      </w:r>
      <w:proofErr w:type="spellStart"/>
      <w:r>
        <w:t>afrolatinidades</w:t>
      </w:r>
      <w:proofErr w:type="spellEnd"/>
      <w:r>
        <w:t xml:space="preserve"> in educational research</w:t>
      </w:r>
      <w:r w:rsidRPr="007D7C31">
        <w:t>,”</w:t>
      </w:r>
      <w:r>
        <w:t xml:space="preserve"> </w:t>
      </w:r>
      <w:r w:rsidRPr="00841983">
        <w:t>https://doi.org/10.1080/13613324.2026.2622764</w:t>
      </w:r>
      <w:r>
        <w:t>, JJB]</w:t>
      </w:r>
    </w:p>
    <w:p w14:paraId="0D907E2E" w14:textId="77777777" w:rsidR="00042BE9" w:rsidRPr="00CB7C26" w:rsidRDefault="00042BE9" w:rsidP="00042BE9">
      <w:pPr>
        <w:rPr>
          <w:sz w:val="16"/>
        </w:rPr>
      </w:pPr>
      <w:r w:rsidRPr="00CB7C26">
        <w:rPr>
          <w:sz w:val="16"/>
        </w:rPr>
        <w:t xml:space="preserve">In negotiating race in the U.S., participants grappled with their identity and danced between rigidly imposed identity categories to form their own identity path. Their identity-making journey was heavily shaped and limited by anti-Blackness, as illustrated by the example of Jackson, who being the only light-skinned participant, managed to attain a proximity to Latinidad that was neither desired by nor available to dark-skinned </w:t>
      </w:r>
      <w:proofErr w:type="spellStart"/>
      <w:r w:rsidRPr="00CB7C26">
        <w:rPr>
          <w:sz w:val="16"/>
        </w:rPr>
        <w:t>AfroBrazilians</w:t>
      </w:r>
      <w:proofErr w:type="spellEnd"/>
      <w:r w:rsidRPr="00CB7C26">
        <w:rPr>
          <w:sz w:val="16"/>
        </w:rPr>
        <w:t xml:space="preserve">. In many ways, </w:t>
      </w:r>
      <w:proofErr w:type="spellStart"/>
      <w:r w:rsidRPr="007C5A4C">
        <w:rPr>
          <w:rStyle w:val="StyleUnderline"/>
        </w:rPr>
        <w:t>AfroBrazilians</w:t>
      </w:r>
      <w:proofErr w:type="spellEnd"/>
      <w:r w:rsidRPr="007C5A4C">
        <w:rPr>
          <w:rStyle w:val="StyleUnderline"/>
        </w:rPr>
        <w:t xml:space="preserve">’ </w:t>
      </w:r>
      <w:r w:rsidRPr="008A7E5F">
        <w:rPr>
          <w:rStyle w:val="StyleUnderline"/>
          <w:highlight w:val="green"/>
        </w:rPr>
        <w:t>critique of Latinidad and rejection of AfroLatinidad reflect</w:t>
      </w:r>
      <w:r w:rsidRPr="007C5A4C">
        <w:rPr>
          <w:rStyle w:val="StyleUnderline"/>
        </w:rPr>
        <w:t xml:space="preserve"> </w:t>
      </w:r>
      <w:proofErr w:type="spellStart"/>
      <w:r w:rsidRPr="00CB7C26">
        <w:rPr>
          <w:sz w:val="16"/>
        </w:rPr>
        <w:t>AfroLatinx</w:t>
      </w:r>
      <w:proofErr w:type="spellEnd"/>
      <w:r w:rsidRPr="00CB7C26">
        <w:rPr>
          <w:sz w:val="16"/>
        </w:rPr>
        <w:t xml:space="preserve">/e experiences with </w:t>
      </w:r>
      <w:r w:rsidRPr="007C5A4C">
        <w:rPr>
          <w:rStyle w:val="StyleUnderline"/>
        </w:rPr>
        <w:t>what T. Hernández</w:t>
      </w:r>
      <w:r w:rsidRPr="00CB7C26">
        <w:rPr>
          <w:sz w:val="16"/>
        </w:rPr>
        <w:t xml:space="preserve"> (2021) </w:t>
      </w:r>
      <w:r w:rsidRPr="007C5A4C">
        <w:rPr>
          <w:rStyle w:val="StyleUnderline"/>
        </w:rPr>
        <w:t xml:space="preserve">called the </w:t>
      </w:r>
      <w:r w:rsidRPr="008A7E5F">
        <w:rPr>
          <w:rStyle w:val="Emphasis"/>
          <w:highlight w:val="green"/>
        </w:rPr>
        <w:t>“Latino cognitive dissonance with Blackness”</w:t>
      </w:r>
      <w:r w:rsidRPr="008A7E5F">
        <w:rPr>
          <w:rStyle w:val="Emphasis"/>
        </w:rPr>
        <w:t xml:space="preserve"> </w:t>
      </w:r>
      <w:r w:rsidRPr="00CB7C26">
        <w:rPr>
          <w:sz w:val="16"/>
        </w:rPr>
        <w:t>(p. 368</w:t>
      </w:r>
      <w:r w:rsidRPr="007C5A4C">
        <w:rPr>
          <w:rStyle w:val="StyleUnderline"/>
        </w:rPr>
        <w:t xml:space="preserve">). Indeed, their </w:t>
      </w:r>
      <w:r w:rsidRPr="00BD4DD9">
        <w:rPr>
          <w:rStyle w:val="StyleUnderline"/>
        </w:rPr>
        <w:t xml:space="preserve">relationship with Latinx/e communities in the U.S. was </w:t>
      </w:r>
      <w:r w:rsidRPr="00F606B1">
        <w:rPr>
          <w:rStyle w:val="StyleUnderline"/>
          <w:highlight w:val="green"/>
        </w:rPr>
        <w:t>marked by anti-Blackness and mestizo-centric notion</w:t>
      </w:r>
      <w:r w:rsidRPr="007C5A4C">
        <w:rPr>
          <w:rStyle w:val="StyleUnderline"/>
        </w:rPr>
        <w:t>s of Latinidad</w:t>
      </w:r>
      <w:r w:rsidRPr="00BD4DD9">
        <w:rPr>
          <w:rStyle w:val="StyleUnderline"/>
        </w:rPr>
        <w:t>, which “eclipse[d] the racial diversity, racism, and pigmentocracy within the Latino/a community”</w:t>
      </w:r>
      <w:r w:rsidRPr="00BD4DD9">
        <w:rPr>
          <w:sz w:val="16"/>
        </w:rPr>
        <w:t xml:space="preserve"> (González 2021,</w:t>
      </w:r>
      <w:r w:rsidRPr="00CB7C26">
        <w:rPr>
          <w:sz w:val="16"/>
        </w:rPr>
        <w:t xml:space="preserve"> 94). According to </w:t>
      </w:r>
      <w:proofErr w:type="spellStart"/>
      <w:r w:rsidRPr="00CB7C26">
        <w:rPr>
          <w:sz w:val="16"/>
        </w:rPr>
        <w:t>AfroBrazilians</w:t>
      </w:r>
      <w:proofErr w:type="spellEnd"/>
      <w:r w:rsidRPr="00CB7C26">
        <w:rPr>
          <w:sz w:val="16"/>
        </w:rPr>
        <w:t xml:space="preserve">, Latinos kept to their own groups and maintained internal </w:t>
      </w:r>
      <w:proofErr w:type="gramStart"/>
      <w:r w:rsidRPr="00CB7C26">
        <w:rPr>
          <w:sz w:val="16"/>
        </w:rPr>
        <w:t>divisions, yet</w:t>
      </w:r>
      <w:proofErr w:type="gramEnd"/>
      <w:r w:rsidRPr="00CB7C26">
        <w:rPr>
          <w:sz w:val="16"/>
        </w:rPr>
        <w:t xml:space="preserve"> presented a united front as “Latinos” when hyphenating Black Latinx/e identities. </w:t>
      </w:r>
      <w:r w:rsidRPr="00F606B1">
        <w:rPr>
          <w:rStyle w:val="StyleUnderline"/>
          <w:highlight w:val="green"/>
        </w:rPr>
        <w:t xml:space="preserve">This dynamic kept </w:t>
      </w:r>
      <w:proofErr w:type="spellStart"/>
      <w:r w:rsidRPr="00F606B1">
        <w:rPr>
          <w:rStyle w:val="StyleUnderline"/>
          <w:highlight w:val="green"/>
        </w:rPr>
        <w:t>AfroLatinx</w:t>
      </w:r>
      <w:proofErr w:type="spellEnd"/>
      <w:r w:rsidRPr="00F606B1">
        <w:rPr>
          <w:rStyle w:val="StyleUnderline"/>
          <w:highlight w:val="green"/>
        </w:rPr>
        <w:t>/e with one foot out of the door</w:t>
      </w:r>
      <w:r w:rsidRPr="007C5A4C">
        <w:rPr>
          <w:rStyle w:val="StyleUnderline"/>
        </w:rPr>
        <w:t xml:space="preserve"> of Latinidad.</w:t>
      </w:r>
      <w:r w:rsidRPr="00CB7C26">
        <w:rPr>
          <w:sz w:val="16"/>
        </w:rPr>
        <w:t xml:space="preserve"> Their interpretation of the Latinx/e community aligns with T. Hernández’s (2021) </w:t>
      </w:r>
      <w:r w:rsidRPr="00F606B1">
        <w:rPr>
          <w:rStyle w:val="StyleUnderline"/>
          <w:highlight w:val="green"/>
        </w:rPr>
        <w:t>research</w:t>
      </w:r>
      <w:r w:rsidRPr="007C5A4C">
        <w:rPr>
          <w:rStyle w:val="StyleUnderline"/>
        </w:rPr>
        <w:t xml:space="preserve">, which </w:t>
      </w:r>
      <w:r w:rsidRPr="00F606B1">
        <w:rPr>
          <w:rStyle w:val="StyleUnderline"/>
          <w:highlight w:val="green"/>
        </w:rPr>
        <w:t>suggests</w:t>
      </w:r>
      <w:r w:rsidRPr="007C5A4C">
        <w:rPr>
          <w:rStyle w:val="StyleUnderline"/>
        </w:rPr>
        <w:t xml:space="preserve"> that “the </w:t>
      </w:r>
      <w:r w:rsidRPr="00F606B1">
        <w:rPr>
          <w:rStyle w:val="StyleUnderline"/>
          <w:highlight w:val="green"/>
        </w:rPr>
        <w:t>preference for Whiteness and its twin flight from Blackness” are</w:t>
      </w:r>
      <w:r w:rsidRPr="007C5A4C">
        <w:rPr>
          <w:rStyle w:val="StyleUnderline"/>
        </w:rPr>
        <w:t xml:space="preserve"> more </w:t>
      </w:r>
      <w:r w:rsidRPr="00F606B1">
        <w:rPr>
          <w:rStyle w:val="StyleUnderline"/>
          <w:highlight w:val="green"/>
        </w:rPr>
        <w:t>accurate representations of the Latinx/e identity</w:t>
      </w:r>
      <w:r w:rsidRPr="007C5A4C">
        <w:rPr>
          <w:rStyle w:val="StyleUnderline"/>
        </w:rPr>
        <w:t xml:space="preserve"> than any other cultural </w:t>
      </w:r>
      <w:r w:rsidRPr="007C5A4C">
        <w:rPr>
          <w:rStyle w:val="StyleUnderline"/>
        </w:rPr>
        <w:lastRenderedPageBreak/>
        <w:t>expression</w:t>
      </w:r>
      <w:r w:rsidRPr="00CB7C26">
        <w:rPr>
          <w:sz w:val="16"/>
        </w:rPr>
        <w:t xml:space="preserve"> (p. 362). </w:t>
      </w:r>
      <w:proofErr w:type="gramStart"/>
      <w:r w:rsidRPr="00CB7C26">
        <w:rPr>
          <w:sz w:val="16"/>
        </w:rPr>
        <w:t>Participants’</w:t>
      </w:r>
      <w:proofErr w:type="gramEnd"/>
      <w:r w:rsidRPr="00CB7C26">
        <w:rPr>
          <w:sz w:val="16"/>
        </w:rPr>
        <w:t xml:space="preserve"> disconnect from Latinidad mirrors findings from Latin American scholars studying Brazilian immigrant experiences (Beserra 2006; McDonnell and de Lourenço 2009), illustrating why cross-regional dialogues are essential to avoid reifying U.S.-centric racial frameworks in education.</w:t>
      </w:r>
    </w:p>
    <w:p w14:paraId="7B454FF2" w14:textId="77777777" w:rsidR="00042BE9" w:rsidRPr="00CB7C26" w:rsidRDefault="00042BE9" w:rsidP="00042BE9">
      <w:pPr>
        <w:rPr>
          <w:sz w:val="16"/>
        </w:rPr>
      </w:pPr>
      <w:r w:rsidRPr="00CB7C26">
        <w:rPr>
          <w:sz w:val="16"/>
        </w:rPr>
        <w:t xml:space="preserve">As transnational individuals navigating the racialized landscape of the U.S., with its multilayered structures of inequality, participants practiced resistance through the ongoing maintenance and enactment of their identities as Afro-Brazilians. While adopting an </w:t>
      </w:r>
      <w:proofErr w:type="spellStart"/>
      <w:r w:rsidRPr="00CB7C26">
        <w:rPr>
          <w:sz w:val="16"/>
        </w:rPr>
        <w:t>AfroLatinx</w:t>
      </w:r>
      <w:proofErr w:type="spellEnd"/>
      <w:r w:rsidRPr="00CB7C26">
        <w:rPr>
          <w:sz w:val="16"/>
        </w:rPr>
        <w:t xml:space="preserve">/e identity could have provided an entry point into Latinx/e communities and spaces, most participants held to the </w:t>
      </w:r>
      <w:proofErr w:type="spellStart"/>
      <w:r w:rsidRPr="00CB7C26">
        <w:rPr>
          <w:sz w:val="16"/>
        </w:rPr>
        <w:t>AfroBrazilian</w:t>
      </w:r>
      <w:proofErr w:type="spellEnd"/>
      <w:r w:rsidRPr="00CB7C26">
        <w:rPr>
          <w:sz w:val="16"/>
        </w:rPr>
        <w:t xml:space="preserve"> identity, asserting and reinforcing their Blackness rather than having their identities misrepresented and reduced. Far from suggesting that </w:t>
      </w:r>
      <w:proofErr w:type="spellStart"/>
      <w:r w:rsidRPr="00CB7C26">
        <w:rPr>
          <w:sz w:val="16"/>
        </w:rPr>
        <w:t>AfroLatinx</w:t>
      </w:r>
      <w:proofErr w:type="spellEnd"/>
      <w:r w:rsidRPr="00CB7C26">
        <w:rPr>
          <w:sz w:val="16"/>
        </w:rPr>
        <w:t xml:space="preserve">/e individuals are widely embraced within Latinx/e communities, my point is that the </w:t>
      </w:r>
      <w:proofErr w:type="spellStart"/>
      <w:r w:rsidRPr="00CB7C26">
        <w:rPr>
          <w:sz w:val="16"/>
        </w:rPr>
        <w:t>AfroLatinx</w:t>
      </w:r>
      <w:proofErr w:type="spellEnd"/>
      <w:r w:rsidRPr="00CB7C26">
        <w:rPr>
          <w:sz w:val="16"/>
        </w:rPr>
        <w:t>/e label is more familiar and recognizable within these spaces.</w:t>
      </w:r>
    </w:p>
    <w:p w14:paraId="2D1901AF" w14:textId="77777777" w:rsidR="00042BE9" w:rsidRPr="00311E75" w:rsidRDefault="00042BE9" w:rsidP="00042BE9">
      <w:pPr>
        <w:rPr>
          <w:rStyle w:val="Emphasis"/>
        </w:rPr>
      </w:pPr>
      <w:r w:rsidRPr="00CB7C26">
        <w:rPr>
          <w:sz w:val="16"/>
        </w:rPr>
        <w:t xml:space="preserve">Additionally, participants’ critiques point to the way </w:t>
      </w:r>
      <w:r w:rsidRPr="00F606B1">
        <w:rPr>
          <w:rStyle w:val="StyleUnderline"/>
          <w:highlight w:val="green"/>
        </w:rPr>
        <w:t>Blackness</w:t>
      </w:r>
      <w:r w:rsidRPr="007C5A4C">
        <w:rPr>
          <w:rStyle w:val="StyleUnderline"/>
        </w:rPr>
        <w:t xml:space="preserve"> is often </w:t>
      </w:r>
      <w:r w:rsidRPr="00F606B1">
        <w:rPr>
          <w:rStyle w:val="StyleUnderline"/>
          <w:highlight w:val="green"/>
        </w:rPr>
        <w:t>framed as tethered to Latinidad</w:t>
      </w:r>
      <w:r w:rsidRPr="007C5A4C">
        <w:rPr>
          <w:rStyle w:val="StyleUnderline"/>
        </w:rPr>
        <w:t xml:space="preserve"> in U.S. racial </w:t>
      </w:r>
      <w:r w:rsidRPr="00F606B1">
        <w:rPr>
          <w:rStyle w:val="StyleUnderline"/>
          <w:highlight w:val="green"/>
        </w:rPr>
        <w:t>discourse</w:t>
      </w:r>
      <w:r w:rsidRPr="007C5A4C">
        <w:rPr>
          <w:rStyle w:val="StyleUnderline"/>
        </w:rPr>
        <w:t>—</w:t>
      </w:r>
      <w:r w:rsidRPr="00F606B1">
        <w:rPr>
          <w:rStyle w:val="Emphasis"/>
          <w:highlight w:val="green"/>
        </w:rPr>
        <w:t>an association that can obscure</w:t>
      </w:r>
      <w:r w:rsidRPr="00F606B1">
        <w:rPr>
          <w:rStyle w:val="Emphasis"/>
        </w:rPr>
        <w:t xml:space="preserve"> the </w:t>
      </w:r>
      <w:r w:rsidRPr="00F606B1">
        <w:rPr>
          <w:rStyle w:val="Emphasis"/>
          <w:highlight w:val="green"/>
        </w:rPr>
        <w:t>heterogeneity</w:t>
      </w:r>
      <w:r w:rsidRPr="00F606B1">
        <w:rPr>
          <w:rStyle w:val="StyleUnderline"/>
          <w:highlight w:val="green"/>
        </w:rPr>
        <w:t xml:space="preserve"> </w:t>
      </w:r>
      <w:r w:rsidRPr="00BD4DD9">
        <w:rPr>
          <w:rStyle w:val="StyleUnderline"/>
        </w:rPr>
        <w:t xml:space="preserve">of Black identities across Latin America. </w:t>
      </w:r>
      <w:r w:rsidRPr="00BD4DD9">
        <w:rPr>
          <w:sz w:val="16"/>
        </w:rPr>
        <w:t xml:space="preserve">Their </w:t>
      </w:r>
      <w:r w:rsidRPr="00BD4DD9">
        <w:rPr>
          <w:rStyle w:val="StyleUnderline"/>
        </w:rPr>
        <w:t xml:space="preserve">insistence on naming themselves as </w:t>
      </w:r>
      <w:proofErr w:type="spellStart"/>
      <w:r w:rsidRPr="00BD4DD9">
        <w:rPr>
          <w:rStyle w:val="StyleUnderline"/>
        </w:rPr>
        <w:t>AfroBrazilian</w:t>
      </w:r>
      <w:proofErr w:type="spellEnd"/>
      <w:r w:rsidRPr="00BD4DD9">
        <w:rPr>
          <w:rStyle w:val="StyleUnderline"/>
        </w:rPr>
        <w:t xml:space="preserve"> serves as a </w:t>
      </w:r>
      <w:r w:rsidRPr="00F606B1">
        <w:rPr>
          <w:rStyle w:val="StyleUnderline"/>
          <w:highlight w:val="green"/>
        </w:rPr>
        <w:t xml:space="preserve">challenge to this </w:t>
      </w:r>
      <w:r w:rsidRPr="00F606B1">
        <w:rPr>
          <w:rStyle w:val="Emphasis"/>
          <w:highlight w:val="green"/>
        </w:rPr>
        <w:t xml:space="preserve">mono-geographic </w:t>
      </w:r>
      <w:r w:rsidRPr="00C77B2E">
        <w:rPr>
          <w:rStyle w:val="Emphasis"/>
          <w:highlight w:val="green"/>
        </w:rPr>
        <w:t>framing</w:t>
      </w:r>
      <w:r w:rsidRPr="00C77B2E">
        <w:rPr>
          <w:rStyle w:val="StyleUnderline"/>
          <w:highlight w:val="green"/>
        </w:rPr>
        <w:t xml:space="preserve">, </w:t>
      </w:r>
      <w:r w:rsidRPr="00BD4DD9">
        <w:rPr>
          <w:rStyle w:val="StyleUnderline"/>
        </w:rPr>
        <w:t>disrupting attempts to impose a U.S.-centric racial schema on transnational Black experiences.</w:t>
      </w:r>
      <w:r w:rsidRPr="007C5A4C">
        <w:rPr>
          <w:rStyle w:val="StyleUnderline"/>
        </w:rPr>
        <w:t xml:space="preserve"> Thus, </w:t>
      </w:r>
      <w:r w:rsidRPr="00C77B2E">
        <w:rPr>
          <w:rStyle w:val="StyleUnderline"/>
          <w:highlight w:val="green"/>
        </w:rPr>
        <w:t xml:space="preserve">I conceptualize participants’ </w:t>
      </w:r>
      <w:r w:rsidRPr="00C77B2E">
        <w:rPr>
          <w:rStyle w:val="Emphasis"/>
          <w:highlight w:val="green"/>
        </w:rPr>
        <w:t>process of self-identification as a form of resistance</w:t>
      </w:r>
      <w:r w:rsidRPr="007C5A4C">
        <w:rPr>
          <w:rStyle w:val="StyleUnderline"/>
        </w:rPr>
        <w:t xml:space="preserve"> “precisely because it involves the inversion and rearticulation of dominant racial significations”</w:t>
      </w:r>
      <w:r w:rsidRPr="00CB7C26">
        <w:rPr>
          <w:sz w:val="16"/>
        </w:rPr>
        <w:t xml:space="preserve"> (Caldwell 2007, 129). That is, by embracing the </w:t>
      </w:r>
      <w:proofErr w:type="spellStart"/>
      <w:r w:rsidRPr="00CB7C26">
        <w:rPr>
          <w:sz w:val="16"/>
        </w:rPr>
        <w:t>AfroBrazilian</w:t>
      </w:r>
      <w:proofErr w:type="spellEnd"/>
      <w:r w:rsidRPr="00CB7C26">
        <w:rPr>
          <w:sz w:val="16"/>
        </w:rPr>
        <w:t xml:space="preserve"> identity instead of accepting the more generalizing label of </w:t>
      </w:r>
      <w:proofErr w:type="spellStart"/>
      <w:r w:rsidRPr="00CB7C26">
        <w:rPr>
          <w:sz w:val="16"/>
        </w:rPr>
        <w:t>AfroLatinx</w:t>
      </w:r>
      <w:proofErr w:type="spellEnd"/>
      <w:r w:rsidRPr="00CB7C26">
        <w:rPr>
          <w:sz w:val="16"/>
        </w:rPr>
        <w:t xml:space="preserve">/e, participants opted for reshaping their surroundings to craft personalized identity narratives that challenged hegemonic constructions of race. In doing so, they </w:t>
      </w:r>
      <w:r w:rsidRPr="00311E75">
        <w:rPr>
          <w:rStyle w:val="StyleUnderline"/>
        </w:rPr>
        <w:t xml:space="preserve">rejected the essentializing trope of homogeneity often ascribed to Blackness, </w:t>
      </w:r>
      <w:r w:rsidRPr="00F606B1">
        <w:rPr>
          <w:rStyle w:val="Emphasis"/>
          <w:highlight w:val="green"/>
        </w:rPr>
        <w:t>reaffirming the complexity of transnational Blackness.</w:t>
      </w:r>
    </w:p>
    <w:p w14:paraId="33625956" w14:textId="77777777" w:rsidR="00042BE9" w:rsidRPr="00CB7C26" w:rsidRDefault="00042BE9" w:rsidP="00042BE9">
      <w:pPr>
        <w:rPr>
          <w:sz w:val="16"/>
        </w:rPr>
      </w:pPr>
      <w:r w:rsidRPr="00311E75">
        <w:rPr>
          <w:rStyle w:val="StyleUnderline"/>
        </w:rPr>
        <w:t xml:space="preserve">While </w:t>
      </w:r>
      <w:r w:rsidRPr="00DB61C6">
        <w:rPr>
          <w:rStyle w:val="StyleUnderline"/>
          <w:highlight w:val="green"/>
        </w:rPr>
        <w:t>this offers insights into</w:t>
      </w:r>
      <w:r w:rsidRPr="00311E75">
        <w:rPr>
          <w:rStyle w:val="StyleUnderline"/>
        </w:rPr>
        <w:t xml:space="preserve"> the workings of </w:t>
      </w:r>
      <w:r w:rsidRPr="00DB61C6">
        <w:rPr>
          <w:rStyle w:val="Emphasis"/>
          <w:highlight w:val="green"/>
        </w:rPr>
        <w:t>colorism</w:t>
      </w:r>
      <w:r w:rsidRPr="00311E75">
        <w:rPr>
          <w:rStyle w:val="StyleUnderline"/>
        </w:rPr>
        <w:t xml:space="preserve"> within Latinx/e communities in the U.S.</w:t>
      </w:r>
      <w:r w:rsidRPr="00CB7C26">
        <w:rPr>
          <w:sz w:val="16"/>
        </w:rPr>
        <w:t xml:space="preserve">, it also speaks to the agentic efforts that </w:t>
      </w:r>
      <w:proofErr w:type="spellStart"/>
      <w:r w:rsidRPr="00CB7C26">
        <w:rPr>
          <w:sz w:val="16"/>
        </w:rPr>
        <w:t>AfroBrazilian</w:t>
      </w:r>
      <w:proofErr w:type="spellEnd"/>
      <w:r w:rsidRPr="00CB7C26">
        <w:rPr>
          <w:sz w:val="16"/>
        </w:rPr>
        <w:t xml:space="preserve"> participants engaged in to move away from essentialization and counter artificially imposed </w:t>
      </w:r>
      <w:proofErr w:type="spellStart"/>
      <w:r w:rsidRPr="00CB7C26">
        <w:rPr>
          <w:sz w:val="16"/>
        </w:rPr>
        <w:t>ethnoracial</w:t>
      </w:r>
      <w:proofErr w:type="spellEnd"/>
      <w:r w:rsidRPr="00CB7C26">
        <w:rPr>
          <w:sz w:val="16"/>
        </w:rPr>
        <w:t xml:space="preserve"> scripts. More importantly, Afro-Brazilians’ experiences </w:t>
      </w:r>
      <w:r w:rsidRPr="00311E75">
        <w:rPr>
          <w:rStyle w:val="StyleUnderline"/>
        </w:rPr>
        <w:t xml:space="preserve">negotiating their identities invite educational research o grapple with the limits of identity labels that impose </w:t>
      </w:r>
      <w:proofErr w:type="gramStart"/>
      <w:r w:rsidRPr="00311E75">
        <w:rPr>
          <w:rStyle w:val="StyleUnderline"/>
        </w:rPr>
        <w:t>particular modes</w:t>
      </w:r>
      <w:proofErr w:type="gramEnd"/>
      <w:r w:rsidRPr="00311E75">
        <w:rPr>
          <w:rStyle w:val="StyleUnderline"/>
        </w:rPr>
        <w:t xml:space="preserve"> of racialization</w:t>
      </w:r>
      <w:r w:rsidRPr="00CB7C26">
        <w:rPr>
          <w:sz w:val="16"/>
        </w:rPr>
        <w:t xml:space="preserve">—modes that are especially pervasive for Black, Indigenous, and other marginalized groups excluded from the blueprint of Latinidad. For if we agree that Latinidad is insufficient to contemplate the vast array of </w:t>
      </w:r>
      <w:proofErr w:type="spellStart"/>
      <w:r w:rsidRPr="00CB7C26">
        <w:rPr>
          <w:sz w:val="16"/>
        </w:rPr>
        <w:t>ethnoracial</w:t>
      </w:r>
      <w:proofErr w:type="spellEnd"/>
      <w:r w:rsidRPr="00CB7C26">
        <w:rPr>
          <w:sz w:val="16"/>
        </w:rPr>
        <w:t xml:space="preserve"> diversity that exists in Latin America, </w:t>
      </w:r>
      <w:proofErr w:type="spellStart"/>
      <w:r w:rsidRPr="00CB7C26">
        <w:rPr>
          <w:sz w:val="16"/>
        </w:rPr>
        <w:t>AfroBrazilians</w:t>
      </w:r>
      <w:proofErr w:type="spellEnd"/>
      <w:r w:rsidRPr="00CB7C26">
        <w:rPr>
          <w:sz w:val="16"/>
        </w:rPr>
        <w:t xml:space="preserve">’ rejection of the </w:t>
      </w:r>
      <w:proofErr w:type="spellStart"/>
      <w:r w:rsidRPr="00CB7C26">
        <w:rPr>
          <w:sz w:val="16"/>
        </w:rPr>
        <w:t>AfroLatinx</w:t>
      </w:r>
      <w:proofErr w:type="spellEnd"/>
      <w:r w:rsidRPr="00CB7C26">
        <w:rPr>
          <w:sz w:val="16"/>
        </w:rPr>
        <w:t xml:space="preserve">/e umbrella similarly reveals the shortcomings of centralizing the multiplicity of </w:t>
      </w:r>
      <w:proofErr w:type="spellStart"/>
      <w:r w:rsidRPr="00CB7C26">
        <w:rPr>
          <w:sz w:val="16"/>
        </w:rPr>
        <w:t>Afrodescendant</w:t>
      </w:r>
      <w:proofErr w:type="spellEnd"/>
      <w:r w:rsidRPr="00CB7C26">
        <w:rPr>
          <w:sz w:val="16"/>
        </w:rPr>
        <w:t xml:space="preserve"> people under a single label. As Urrieta et al. (2003) caution, identity labels are abundant in educational research; while “some do not fit anyone” (p. 157), others prove harmful and oppressive for those who, like the </w:t>
      </w:r>
      <w:proofErr w:type="spellStart"/>
      <w:r w:rsidRPr="00CB7C26">
        <w:rPr>
          <w:sz w:val="16"/>
        </w:rPr>
        <w:t>AfroBrazilians</w:t>
      </w:r>
      <w:proofErr w:type="spellEnd"/>
      <w:r w:rsidRPr="00CB7C26">
        <w:rPr>
          <w:sz w:val="16"/>
        </w:rPr>
        <w:t xml:space="preserve"> in this study, exist within and across multiple identities. More importantly, these findings urge scholars of education to humanize the ways identities are taken up and theorized by centering lived understandings and confronting the ways educational research has been historically disconnected from non-Western ways of life, knowledges, experiences, cultures, identities, and needs. (</w:t>
      </w:r>
      <w:proofErr w:type="spellStart"/>
      <w:r w:rsidRPr="00CB7C26">
        <w:rPr>
          <w:sz w:val="16"/>
        </w:rPr>
        <w:t>Grosfoguel</w:t>
      </w:r>
      <w:proofErr w:type="spellEnd"/>
      <w:r w:rsidRPr="00CB7C26">
        <w:rPr>
          <w:sz w:val="16"/>
        </w:rPr>
        <w:t xml:space="preserve">, 2007; </w:t>
      </w:r>
      <w:proofErr w:type="spellStart"/>
      <w:r w:rsidRPr="00CB7C26">
        <w:rPr>
          <w:sz w:val="16"/>
        </w:rPr>
        <w:t>Laó</w:t>
      </w:r>
      <w:proofErr w:type="spellEnd"/>
      <w:r w:rsidRPr="00CB7C26">
        <w:rPr>
          <w:sz w:val="16"/>
        </w:rPr>
        <w:t xml:space="preserve">-Montes 2007; </w:t>
      </w:r>
      <w:proofErr w:type="spellStart"/>
      <w:r w:rsidRPr="00CB7C26">
        <w:rPr>
          <w:sz w:val="16"/>
        </w:rPr>
        <w:t>Mignolo</w:t>
      </w:r>
      <w:proofErr w:type="spellEnd"/>
      <w:r w:rsidRPr="00CB7C26">
        <w:rPr>
          <w:sz w:val="16"/>
        </w:rPr>
        <w:t xml:space="preserve"> 2007; Lugones 2007; Quijano, 2000).</w:t>
      </w:r>
    </w:p>
    <w:p w14:paraId="5F0A0C03" w14:textId="77777777" w:rsidR="00042BE9" w:rsidRPr="00CB7C26" w:rsidRDefault="00042BE9" w:rsidP="00042BE9">
      <w:pPr>
        <w:rPr>
          <w:sz w:val="16"/>
        </w:rPr>
      </w:pPr>
      <w:r w:rsidRPr="00CB7C26">
        <w:rPr>
          <w:sz w:val="16"/>
        </w:rPr>
        <w:t xml:space="preserve">Despite the undertheorized state of </w:t>
      </w:r>
      <w:proofErr w:type="spellStart"/>
      <w:r w:rsidRPr="00CB7C26">
        <w:rPr>
          <w:sz w:val="16"/>
        </w:rPr>
        <w:t>AfroBrazilian</w:t>
      </w:r>
      <w:proofErr w:type="spellEnd"/>
      <w:r w:rsidRPr="00CB7C26">
        <w:rPr>
          <w:sz w:val="16"/>
        </w:rPr>
        <w:t xml:space="preserve"> subjectivities in educational research, </w:t>
      </w:r>
      <w:r w:rsidRPr="00311E75">
        <w:rPr>
          <w:rStyle w:val="StyleUnderline"/>
        </w:rPr>
        <w:t xml:space="preserve">this study corroborates the pioneering work of scholars of </w:t>
      </w:r>
      <w:proofErr w:type="spellStart"/>
      <w:r w:rsidRPr="00311E75">
        <w:rPr>
          <w:rStyle w:val="StyleUnderline"/>
        </w:rPr>
        <w:t>AfroLatinidades</w:t>
      </w:r>
      <w:proofErr w:type="spellEnd"/>
      <w:r w:rsidRPr="00311E75">
        <w:rPr>
          <w:rStyle w:val="StyleUnderline"/>
        </w:rPr>
        <w:t xml:space="preserve">, whose findings illuminate the significance of </w:t>
      </w:r>
      <w:proofErr w:type="spellStart"/>
      <w:r w:rsidRPr="00311E75">
        <w:rPr>
          <w:rStyle w:val="StyleUnderline"/>
        </w:rPr>
        <w:t>AfroLatinx</w:t>
      </w:r>
      <w:proofErr w:type="spellEnd"/>
      <w:r w:rsidRPr="00311E75">
        <w:rPr>
          <w:rStyle w:val="StyleUnderline"/>
        </w:rPr>
        <w:t xml:space="preserve">/e history for making sense of Blackness transnationally. </w:t>
      </w:r>
      <w:r w:rsidRPr="00DB61C6">
        <w:rPr>
          <w:sz w:val="16"/>
        </w:rPr>
        <w:t>Further, participants’ interrogations of AfroLatinidad as a homogeneous category of racial identification reiterate the importance of recognizing the multiplicity of Blackness within transnational communities.</w:t>
      </w:r>
      <w:r w:rsidRPr="00DB61C6">
        <w:rPr>
          <w:rStyle w:val="StyleUnderline"/>
          <w:sz w:val="16"/>
        </w:rPr>
        <w:t xml:space="preserve"> </w:t>
      </w:r>
      <w:r w:rsidRPr="00CB7C26">
        <w:rPr>
          <w:sz w:val="16"/>
        </w:rPr>
        <w:t xml:space="preserve">Indeed, </w:t>
      </w:r>
      <w:proofErr w:type="spellStart"/>
      <w:r w:rsidRPr="00CB7C26">
        <w:rPr>
          <w:sz w:val="16"/>
        </w:rPr>
        <w:t>AfroBrazilians</w:t>
      </w:r>
      <w:proofErr w:type="spellEnd"/>
      <w:r w:rsidRPr="00CB7C26">
        <w:rPr>
          <w:sz w:val="16"/>
        </w:rPr>
        <w:t>’ complex relationship with AfroLatinidad complicates our understanding of race, which, in turn, provides a more nuanced account of educational experiences that includes transnational conceptualizations of Blackness.</w:t>
      </w:r>
    </w:p>
    <w:p w14:paraId="1F7BABC7" w14:textId="77777777" w:rsidR="00042BE9" w:rsidRPr="00CB7C26" w:rsidRDefault="00042BE9" w:rsidP="00042BE9">
      <w:pPr>
        <w:rPr>
          <w:sz w:val="16"/>
        </w:rPr>
      </w:pPr>
      <w:r w:rsidRPr="00CB7C26">
        <w:rPr>
          <w:sz w:val="16"/>
        </w:rPr>
        <w:t xml:space="preserve">Another important implication for </w:t>
      </w:r>
      <w:r w:rsidRPr="00F606B1">
        <w:rPr>
          <w:rStyle w:val="StyleUnderline"/>
          <w:highlight w:val="green"/>
        </w:rPr>
        <w:t>educational research</w:t>
      </w:r>
      <w:r w:rsidRPr="00311E75">
        <w:rPr>
          <w:rStyle w:val="StyleUnderline"/>
        </w:rPr>
        <w:t xml:space="preserve"> is the need </w:t>
      </w:r>
      <w:r w:rsidRPr="00F606B1">
        <w:rPr>
          <w:rStyle w:val="StyleUnderline"/>
          <w:highlight w:val="green"/>
        </w:rPr>
        <w:t xml:space="preserve">to </w:t>
      </w:r>
      <w:r w:rsidRPr="00F606B1">
        <w:rPr>
          <w:rStyle w:val="Emphasis"/>
          <w:highlight w:val="green"/>
        </w:rPr>
        <w:t>decenter schools as the sole sites of learning.</w:t>
      </w:r>
      <w:r w:rsidRPr="00CB7C26">
        <w:rPr>
          <w:sz w:val="16"/>
        </w:rPr>
        <w:t xml:space="preserve"> Participants’ accounts reminded us that education extends beyond formal classrooms. Jackson, for example, explained that he “built [his] own study program” with a self-designed curriculum—physical and theoretical training, English, and Afro-Brazilian history—because the “traditional educational model” offered little space for agency. He later used capoeira and the arts to “educate my audience and those closest to me” about Black culture and Afro-Brazilian history, underscoring that “education can exist with or without schools.” Narratives like his illuminate diasporic, community-rooted pedagogies that shape racialization and belonging beyond formal classrooms and </w:t>
      </w:r>
      <w:proofErr w:type="spellStart"/>
      <w:r w:rsidRPr="00CB7C26">
        <w:rPr>
          <w:sz w:val="16"/>
        </w:rPr>
        <w:t>and</w:t>
      </w:r>
      <w:proofErr w:type="spellEnd"/>
      <w:r w:rsidRPr="00CB7C26">
        <w:rPr>
          <w:sz w:val="16"/>
        </w:rPr>
        <w:t xml:space="preserve"> thus should inform how educational researchers conceptualize learning and identity.</w:t>
      </w:r>
    </w:p>
    <w:p w14:paraId="6679BF37" w14:textId="77777777" w:rsidR="00042BE9" w:rsidRDefault="00042BE9" w:rsidP="00042BE9"/>
    <w:p w14:paraId="018800E1" w14:textId="77777777" w:rsidR="00042BE9" w:rsidRPr="00042BE9" w:rsidRDefault="00042BE9" w:rsidP="00042BE9"/>
    <w:sectPr w:rsidR="00042BE9" w:rsidRPr="00042B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5E52E" w14:textId="77777777" w:rsidR="00B70506" w:rsidRDefault="00B70506" w:rsidP="00066D2C">
      <w:r>
        <w:separator/>
      </w:r>
    </w:p>
  </w:endnote>
  <w:endnote w:type="continuationSeparator" w:id="0">
    <w:p w14:paraId="361D434F" w14:textId="77777777" w:rsidR="00B70506" w:rsidRDefault="00B7050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FFF16" w14:textId="77777777" w:rsidR="00B70506" w:rsidRDefault="00B70506" w:rsidP="00066D2C">
      <w:r>
        <w:separator/>
      </w:r>
    </w:p>
  </w:footnote>
  <w:footnote w:type="continuationSeparator" w:id="0">
    <w:p w14:paraId="626458B1" w14:textId="77777777" w:rsidR="00B70506" w:rsidRDefault="00B7050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66B3"/>
    <w:rsid w:val="00001C7E"/>
    <w:rsid w:val="0000487C"/>
    <w:rsid w:val="00011FEF"/>
    <w:rsid w:val="00013C8B"/>
    <w:rsid w:val="00023AEF"/>
    <w:rsid w:val="000250CA"/>
    <w:rsid w:val="00032119"/>
    <w:rsid w:val="000427BD"/>
    <w:rsid w:val="00042BE9"/>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0F5"/>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5E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08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31"/>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8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6B3"/>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E8E"/>
    <w:rsid w:val="0087564D"/>
    <w:rsid w:val="00876000"/>
    <w:rsid w:val="0089108B"/>
    <w:rsid w:val="00892EE6"/>
    <w:rsid w:val="008931B4"/>
    <w:rsid w:val="008973A2"/>
    <w:rsid w:val="008A0E76"/>
    <w:rsid w:val="008A42FE"/>
    <w:rsid w:val="008A465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4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506"/>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89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A4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7B"/>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645BE"/>
  <w15:chartTrackingRefBased/>
  <w15:docId w15:val="{84520F32-479F-D749-BE17-A2C7E21D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2BE9"/>
    <w:rPr>
      <w:rFonts w:ascii="Calibri" w:hAnsi="Calibri" w:cs="Calibri"/>
    </w:rPr>
  </w:style>
  <w:style w:type="paragraph" w:styleId="Heading1">
    <w:name w:val="heading 1"/>
    <w:aliases w:val="Pocket"/>
    <w:basedOn w:val="Normal"/>
    <w:next w:val="Normal"/>
    <w:link w:val="Heading1Char"/>
    <w:qFormat/>
    <w:rsid w:val="00042B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2B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42B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042B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2BE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2B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BE9"/>
  </w:style>
  <w:style w:type="character" w:styleId="Emphasis">
    <w:name w:val="Emphasis"/>
    <w:basedOn w:val="DefaultParagraphFont"/>
    <w:uiPriority w:val="8"/>
    <w:qFormat/>
    <w:rsid w:val="00042BE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42BE9"/>
    <w:rPr>
      <w:color w:val="auto"/>
      <w:u w:val="none"/>
    </w:rPr>
  </w:style>
  <w:style w:type="character" w:customStyle="1" w:styleId="Heading1Char">
    <w:name w:val="Heading 1 Char"/>
    <w:aliases w:val="Pocket Char"/>
    <w:basedOn w:val="DefaultParagraphFont"/>
    <w:link w:val="Heading1"/>
    <w:rsid w:val="00042B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2BE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2BE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42BE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42BE9"/>
    <w:rPr>
      <w:b/>
      <w:bCs/>
      <w:sz w:val="26"/>
      <w:u w:val="none"/>
    </w:rPr>
  </w:style>
  <w:style w:type="character" w:customStyle="1" w:styleId="StyleUnderline">
    <w:name w:val="Style Underline"/>
    <w:aliases w:val="Underline"/>
    <w:basedOn w:val="DefaultParagraphFont"/>
    <w:uiPriority w:val="7"/>
    <w:qFormat/>
    <w:rsid w:val="00042BE9"/>
    <w:rPr>
      <w:b w:val="0"/>
      <w:sz w:val="22"/>
      <w:u w:val="single"/>
    </w:rPr>
  </w:style>
  <w:style w:type="character" w:styleId="Strong">
    <w:name w:val="Strong"/>
    <w:basedOn w:val="DefaultParagraphFont"/>
    <w:uiPriority w:val="22"/>
    <w:semiHidden/>
    <w:qFormat/>
    <w:rsid w:val="00042BE9"/>
    <w:rPr>
      <w:b/>
      <w:bCs/>
    </w:rPr>
  </w:style>
  <w:style w:type="character" w:styleId="BookTitle">
    <w:name w:val="Book Title"/>
    <w:basedOn w:val="DefaultParagraphFont"/>
    <w:uiPriority w:val="33"/>
    <w:semiHidden/>
    <w:qFormat/>
    <w:rsid w:val="00042BE9"/>
    <w:rPr>
      <w:b/>
      <w:bCs/>
      <w:i/>
      <w:iCs/>
      <w:spacing w:val="5"/>
    </w:rPr>
  </w:style>
  <w:style w:type="character" w:customStyle="1" w:styleId="Heading5Char">
    <w:name w:val="Heading 5 Char"/>
    <w:basedOn w:val="DefaultParagraphFont"/>
    <w:link w:val="Heading5"/>
    <w:uiPriority w:val="9"/>
    <w:semiHidden/>
    <w:rsid w:val="00042B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2BE9"/>
  </w:style>
  <w:style w:type="paragraph" w:styleId="Header">
    <w:name w:val="header"/>
    <w:basedOn w:val="Normal"/>
    <w:link w:val="HeaderChar"/>
    <w:uiPriority w:val="99"/>
    <w:semiHidden/>
    <w:rsid w:val="00042BE9"/>
    <w:pPr>
      <w:tabs>
        <w:tab w:val="center" w:pos="4680"/>
        <w:tab w:val="right" w:pos="9360"/>
      </w:tabs>
    </w:pPr>
  </w:style>
  <w:style w:type="character" w:customStyle="1" w:styleId="HeaderChar">
    <w:name w:val="Header Char"/>
    <w:basedOn w:val="DefaultParagraphFont"/>
    <w:link w:val="Header"/>
    <w:uiPriority w:val="99"/>
    <w:semiHidden/>
    <w:rsid w:val="00042BE9"/>
    <w:rPr>
      <w:rFonts w:ascii="Calibri" w:hAnsi="Calibri" w:cs="Calibri"/>
    </w:rPr>
  </w:style>
  <w:style w:type="paragraph" w:styleId="Footer">
    <w:name w:val="footer"/>
    <w:basedOn w:val="Normal"/>
    <w:link w:val="FooterChar"/>
    <w:uiPriority w:val="99"/>
    <w:semiHidden/>
    <w:rsid w:val="00042BE9"/>
    <w:pPr>
      <w:tabs>
        <w:tab w:val="center" w:pos="4680"/>
        <w:tab w:val="right" w:pos="9360"/>
      </w:tabs>
    </w:pPr>
  </w:style>
  <w:style w:type="character" w:customStyle="1" w:styleId="FooterChar">
    <w:name w:val="Footer Char"/>
    <w:basedOn w:val="DefaultParagraphFont"/>
    <w:link w:val="Footer"/>
    <w:uiPriority w:val="99"/>
    <w:semiHidden/>
    <w:rsid w:val="00042BE9"/>
    <w:rPr>
      <w:rFonts w:ascii="Calibri" w:hAnsi="Calibri" w:cs="Calibri"/>
    </w:rPr>
  </w:style>
  <w:style w:type="paragraph" w:styleId="BodyText">
    <w:name w:val="Body Text"/>
    <w:basedOn w:val="Normal"/>
    <w:link w:val="BodyTextChar"/>
    <w:uiPriority w:val="99"/>
    <w:semiHidden/>
    <w:unhideWhenUsed/>
    <w:rsid w:val="00042BE9"/>
    <w:pPr>
      <w:spacing w:after="120"/>
    </w:pPr>
  </w:style>
  <w:style w:type="character" w:customStyle="1" w:styleId="BodyTextChar">
    <w:name w:val="Body Text Char"/>
    <w:basedOn w:val="DefaultParagraphFont"/>
    <w:link w:val="BodyText"/>
    <w:uiPriority w:val="99"/>
    <w:semiHidden/>
    <w:rsid w:val="00042BE9"/>
    <w:rPr>
      <w:rFonts w:ascii="Calibri" w:hAnsi="Calibri" w:cs="Calibri"/>
    </w:rPr>
  </w:style>
  <w:style w:type="paragraph" w:styleId="NoSpacing">
    <w:name w:val="No Spacing"/>
    <w:link w:val="NoSpacingChar"/>
    <w:uiPriority w:val="99"/>
    <w:semiHidden/>
    <w:unhideWhenUsed/>
    <w:qFormat/>
    <w:rsid w:val="00042BE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2BE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42BE9"/>
    <w:rPr>
      <w:color w:val="0563C1" w:themeColor="hyperlink"/>
      <w:u w:val="single"/>
    </w:rPr>
  </w:style>
  <w:style w:type="character" w:styleId="UnresolvedMention">
    <w:name w:val="Unresolved Mention"/>
    <w:basedOn w:val="DefaultParagraphFont"/>
    <w:uiPriority w:val="99"/>
    <w:semiHidden/>
    <w:unhideWhenUsed/>
    <w:rsid w:val="00042BE9"/>
    <w:rPr>
      <w:color w:val="605E5C"/>
      <w:shd w:val="clear" w:color="auto" w:fill="E1DFDD"/>
    </w:rPr>
  </w:style>
  <w:style w:type="paragraph" w:customStyle="1" w:styleId="Undertag">
    <w:name w:val="Undertag"/>
    <w:link w:val="UndertagChar"/>
    <w:autoRedefine/>
    <w:uiPriority w:val="5"/>
    <w:qFormat/>
    <w:rsid w:val="00042B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2BE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2BE9"/>
    <w:rPr>
      <w:color w:val="1F3864" w:themeColor="accent1" w:themeShade="80"/>
    </w:rPr>
  </w:style>
  <w:style w:type="character" w:customStyle="1" w:styleId="AnalyticChar">
    <w:name w:val="Analytic Char"/>
    <w:basedOn w:val="DefaultParagraphFont"/>
    <w:link w:val="Analytic"/>
    <w:uiPriority w:val="5"/>
    <w:rsid w:val="00042BE9"/>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042B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olonization.wordpress.com/2014/06/10/labors-aphasia-toward-antiblackness-as-constitutive-to-settler-colonialism/" TargetMode="External"/><Relationship Id="rId13" Type="http://schemas.openxmlformats.org/officeDocument/2006/relationships/hyperlink" Target="http://www.amazon.com/gp/product/0822347016?ie=UTF8&amp;camp=213733&amp;creative=393177&amp;creativeASIN=0822347016&amp;linkCode=shr&amp;tag=wanderings01-20&amp;linkId=6QMTPMXQCCN5NLO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jamilahmartin.wordpress.com/2014/05/26/on-reparations-resisting-inclusion-and-co-opt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heatlantic.com/features/archive/2014/05/the-case-for-reparations/36163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colonization.wordpress.com/2014/06/06/humanity-beyond-the-regime-of-labor-antiblackness-indigeneity-and-the-legacies-of-colonialism-in-the-caribbean/" TargetMode="External"/><Relationship Id="rId4" Type="http://schemas.openxmlformats.org/officeDocument/2006/relationships/settings" Target="settings.xml"/><Relationship Id="rId9" Type="http://schemas.openxmlformats.org/officeDocument/2006/relationships/hyperlink" Target="https://www.upress.umn.edu/book-division/books/creole-indigeneit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Pages>
  <Words>7561</Words>
  <Characters>43476</Characters>
  <Application>Microsoft Office Word</Application>
  <DocSecurity>0</DocSecurity>
  <Lines>517</Lines>
  <Paragraphs>144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Alyson Granchi</dc:creator>
  <cp:keywords>6.0.0</cp:keywords>
  <dc:description/>
  <cp:lastModifiedBy>Granchi, Alyson</cp:lastModifiedBy>
  <cp:revision>2</cp:revision>
  <dcterms:created xsi:type="dcterms:W3CDTF">2026-03-28T19:04:00Z</dcterms:created>
  <dcterms:modified xsi:type="dcterms:W3CDTF">2026-03-28T19:04:00Z</dcterms:modified>
</cp:coreProperties>
</file>