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3BADA498" w:rsidR="001F23A6" w:rsidRDefault="00850294" w:rsidP="00850294">
      <w:pPr>
        <w:pStyle w:val="Heading1"/>
      </w:pPr>
      <w:r>
        <w:t>1NC</w:t>
      </w:r>
    </w:p>
    <w:p w14:paraId="29CEF7F1" w14:textId="2FCA1B92" w:rsidR="00850294" w:rsidRDefault="00850294" w:rsidP="00850294">
      <w:pPr>
        <w:pStyle w:val="Heading2"/>
      </w:pPr>
      <w:r>
        <w:t>T</w:t>
      </w:r>
    </w:p>
    <w:p w14:paraId="2C530B33" w14:textId="77777777" w:rsidR="00CD76AE" w:rsidRDefault="00CD76AE" w:rsidP="00CD76AE">
      <w:pPr>
        <w:pStyle w:val="Heading3"/>
      </w:pPr>
      <w:r>
        <w:t>T-FW</w:t>
      </w:r>
    </w:p>
    <w:p w14:paraId="08E17EB8" w14:textId="77777777" w:rsidR="00CD76AE" w:rsidRDefault="00CD76AE" w:rsidP="00CD76AE">
      <w:pPr>
        <w:pStyle w:val="Heading4"/>
      </w:pPr>
      <w:r>
        <w:t>Interpretation: The affirmative must defend the hypothetical implementation of a plan</w:t>
      </w:r>
    </w:p>
    <w:p w14:paraId="4DC70E7E" w14:textId="14C593C1" w:rsidR="00CD76AE" w:rsidRPr="003374BB" w:rsidRDefault="00CD76AE" w:rsidP="00CD76AE">
      <w:pPr>
        <w:pStyle w:val="Heading4"/>
      </w:pPr>
      <w:r>
        <w:t xml:space="preserve">Violation: they don’t </w:t>
      </w:r>
      <w:r w:rsidR="00A04AE1">
        <w:t xml:space="preserve">– their </w:t>
      </w:r>
      <w:r w:rsidR="000B1E40">
        <w:t>negotiations work throu</w:t>
      </w:r>
      <w:r w:rsidR="00176017">
        <w:t xml:space="preserve">gh the social code of whiteness, not in the context of </w:t>
      </w:r>
      <w:r w:rsidR="00847854">
        <w:t xml:space="preserve">employers </w:t>
      </w:r>
    </w:p>
    <w:p w14:paraId="6883D3B5" w14:textId="77777777" w:rsidR="00CD76AE" w:rsidRDefault="00CD76AE" w:rsidP="00CD76AE">
      <w:pPr>
        <w:pStyle w:val="Heading4"/>
        <w:rPr>
          <w:rFonts w:cs="Times New Roman"/>
        </w:rPr>
      </w:pPr>
      <w:r w:rsidRPr="00F66083">
        <w:rPr>
          <w:rFonts w:cs="Times New Roman"/>
        </w:rPr>
        <w:t>United States federal government means the three branches</w:t>
      </w:r>
      <w:r>
        <w:rPr>
          <w:rFonts w:cs="Times New Roman"/>
        </w:rPr>
        <w:t xml:space="preserve">. </w:t>
      </w:r>
    </w:p>
    <w:p w14:paraId="245DC216" w14:textId="77777777" w:rsidR="00CD76AE" w:rsidRPr="00F66083" w:rsidRDefault="00CD76AE" w:rsidP="00CD76AE">
      <w:r w:rsidRPr="00F66083">
        <w:rPr>
          <w:rStyle w:val="Style13ptBold"/>
        </w:rPr>
        <w:t>OECD 87</w:t>
      </w:r>
      <w:r>
        <w:t>—</w:t>
      </w:r>
      <w:proofErr w:type="spellStart"/>
      <w:r>
        <w:t>Organisation</w:t>
      </w:r>
      <w:proofErr w:type="spellEnd"/>
      <w:r>
        <w:t xml:space="preserve"> for Economic Co</w:t>
      </w:r>
      <w:r w:rsidRPr="00F66083">
        <w:t>operation and Development Council</w:t>
      </w:r>
      <w:r>
        <w:t xml:space="preserve"> [</w:t>
      </w:r>
      <w:r>
        <w:rPr>
          <w:i/>
        </w:rPr>
        <w:t>The Control and Management of Government Expenditure</w:t>
      </w:r>
      <w:r>
        <w:t>, p. 179]</w:t>
      </w:r>
    </w:p>
    <w:p w14:paraId="3BEB9F15" w14:textId="77777777" w:rsidR="00CD76AE" w:rsidRPr="00F66083" w:rsidRDefault="00CD76AE" w:rsidP="00CD76AE">
      <w:pPr>
        <w:rPr>
          <w:sz w:val="16"/>
        </w:rPr>
      </w:pPr>
      <w:r w:rsidRPr="00F66083">
        <w:rPr>
          <w:sz w:val="16"/>
        </w:rPr>
        <w:t xml:space="preserve">1. Political and </w:t>
      </w:r>
      <w:proofErr w:type="spellStart"/>
      <w:r w:rsidRPr="00F66083">
        <w:rPr>
          <w:sz w:val="16"/>
        </w:rPr>
        <w:t>organisational</w:t>
      </w:r>
      <w:proofErr w:type="spellEnd"/>
      <w:r w:rsidRPr="00F66083">
        <w:rPr>
          <w:sz w:val="16"/>
        </w:rPr>
        <w:t xml:space="preserve"> structure of government </w:t>
      </w:r>
    </w:p>
    <w:p w14:paraId="5942C158" w14:textId="77777777" w:rsidR="00CD76AE" w:rsidRPr="00F66083" w:rsidRDefault="00CD76AE" w:rsidP="00CD76AE">
      <w:pPr>
        <w:rPr>
          <w:sz w:val="16"/>
        </w:rPr>
      </w:pPr>
      <w:r w:rsidRPr="00F66083">
        <w:rPr>
          <w:sz w:val="16"/>
        </w:rPr>
        <w:t xml:space="preserve">of </w:t>
      </w:r>
      <w:r w:rsidRPr="008024AC">
        <w:rPr>
          <w:rStyle w:val="StyleUnderline"/>
          <w:highlight w:val="cyan"/>
        </w:rPr>
        <w:t>The United States</w:t>
      </w:r>
      <w:r w:rsidRPr="00F66083">
        <w:rPr>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8024AC">
        <w:rPr>
          <w:rStyle w:val="StyleUnderline"/>
          <w:highlight w:val="cyan"/>
        </w:rPr>
        <w:t xml:space="preserve">Federal Government is composed of </w:t>
      </w:r>
      <w:r w:rsidRPr="008024AC">
        <w:rPr>
          <w:rStyle w:val="Emphasis"/>
          <w:highlight w:val="cyan"/>
        </w:rPr>
        <w:t>three branches</w:t>
      </w:r>
      <w:r w:rsidRPr="008024AC">
        <w:rPr>
          <w:rStyle w:val="StyleUnderline"/>
          <w:highlight w:val="cyan"/>
        </w:rPr>
        <w:t xml:space="preserve">: the </w:t>
      </w:r>
      <w:r w:rsidRPr="008024AC">
        <w:rPr>
          <w:rStyle w:val="Emphasis"/>
          <w:highlight w:val="cyan"/>
        </w:rPr>
        <w:t>legislative</w:t>
      </w:r>
      <w:r w:rsidRPr="00F66083">
        <w:rPr>
          <w:rStyle w:val="StyleUnderline"/>
        </w:rPr>
        <w:t xml:space="preserve"> branch, the </w:t>
      </w:r>
      <w:r w:rsidRPr="008024AC">
        <w:rPr>
          <w:rStyle w:val="Emphasis"/>
          <w:highlight w:val="cyan"/>
        </w:rPr>
        <w:t>executive</w:t>
      </w:r>
      <w:r w:rsidRPr="00F66083">
        <w:rPr>
          <w:rStyle w:val="StyleUnderline"/>
        </w:rPr>
        <w:t xml:space="preserve"> branch, </w:t>
      </w:r>
      <w:r w:rsidRPr="008024AC">
        <w:rPr>
          <w:rStyle w:val="StyleUnderline"/>
          <w:highlight w:val="cyan"/>
        </w:rPr>
        <w:t>and</w:t>
      </w:r>
      <w:r w:rsidRPr="00F66083">
        <w:rPr>
          <w:rStyle w:val="StyleUnderline"/>
        </w:rPr>
        <w:t xml:space="preserve"> the </w:t>
      </w:r>
      <w:r w:rsidRPr="008024AC">
        <w:rPr>
          <w:rStyle w:val="Emphasis"/>
          <w:highlight w:val="cyan"/>
        </w:rPr>
        <w:t>judicial</w:t>
      </w:r>
      <w:r w:rsidRPr="00F66083">
        <w:rPr>
          <w:rStyle w:val="StyleUnderline"/>
        </w:rPr>
        <w:t xml:space="preserve"> branch</w:t>
      </w:r>
      <w:r w:rsidRPr="00F66083">
        <w:rPr>
          <w:sz w:val="16"/>
        </w:rPr>
        <w:t xml:space="preserve">. Budgetary </w:t>
      </w:r>
      <w:proofErr w:type="spellStart"/>
      <w:r w:rsidRPr="00F66083">
        <w:rPr>
          <w:sz w:val="16"/>
        </w:rPr>
        <w:t>decisionmaking</w:t>
      </w:r>
      <w:proofErr w:type="spellEnd"/>
      <w:r w:rsidRPr="00F66083">
        <w:rPr>
          <w:sz w:val="16"/>
        </w:rPr>
        <w:t xml:space="preserve"> is shared primarily by the legislative and executive branches. The general structure of these two branches relative to budget formulation and execution is as follows.</w:t>
      </w:r>
    </w:p>
    <w:p w14:paraId="71002934" w14:textId="77777777" w:rsidR="00CD76AE" w:rsidRDefault="00CD76AE" w:rsidP="00CD76AE">
      <w:pPr>
        <w:rPr>
          <w:sz w:val="16"/>
        </w:rPr>
      </w:pPr>
    </w:p>
    <w:p w14:paraId="2E39A0BC" w14:textId="77777777" w:rsidR="00CD76AE" w:rsidRDefault="00CD76AE" w:rsidP="00CD76AE">
      <w:pPr>
        <w:pStyle w:val="Heading4"/>
      </w:pPr>
      <w:r>
        <w:t xml:space="preserve">‘Collective bargaining’ refers to </w:t>
      </w:r>
      <w:r w:rsidRPr="002C0896">
        <w:rPr>
          <w:u w:val="single"/>
        </w:rPr>
        <w:t>negotiations</w:t>
      </w:r>
      <w:r>
        <w:t xml:space="preserve"> between </w:t>
      </w:r>
      <w:r w:rsidRPr="002C0896">
        <w:rPr>
          <w:u w:val="single"/>
        </w:rPr>
        <w:t>unions</w:t>
      </w:r>
      <w:r>
        <w:t xml:space="preserve"> and their </w:t>
      </w:r>
      <w:r w:rsidRPr="002C0896">
        <w:rPr>
          <w:u w:val="single"/>
        </w:rPr>
        <w:t>employers</w:t>
      </w:r>
      <w:r w:rsidRPr="000C0258">
        <w:t>.</w:t>
      </w:r>
      <w:r>
        <w:t xml:space="preserve">  </w:t>
      </w:r>
    </w:p>
    <w:p w14:paraId="73D8150D" w14:textId="77777777" w:rsidR="00CD76AE" w:rsidRDefault="00CD76AE" w:rsidP="00CD76AE">
      <w:r>
        <w:rPr>
          <w:rStyle w:val="Style13ptBold"/>
        </w:rPr>
        <w:t xml:space="preserve">BLD ‘90 </w:t>
      </w:r>
      <w:r w:rsidRPr="00463A00">
        <w:t>[</w:t>
      </w:r>
      <w:r>
        <w:t>Black’s Law Dictionary (6</w:t>
      </w:r>
      <w:r w:rsidRPr="008E7C81">
        <w:rPr>
          <w:vertAlign w:val="superscript"/>
        </w:rPr>
        <w:t>th</w:t>
      </w:r>
      <w:r>
        <w:t xml:space="preserve"> ed.); Academic Dictionaries and Encyclopedias, “collective bargaining,” </w:t>
      </w:r>
      <w:r w:rsidRPr="0092471C">
        <w:t>https://blacks_law.en-academic.com/4864</w:t>
      </w:r>
      <w:r>
        <w:t>]</w:t>
      </w:r>
    </w:p>
    <w:p w14:paraId="43AC7BE0" w14:textId="77777777" w:rsidR="00CD76AE" w:rsidRPr="00F44F8D" w:rsidRDefault="00CD76AE" w:rsidP="00CD76AE">
      <w:pPr>
        <w:rPr>
          <w:rStyle w:val="Emphasis"/>
          <w:lang w:val="en"/>
        </w:rPr>
      </w:pPr>
      <w:r w:rsidRPr="00F44F8D">
        <w:rPr>
          <w:rStyle w:val="Emphasis"/>
          <w:lang w:val="en"/>
        </w:rPr>
        <w:t>collective bargaining</w:t>
      </w:r>
    </w:p>
    <w:p w14:paraId="4B19066F" w14:textId="77777777" w:rsidR="00CD76AE" w:rsidRPr="00F44F8D" w:rsidRDefault="00CD76AE" w:rsidP="00CD76AE">
      <w:pPr>
        <w:rPr>
          <w:sz w:val="16"/>
          <w:lang w:val="en"/>
        </w:rPr>
      </w:pPr>
      <w:r w:rsidRPr="00F44F8D">
        <w:rPr>
          <w:sz w:val="16"/>
          <w:lang w:val="en"/>
        </w:rPr>
        <w:t xml:space="preserve">As contemplated by National Labor Relations Act, is </w:t>
      </w:r>
      <w:r w:rsidRPr="00F44F8D">
        <w:rPr>
          <w:rStyle w:val="StyleUnderline"/>
          <w:lang w:val="en"/>
        </w:rPr>
        <w:t xml:space="preserve">a </w:t>
      </w:r>
      <w:r w:rsidRPr="00F44F8D">
        <w:rPr>
          <w:rStyle w:val="StyleUnderline"/>
          <w:highlight w:val="cyan"/>
          <w:lang w:val="en"/>
        </w:rPr>
        <w:t>procedure</w:t>
      </w:r>
      <w:r w:rsidRPr="00F44F8D">
        <w:rPr>
          <w:sz w:val="16"/>
          <w:lang w:val="en"/>
        </w:rPr>
        <w:t xml:space="preserve"> looking </w:t>
      </w:r>
      <w:r w:rsidRPr="00F44F8D">
        <w:rPr>
          <w:rStyle w:val="StyleUnderline"/>
          <w:lang w:val="en"/>
        </w:rPr>
        <w:t>toward making</w:t>
      </w:r>
      <w:r w:rsidRPr="00F44F8D">
        <w:rPr>
          <w:sz w:val="16"/>
          <w:lang w:val="en"/>
        </w:rPr>
        <w:t xml:space="preserve"> of </w:t>
      </w:r>
      <w:r w:rsidRPr="00F44F8D">
        <w:rPr>
          <w:rStyle w:val="StyleUnderline"/>
          <w:lang w:val="en"/>
        </w:rPr>
        <w:t xml:space="preserve">collective agreements </w:t>
      </w:r>
      <w:r w:rsidRPr="00F44F8D">
        <w:rPr>
          <w:rStyle w:val="StyleUnderline"/>
          <w:highlight w:val="cyan"/>
          <w:lang w:val="en"/>
        </w:rPr>
        <w:t xml:space="preserve">between </w:t>
      </w:r>
      <w:r w:rsidRPr="00F44F8D">
        <w:rPr>
          <w:rStyle w:val="Emphasis"/>
          <w:highlight w:val="cyan"/>
          <w:lang w:val="en"/>
        </w:rPr>
        <w:t>employer</w:t>
      </w:r>
      <w:r w:rsidRPr="00F44F8D">
        <w:rPr>
          <w:rStyle w:val="StyleUnderline"/>
          <w:highlight w:val="cyan"/>
          <w:lang w:val="en"/>
        </w:rPr>
        <w:t xml:space="preserve"> and</w:t>
      </w:r>
      <w:r w:rsidRPr="00F44F8D">
        <w:rPr>
          <w:sz w:val="16"/>
          <w:lang w:val="en"/>
        </w:rPr>
        <w:t xml:space="preserve"> accredited representative of </w:t>
      </w:r>
      <w:r w:rsidRPr="00F44F8D">
        <w:rPr>
          <w:rStyle w:val="Emphasis"/>
          <w:highlight w:val="cyan"/>
          <w:lang w:val="en"/>
        </w:rPr>
        <w:t>union employees</w:t>
      </w:r>
      <w:r w:rsidRPr="00F44F8D">
        <w:rPr>
          <w:rStyle w:val="StyleUnderline"/>
          <w:highlight w:val="cyan"/>
          <w:lang w:val="en"/>
        </w:rPr>
        <w:t xml:space="preserve"> concerning </w:t>
      </w:r>
      <w:r w:rsidRPr="00F44F8D">
        <w:rPr>
          <w:rStyle w:val="Emphasis"/>
          <w:highlight w:val="cyan"/>
          <w:lang w:val="en"/>
        </w:rPr>
        <w:t>wages</w:t>
      </w:r>
      <w:r w:rsidRPr="00F44F8D">
        <w:rPr>
          <w:rStyle w:val="StyleUnderline"/>
          <w:highlight w:val="cyan"/>
          <w:lang w:val="en"/>
        </w:rPr>
        <w:t xml:space="preserve">, </w:t>
      </w:r>
      <w:r w:rsidRPr="00F44F8D">
        <w:rPr>
          <w:rStyle w:val="Emphasis"/>
          <w:highlight w:val="cyan"/>
          <w:lang w:val="en"/>
        </w:rPr>
        <w:t>hours</w:t>
      </w:r>
      <w:r w:rsidRPr="00F44F8D">
        <w:rPr>
          <w:rStyle w:val="StyleUnderline"/>
          <w:highlight w:val="cyan"/>
          <w:lang w:val="en"/>
        </w:rPr>
        <w:t xml:space="preserve">, and </w:t>
      </w:r>
      <w:r w:rsidRPr="00F44F8D">
        <w:rPr>
          <w:rStyle w:val="Emphasis"/>
          <w:highlight w:val="cyan"/>
          <w:lang w:val="en"/>
        </w:rPr>
        <w:t>other</w:t>
      </w:r>
      <w:r w:rsidRPr="00F44F8D">
        <w:rPr>
          <w:rStyle w:val="StyleUnderline"/>
          <w:highlight w:val="cyan"/>
          <w:lang w:val="en"/>
        </w:rPr>
        <w:t xml:space="preserve"> conditions</w:t>
      </w:r>
      <w:r w:rsidRPr="00F44F8D">
        <w:rPr>
          <w:rStyle w:val="StyleUnderline"/>
          <w:lang w:val="en"/>
        </w:rPr>
        <w:t xml:space="preserve"> of employment</w:t>
      </w:r>
      <w:r w:rsidRPr="00F44F8D">
        <w:rPr>
          <w:sz w:val="16"/>
          <w:lang w:val="en"/>
        </w:rPr>
        <w:t xml:space="preserve">, and requires that parties deal with each other with open and fair minds and sincerely endeavor to overcome obstacles existing between them to the end that employment relations may be stabilized and obstruction to free flow of commerce prevented. </w:t>
      </w:r>
      <w:r w:rsidRPr="00F44F8D">
        <w:rPr>
          <w:i/>
          <w:iCs/>
          <w:sz w:val="16"/>
          <w:lang w:val="en"/>
        </w:rPr>
        <w:t>National Labor Relations Act No. 8(5), 29 U.S.C.A. No. 158(5). Rapid Roller Co. v. National Labor Relations Board, C.C.A.7, 126 F.2d 452, 460</w:t>
      </w:r>
      <w:r w:rsidRPr="00F44F8D">
        <w:rPr>
          <w:sz w:val="16"/>
          <w:lang w:val="en"/>
        </w:rPr>
        <w:t>.</w:t>
      </w:r>
    </w:p>
    <w:p w14:paraId="1A18A3CC" w14:textId="77777777" w:rsidR="00CD76AE" w:rsidRDefault="00CD76AE" w:rsidP="00CD76AE">
      <w:pPr>
        <w:rPr>
          <w:sz w:val="16"/>
          <w:lang w:val="en"/>
        </w:rPr>
      </w:pPr>
      <w:r w:rsidRPr="00F44F8D">
        <w:rPr>
          <w:rStyle w:val="StyleUnderline"/>
          <w:lang w:val="en"/>
        </w:rPr>
        <w:t>Negotiation between</w:t>
      </w:r>
      <w:r w:rsidRPr="00F44F8D">
        <w:rPr>
          <w:sz w:val="16"/>
          <w:lang w:val="en"/>
        </w:rPr>
        <w:t xml:space="preserve"> an </w:t>
      </w:r>
      <w:r w:rsidRPr="00F44F8D">
        <w:rPr>
          <w:rStyle w:val="Emphasis"/>
          <w:lang w:val="en"/>
        </w:rPr>
        <w:t>employer</w:t>
      </w:r>
      <w:r w:rsidRPr="00F44F8D">
        <w:rPr>
          <w:rStyle w:val="StyleUnderline"/>
          <w:lang w:val="en"/>
        </w:rPr>
        <w:t xml:space="preserve"> and </w:t>
      </w:r>
      <w:r w:rsidRPr="00F44F8D">
        <w:rPr>
          <w:rStyle w:val="Emphasis"/>
          <w:lang w:val="en"/>
        </w:rPr>
        <w:t>organized employees</w:t>
      </w:r>
      <w:r w:rsidRPr="00F44F8D">
        <w:rPr>
          <w:sz w:val="16"/>
          <w:lang w:val="en"/>
        </w:rPr>
        <w:t xml:space="preserve"> as </w:t>
      </w:r>
      <w:r w:rsidRPr="00F44F8D">
        <w:rPr>
          <w:rStyle w:val="Emphasis"/>
          <w:lang w:val="en"/>
        </w:rPr>
        <w:t>distinguished from individuals</w:t>
      </w:r>
      <w:r w:rsidRPr="00F44F8D">
        <w:rPr>
          <w:sz w:val="16"/>
          <w:lang w:val="en"/>
        </w:rPr>
        <w:t xml:space="preserve">, </w:t>
      </w:r>
      <w:r w:rsidRPr="00F44F8D">
        <w:rPr>
          <w:rStyle w:val="StyleUnderline"/>
          <w:highlight w:val="cyan"/>
          <w:lang w:val="en"/>
        </w:rPr>
        <w:t>for</w:t>
      </w:r>
      <w:r w:rsidRPr="00F44F8D">
        <w:rPr>
          <w:sz w:val="16"/>
          <w:lang w:val="en"/>
        </w:rPr>
        <w:t xml:space="preserve"> the purpose of </w:t>
      </w:r>
      <w:r w:rsidRPr="00F44F8D">
        <w:rPr>
          <w:rStyle w:val="StyleUnderline"/>
          <w:highlight w:val="cyan"/>
          <w:lang w:val="en"/>
        </w:rPr>
        <w:t xml:space="preserve">determining by </w:t>
      </w:r>
      <w:r w:rsidRPr="00F44F8D">
        <w:rPr>
          <w:rStyle w:val="Emphasis"/>
          <w:highlight w:val="cyan"/>
          <w:lang w:val="en"/>
        </w:rPr>
        <w:t>joint agreement</w:t>
      </w:r>
      <w:r w:rsidRPr="00F44F8D">
        <w:rPr>
          <w:rStyle w:val="StyleUnderline"/>
          <w:lang w:val="en"/>
        </w:rPr>
        <w:t xml:space="preserve"> </w:t>
      </w:r>
      <w:r w:rsidRPr="00F44F8D">
        <w:rPr>
          <w:rStyle w:val="StyleUnderline"/>
        </w:rPr>
        <w:t xml:space="preserve">the </w:t>
      </w:r>
      <w:r w:rsidRPr="00F44F8D">
        <w:rPr>
          <w:rStyle w:val="StyleUnderline"/>
          <w:highlight w:val="cyan"/>
        </w:rPr>
        <w:t>co</w:t>
      </w:r>
      <w:proofErr w:type="spellStart"/>
      <w:r w:rsidRPr="00F44F8D">
        <w:rPr>
          <w:rStyle w:val="StyleUnderline"/>
          <w:highlight w:val="cyan"/>
          <w:lang w:val="en"/>
        </w:rPr>
        <w:t>nditions</w:t>
      </w:r>
      <w:proofErr w:type="spellEnd"/>
      <w:r w:rsidRPr="00F44F8D">
        <w:rPr>
          <w:rStyle w:val="StyleUnderline"/>
          <w:highlight w:val="cyan"/>
          <w:lang w:val="en"/>
        </w:rPr>
        <w:t xml:space="preserve"> of employment</w:t>
      </w:r>
      <w:r w:rsidRPr="00F44F8D">
        <w:rPr>
          <w:sz w:val="16"/>
          <w:lang w:val="en"/>
        </w:rPr>
        <w:t>.</w:t>
      </w:r>
    </w:p>
    <w:p w14:paraId="3E5089EC" w14:textId="77777777" w:rsidR="00CD76AE" w:rsidRDefault="00CD76AE" w:rsidP="00CD76AE">
      <w:pPr>
        <w:rPr>
          <w:sz w:val="16"/>
        </w:rPr>
      </w:pPr>
    </w:p>
    <w:p w14:paraId="32C80125" w14:textId="77777777" w:rsidR="00CD76AE" w:rsidRPr="00CD2EC0" w:rsidRDefault="00CD76AE" w:rsidP="00CD76AE">
      <w:pPr>
        <w:pStyle w:val="Heading4"/>
        <w:rPr>
          <w:rFonts w:cs="Calibri"/>
        </w:rPr>
      </w:pPr>
      <w:r w:rsidRPr="00CD2EC0">
        <w:rPr>
          <w:rFonts w:cs="Calibri"/>
        </w:rPr>
        <w:t xml:space="preserve">Vote </w:t>
      </w:r>
      <w:r w:rsidRPr="00CD2EC0">
        <w:rPr>
          <w:rFonts w:cs="Calibri"/>
          <w:u w:val="single"/>
        </w:rPr>
        <w:t>Neg</w:t>
      </w:r>
      <w:r w:rsidRPr="00CD2EC0">
        <w:rPr>
          <w:rFonts w:cs="Calibri"/>
        </w:rPr>
        <w:t>:</w:t>
      </w:r>
    </w:p>
    <w:p w14:paraId="3DE0BD30" w14:textId="77777777" w:rsidR="00CD76AE" w:rsidRPr="00CD2EC0" w:rsidRDefault="00CD76AE" w:rsidP="00CD76AE">
      <w:pPr>
        <w:pStyle w:val="Heading4"/>
        <w:rPr>
          <w:rFonts w:cs="Calibri"/>
        </w:rPr>
      </w:pPr>
      <w:r w:rsidRPr="00CD2EC0">
        <w:rPr>
          <w:rFonts w:cs="Calibri"/>
        </w:rPr>
        <w:t xml:space="preserve">1. </w:t>
      </w:r>
      <w:r w:rsidRPr="00CD2EC0">
        <w:rPr>
          <w:rFonts w:cs="Calibri"/>
          <w:u w:val="single"/>
        </w:rPr>
        <w:t>Clash</w:t>
      </w:r>
      <w:r w:rsidRPr="00CD2EC0">
        <w:rPr>
          <w:rFonts w:cs="Calibri"/>
        </w:rPr>
        <w:t xml:space="preserve">: a </w:t>
      </w:r>
      <w:r w:rsidRPr="00CD2EC0">
        <w:rPr>
          <w:rFonts w:cs="Calibri"/>
          <w:u w:val="single"/>
        </w:rPr>
        <w:t>predictable</w:t>
      </w:r>
      <w:r w:rsidRPr="00CD2EC0">
        <w:rPr>
          <w:rFonts w:cs="Calibri"/>
        </w:rPr>
        <w:t xml:space="preserve"> topic motivates in depth research that yields the values of </w:t>
      </w:r>
      <w:r w:rsidRPr="00CD2EC0">
        <w:rPr>
          <w:rFonts w:cs="Calibri"/>
          <w:u w:val="single"/>
        </w:rPr>
        <w:t>negation</w:t>
      </w:r>
      <w:r w:rsidRPr="00CD2EC0">
        <w:rPr>
          <w:rFonts w:cs="Calibri"/>
        </w:rPr>
        <w:t xml:space="preserve"> and argument </w:t>
      </w:r>
      <w:r w:rsidRPr="00CD2EC0">
        <w:rPr>
          <w:rFonts w:cs="Calibri"/>
          <w:u w:val="single"/>
        </w:rPr>
        <w:t>refinement</w:t>
      </w:r>
      <w:r w:rsidRPr="00CD2EC0">
        <w:rPr>
          <w:rFonts w:cs="Calibri"/>
        </w:rPr>
        <w:t xml:space="preserve">. Their </w:t>
      </w:r>
      <w:proofErr w:type="spellStart"/>
      <w:r w:rsidRPr="00CD2EC0">
        <w:rPr>
          <w:rFonts w:cs="Calibri"/>
        </w:rPr>
        <w:t>interp</w:t>
      </w:r>
      <w:proofErr w:type="spellEnd"/>
      <w:r w:rsidRPr="00CD2EC0">
        <w:rPr>
          <w:rFonts w:cs="Calibri"/>
        </w:rPr>
        <w:t xml:space="preserve"> explodes limits, allows affirmative </w:t>
      </w:r>
      <w:r w:rsidRPr="00CD2EC0">
        <w:rPr>
          <w:rFonts w:cs="Calibri"/>
          <w:u w:val="single"/>
        </w:rPr>
        <w:t>conditionality</w:t>
      </w:r>
      <w:r w:rsidRPr="00CD2EC0">
        <w:rPr>
          <w:rFonts w:cs="Calibri"/>
        </w:rPr>
        <w:t xml:space="preserve">, and makes debate a </w:t>
      </w:r>
      <w:r w:rsidRPr="00CD2EC0">
        <w:rPr>
          <w:rFonts w:cs="Calibri"/>
          <w:u w:val="single"/>
        </w:rPr>
        <w:t>one-sided</w:t>
      </w:r>
      <w:r w:rsidRPr="00CD2EC0">
        <w:rPr>
          <w:rFonts w:cs="Calibri"/>
        </w:rPr>
        <w:t xml:space="preserve"> monologue devoid of argumentation which </w:t>
      </w:r>
      <w:r w:rsidRPr="00CD2EC0">
        <w:rPr>
          <w:rFonts w:cs="Calibri"/>
          <w:u w:val="single"/>
        </w:rPr>
        <w:t>turns</w:t>
      </w:r>
      <w:r w:rsidRPr="00CD2EC0">
        <w:rPr>
          <w:rFonts w:cs="Calibri"/>
        </w:rPr>
        <w:t xml:space="preserve"> the case.</w:t>
      </w:r>
    </w:p>
    <w:p w14:paraId="71C69E9F" w14:textId="77777777" w:rsidR="00CD76AE" w:rsidRPr="00530665" w:rsidRDefault="00CD76AE" w:rsidP="00CD76AE">
      <w:pPr>
        <w:pStyle w:val="Heading4"/>
        <w:rPr>
          <w:rFonts w:cs="Calibri"/>
        </w:rPr>
      </w:pPr>
      <w:r w:rsidRPr="00CD2EC0">
        <w:rPr>
          <w:rFonts w:cs="Calibri"/>
        </w:rPr>
        <w:t xml:space="preserve">2. </w:t>
      </w:r>
      <w:r w:rsidRPr="00CD2EC0">
        <w:rPr>
          <w:rFonts w:cs="Calibri"/>
          <w:u w:val="single"/>
        </w:rPr>
        <w:t>Fairness</w:t>
      </w:r>
      <w:r w:rsidRPr="00CD2EC0">
        <w:rPr>
          <w:rFonts w:cs="Calibri"/>
        </w:rPr>
        <w:t xml:space="preserve">: </w:t>
      </w:r>
      <w:r>
        <w:rPr>
          <w:rFonts w:cs="Calibri"/>
        </w:rPr>
        <w:t xml:space="preserve">their model destroys ground and prevents core generics from the topic. The negative never gets to read their literature or test the </w:t>
      </w:r>
      <w:proofErr w:type="spellStart"/>
      <w:r>
        <w:rPr>
          <w:rFonts w:cs="Calibri"/>
        </w:rPr>
        <w:t>aff’s</w:t>
      </w:r>
      <w:proofErr w:type="spellEnd"/>
      <w:r>
        <w:rPr>
          <w:rFonts w:cs="Calibri"/>
        </w:rPr>
        <w:t xml:space="preserve"> advocacy.</w:t>
      </w:r>
      <w:r>
        <w:t xml:space="preserve"> </w:t>
      </w:r>
    </w:p>
    <w:p w14:paraId="6BC01ED6" w14:textId="77777777" w:rsidR="00CD76AE" w:rsidRPr="00530665" w:rsidRDefault="00CD76AE" w:rsidP="00CD76AE"/>
    <w:p w14:paraId="48742F9A" w14:textId="77777777" w:rsidR="00CD76AE" w:rsidRPr="00CD76AE" w:rsidRDefault="00CD76AE" w:rsidP="00CD76AE"/>
    <w:p w14:paraId="4182CD57" w14:textId="520C551A" w:rsidR="00850294" w:rsidRDefault="00850294" w:rsidP="00850294">
      <w:pPr>
        <w:pStyle w:val="Heading2"/>
      </w:pPr>
      <w:r>
        <w:t>K</w:t>
      </w:r>
    </w:p>
    <w:p w14:paraId="15077551" w14:textId="530C68C7" w:rsidR="00327F20" w:rsidRDefault="00327F20" w:rsidP="00327F20">
      <w:pPr>
        <w:pStyle w:val="Heading4"/>
      </w:pPr>
      <w:r>
        <w:t xml:space="preserve">Settler colonialism is the root cause of anti-Blackness. </w:t>
      </w:r>
      <w:r w:rsidR="00DA4DE3">
        <w:t xml:space="preserve">The process of dispossession created the conditions for which </w:t>
      </w:r>
      <w:r w:rsidR="00404171">
        <w:t xml:space="preserve">labor </w:t>
      </w:r>
      <w:r w:rsidR="00E7172F">
        <w:t xml:space="preserve">and life extraction could occur in slavery. </w:t>
      </w:r>
    </w:p>
    <w:p w14:paraId="5A2C5727" w14:textId="77777777" w:rsidR="00327F20" w:rsidRDefault="00327F20" w:rsidP="00327F20">
      <w:pPr>
        <w:rPr>
          <w:sz w:val="16"/>
          <w:szCs w:val="16"/>
        </w:rPr>
      </w:pPr>
      <w:proofErr w:type="spellStart"/>
      <w:r w:rsidRPr="00C432BF">
        <w:rPr>
          <w:rStyle w:val="Style13ptBold"/>
        </w:rPr>
        <w:t>Samudzi</w:t>
      </w:r>
      <w:proofErr w:type="spellEnd"/>
      <w:r w:rsidRPr="00C432BF">
        <w:rPr>
          <w:rStyle w:val="Style13ptBold"/>
        </w:rPr>
        <w:t xml:space="preserve"> 15</w:t>
      </w:r>
      <w:r w:rsidRPr="00C432BF">
        <w:t xml:space="preserve"> </w:t>
      </w:r>
      <w:r w:rsidRPr="00C432BF">
        <w:rPr>
          <w:sz w:val="16"/>
          <w:szCs w:val="16"/>
        </w:rPr>
        <w:t xml:space="preserve">[Zoe, a social psychologist working on public health issues relating to HIV prevention among transgender women of color. She passionately theorizes about race and gender hegemony, specifically about the nature of white masculinity. June 22, 2015, Dylan Roof is not an extremist, </w:t>
      </w:r>
      <w:hyperlink r:id="rId5" w:history="1">
        <w:r w:rsidRPr="00117801">
          <w:rPr>
            <w:rStyle w:val="Hyperlink"/>
            <w:sz w:val="16"/>
            <w:szCs w:val="16"/>
          </w:rPr>
          <w:t>https://www.opendemocracy.net/transformation/zoe-samudzi/dylann-roof-is-terrorist-but-he-is-not-extremist]//TRossow</w:t>
        </w:r>
      </w:hyperlink>
    </w:p>
    <w:p w14:paraId="72184BE1" w14:textId="77777777" w:rsidR="00327F20" w:rsidRDefault="00327F20" w:rsidP="00327F20">
      <w:pPr>
        <w:rPr>
          <w:b/>
          <w:u w:val="single"/>
        </w:rPr>
      </w:pPr>
      <w:r w:rsidRPr="009D1074">
        <w:rPr>
          <w:sz w:val="16"/>
        </w:rPr>
        <w:t>I am the daughter of two Zimbabwean immigrants. My parents were born in what was then Rhodesia, an apartheid state ruled by a white minority government. My parents have not told me much about life in Rhodesia outside of my mother's time spent in an internment camp and my father's brush with political activism in his youth. They are now both naturalized American citizens, and I am sure they would prefer to not resurrect memories of growing up under apartheid. When I saw Dylann Roof wearing a jacket with a patch of the flag of the Union of South Africa (a South African apartheid flag), I was shocked and disgusted. But when someone pointed out that the other flag was that of Rhodesia, one I had never seen until Thursday (and one that my mother did not initially recognize), I was sick to my stomach – even more so when I learnt his blog was called "the last Rhodesian". This past Wednesday evening</w:t>
      </w:r>
      <w:r w:rsidRPr="009D1074">
        <w:rPr>
          <w:b/>
          <w:u w:val="single"/>
        </w:rPr>
        <w:t xml:space="preserve">, </w:t>
      </w:r>
      <w:r w:rsidRPr="008E5B64">
        <w:rPr>
          <w:b/>
          <w:highlight w:val="cyan"/>
          <w:u w:val="single"/>
        </w:rPr>
        <w:t>Roof</w:t>
      </w:r>
      <w:r w:rsidRPr="009D1074">
        <w:rPr>
          <w:b/>
          <w:u w:val="single"/>
        </w:rPr>
        <w:t xml:space="preserve"> entered Emmanuel African Methodist Episcopal Church</w:t>
      </w:r>
      <w:r w:rsidRPr="009D1074">
        <w:rPr>
          <w:sz w:val="16"/>
        </w:rPr>
        <w:t xml:space="preserve"> – a church in Charleston, South Carolina with historical importance to the Black community – and </w:t>
      </w:r>
      <w:r w:rsidRPr="008E5B64">
        <w:rPr>
          <w:b/>
          <w:highlight w:val="cyan"/>
          <w:u w:val="single"/>
        </w:rPr>
        <w:t>opened fire, killing nine churchgoers</w:t>
      </w:r>
      <w:r w:rsidRPr="009D1074">
        <w:rPr>
          <w:b/>
          <w:u w:val="single"/>
        </w:rPr>
        <w:t xml:space="preserve">. </w:t>
      </w:r>
      <w:r w:rsidRPr="008E5B64">
        <w:rPr>
          <w:b/>
          <w:highlight w:val="cyan"/>
          <w:u w:val="single"/>
        </w:rPr>
        <w:t>American white supremacy had</w:t>
      </w:r>
      <w:r w:rsidRPr="009D1074">
        <w:rPr>
          <w:sz w:val="16"/>
        </w:rPr>
        <w:t xml:space="preserve">, in a way, </w:t>
      </w:r>
      <w:r w:rsidRPr="008E5B64">
        <w:rPr>
          <w:b/>
          <w:highlight w:val="cyan"/>
          <w:u w:val="single"/>
        </w:rPr>
        <w:t>come full circle</w:t>
      </w:r>
      <w:r w:rsidRPr="009D1074">
        <w:rPr>
          <w:b/>
          <w:u w:val="single"/>
        </w:rPr>
        <w:t>.</w:t>
      </w:r>
      <w:r w:rsidRPr="009D1074">
        <w:rPr>
          <w:sz w:val="16"/>
        </w:rPr>
        <w:t xml:space="preserve"> We're missing something when we debate the nature of Roof's actions and whether they constitute a hate crime or terrorism. </w:t>
      </w:r>
      <w:r w:rsidRPr="009D1074">
        <w:rPr>
          <w:b/>
          <w:u w:val="single"/>
        </w:rPr>
        <w:t xml:space="preserve">Why would </w:t>
      </w:r>
      <w:r w:rsidRPr="008E5B64">
        <w:rPr>
          <w:b/>
          <w:highlight w:val="cyan"/>
          <w:u w:val="single"/>
        </w:rPr>
        <w:t>he emblazon his jacket with apartheid</w:t>
      </w:r>
      <w:r w:rsidRPr="009D1074">
        <w:rPr>
          <w:b/>
          <w:u w:val="single"/>
        </w:rPr>
        <w:t xml:space="preserve"> South African and Rhodesian </w:t>
      </w:r>
      <w:r w:rsidRPr="008E5B64">
        <w:rPr>
          <w:b/>
          <w:highlight w:val="cyan"/>
          <w:u w:val="single"/>
        </w:rPr>
        <w:t>flags and have an affinity for southern Confederate iconography</w:t>
      </w:r>
      <w:r w:rsidRPr="009D1074">
        <w:rPr>
          <w:b/>
          <w:u w:val="single"/>
        </w:rPr>
        <w:t xml:space="preserve"> and beliefs if a common thread did not link all three things together?</w:t>
      </w:r>
      <w:r w:rsidRPr="009D1074">
        <w:rPr>
          <w:sz w:val="16"/>
        </w:rPr>
        <w:t xml:space="preserve"> </w:t>
      </w:r>
      <w:r w:rsidRPr="008E5B64">
        <w:rPr>
          <w:b/>
          <w:highlight w:val="cyan"/>
          <w:u w:val="single"/>
        </w:rPr>
        <w:t>The common thread is settler colonialism</w:t>
      </w:r>
      <w:r w:rsidRPr="009D1074">
        <w:rPr>
          <w:b/>
          <w:u w:val="single"/>
        </w:rPr>
        <w:t xml:space="preserve">, </w:t>
      </w:r>
      <w:r w:rsidRPr="009D1074">
        <w:rPr>
          <w:sz w:val="16"/>
          <w:szCs w:val="16"/>
        </w:rPr>
        <w:t>and American white supremacy as settler colonial nostalgia</w:t>
      </w:r>
      <w:r w:rsidRPr="009D1074">
        <w:rPr>
          <w:b/>
          <w:sz w:val="16"/>
          <w:szCs w:val="16"/>
          <w:u w:val="single"/>
        </w:rPr>
        <w:t>.</w:t>
      </w:r>
      <w:r w:rsidRPr="009D1074">
        <w:rPr>
          <w:sz w:val="16"/>
          <w:szCs w:val="16"/>
        </w:rPr>
        <w:t xml:space="preserve"> Roof wearing those apartheid patches on his jacket while simultaneously embracing the white supremacist narratives of the American Confederate South is nostalgia for this projected past</w:t>
      </w:r>
      <w:r w:rsidRPr="009D1074">
        <w:t>.</w:t>
      </w:r>
      <w:r w:rsidRPr="009D1074">
        <w:rPr>
          <w:b/>
          <w:u w:val="single"/>
        </w:rPr>
        <w:t xml:space="preserve"> </w:t>
      </w:r>
      <w:r w:rsidRPr="008E5B64">
        <w:rPr>
          <w:b/>
          <w:highlight w:val="cyan"/>
          <w:u w:val="single"/>
        </w:rPr>
        <w:t>Settler colonialism is</w:t>
      </w:r>
      <w:r w:rsidRPr="009D1074">
        <w:rPr>
          <w:sz w:val="16"/>
        </w:rPr>
        <w:t xml:space="preserve"> a process in which foreign families move into a region claimed by those foreigners as their own, or on behalf of an imperial power: the United States and Rhodesia were colonized by the British, and South Africa by the Dutch. This colonization is often </w:t>
      </w:r>
      <w:r w:rsidRPr="008E5B64">
        <w:rPr>
          <w:b/>
          <w:highlight w:val="cyan"/>
          <w:u w:val="single"/>
        </w:rPr>
        <w:t>characterized by</w:t>
      </w:r>
      <w:r w:rsidRPr="009D1074">
        <w:rPr>
          <w:b/>
          <w:u w:val="single"/>
        </w:rPr>
        <w:t xml:space="preserve"> the displacement and/or forced assimilation, </w:t>
      </w:r>
      <w:r w:rsidRPr="008E5B64">
        <w:rPr>
          <w:b/>
          <w:highlight w:val="cyan"/>
          <w:u w:val="single"/>
        </w:rPr>
        <w:t>genocide of indigenous populations, and</w:t>
      </w:r>
      <w:r w:rsidRPr="009D1074">
        <w:rPr>
          <w:b/>
          <w:u w:val="single"/>
        </w:rPr>
        <w:t xml:space="preserve"> the imposition of power dynamics of settler (i.e. </w:t>
      </w:r>
      <w:r w:rsidRPr="008E5B64">
        <w:rPr>
          <w:b/>
          <w:highlight w:val="cyan"/>
          <w:u w:val="single"/>
        </w:rPr>
        <w:t>white) supremacy</w:t>
      </w:r>
      <w:r w:rsidRPr="009D1074">
        <w:rPr>
          <w:sz w:val="16"/>
        </w:rPr>
        <w:t xml:space="preserve">. </w:t>
      </w:r>
      <w:r w:rsidRPr="009D1074">
        <w:rPr>
          <w:b/>
          <w:u w:val="single"/>
        </w:rPr>
        <w:t xml:space="preserve">While </w:t>
      </w:r>
      <w:r w:rsidRPr="008E5B64">
        <w:rPr>
          <w:b/>
          <w:highlight w:val="cyan"/>
          <w:u w:val="single"/>
        </w:rPr>
        <w:t>settler colonial processes</w:t>
      </w:r>
      <w:r w:rsidRPr="009D1074">
        <w:rPr>
          <w:b/>
          <w:u w:val="single"/>
        </w:rPr>
        <w:t xml:space="preserve"> are unending</w:t>
      </w:r>
      <w:r w:rsidRPr="009D1074">
        <w:rPr>
          <w:sz w:val="16"/>
        </w:rPr>
        <w:t xml:space="preserve">, </w:t>
      </w:r>
      <w:r w:rsidRPr="009D1074">
        <w:rPr>
          <w:b/>
          <w:u w:val="single"/>
        </w:rPr>
        <w:t xml:space="preserve">colonialism in its golden era was </w:t>
      </w:r>
      <w:r w:rsidRPr="008E5B64">
        <w:rPr>
          <w:b/>
          <w:highlight w:val="cyan"/>
          <w:u w:val="single"/>
        </w:rPr>
        <w:t>a time of global white leadership and dominance</w:t>
      </w:r>
      <w:r w:rsidRPr="009D1074">
        <w:rPr>
          <w:b/>
          <w:u w:val="single"/>
        </w:rPr>
        <w:t xml:space="preserve">, where indigenous people were raped and enslaved and resources were plundered. </w:t>
      </w:r>
      <w:r w:rsidRPr="009D1074">
        <w:rPr>
          <w:sz w:val="16"/>
          <w:szCs w:val="16"/>
        </w:rPr>
        <w:t>The antebellum south was a slave economy in which white owners had unfettered access to Black bodies. The legacy of the Confederate States of America was the preservation of this racist ownership and use of enslaved Blacks as a labor force. Nostalgia for this era of Black servitude represents a longing to return to a time of uncontested white male leadership and dominance, a return to the America “that used to be.</w:t>
      </w:r>
      <w:r w:rsidRPr="009D1074">
        <w:rPr>
          <w:b/>
          <w:u w:val="single"/>
        </w:rPr>
        <w:t>”</w:t>
      </w:r>
      <w:r w:rsidRPr="009D1074">
        <w:rPr>
          <w:sz w:val="16"/>
        </w:rPr>
        <w:t xml:space="preserve"> While the media may try to construct </w:t>
      </w:r>
      <w:r w:rsidRPr="009D1074">
        <w:rPr>
          <w:sz w:val="16"/>
          <w:szCs w:val="16"/>
        </w:rPr>
        <w:t>Roof</w:t>
      </w:r>
      <w:r w:rsidRPr="009D1074">
        <w:rPr>
          <w:sz w:val="16"/>
        </w:rPr>
        <w:t xml:space="preserve"> as some kind of lone anomalous monster or extremist who committed </w:t>
      </w:r>
      <w:proofErr w:type="gramStart"/>
      <w:r w:rsidRPr="009D1074">
        <w:rPr>
          <w:sz w:val="16"/>
        </w:rPr>
        <w:t>an</w:t>
      </w:r>
      <w:proofErr w:type="gramEnd"/>
      <w:r w:rsidRPr="009D1074">
        <w:rPr>
          <w:sz w:val="16"/>
        </w:rPr>
        <w:t xml:space="preserve"> horrific hate crime in a vacuum, </w:t>
      </w:r>
      <w:r w:rsidRPr="009D1074">
        <w:rPr>
          <w:sz w:val="16"/>
          <w:szCs w:val="16"/>
        </w:rPr>
        <w:t>he is not an extremist. He is a terrorist, but he is not an extremist.</w:t>
      </w:r>
      <w:r w:rsidRPr="009D1074">
        <w:rPr>
          <w:b/>
          <w:u w:val="single"/>
        </w:rPr>
        <w:t xml:space="preserve"> </w:t>
      </w:r>
      <w:r w:rsidRPr="009D1074">
        <w:rPr>
          <w:sz w:val="16"/>
        </w:rPr>
        <w:t>As a first generation American of Zimbabwean origin, my interactions with whiteness include both American and Rhodesian settler colonial forms, though in a new and jarring way. The similarities between these structures became more apparent when I learnt about the role that Rhodesia plays in American white supremacist militia and paramilitary culture. Rhodesia is viewed as the land “lost” by the white savior-colonizers, spurring on “macho adventure fantasies as well as</w:t>
      </w:r>
      <w:hyperlink r:id="rId6" w:history="1">
        <w:r w:rsidRPr="009D1074">
          <w:rPr>
            <w:rStyle w:val="Hyperlink"/>
            <w:sz w:val="16"/>
          </w:rPr>
          <w:t xml:space="preserve"> terror fantasies of black hordes wiping out virtuous white minorities</w:t>
        </w:r>
      </w:hyperlink>
      <w:r w:rsidRPr="009D1074">
        <w:rPr>
          <w:sz w:val="16"/>
        </w:rPr>
        <w:t xml:space="preserve">.” </w:t>
      </w:r>
      <w:r w:rsidRPr="008E5B64">
        <w:rPr>
          <w:b/>
          <w:highlight w:val="cyan"/>
          <w:u w:val="single"/>
        </w:rPr>
        <w:t>I see little difference between</w:t>
      </w:r>
      <w:r w:rsidRPr="009D1074">
        <w:rPr>
          <w:b/>
          <w:u w:val="single"/>
        </w:rPr>
        <w:t xml:space="preserve"> the Transatlantic slave trade, state-sanctioned segregation and American apartheid, the entitled land theft of </w:t>
      </w:r>
      <w:r w:rsidRPr="008E5B64">
        <w:rPr>
          <w:b/>
          <w:highlight w:val="cyan"/>
          <w:u w:val="single"/>
        </w:rPr>
        <w:t>Manifest Destiny, the slaughter of indigenous people</w:t>
      </w:r>
      <w:r w:rsidRPr="009D1074">
        <w:rPr>
          <w:b/>
          <w:u w:val="single"/>
        </w:rPr>
        <w:t xml:space="preserve">, medical experimentation on Black bodies, the state’s infiltration and </w:t>
      </w:r>
      <w:r w:rsidRPr="008E5B64">
        <w:rPr>
          <w:b/>
          <w:highlight w:val="cyan"/>
          <w:u w:val="single"/>
        </w:rPr>
        <w:t>assassination of</w:t>
      </w:r>
      <w:r w:rsidRPr="009D1074">
        <w:rPr>
          <w:b/>
          <w:u w:val="single"/>
        </w:rPr>
        <w:t xml:space="preserve"> resistance groups and </w:t>
      </w:r>
      <w:r w:rsidRPr="008E5B64">
        <w:rPr>
          <w:b/>
          <w:highlight w:val="cyan"/>
          <w:u w:val="single"/>
        </w:rPr>
        <w:t>leaders of color, and</w:t>
      </w:r>
      <w:r w:rsidRPr="009D1074">
        <w:rPr>
          <w:b/>
          <w:u w:val="single"/>
        </w:rPr>
        <w:t xml:space="preserve"> Dylann </w:t>
      </w:r>
      <w:r w:rsidRPr="008E5B64">
        <w:rPr>
          <w:b/>
          <w:highlight w:val="cyan"/>
          <w:u w:val="single"/>
        </w:rPr>
        <w:t>Roof’s slaughter of nine innocent Black people</w:t>
      </w:r>
      <w:r w:rsidRPr="009D1074">
        <w:rPr>
          <w:b/>
          <w:u w:val="single"/>
        </w:rPr>
        <w:t xml:space="preserve"> in that church. The conversation that white America is having is incomplete.</w:t>
      </w:r>
      <w:r w:rsidRPr="009D1074">
        <w:rPr>
          <w:sz w:val="16"/>
        </w:rPr>
        <w:t xml:space="preserve"> Beyond many people's failure to admit his act was one of terrorist violence (</w:t>
      </w:r>
      <w:hyperlink r:id="rId7" w:history="1">
        <w:r w:rsidRPr="009D1074">
          <w:rPr>
            <w:rStyle w:val="Hyperlink"/>
            <w:sz w:val="16"/>
          </w:rPr>
          <w:t>indicting the state as a perpetrator of terrorism as a result</w:t>
        </w:r>
      </w:hyperlink>
      <w:r w:rsidRPr="009D1074">
        <w:rPr>
          <w:sz w:val="16"/>
        </w:rPr>
        <w:t xml:space="preserve">), </w:t>
      </w:r>
      <w:r w:rsidRPr="009D1074">
        <w:rPr>
          <w:b/>
          <w:u w:val="single"/>
        </w:rPr>
        <w:t xml:space="preserve">there is a failure to recognize that </w:t>
      </w:r>
      <w:r w:rsidRPr="008E5B64">
        <w:rPr>
          <w:b/>
          <w:highlight w:val="cyan"/>
          <w:u w:val="single"/>
        </w:rPr>
        <w:t>his actions are consistent with the violence and racism that has characterized America since its creation</w:t>
      </w:r>
      <w:r w:rsidRPr="009D1074">
        <w:rPr>
          <w:b/>
          <w:u w:val="single"/>
        </w:rPr>
        <w:t>.</w:t>
      </w:r>
      <w:r w:rsidRPr="009D1074">
        <w:rPr>
          <w:sz w:val="16"/>
        </w:rPr>
        <w:t xml:space="preserve"> </w:t>
      </w:r>
      <w:r w:rsidRPr="008E5B64">
        <w:rPr>
          <w:b/>
          <w:highlight w:val="cyan"/>
          <w:u w:val="single"/>
        </w:rPr>
        <w:t>Roof's</w:t>
      </w:r>
      <w:r w:rsidRPr="009D1074">
        <w:rPr>
          <w:b/>
          <w:u w:val="single"/>
        </w:rPr>
        <w:t xml:space="preserve"> whole-hearted embrace of Confederate </w:t>
      </w:r>
      <w:r w:rsidRPr="008E5B64">
        <w:rPr>
          <w:b/>
          <w:highlight w:val="cyan"/>
          <w:u w:val="single"/>
        </w:rPr>
        <w:t>ideologies,</w:t>
      </w:r>
      <w:r w:rsidRPr="009D1074">
        <w:rPr>
          <w:b/>
          <w:u w:val="single"/>
        </w:rPr>
        <w:t xml:space="preserve"> his hatred of Blacks and Latinos, his naming of the “Jewish problem”, and his perception of East Asians as a “model minority” and the group in most active collusion with white supremacy may all be considered fringe and extremist views, but they are </w:t>
      </w:r>
      <w:r w:rsidRPr="008E5B64">
        <w:rPr>
          <w:b/>
          <w:highlight w:val="cyan"/>
          <w:u w:val="single"/>
        </w:rPr>
        <w:t>all</w:t>
      </w:r>
      <w:r w:rsidRPr="009D1074">
        <w:rPr>
          <w:b/>
          <w:u w:val="single"/>
        </w:rPr>
        <w:t xml:space="preserve"> political understandings that </w:t>
      </w:r>
      <w:r w:rsidRPr="008E5B64">
        <w:rPr>
          <w:b/>
          <w:highlight w:val="cyan"/>
          <w:u w:val="single"/>
        </w:rPr>
        <w:t>exist within</w:t>
      </w:r>
      <w:r w:rsidRPr="009D1074">
        <w:rPr>
          <w:b/>
          <w:u w:val="single"/>
        </w:rPr>
        <w:t xml:space="preserve"> mainstream conservatism and within </w:t>
      </w:r>
      <w:r w:rsidRPr="008E5B64">
        <w:rPr>
          <w:b/>
          <w:highlight w:val="cyan"/>
          <w:u w:val="single"/>
        </w:rPr>
        <w:t>mainstream whiteness</w:t>
      </w:r>
      <w:r w:rsidRPr="009D1074">
        <w:rPr>
          <w:b/>
          <w:u w:val="single"/>
        </w:rPr>
        <w:t xml:space="preserve"> more broadly. </w:t>
      </w:r>
      <w:r w:rsidRPr="009D1074">
        <w:rPr>
          <w:sz w:val="16"/>
        </w:rPr>
        <w:t xml:space="preserve">President Obama called racism “a blight that we have to combat together.” We do not need a continued insistence on moving forward in solidarity when we still do not have a proper understanding of the past. </w:t>
      </w:r>
      <w:r w:rsidRPr="009D1074">
        <w:rPr>
          <w:b/>
          <w:u w:val="single"/>
        </w:rPr>
        <w:t xml:space="preserve">We need white Americans to be jolted from their </w:t>
      </w:r>
      <w:hyperlink r:id="rId8" w:history="1">
        <w:r w:rsidRPr="009D1074">
          <w:rPr>
            <w:rStyle w:val="Hyperlink"/>
          </w:rPr>
          <w:t>racialized ignorance and fragility</w:t>
        </w:r>
      </w:hyperlink>
      <w:r w:rsidRPr="009D1074">
        <w:rPr>
          <w:b/>
          <w:u w:val="single"/>
        </w:rPr>
        <w:t xml:space="preserve"> and to begin to be honest about what </w:t>
      </w:r>
      <w:r w:rsidRPr="008E5B64">
        <w:rPr>
          <w:b/>
          <w:highlight w:val="cyan"/>
          <w:u w:val="single"/>
        </w:rPr>
        <w:t>America</w:t>
      </w:r>
      <w:r w:rsidRPr="009D1074">
        <w:rPr>
          <w:b/>
          <w:u w:val="single"/>
        </w:rPr>
        <w:t xml:space="preserve"> historically has been and continues to be: honesty that the shining “city upon a hill” </w:t>
      </w:r>
      <w:r w:rsidRPr="008E5B64">
        <w:rPr>
          <w:b/>
          <w:highlight w:val="cyan"/>
          <w:u w:val="single"/>
        </w:rPr>
        <w:t>is ideologically and functionally similar to other racist settler colonial projects around the world</w:t>
      </w:r>
      <w:r w:rsidRPr="009D1074">
        <w:rPr>
          <w:b/>
          <w:u w:val="single"/>
        </w:rPr>
        <w:t xml:space="preserve">. </w:t>
      </w:r>
    </w:p>
    <w:p w14:paraId="620C4060" w14:textId="77777777" w:rsidR="00A24F89" w:rsidRPr="00F665D3" w:rsidRDefault="00A24F89" w:rsidP="00A24F89">
      <w:pPr>
        <w:pStyle w:val="Heading4"/>
      </w:pPr>
      <w:r w:rsidRPr="00F665D3">
        <w:t xml:space="preserve">Settlement is not an event, but a structuring ontological logic of elimination constantly </w:t>
      </w:r>
      <w:proofErr w:type="gramStart"/>
      <w:r w:rsidRPr="00F665D3">
        <w:t>manifest</w:t>
      </w:r>
      <w:proofErr w:type="gramEnd"/>
      <w:r w:rsidRPr="00F665D3">
        <w:t xml:space="preserve"> in everyday reiteration of the very modes of spatial inhabitance and subjective modes of being – distinct from racial violences</w:t>
      </w:r>
    </w:p>
    <w:p w14:paraId="0B0E7FF1" w14:textId="77777777" w:rsidR="00A24F89" w:rsidRDefault="00A24F89" w:rsidP="00A24F89">
      <w:pPr>
        <w:rPr>
          <w:rStyle w:val="Style13ptBold"/>
        </w:rPr>
      </w:pPr>
      <w:r>
        <w:rPr>
          <w:rStyle w:val="Style13ptBold"/>
        </w:rPr>
        <w:t xml:space="preserve">Rifkin 14 – </w:t>
      </w:r>
      <w:r w:rsidRPr="00B80F6F">
        <w:rPr>
          <w:rStyle w:val="Style13ptBold"/>
        </w:rPr>
        <w:t>Associate Professor of English &amp; WGS @ UNC-Greensboro</w:t>
      </w:r>
    </w:p>
    <w:p w14:paraId="464EE497" w14:textId="77777777" w:rsidR="00A24F89" w:rsidRPr="00F665D3" w:rsidRDefault="00A24F89" w:rsidP="00A24F89">
      <w:r w:rsidRPr="00F665D3">
        <w:t>(Mark, ‘Settler Common Sense: Queerness and Everyday Colonialism in the American Renaissance,’ pp. 7-10)</w:t>
      </w:r>
    </w:p>
    <w:p w14:paraId="5BA45CDB" w14:textId="77777777" w:rsidR="00A24F89" w:rsidRDefault="00A24F89" w:rsidP="00A24F89">
      <w:pPr>
        <w:rPr>
          <w:sz w:val="16"/>
        </w:rPr>
      </w:pPr>
      <w:r w:rsidRPr="00580C20">
        <w:rPr>
          <w:sz w:val="16"/>
        </w:rPr>
        <w:t xml:space="preserve">If nineteenth-century American literary studies tends to focus on the ways Indians enter the narrative frame and the kinds of meanings and </w:t>
      </w:r>
      <w:proofErr w:type="spellStart"/>
      <w:r w:rsidRPr="00580C20">
        <w:rPr>
          <w:sz w:val="16"/>
        </w:rPr>
        <w:t>associa</w:t>
      </w:r>
      <w:proofErr w:type="spellEnd"/>
      <w:r w:rsidRPr="00580C20">
        <w:rPr>
          <w:sz w:val="16"/>
        </w:rPr>
        <w:t xml:space="preserve">- </w:t>
      </w:r>
      <w:proofErr w:type="spellStart"/>
      <w:r w:rsidRPr="00580C20">
        <w:rPr>
          <w:sz w:val="16"/>
        </w:rPr>
        <w:t>tions</w:t>
      </w:r>
      <w:proofErr w:type="spellEnd"/>
      <w:r w:rsidRPr="00580C20">
        <w:rPr>
          <w:sz w:val="16"/>
        </w:rPr>
        <w:t xml:space="preserve"> they bear, </w:t>
      </w:r>
      <w:r w:rsidRPr="00580C20">
        <w:rPr>
          <w:rStyle w:val="StyleUnderline"/>
        </w:rPr>
        <w:t xml:space="preserve">recent </w:t>
      </w:r>
      <w:r w:rsidRPr="008E5B64">
        <w:rPr>
          <w:rStyle w:val="StyleUnderline"/>
          <w:highlight w:val="cyan"/>
        </w:rPr>
        <w:t>attempts to theorize settler colonialism</w:t>
      </w:r>
      <w:r w:rsidRPr="00580C20">
        <w:rPr>
          <w:rStyle w:val="StyleUnderline"/>
        </w:rPr>
        <w:t xml:space="preserve"> have sought to </w:t>
      </w:r>
      <w:r w:rsidRPr="008E5B64">
        <w:rPr>
          <w:rStyle w:val="Emphasis"/>
          <w:highlight w:val="cyan"/>
        </w:rPr>
        <w:t>shift attention from its effects</w:t>
      </w:r>
      <w:r w:rsidRPr="00580C20">
        <w:rPr>
          <w:rStyle w:val="Emphasis"/>
        </w:rPr>
        <w:t xml:space="preserve"> on Indigenous subjects</w:t>
      </w:r>
      <w:r w:rsidRPr="00580C20">
        <w:rPr>
          <w:rStyle w:val="StyleUnderline"/>
        </w:rPr>
        <w:t xml:space="preserve"> </w:t>
      </w:r>
      <w:r w:rsidRPr="008E5B64">
        <w:rPr>
          <w:rStyle w:val="StyleUnderline"/>
          <w:highlight w:val="cyan"/>
        </w:rPr>
        <w:t xml:space="preserve">to its implications for </w:t>
      </w:r>
      <w:r w:rsidRPr="008E5B64">
        <w:rPr>
          <w:rStyle w:val="Emphasis"/>
          <w:highlight w:val="cyan"/>
        </w:rPr>
        <w:t>nonnative political attachments, forms of inhabitance, and modes of being</w:t>
      </w:r>
      <w:r w:rsidRPr="00580C20">
        <w:rPr>
          <w:sz w:val="16"/>
        </w:rPr>
        <w:t xml:space="preserve">, illuminating and </w:t>
      </w:r>
      <w:r w:rsidRPr="008E5B64">
        <w:rPr>
          <w:rStyle w:val="StyleUnderline"/>
          <w:highlight w:val="cyan"/>
        </w:rPr>
        <w:t xml:space="preserve">tracking the </w:t>
      </w:r>
      <w:r w:rsidRPr="008E5B64">
        <w:rPr>
          <w:rStyle w:val="Emphasis"/>
          <w:highlight w:val="cyan"/>
        </w:rPr>
        <w:t>pervasive operation of settlement as a system</w:t>
      </w:r>
      <w:r w:rsidRPr="00580C20">
        <w:rPr>
          <w:sz w:val="16"/>
        </w:rPr>
        <w:t>. In Settler Colonialism and the Transformation of Anthropology, Patrick Wolfe argues, “Settler colonies were (are) premised on the elimination of native societies. The split tensing reflects a determinate feature of settler colonization. The colonizers come to stay—</w:t>
      </w:r>
      <w:r w:rsidRPr="008E5B64">
        <w:rPr>
          <w:rStyle w:val="Emphasis"/>
          <w:highlight w:val="cyan"/>
        </w:rPr>
        <w:t>invasion is a structure not an event</w:t>
      </w:r>
      <w:r w:rsidRPr="00580C20">
        <w:rPr>
          <w:sz w:val="16"/>
        </w:rPr>
        <w:t xml:space="preserve">” (2).6 He suggests that </w:t>
      </w:r>
      <w:r w:rsidRPr="008E5B64">
        <w:rPr>
          <w:rStyle w:val="StyleUnderline"/>
          <w:highlight w:val="cyan"/>
        </w:rPr>
        <w:t>a “logic of elimination” drives settler</w:t>
      </w:r>
      <w:r w:rsidRPr="00580C20">
        <w:rPr>
          <w:rStyle w:val="StyleUnderline"/>
        </w:rPr>
        <w:t xml:space="preserve"> governance and </w:t>
      </w:r>
      <w:r w:rsidRPr="008E5B64">
        <w:rPr>
          <w:rStyle w:val="StyleUnderline"/>
          <w:highlight w:val="cyan"/>
        </w:rPr>
        <w:t>sociality</w:t>
      </w:r>
      <w:r w:rsidRPr="00580C20">
        <w:rPr>
          <w:sz w:val="16"/>
        </w:rPr>
        <w:t>, describing “</w:t>
      </w:r>
      <w:r w:rsidRPr="00580C20">
        <w:rPr>
          <w:rStyle w:val="StyleUnderline"/>
        </w:rPr>
        <w:t>the settler-colonial will</w:t>
      </w:r>
      <w:r w:rsidRPr="00580C20">
        <w:rPr>
          <w:sz w:val="16"/>
        </w:rPr>
        <w:t xml:space="preserve">” as “a historical force that </w:t>
      </w:r>
      <w:r w:rsidRPr="00580C20">
        <w:rPr>
          <w:rStyle w:val="StyleUnderline"/>
        </w:rPr>
        <w:t>ultimately derives from the primal drive to expansion</w:t>
      </w:r>
      <w:r w:rsidRPr="00580C20">
        <w:rPr>
          <w:sz w:val="16"/>
        </w:rPr>
        <w:t xml:space="preserve"> that is generally glossed as capitalism” (167), and in “Settler Colonialism and the Elimination of the Native,” he observes that “</w:t>
      </w:r>
      <w:r w:rsidRPr="008E5B64">
        <w:rPr>
          <w:rStyle w:val="StyleUnderline"/>
          <w:highlight w:val="cyan"/>
        </w:rPr>
        <w:t xml:space="preserve">elimination is an </w:t>
      </w:r>
      <w:r w:rsidRPr="008E5B64">
        <w:rPr>
          <w:rStyle w:val="Emphasis"/>
          <w:highlight w:val="cyan"/>
        </w:rPr>
        <w:t>organizing principle of settler-colonial society</w:t>
      </w:r>
      <w:r w:rsidRPr="008E5B64">
        <w:rPr>
          <w:rStyle w:val="StyleUnderline"/>
          <w:highlight w:val="cyan"/>
        </w:rPr>
        <w:t xml:space="preserve"> rather than a one-off</w:t>
      </w:r>
      <w:r w:rsidRPr="00580C20">
        <w:rPr>
          <w:rStyle w:val="StyleUnderline"/>
        </w:rPr>
        <w:t xml:space="preserve"> (and </w:t>
      </w:r>
      <w:proofErr w:type="spellStart"/>
      <w:r w:rsidRPr="00580C20">
        <w:rPr>
          <w:rStyle w:val="StyleUnderline"/>
        </w:rPr>
        <w:t>superceded</w:t>
      </w:r>
      <w:proofErr w:type="spellEnd"/>
      <w:r w:rsidRPr="00580C20">
        <w:rPr>
          <w:rStyle w:val="StyleUnderline"/>
        </w:rPr>
        <w:t xml:space="preserve">) </w:t>
      </w:r>
      <w:r w:rsidRPr="008E5B64">
        <w:rPr>
          <w:rStyle w:val="StyleUnderline"/>
          <w:highlight w:val="cyan"/>
        </w:rPr>
        <w:t>occurrence</w:t>
      </w:r>
      <w:r w:rsidRPr="00580C20">
        <w:rPr>
          <w:sz w:val="16"/>
        </w:rPr>
        <w:t>” (388). Rather than being superseded after an initial moment/ period of conquest, colonization persists since “</w:t>
      </w:r>
      <w:r w:rsidRPr="00580C20">
        <w:rPr>
          <w:rStyle w:val="StyleUnderline"/>
        </w:rPr>
        <w:t xml:space="preserve">the logic of elimination marks a return whereby </w:t>
      </w:r>
      <w:r w:rsidRPr="008E5B64">
        <w:rPr>
          <w:rStyle w:val="Emphasis"/>
          <w:highlight w:val="cyan"/>
        </w:rPr>
        <w:t>the native</w:t>
      </w:r>
      <w:r w:rsidRPr="00580C20">
        <w:rPr>
          <w:rStyle w:val="Emphasis"/>
        </w:rPr>
        <w:t xml:space="preserve"> repressed </w:t>
      </w:r>
      <w:r w:rsidRPr="008E5B64">
        <w:rPr>
          <w:rStyle w:val="Emphasis"/>
          <w:highlight w:val="cyan"/>
        </w:rPr>
        <w:t>continues to structure settler- colonial society</w:t>
      </w:r>
      <w:r w:rsidRPr="00580C20">
        <w:rPr>
          <w:sz w:val="16"/>
        </w:rPr>
        <w:t xml:space="preserve">” (390). In Aileen Moreton-Robinson’s work, whiteness </w:t>
      </w:r>
      <w:proofErr w:type="spellStart"/>
      <w:r w:rsidRPr="00580C20">
        <w:rPr>
          <w:sz w:val="16"/>
        </w:rPr>
        <w:t>func</w:t>
      </w:r>
      <w:proofErr w:type="spellEnd"/>
      <w:r w:rsidRPr="00580C20">
        <w:rPr>
          <w:sz w:val="16"/>
        </w:rPr>
        <w:t xml:space="preserve">- </w:t>
      </w:r>
      <w:proofErr w:type="spellStart"/>
      <w:r w:rsidRPr="00580C20">
        <w:rPr>
          <w:sz w:val="16"/>
        </w:rPr>
        <w:t>tions</w:t>
      </w:r>
      <w:proofErr w:type="spellEnd"/>
      <w:r w:rsidRPr="00580C20">
        <w:rPr>
          <w:sz w:val="16"/>
        </w:rPr>
        <w:t xml:space="preserve"> as the central way of understanding the domination and displacement of Indigenous peoples by nonnatives.7 In “Writing Off Indigenous Sover- </w:t>
      </w:r>
      <w:proofErr w:type="spellStart"/>
      <w:r w:rsidRPr="00580C20">
        <w:rPr>
          <w:sz w:val="16"/>
        </w:rPr>
        <w:t>eignty</w:t>
      </w:r>
      <w:proofErr w:type="spellEnd"/>
      <w:r w:rsidRPr="00580C20">
        <w:rPr>
          <w:sz w:val="16"/>
        </w:rPr>
        <w:t xml:space="preserve">,” she argues, “As a regime of power, patriarchal white sovereignty operates ideologically, materially and discursively to reproduce and main- </w:t>
      </w:r>
      <w:proofErr w:type="spellStart"/>
      <w:r w:rsidRPr="00580C20">
        <w:rPr>
          <w:sz w:val="16"/>
        </w:rPr>
        <w:t>tain</w:t>
      </w:r>
      <w:proofErr w:type="spellEnd"/>
      <w:r w:rsidRPr="00580C20">
        <w:rPr>
          <w:sz w:val="16"/>
        </w:rPr>
        <w:t xml:space="preserve"> its investment in the nation as a white possession” (88), and in “Writ- </w:t>
      </w:r>
      <w:proofErr w:type="spellStart"/>
      <w:r w:rsidRPr="00580C20">
        <w:rPr>
          <w:sz w:val="16"/>
        </w:rPr>
        <w:t>ing</w:t>
      </w:r>
      <w:proofErr w:type="spellEnd"/>
      <w:r w:rsidRPr="00580C20">
        <w:rPr>
          <w:sz w:val="16"/>
        </w:rPr>
        <w:t xml:space="preserve"> Off Treaties,” she suggests, “</w:t>
      </w:r>
      <w:r w:rsidRPr="008E5B64">
        <w:rPr>
          <w:rStyle w:val="Emphasis"/>
          <w:highlight w:val="cyan"/>
        </w:rPr>
        <w:t>At an ontological level the structure of subjective possession</w:t>
      </w:r>
      <w:r w:rsidRPr="008E5B64">
        <w:rPr>
          <w:rStyle w:val="StyleUnderline"/>
          <w:highlight w:val="cyan"/>
        </w:rPr>
        <w:t xml:space="preserve"> occurs through</w:t>
      </w:r>
      <w:r w:rsidRPr="00580C20">
        <w:rPr>
          <w:rStyle w:val="StyleUnderline"/>
        </w:rPr>
        <w:t xml:space="preserve"> the </w:t>
      </w:r>
      <w:r w:rsidRPr="008E5B64">
        <w:rPr>
          <w:rStyle w:val="StyleUnderline"/>
          <w:highlight w:val="cyan"/>
        </w:rPr>
        <w:t>imposition of one’s will-to-be on the thing which is perceived to lack will, thus</w:t>
      </w:r>
      <w:r w:rsidRPr="00580C20">
        <w:rPr>
          <w:rStyle w:val="StyleUnderline"/>
        </w:rPr>
        <w:t xml:space="preserve"> it is </w:t>
      </w:r>
      <w:r w:rsidRPr="008E5B64">
        <w:rPr>
          <w:rStyle w:val="Emphasis"/>
          <w:highlight w:val="cyan"/>
        </w:rPr>
        <w:t>open to being possessed</w:t>
      </w:r>
      <w:r w:rsidRPr="00580C20">
        <w:rPr>
          <w:sz w:val="16"/>
        </w:rPr>
        <w:t>,” such that “</w:t>
      </w:r>
      <w:r w:rsidRPr="008E5B64">
        <w:rPr>
          <w:rStyle w:val="StyleUnderline"/>
          <w:highlight w:val="cyan"/>
        </w:rPr>
        <w:t>possession . . . forms</w:t>
      </w:r>
      <w:r w:rsidRPr="00580C20">
        <w:rPr>
          <w:sz w:val="16"/>
        </w:rPr>
        <w:t xml:space="preserve"> part of</w:t>
      </w:r>
      <w:r w:rsidRPr="00580C20">
        <w:rPr>
          <w:rStyle w:val="StyleUnderline"/>
        </w:rPr>
        <w:t xml:space="preserve"> </w:t>
      </w:r>
      <w:r w:rsidRPr="008E5B64">
        <w:rPr>
          <w:rStyle w:val="Emphasis"/>
          <w:highlight w:val="cyan"/>
        </w:rPr>
        <w:t>the ontological structure of white subjectivity</w:t>
      </w:r>
      <w:r w:rsidRPr="00580C20">
        <w:rPr>
          <w:sz w:val="16"/>
        </w:rPr>
        <w:t>” (83–84). For Jodi Byrd, the deployment of Indianness as a mobile figure works as the principal mode of U.S. settler colonialism. She observes that “</w:t>
      </w:r>
      <w:r w:rsidRPr="008E5B64">
        <w:rPr>
          <w:rStyle w:val="StyleUnderline"/>
          <w:highlight w:val="cyan"/>
        </w:rPr>
        <w:t xml:space="preserve">colonization and racialization . . . have </w:t>
      </w:r>
      <w:r w:rsidRPr="008E5B64">
        <w:rPr>
          <w:rStyle w:val="Emphasis"/>
          <w:highlight w:val="cyan"/>
        </w:rPr>
        <w:t>often been conflated</w:t>
      </w:r>
      <w:r w:rsidRPr="008E5B64">
        <w:rPr>
          <w:rStyle w:val="StyleUnderline"/>
          <w:highlight w:val="cyan"/>
        </w:rPr>
        <w:t>,” in ways that</w:t>
      </w:r>
      <w:r w:rsidRPr="00580C20">
        <w:rPr>
          <w:sz w:val="16"/>
        </w:rPr>
        <w:t xml:space="preserve"> “tend to be sited along the axis of inclusion/exclusion” and that “</w:t>
      </w:r>
      <w:r w:rsidRPr="008E5B64">
        <w:rPr>
          <w:rStyle w:val="Emphasis"/>
          <w:highlight w:val="cyan"/>
        </w:rPr>
        <w:t>misdirect and cloud attention from the underlying structures of settler colonialism</w:t>
      </w:r>
      <w:r w:rsidRPr="00580C20">
        <w:rPr>
          <w:sz w:val="16"/>
        </w:rPr>
        <w:t xml:space="preserve">” (xxiii, xvii). She argues that </w:t>
      </w:r>
      <w:r w:rsidRPr="00580C20">
        <w:rPr>
          <w:rStyle w:val="StyleUnderline"/>
        </w:rPr>
        <w:t>settlement works through the translation of indigeneity as Indianness</w:t>
      </w:r>
      <w:r w:rsidRPr="00580C20">
        <w:rPr>
          <w:sz w:val="16"/>
        </w:rPr>
        <w:t xml:space="preserve">, casting place-based political </w:t>
      </w:r>
      <w:proofErr w:type="spellStart"/>
      <w:r w:rsidRPr="00580C20">
        <w:rPr>
          <w:sz w:val="16"/>
        </w:rPr>
        <w:t>collec</w:t>
      </w:r>
      <w:proofErr w:type="spellEnd"/>
      <w:r w:rsidRPr="00580C20">
        <w:rPr>
          <w:sz w:val="16"/>
        </w:rPr>
        <w:t xml:space="preserve">- </w:t>
      </w:r>
      <w:proofErr w:type="spellStart"/>
      <w:r w:rsidRPr="00580C20">
        <w:rPr>
          <w:sz w:val="16"/>
        </w:rPr>
        <w:t>tivities</w:t>
      </w:r>
      <w:proofErr w:type="spellEnd"/>
      <w:r w:rsidRPr="00580C20">
        <w:rPr>
          <w:sz w:val="16"/>
        </w:rPr>
        <w:t xml:space="preserve"> as (racialized) populations subject to U.S. jurisdiction and manage- </w:t>
      </w:r>
      <w:proofErr w:type="spellStart"/>
      <w:r w:rsidRPr="00580C20">
        <w:rPr>
          <w:sz w:val="16"/>
        </w:rPr>
        <w:t>ment</w:t>
      </w:r>
      <w:proofErr w:type="spellEnd"/>
      <w:r w:rsidRPr="00580C20">
        <w:rPr>
          <w:sz w:val="16"/>
        </w:rPr>
        <w:t>: “</w:t>
      </w:r>
      <w:r w:rsidRPr="00580C20">
        <w:rPr>
          <w:rStyle w:val="StyleUnderline"/>
        </w:rPr>
        <w:t>the Indian is left nowhere and everywhere within the ontological premises through which U.S. empire orients</w:t>
      </w:r>
      <w:r w:rsidRPr="00580C20">
        <w:rPr>
          <w:sz w:val="16"/>
        </w:rPr>
        <w:t xml:space="preserve">, imagines, and critiques </w:t>
      </w:r>
      <w:r w:rsidRPr="00580C20">
        <w:rPr>
          <w:rStyle w:val="StyleUnderline"/>
        </w:rPr>
        <w:t>itself</w:t>
      </w:r>
      <w:r w:rsidRPr="00580C20">
        <w:rPr>
          <w:sz w:val="16"/>
        </w:rPr>
        <w:t xml:space="preserve"> ”; “</w:t>
      </w:r>
      <w:r w:rsidRPr="008E5B64">
        <w:rPr>
          <w:rStyle w:val="StyleUnderline"/>
          <w:highlight w:val="cyan"/>
        </w:rPr>
        <w:t>ideas of</w:t>
      </w:r>
      <w:r w:rsidRPr="00580C20">
        <w:rPr>
          <w:sz w:val="16"/>
        </w:rPr>
        <w:t xml:space="preserve"> Indians and </w:t>
      </w:r>
      <w:r w:rsidRPr="008E5B64">
        <w:rPr>
          <w:rStyle w:val="StyleUnderline"/>
          <w:highlight w:val="cyan"/>
        </w:rPr>
        <w:t xml:space="preserve">Indianness have served as </w:t>
      </w:r>
      <w:r w:rsidRPr="008E5B64">
        <w:rPr>
          <w:rStyle w:val="Emphasis"/>
          <w:highlight w:val="cyan"/>
        </w:rPr>
        <w:t>the ontological ground through which U.S. settler colonialism enacts itself</w:t>
      </w:r>
      <w:r w:rsidRPr="00580C20">
        <w:rPr>
          <w:rStyle w:val="Emphasis"/>
        </w:rPr>
        <w:t xml:space="preserve"> </w:t>
      </w:r>
      <w:r w:rsidRPr="00580C20">
        <w:rPr>
          <w:sz w:val="16"/>
        </w:rPr>
        <w:t>” (xix).</w:t>
      </w:r>
    </w:p>
    <w:p w14:paraId="58417401" w14:textId="77777777" w:rsidR="00A24F89" w:rsidRDefault="00A24F89" w:rsidP="00A24F89"/>
    <w:p w14:paraId="4652B25C" w14:textId="22400492" w:rsidR="00A803C3" w:rsidRPr="00064E46" w:rsidRDefault="00A803C3" w:rsidP="00A803C3">
      <w:pPr>
        <w:pStyle w:val="Heading4"/>
      </w:pPr>
      <w:r>
        <w:t xml:space="preserve">Their focus on anti-blackness creates a black/white binary in which the Native is excluded as a newcomer – turns the AFF. </w:t>
      </w:r>
    </w:p>
    <w:p w14:paraId="6D9141B8" w14:textId="77777777" w:rsidR="00A803C3" w:rsidRPr="003433B3" w:rsidRDefault="00A803C3" w:rsidP="00A803C3">
      <w:pPr>
        <w:rPr>
          <w:b/>
          <w:sz w:val="32"/>
          <w:szCs w:val="32"/>
          <w:u w:val="single"/>
        </w:rPr>
      </w:pPr>
      <w:r>
        <w:rPr>
          <w:b/>
          <w:sz w:val="32"/>
          <w:szCs w:val="32"/>
          <w:u w:val="single"/>
        </w:rPr>
        <w:t xml:space="preserve">Byrd </w:t>
      </w:r>
      <w:r w:rsidRPr="003433B3">
        <w:rPr>
          <w:b/>
          <w:sz w:val="32"/>
          <w:szCs w:val="32"/>
          <w:u w:val="single"/>
        </w:rPr>
        <w:t xml:space="preserve">11 </w:t>
      </w:r>
    </w:p>
    <w:p w14:paraId="789328ED" w14:textId="77777777" w:rsidR="00A803C3" w:rsidRPr="006D0E5B" w:rsidRDefault="00A803C3" w:rsidP="00A803C3">
      <w:pPr>
        <w:rPr>
          <w:sz w:val="16"/>
          <w:szCs w:val="16"/>
        </w:rPr>
      </w:pPr>
      <w:r w:rsidRPr="003433B3">
        <w:rPr>
          <w:sz w:val="16"/>
          <w:szCs w:val="16"/>
        </w:rPr>
        <w:t>(</w:t>
      </w:r>
      <w:proofErr w:type="gramStart"/>
      <w:r w:rsidRPr="003433B3">
        <w:rPr>
          <w:sz w:val="16"/>
          <w:szCs w:val="16"/>
        </w:rPr>
        <w:t>Jodi,  The</w:t>
      </w:r>
      <w:proofErr w:type="gramEnd"/>
      <w:r w:rsidRPr="003433B3">
        <w:rPr>
          <w:sz w:val="16"/>
          <w:szCs w:val="16"/>
        </w:rPr>
        <w:t xml:space="preserve"> Transit of Empire, Assistant Professor of American Indian Studies and English at the University of Illinois at Urbana- Champaign. – Chickasaw</w:t>
      </w:r>
      <w:r>
        <w:rPr>
          <w:sz w:val="16"/>
          <w:szCs w:val="16"/>
        </w:rPr>
        <w:t>)//</w:t>
      </w:r>
      <w:proofErr w:type="spellStart"/>
      <w:r>
        <w:rPr>
          <w:sz w:val="16"/>
          <w:szCs w:val="16"/>
        </w:rPr>
        <w:t>TRossow</w:t>
      </w:r>
      <w:proofErr w:type="spellEnd"/>
    </w:p>
    <w:p w14:paraId="4095FA51" w14:textId="77777777" w:rsidR="00A803C3" w:rsidRPr="006D0E5B" w:rsidRDefault="00A803C3" w:rsidP="00A803C3">
      <w:pPr>
        <w:rPr>
          <w:u w:val="single"/>
        </w:rPr>
      </w:pPr>
      <w:r w:rsidRPr="006D0E5B">
        <w:rPr>
          <w:sz w:val="16"/>
        </w:rPr>
        <w:t>“</w:t>
      </w:r>
      <w:r w:rsidRPr="008E5B64">
        <w:rPr>
          <w:highlight w:val="cyan"/>
          <w:u w:val="single"/>
        </w:rPr>
        <w:t>Native</w:t>
      </w:r>
      <w:r w:rsidRPr="006D0E5B">
        <w:rPr>
          <w:u w:val="single"/>
        </w:rPr>
        <w:t xml:space="preserve">” here </w:t>
      </w:r>
      <w:r w:rsidRPr="008E5B64">
        <w:rPr>
          <w:highlight w:val="cyan"/>
          <w:u w:val="single"/>
        </w:rPr>
        <w:t>is grouped with</w:t>
      </w:r>
      <w:r w:rsidRPr="006D0E5B">
        <w:rPr>
          <w:u w:val="single"/>
        </w:rPr>
        <w:t xml:space="preserve"> “</w:t>
      </w:r>
      <w:r w:rsidRPr="008E5B64">
        <w:rPr>
          <w:highlight w:val="cyan"/>
          <w:u w:val="single"/>
        </w:rPr>
        <w:t>Asian” and “Hispanic</w:t>
      </w:r>
      <w:r w:rsidRPr="006D0E5B">
        <w:rPr>
          <w:u w:val="single"/>
        </w:rPr>
        <w:t>” Americans</w:t>
      </w:r>
      <w:r w:rsidRPr="006D0E5B">
        <w:rPr>
          <w:sz w:val="16"/>
        </w:rPr>
        <w:t xml:space="preserve">, </w:t>
      </w:r>
      <w:r w:rsidRPr="008E5B64">
        <w:rPr>
          <w:highlight w:val="cyan"/>
          <w:u w:val="single"/>
        </w:rPr>
        <w:t>and</w:t>
      </w:r>
      <w:r w:rsidRPr="006D0E5B">
        <w:rPr>
          <w:u w:val="single"/>
        </w:rPr>
        <w:t xml:space="preserve"> through the enjambment </w:t>
      </w:r>
      <w:r w:rsidRPr="008E5B64">
        <w:rPr>
          <w:highlight w:val="cyan"/>
          <w:u w:val="single"/>
        </w:rPr>
        <w:t>American Indians are made newcomers in</w:t>
      </w:r>
      <w:r w:rsidRPr="006D0E5B">
        <w:rPr>
          <w:sz w:val="16"/>
        </w:rPr>
        <w:t xml:space="preserve"> </w:t>
      </w:r>
      <w:proofErr w:type="spellStart"/>
      <w:r w:rsidRPr="006D0E5B">
        <w:rPr>
          <w:sz w:val="16"/>
        </w:rPr>
        <w:t>hooks’s</w:t>
      </w:r>
      <w:proofErr w:type="spellEnd"/>
      <w:r w:rsidRPr="006D0E5B">
        <w:rPr>
          <w:sz w:val="16"/>
        </w:rPr>
        <w:t xml:space="preserve"> </w:t>
      </w:r>
      <w:r w:rsidRPr="008E5B64">
        <w:rPr>
          <w:highlight w:val="cyan"/>
          <w:u w:val="single"/>
        </w:rPr>
        <w:t>racial paradigms that create a white/black binary</w:t>
      </w:r>
      <w:r w:rsidRPr="006D0E5B">
        <w:rPr>
          <w:u w:val="single"/>
        </w:rPr>
        <w:t xml:space="preserve"> in the United States</w:t>
      </w:r>
      <w:r w:rsidRPr="006D0E5B">
        <w:rPr>
          <w:sz w:val="16"/>
        </w:rPr>
        <w:t xml:space="preserve">. </w:t>
      </w:r>
      <w:r w:rsidRPr="006D0E5B">
        <w:rPr>
          <w:u w:val="single"/>
        </w:rPr>
        <w:t>As</w:t>
      </w:r>
      <w:r w:rsidRPr="006D0E5B">
        <w:rPr>
          <w:sz w:val="16"/>
        </w:rPr>
        <w:t xml:space="preserve"> Aileen </w:t>
      </w:r>
      <w:r w:rsidRPr="006D0E5B">
        <w:rPr>
          <w:u w:val="single"/>
        </w:rPr>
        <w:t xml:space="preserve">Moreton-Robinson has shown </w:t>
      </w:r>
      <w:r w:rsidRPr="008E5B64">
        <w:rPr>
          <w:highlight w:val="cyan"/>
          <w:u w:val="single"/>
        </w:rPr>
        <w:t>in</w:t>
      </w:r>
      <w:r w:rsidRPr="006D0E5B">
        <w:rPr>
          <w:u w:val="single"/>
        </w:rPr>
        <w:t xml:space="preserve"> her critique of </w:t>
      </w:r>
      <w:r w:rsidRPr="008E5B64">
        <w:rPr>
          <w:highlight w:val="cyan"/>
          <w:u w:val="single"/>
        </w:rPr>
        <w:t>whiteness studies</w:t>
      </w:r>
      <w:r w:rsidRPr="006D0E5B">
        <w:rPr>
          <w:sz w:val="16"/>
        </w:rPr>
        <w:t>, “</w:t>
      </w:r>
      <w:r w:rsidRPr="008E5B64">
        <w:rPr>
          <w:highlight w:val="cyan"/>
          <w:u w:val="single"/>
        </w:rPr>
        <w:t>blackness becomes an epistemological possession</w:t>
      </w:r>
      <w:r w:rsidRPr="006D0E5B">
        <w:rPr>
          <w:sz w:val="16"/>
        </w:rPr>
        <w:t xml:space="preserve"> . . . </w:t>
      </w:r>
      <w:r w:rsidRPr="008E5B64">
        <w:rPr>
          <w:highlight w:val="cyan"/>
          <w:u w:val="single"/>
        </w:rPr>
        <w:t>which forecloses the possibility that</w:t>
      </w:r>
      <w:r w:rsidRPr="006D0E5B">
        <w:rPr>
          <w:u w:val="single"/>
        </w:rPr>
        <w:t xml:space="preserve"> the </w:t>
      </w:r>
      <w:r w:rsidRPr="008E5B64">
        <w:rPr>
          <w:highlight w:val="cyan"/>
          <w:u w:val="single"/>
        </w:rPr>
        <w:t>dispossession of Native Americans was tied to</w:t>
      </w:r>
      <w:r w:rsidRPr="006D0E5B">
        <w:rPr>
          <w:u w:val="single"/>
        </w:rPr>
        <w:t xml:space="preserve"> migration and the </w:t>
      </w:r>
      <w:r w:rsidRPr="008E5B64">
        <w:rPr>
          <w:highlight w:val="cyan"/>
          <w:u w:val="single"/>
        </w:rPr>
        <w:t>establishment of slavery</w:t>
      </w:r>
      <w:r w:rsidRPr="006D0E5B">
        <w:rPr>
          <w:u w:val="single"/>
        </w:rPr>
        <w:t xml:space="preserve"> </w:t>
      </w:r>
      <w:r w:rsidRPr="008E5B64">
        <w:rPr>
          <w:highlight w:val="cyan"/>
          <w:u w:val="single"/>
        </w:rPr>
        <w:t>driven by the logics of capital</w:t>
      </w:r>
      <w:r w:rsidRPr="006D0E5B">
        <w:rPr>
          <w:sz w:val="16"/>
        </w:rPr>
        <w:t xml:space="preserve">.”47 Ironically, </w:t>
      </w:r>
      <w:proofErr w:type="spellStart"/>
      <w:r w:rsidRPr="006D0E5B">
        <w:rPr>
          <w:sz w:val="16"/>
        </w:rPr>
        <w:t>hooks’s</w:t>
      </w:r>
      <w:proofErr w:type="spellEnd"/>
      <w:r w:rsidRPr="006D0E5B">
        <w:rPr>
          <w:sz w:val="16"/>
        </w:rPr>
        <w:t xml:space="preserve"> </w:t>
      </w:r>
      <w:r w:rsidRPr="008E5B64">
        <w:rPr>
          <w:highlight w:val="cyan"/>
          <w:u w:val="single"/>
        </w:rPr>
        <w:t>framings of white/black paradigms refract a similar foreclosure with regards to indigenous dispossession.</w:t>
      </w:r>
    </w:p>
    <w:p w14:paraId="0E9F6C39" w14:textId="77777777" w:rsidR="00327F20" w:rsidRDefault="00327F20" w:rsidP="007D6E63"/>
    <w:p w14:paraId="4D16C0D7" w14:textId="77777777" w:rsidR="00AD3203" w:rsidRPr="00267336" w:rsidRDefault="00AD3203" w:rsidP="00AD3203">
      <w:pPr>
        <w:pStyle w:val="Heading4"/>
      </w:pPr>
      <w:r>
        <w:t xml:space="preserve">Indigenous dispossession outweighs---the </w:t>
      </w:r>
      <w:r>
        <w:rPr>
          <w:u w:val="single"/>
        </w:rPr>
        <w:t>slow violence</w:t>
      </w:r>
      <w:r>
        <w:t xml:space="preserve"> of accumulating </w:t>
      </w:r>
      <w:r>
        <w:rPr>
          <w:u w:val="single"/>
        </w:rPr>
        <w:t>genocide</w:t>
      </w:r>
      <w:r>
        <w:t xml:space="preserve"> structures </w:t>
      </w:r>
      <w:r>
        <w:rPr>
          <w:u w:val="single"/>
        </w:rPr>
        <w:t>liberalistic inclusion</w:t>
      </w:r>
      <w:r>
        <w:t xml:space="preserve"> into labor while undermining the </w:t>
      </w:r>
      <w:r>
        <w:rPr>
          <w:u w:val="single"/>
        </w:rPr>
        <w:t>conditions for sustaining life</w:t>
      </w:r>
    </w:p>
    <w:p w14:paraId="7CF0CB7F" w14:textId="77777777" w:rsidR="00AD3203" w:rsidRDefault="00AD3203" w:rsidP="00AD3203">
      <w:r w:rsidRPr="00B363F2">
        <w:rPr>
          <w:rStyle w:val="Style13ptBold"/>
        </w:rPr>
        <w:t>Collins 23</w:t>
      </w:r>
      <w:r>
        <w:t xml:space="preserve"> (Bennett Joseph Collins – </w:t>
      </w:r>
      <w:proofErr w:type="spellStart"/>
      <w:r>
        <w:t>Phd</w:t>
      </w:r>
      <w:proofErr w:type="spellEnd"/>
      <w:r>
        <w:t xml:space="preserve"> Candidate at the University of St. Andrews, “</w:t>
      </w:r>
      <w:proofErr w:type="spellStart"/>
      <w:r>
        <w:t>Moralising</w:t>
      </w:r>
      <w:proofErr w:type="spellEnd"/>
      <w:r>
        <w:t xml:space="preserve"> </w:t>
      </w:r>
      <w:proofErr w:type="gramStart"/>
      <w:r>
        <w:t>dispossession :</w:t>
      </w:r>
      <w:proofErr w:type="gramEnd"/>
      <w:r>
        <w:t xml:space="preserve"> tracing </w:t>
      </w:r>
      <w:proofErr w:type="spellStart"/>
      <w:r>
        <w:t>ethnogeographies</w:t>
      </w:r>
      <w:proofErr w:type="spellEnd"/>
      <w:r>
        <w:t xml:space="preserve"> of settler colonial environmental governance in the United States,” 6-13-23, https://doi.org/10.17630/sta/443) //Bosley</w:t>
      </w:r>
    </w:p>
    <w:p w14:paraId="3CBBCDB5" w14:textId="77777777" w:rsidR="00AD3203" w:rsidRPr="00267336" w:rsidRDefault="00AD3203" w:rsidP="00AD3203">
      <w:pPr>
        <w:rPr>
          <w:sz w:val="14"/>
        </w:rPr>
      </w:pPr>
      <w:r w:rsidRPr="00267336">
        <w:rPr>
          <w:sz w:val="14"/>
        </w:rPr>
        <w:t xml:space="preserve">Nixon’s concept of </w:t>
      </w:r>
      <w:r w:rsidRPr="00C97F9B">
        <w:rPr>
          <w:rStyle w:val="StyleUnderline"/>
        </w:rPr>
        <w:t>slow violence helps explain</w:t>
      </w:r>
      <w:r w:rsidRPr="00267336">
        <w:rPr>
          <w:sz w:val="14"/>
        </w:rPr>
        <w:t xml:space="preserve"> these effects and </w:t>
      </w:r>
      <w:r w:rsidRPr="00C97F9B">
        <w:rPr>
          <w:rStyle w:val="StyleUnderline"/>
        </w:rPr>
        <w:t>how displacement and containment operate as technologies in assisting Liberal settler colonialism</w:t>
      </w:r>
      <w:r w:rsidRPr="00267336">
        <w:rPr>
          <w:sz w:val="14"/>
        </w:rPr>
        <w:t xml:space="preserve"> </w:t>
      </w:r>
      <w:r w:rsidRPr="00C97F9B">
        <w:rPr>
          <w:rStyle w:val="Emphasis"/>
        </w:rPr>
        <w:t>erase Indigenous existence</w:t>
      </w:r>
      <w:r w:rsidRPr="00C97F9B">
        <w:rPr>
          <w:rStyle w:val="StyleUnderline"/>
        </w:rPr>
        <w:t xml:space="preserve">. </w:t>
      </w:r>
      <w:r w:rsidRPr="008E5B64">
        <w:rPr>
          <w:rStyle w:val="StyleUnderline"/>
          <w:highlight w:val="cyan"/>
        </w:rPr>
        <w:t>Slow violence is ‘</w:t>
      </w:r>
      <w:r w:rsidRPr="008E5B64">
        <w:rPr>
          <w:rStyle w:val="Emphasis"/>
          <w:highlight w:val="cyan"/>
        </w:rPr>
        <w:t>neither spectacular nor instantaneous</w:t>
      </w:r>
      <w:r w:rsidRPr="00267336">
        <w:rPr>
          <w:sz w:val="14"/>
        </w:rPr>
        <w:t xml:space="preserve"> </w:t>
      </w:r>
      <w:r w:rsidRPr="008E5B64">
        <w:rPr>
          <w:rStyle w:val="StyleUnderline"/>
          <w:highlight w:val="cyan"/>
        </w:rPr>
        <w:t>but</w:t>
      </w:r>
      <w:r w:rsidRPr="00C97F9B">
        <w:rPr>
          <w:rStyle w:val="StyleUnderline"/>
        </w:rPr>
        <w:t xml:space="preserve"> rather incremental and </w:t>
      </w:r>
      <w:r w:rsidRPr="008E5B64">
        <w:rPr>
          <w:rStyle w:val="StyleUnderline"/>
          <w:highlight w:val="cyan"/>
        </w:rPr>
        <w:t>accretive</w:t>
      </w:r>
      <w:r w:rsidRPr="00267336">
        <w:rPr>
          <w:sz w:val="14"/>
        </w:rPr>
        <w:t xml:space="preserve">, its calamitous repercussions </w:t>
      </w:r>
      <w:r w:rsidRPr="00C97F9B">
        <w:rPr>
          <w:rStyle w:val="StyleUnderline"/>
        </w:rPr>
        <w:t xml:space="preserve">playing out </w:t>
      </w:r>
      <w:r w:rsidRPr="008E5B64">
        <w:rPr>
          <w:rStyle w:val="StyleUnderline"/>
          <w:highlight w:val="cyan"/>
        </w:rPr>
        <w:t>across</w:t>
      </w:r>
      <w:r w:rsidRPr="00C97F9B">
        <w:rPr>
          <w:rStyle w:val="StyleUnderline"/>
        </w:rPr>
        <w:t xml:space="preserve"> a range of </w:t>
      </w:r>
      <w:r w:rsidRPr="008E5B64">
        <w:rPr>
          <w:rStyle w:val="StyleUnderline"/>
          <w:highlight w:val="cyan"/>
        </w:rPr>
        <w:t>temporal scales’</w:t>
      </w:r>
      <w:r w:rsidRPr="00267336">
        <w:rPr>
          <w:sz w:val="14"/>
        </w:rPr>
        <w:t xml:space="preserve"> (Nixon 2011: 2- 3). Its nature is gradual and out of sight, ‘dispersed across time and space, </w:t>
      </w:r>
      <w:r w:rsidRPr="00C97F9B">
        <w:rPr>
          <w:rStyle w:val="StyleUnderline"/>
        </w:rPr>
        <w:t xml:space="preserve">an </w:t>
      </w:r>
      <w:r w:rsidRPr="00267336">
        <w:rPr>
          <w:rStyle w:val="StyleUnderline"/>
        </w:rPr>
        <w:t>attritional violence</w:t>
      </w:r>
      <w:r w:rsidRPr="00267336">
        <w:rPr>
          <w:sz w:val="14"/>
        </w:rPr>
        <w:t xml:space="preserve"> that </w:t>
      </w:r>
      <w:r w:rsidRPr="00267336">
        <w:rPr>
          <w:rStyle w:val="StyleUnderline"/>
        </w:rPr>
        <w:t>is</w:t>
      </w:r>
      <w:r w:rsidRPr="00267336">
        <w:rPr>
          <w:sz w:val="14"/>
        </w:rPr>
        <w:t xml:space="preserve"> </w:t>
      </w:r>
      <w:r w:rsidRPr="008E5B64">
        <w:rPr>
          <w:rStyle w:val="StyleUnderline"/>
          <w:highlight w:val="cyan"/>
        </w:rPr>
        <w:t>typically</w:t>
      </w:r>
      <w:r w:rsidRPr="008E5B64">
        <w:rPr>
          <w:sz w:val="14"/>
          <w:highlight w:val="cyan"/>
        </w:rPr>
        <w:t xml:space="preserve"> </w:t>
      </w:r>
      <w:r w:rsidRPr="008E5B64">
        <w:rPr>
          <w:rStyle w:val="Emphasis"/>
          <w:highlight w:val="cyan"/>
        </w:rPr>
        <w:t>not viewed as violence at all’</w:t>
      </w:r>
      <w:r w:rsidRPr="00C97F9B">
        <w:rPr>
          <w:rStyle w:val="Emphasis"/>
        </w:rPr>
        <w:t xml:space="preserve"> </w:t>
      </w:r>
      <w:r w:rsidRPr="00267336">
        <w:rPr>
          <w:sz w:val="14"/>
        </w:rPr>
        <w:t xml:space="preserve">(Nixon 2011: 2). Nixon further notes that </w:t>
      </w:r>
      <w:r w:rsidRPr="00C97F9B">
        <w:rPr>
          <w:rStyle w:val="StyleUnderline"/>
        </w:rPr>
        <w:t>violence ‘is customarily conceived as an event or action that is immediate in time, explosive, and spectacular in space</w:t>
      </w:r>
      <w:r w:rsidRPr="00267336">
        <w:rPr>
          <w:sz w:val="14"/>
        </w:rPr>
        <w:t xml:space="preserve">, and as erupting into instant sensational visibility’ (Nixon 2011: 2). </w:t>
      </w:r>
      <w:r w:rsidRPr="008E5B64">
        <w:rPr>
          <w:rStyle w:val="StyleUnderline"/>
          <w:highlight w:val="cyan"/>
        </w:rPr>
        <w:t>Compared to</w:t>
      </w:r>
      <w:r w:rsidRPr="00267336">
        <w:rPr>
          <w:sz w:val="14"/>
        </w:rPr>
        <w:t xml:space="preserve"> Galtung’s well-cited concept of ‘</w:t>
      </w:r>
      <w:r w:rsidRPr="008E5B64">
        <w:rPr>
          <w:rStyle w:val="Emphasis"/>
          <w:highlight w:val="cyan"/>
        </w:rPr>
        <w:t>structural violence’</w:t>
      </w:r>
      <w:r w:rsidRPr="00267336">
        <w:rPr>
          <w:sz w:val="14"/>
        </w:rPr>
        <w:t xml:space="preserve"> (1969), </w:t>
      </w:r>
      <w:r w:rsidRPr="008E5B64">
        <w:rPr>
          <w:rStyle w:val="StyleUnderline"/>
          <w:highlight w:val="cyan"/>
        </w:rPr>
        <w:t>slow violence</w:t>
      </w:r>
      <w:r w:rsidRPr="00267336">
        <w:rPr>
          <w:sz w:val="14"/>
        </w:rPr>
        <w:t xml:space="preserve">, according to Nixon, </w:t>
      </w:r>
      <w:r w:rsidRPr="008E5B64">
        <w:rPr>
          <w:rStyle w:val="StyleUnderline"/>
          <w:highlight w:val="cyan"/>
        </w:rPr>
        <w:t xml:space="preserve">is </w:t>
      </w:r>
      <w:r w:rsidRPr="008E5B64">
        <w:rPr>
          <w:rStyle w:val="Emphasis"/>
          <w:highlight w:val="cyan"/>
        </w:rPr>
        <w:t>less static</w:t>
      </w:r>
      <w:r w:rsidRPr="00267336">
        <w:rPr>
          <w:sz w:val="14"/>
        </w:rPr>
        <w:t xml:space="preserve"> and is focused on causation and agency. It describes how various categories of violence are enacted over time. Nixon lists climate change, toxic drift, biomagnification, and deforestation as some examples of slow violence, noting that these </w:t>
      </w:r>
      <w:r w:rsidRPr="00C97F9B">
        <w:rPr>
          <w:rStyle w:val="StyleUnderline"/>
        </w:rPr>
        <w:t xml:space="preserve">disasters are ‘long </w:t>
      </w:r>
      <w:proofErr w:type="spellStart"/>
      <w:r w:rsidRPr="00C97F9B">
        <w:rPr>
          <w:rStyle w:val="StyleUnderline"/>
        </w:rPr>
        <w:t>dyings</w:t>
      </w:r>
      <w:proofErr w:type="spellEnd"/>
      <w:r w:rsidRPr="00C97F9B">
        <w:rPr>
          <w:rStyle w:val="StyleUnderline"/>
        </w:rPr>
        <w:t xml:space="preserve">’ and ‘mass forms of </w:t>
      </w:r>
      <w:proofErr w:type="gramStart"/>
      <w:r w:rsidRPr="00C97F9B">
        <w:rPr>
          <w:rStyle w:val="StyleUnderline"/>
        </w:rPr>
        <w:t>slow motion</w:t>
      </w:r>
      <w:proofErr w:type="gramEnd"/>
      <w:r w:rsidRPr="00C97F9B">
        <w:rPr>
          <w:rStyle w:val="StyleUnderline"/>
        </w:rPr>
        <w:t xml:space="preserve"> toxicity’</w:t>
      </w:r>
      <w:r w:rsidRPr="00267336">
        <w:rPr>
          <w:sz w:val="14"/>
        </w:rPr>
        <w:t xml:space="preserve"> that are </w:t>
      </w:r>
      <w:r w:rsidRPr="00C97F9B">
        <w:rPr>
          <w:rStyle w:val="StyleUnderline"/>
        </w:rPr>
        <w:t>unrepresented in strategic planning and in human memory</w:t>
      </w:r>
      <w:r w:rsidRPr="00267336">
        <w:rPr>
          <w:sz w:val="14"/>
        </w:rPr>
        <w:t xml:space="preserve">. </w:t>
      </w:r>
      <w:r w:rsidRPr="008E5B64">
        <w:rPr>
          <w:rStyle w:val="StyleUnderline"/>
          <w:highlight w:val="cyan"/>
        </w:rPr>
        <w:t>Slow violence</w:t>
      </w:r>
      <w:r w:rsidRPr="00C97F9B">
        <w:rPr>
          <w:rStyle w:val="StyleUnderline"/>
        </w:rPr>
        <w:t xml:space="preserve"> reveals its insidious nature as it </w:t>
      </w:r>
      <w:r w:rsidRPr="008E5B64">
        <w:rPr>
          <w:rStyle w:val="Emphasis"/>
          <w:highlight w:val="cyan"/>
        </w:rPr>
        <w:t xml:space="preserve">requires a ‘rethinking’ </w:t>
      </w:r>
      <w:r w:rsidRPr="008E5B64">
        <w:rPr>
          <w:rStyle w:val="StyleUnderline"/>
          <w:highlight w:val="cyan"/>
        </w:rPr>
        <w:t>around ‘</w:t>
      </w:r>
      <w:r w:rsidRPr="008E5B64">
        <w:rPr>
          <w:rStyle w:val="Emphasis"/>
          <w:highlight w:val="cyan"/>
        </w:rPr>
        <w:t>conventional assumptions about violence as a</w:t>
      </w:r>
      <w:r w:rsidRPr="00C97F9B">
        <w:rPr>
          <w:rStyle w:val="Emphasis"/>
        </w:rPr>
        <w:t xml:space="preserve"> highly </w:t>
      </w:r>
      <w:r w:rsidRPr="008E5B64">
        <w:rPr>
          <w:rStyle w:val="Emphasis"/>
          <w:highlight w:val="cyan"/>
        </w:rPr>
        <w:t>visible act</w:t>
      </w:r>
      <w:r w:rsidRPr="00267336">
        <w:rPr>
          <w:sz w:val="14"/>
        </w:rPr>
        <w:t xml:space="preserve"> that is newsworthy </w:t>
      </w:r>
      <w:r w:rsidRPr="00C97F9B">
        <w:rPr>
          <w:rStyle w:val="StyleUnderline"/>
        </w:rPr>
        <w:t>because it is event focused, time bound, and body bound’</w:t>
      </w:r>
      <w:r w:rsidRPr="00267336">
        <w:rPr>
          <w:sz w:val="14"/>
        </w:rPr>
        <w:t xml:space="preserve"> (Nixon 2011: 3). In essence, </w:t>
      </w:r>
      <w:r w:rsidRPr="00C97F9B">
        <w:rPr>
          <w:rStyle w:val="StyleUnderline"/>
        </w:rPr>
        <w:t>slow violence remains</w:t>
      </w:r>
      <w:r w:rsidRPr="00267336">
        <w:rPr>
          <w:sz w:val="14"/>
        </w:rPr>
        <w:t xml:space="preserve"> seemingly </w:t>
      </w:r>
      <w:r w:rsidRPr="00C97F9B">
        <w:rPr>
          <w:rStyle w:val="Emphasis"/>
        </w:rPr>
        <w:t>mundane</w:t>
      </w:r>
      <w:r w:rsidRPr="00267336">
        <w:rPr>
          <w:sz w:val="14"/>
        </w:rPr>
        <w:t xml:space="preserve">, uneventful, </w:t>
      </w:r>
      <w:r w:rsidRPr="00C97F9B">
        <w:rPr>
          <w:rStyle w:val="StyleUnderline"/>
        </w:rPr>
        <w:t>and</w:t>
      </w:r>
      <w:r w:rsidRPr="00267336">
        <w:rPr>
          <w:sz w:val="14"/>
        </w:rPr>
        <w:t xml:space="preserve"> therefore </w:t>
      </w:r>
      <w:r w:rsidRPr="00C97F9B">
        <w:rPr>
          <w:rStyle w:val="StyleUnderline"/>
        </w:rPr>
        <w:t>effective in its unimpeded continuity</w:t>
      </w:r>
      <w:r w:rsidRPr="00267336">
        <w:rPr>
          <w:sz w:val="14"/>
        </w:rPr>
        <w:t>. Nixon (2011: 3) states</w:t>
      </w:r>
      <w:r w:rsidRPr="00F14DB9">
        <w:rPr>
          <w:rStyle w:val="StyleUnderline"/>
        </w:rPr>
        <w:t>: [s]low violence is</w:t>
      </w:r>
      <w:r w:rsidRPr="00267336">
        <w:rPr>
          <w:sz w:val="14"/>
        </w:rPr>
        <w:t xml:space="preserve"> often </w:t>
      </w:r>
      <w:r w:rsidRPr="00F14DB9">
        <w:rPr>
          <w:rStyle w:val="StyleUnderline"/>
        </w:rPr>
        <w:t>not just attritional but</w:t>
      </w:r>
      <w:r w:rsidRPr="00267336">
        <w:rPr>
          <w:sz w:val="14"/>
        </w:rPr>
        <w:t xml:space="preserve"> also exponential operating as </w:t>
      </w:r>
      <w:r w:rsidRPr="008E5B64">
        <w:rPr>
          <w:rStyle w:val="StyleUnderline"/>
          <w:highlight w:val="cyan"/>
        </w:rPr>
        <w:t xml:space="preserve">a </w:t>
      </w:r>
      <w:r w:rsidRPr="008E5B64">
        <w:rPr>
          <w:rStyle w:val="Emphasis"/>
          <w:highlight w:val="cyan"/>
        </w:rPr>
        <w:t>major threat multiplier</w:t>
      </w:r>
      <w:r w:rsidRPr="00267336">
        <w:rPr>
          <w:sz w:val="14"/>
        </w:rPr>
        <w:t xml:space="preserve">. </w:t>
      </w:r>
      <w:r w:rsidRPr="008E5B64">
        <w:rPr>
          <w:rStyle w:val="StyleUnderline"/>
          <w:highlight w:val="cyan"/>
        </w:rPr>
        <w:t>It can fuel</w:t>
      </w:r>
      <w:r w:rsidRPr="008E5B64">
        <w:rPr>
          <w:sz w:val="14"/>
          <w:highlight w:val="cyan"/>
        </w:rPr>
        <w:t xml:space="preserve"> </w:t>
      </w:r>
      <w:r w:rsidRPr="008E5B64">
        <w:rPr>
          <w:rStyle w:val="Emphasis"/>
          <w:highlight w:val="cyan"/>
        </w:rPr>
        <w:t>long term proliferating conflicts</w:t>
      </w:r>
      <w:r w:rsidRPr="00267336">
        <w:rPr>
          <w:sz w:val="14"/>
        </w:rPr>
        <w:t xml:space="preserve"> in situations </w:t>
      </w:r>
      <w:r w:rsidRPr="008E5B64">
        <w:rPr>
          <w:rStyle w:val="StyleUnderline"/>
          <w:highlight w:val="cyan"/>
        </w:rPr>
        <w:t xml:space="preserve">where the </w:t>
      </w:r>
      <w:r w:rsidRPr="008E5B64">
        <w:rPr>
          <w:rStyle w:val="Emphasis"/>
          <w:highlight w:val="cyan"/>
        </w:rPr>
        <w:t>conditions for sustaining life</w:t>
      </w:r>
      <w:r w:rsidRPr="008E5B64">
        <w:rPr>
          <w:rStyle w:val="StyleUnderline"/>
          <w:highlight w:val="cyan"/>
        </w:rPr>
        <w:t xml:space="preserve"> become</w:t>
      </w:r>
      <w:r w:rsidRPr="00267336">
        <w:rPr>
          <w:sz w:val="14"/>
        </w:rPr>
        <w:t xml:space="preserve"> </w:t>
      </w:r>
      <w:r w:rsidRPr="00F14DB9">
        <w:rPr>
          <w:rStyle w:val="Emphasis"/>
        </w:rPr>
        <w:t>increasingly</w:t>
      </w:r>
      <w:r w:rsidRPr="00267336">
        <w:rPr>
          <w:sz w:val="14"/>
        </w:rPr>
        <w:t xml:space="preserve"> but gradually </w:t>
      </w:r>
      <w:r w:rsidRPr="008E5B64">
        <w:rPr>
          <w:rStyle w:val="Emphasis"/>
          <w:highlight w:val="cyan"/>
        </w:rPr>
        <w:t>degraded</w:t>
      </w:r>
      <w:r w:rsidRPr="00267336">
        <w:rPr>
          <w:sz w:val="14"/>
        </w:rPr>
        <w:t>.</w:t>
      </w:r>
    </w:p>
    <w:p w14:paraId="0BCF7B4A" w14:textId="77777777" w:rsidR="00AD3203" w:rsidRPr="00267336" w:rsidRDefault="00AD3203" w:rsidP="00AD3203">
      <w:pPr>
        <w:rPr>
          <w:sz w:val="14"/>
        </w:rPr>
      </w:pPr>
      <w:r w:rsidRPr="00267336">
        <w:rPr>
          <w:sz w:val="14"/>
        </w:rPr>
        <w:t xml:space="preserve">As slow violence encapsulates multiple forms of violence occurring over a long space of time, each of which exacerbate existing threats to life, Indigenous scholarship offers frameworks that pinpoint how these forms are </w:t>
      </w:r>
      <w:proofErr w:type="spellStart"/>
      <w:r w:rsidRPr="00267336">
        <w:rPr>
          <w:sz w:val="14"/>
        </w:rPr>
        <w:t>realised</w:t>
      </w:r>
      <w:proofErr w:type="spellEnd"/>
      <w:r w:rsidRPr="00267336">
        <w:rPr>
          <w:sz w:val="14"/>
        </w:rPr>
        <w:t xml:space="preserve">. </w:t>
      </w:r>
      <w:r w:rsidRPr="00267336">
        <w:rPr>
          <w:rStyle w:val="StyleUnderline"/>
        </w:rPr>
        <w:t>Bacon</w:t>
      </w:r>
      <w:r w:rsidRPr="00267336">
        <w:rPr>
          <w:sz w:val="14"/>
        </w:rPr>
        <w:t xml:space="preserve"> (2019: 63) </w:t>
      </w:r>
      <w:r w:rsidRPr="00267336">
        <w:rPr>
          <w:rStyle w:val="StyleUnderline"/>
        </w:rPr>
        <w:t>offers their framework of</w:t>
      </w:r>
      <w:r w:rsidRPr="00267336">
        <w:rPr>
          <w:sz w:val="14"/>
        </w:rPr>
        <w:t xml:space="preserve"> </w:t>
      </w:r>
      <w:r w:rsidRPr="00267336">
        <w:rPr>
          <w:rStyle w:val="Emphasis"/>
        </w:rPr>
        <w:t>colonial ecological violence</w:t>
      </w:r>
      <w:r w:rsidRPr="00267336">
        <w:rPr>
          <w:sz w:val="14"/>
        </w:rPr>
        <w:t xml:space="preserve"> </w:t>
      </w:r>
      <w:r w:rsidRPr="00267336">
        <w:rPr>
          <w:rStyle w:val="StyleUnderline"/>
        </w:rPr>
        <w:t>as</w:t>
      </w:r>
      <w:r w:rsidRPr="00267336">
        <w:rPr>
          <w:sz w:val="14"/>
        </w:rPr>
        <w:t xml:space="preserve"> ‘a unique form of violence </w:t>
      </w:r>
      <w:r w:rsidRPr="00267336">
        <w:rPr>
          <w:rStyle w:val="StyleUnderline"/>
        </w:rPr>
        <w:t xml:space="preserve">perpetrated by the settler-colonial state, private industry, and </w:t>
      </w:r>
      <w:proofErr w:type="spellStart"/>
      <w:r w:rsidRPr="00267336">
        <w:rPr>
          <w:rStyle w:val="StyleUnderline"/>
        </w:rPr>
        <w:t>settlercolonial</w:t>
      </w:r>
      <w:proofErr w:type="spellEnd"/>
      <w:r w:rsidRPr="00267336">
        <w:rPr>
          <w:rStyle w:val="StyleUnderline"/>
        </w:rPr>
        <w:t xml:space="preserve"> culture as a whole'</w:t>
      </w:r>
      <w:r w:rsidRPr="00267336">
        <w:rPr>
          <w:sz w:val="14"/>
        </w:rPr>
        <w:t xml:space="preserve">. They offer the </w:t>
      </w:r>
      <w:proofErr w:type="spellStart"/>
      <w:r w:rsidRPr="00267336">
        <w:rPr>
          <w:sz w:val="14"/>
        </w:rPr>
        <w:t>wilful</w:t>
      </w:r>
      <w:proofErr w:type="spellEnd"/>
      <w:r w:rsidRPr="00267336">
        <w:rPr>
          <w:sz w:val="14"/>
        </w:rPr>
        <w:t xml:space="preserve"> destruction of bison herds, the poisoning of fresh water sources, the economic and health repercussions of resource depletion, the spiritual, emotional and identity impacts from the desecration of sacred sites, as some examples. Oglala Lakota scholar </w:t>
      </w:r>
      <w:r w:rsidRPr="00267336">
        <w:rPr>
          <w:rStyle w:val="StyleUnderline"/>
        </w:rPr>
        <w:t>Brave Heart</w:t>
      </w:r>
      <w:r w:rsidRPr="00267336">
        <w:rPr>
          <w:sz w:val="14"/>
        </w:rPr>
        <w:t xml:space="preserve"> (2003: 7) </w:t>
      </w:r>
      <w:r w:rsidRPr="00267336">
        <w:rPr>
          <w:rStyle w:val="StyleUnderline"/>
        </w:rPr>
        <w:t xml:space="preserve">offers the framework of </w:t>
      </w:r>
      <w:r w:rsidRPr="00267336">
        <w:rPr>
          <w:rStyle w:val="Emphasis"/>
        </w:rPr>
        <w:t>historical trauma</w:t>
      </w:r>
      <w:r w:rsidRPr="00267336">
        <w:rPr>
          <w:sz w:val="14"/>
        </w:rPr>
        <w:t xml:space="preserve">, defining it as </w:t>
      </w:r>
      <w:r w:rsidRPr="008E5B64">
        <w:rPr>
          <w:rStyle w:val="StyleUnderline"/>
          <w:highlight w:val="cyan"/>
        </w:rPr>
        <w:t>the ‘</w:t>
      </w:r>
      <w:r w:rsidRPr="008E5B64">
        <w:rPr>
          <w:rStyle w:val="Emphasis"/>
          <w:highlight w:val="cyan"/>
        </w:rPr>
        <w:t>cumulative emotional and psychological wounding</w:t>
      </w:r>
      <w:r w:rsidRPr="00267336">
        <w:rPr>
          <w:sz w:val="14"/>
        </w:rPr>
        <w:t xml:space="preserve">, over the lifespan and </w:t>
      </w:r>
      <w:r w:rsidRPr="008E5B64">
        <w:rPr>
          <w:rStyle w:val="Emphasis"/>
          <w:highlight w:val="cyan"/>
        </w:rPr>
        <w:t>across generations</w:t>
      </w:r>
      <w:r w:rsidRPr="008E5B64">
        <w:rPr>
          <w:sz w:val="14"/>
          <w:highlight w:val="cyan"/>
        </w:rPr>
        <w:t xml:space="preserve">, </w:t>
      </w:r>
      <w:r w:rsidRPr="008E5B64">
        <w:rPr>
          <w:rStyle w:val="StyleUnderline"/>
          <w:highlight w:val="cyan"/>
        </w:rPr>
        <w:t>emanating from</w:t>
      </w:r>
      <w:r w:rsidRPr="00267336">
        <w:rPr>
          <w:rStyle w:val="StyleUnderline"/>
        </w:rPr>
        <w:t xml:space="preserve"> massive group trauma</w:t>
      </w:r>
      <w:r w:rsidRPr="00267336">
        <w:rPr>
          <w:sz w:val="14"/>
        </w:rPr>
        <w:t xml:space="preserve"> </w:t>
      </w:r>
      <w:proofErr w:type="gramStart"/>
      <w:r w:rsidRPr="00267336">
        <w:rPr>
          <w:sz w:val="14"/>
        </w:rPr>
        <w:t>experiences’</w:t>
      </w:r>
      <w:proofErr w:type="gramEnd"/>
      <w:r w:rsidRPr="00267336">
        <w:rPr>
          <w:sz w:val="14"/>
        </w:rPr>
        <w:t xml:space="preserve">. Within historical trauma, Brave Heart draws parallels between high mortality rates, substance abuse issues, emotional and spiritual trauma and their </w:t>
      </w:r>
      <w:r w:rsidRPr="00267336">
        <w:rPr>
          <w:rStyle w:val="StyleUnderline"/>
        </w:rPr>
        <w:t xml:space="preserve">connection to </w:t>
      </w:r>
      <w:r w:rsidRPr="008E5B64">
        <w:rPr>
          <w:rStyle w:val="Emphasis"/>
          <w:highlight w:val="cyan"/>
        </w:rPr>
        <w:t xml:space="preserve">centuries of </w:t>
      </w:r>
      <w:proofErr w:type="spellStart"/>
      <w:r w:rsidRPr="008E5B64">
        <w:rPr>
          <w:rStyle w:val="Emphasis"/>
          <w:highlight w:val="cyan"/>
        </w:rPr>
        <w:t>colonisation</w:t>
      </w:r>
      <w:proofErr w:type="spellEnd"/>
      <w:r w:rsidRPr="008E5B64">
        <w:rPr>
          <w:rStyle w:val="Emphasis"/>
          <w:highlight w:val="cyan"/>
        </w:rPr>
        <w:t xml:space="preserve"> and</w:t>
      </w:r>
      <w:r w:rsidRPr="00267336">
        <w:rPr>
          <w:rStyle w:val="Emphasis"/>
        </w:rPr>
        <w:t xml:space="preserve"> waged </w:t>
      </w:r>
      <w:r w:rsidRPr="008E5B64">
        <w:rPr>
          <w:rStyle w:val="Emphasis"/>
          <w:highlight w:val="cyan"/>
        </w:rPr>
        <w:t>genocide</w:t>
      </w:r>
      <w:r w:rsidRPr="00267336">
        <w:rPr>
          <w:sz w:val="14"/>
        </w:rPr>
        <w:t xml:space="preserve">. It is important to note that </w:t>
      </w:r>
      <w:r w:rsidRPr="00267336">
        <w:rPr>
          <w:rStyle w:val="StyleUnderline"/>
        </w:rPr>
        <w:t xml:space="preserve">these forms of violence </w:t>
      </w:r>
      <w:r w:rsidRPr="00267336">
        <w:rPr>
          <w:rStyle w:val="Emphasis"/>
        </w:rPr>
        <w:t>fall out of the sensationalist lens</w:t>
      </w:r>
      <w:r w:rsidRPr="00267336">
        <w:rPr>
          <w:sz w:val="14"/>
        </w:rPr>
        <w:t xml:space="preserve"> </w:t>
      </w:r>
      <w:r w:rsidRPr="00267336">
        <w:rPr>
          <w:rStyle w:val="StyleUnderline"/>
        </w:rPr>
        <w:t>of what constitutes violence</w:t>
      </w:r>
      <w:r w:rsidRPr="00267336">
        <w:rPr>
          <w:sz w:val="14"/>
        </w:rPr>
        <w:t xml:space="preserve">. </w:t>
      </w:r>
      <w:r w:rsidRPr="00267336">
        <w:rPr>
          <w:rStyle w:val="StyleUnderline"/>
        </w:rPr>
        <w:t>Such understandings of violence conveniently fall under the radar of Liberal mitigative approaches</w:t>
      </w:r>
      <w:r w:rsidRPr="00267336">
        <w:rPr>
          <w:sz w:val="14"/>
        </w:rPr>
        <w:t xml:space="preserve">, not solely due to their temporal and intergenerational nature, but ultimately </w:t>
      </w:r>
      <w:r w:rsidRPr="00267336">
        <w:rPr>
          <w:rStyle w:val="StyleUnderline"/>
        </w:rPr>
        <w:t>because</w:t>
      </w:r>
      <w:r w:rsidRPr="00267336">
        <w:rPr>
          <w:sz w:val="14"/>
        </w:rPr>
        <w:t xml:space="preserve">, like with many other groups in the United States that have been subject to white settler supremacy, </w:t>
      </w:r>
      <w:r w:rsidRPr="008E5B64">
        <w:rPr>
          <w:rStyle w:val="StyleUnderline"/>
          <w:highlight w:val="cyan"/>
        </w:rPr>
        <w:t>violence</w:t>
      </w:r>
      <w:r w:rsidRPr="00267336">
        <w:rPr>
          <w:rStyle w:val="StyleUnderline"/>
        </w:rPr>
        <w:t xml:space="preserve"> waged </w:t>
      </w:r>
      <w:r w:rsidRPr="008E5B64">
        <w:rPr>
          <w:rStyle w:val="StyleUnderline"/>
          <w:highlight w:val="cyan"/>
        </w:rPr>
        <w:t xml:space="preserve">against Indigenous peoples has </w:t>
      </w:r>
      <w:r w:rsidRPr="008E5B64">
        <w:rPr>
          <w:rStyle w:val="Emphasis"/>
          <w:highlight w:val="cyan"/>
        </w:rPr>
        <w:t xml:space="preserve">become </w:t>
      </w:r>
      <w:proofErr w:type="spellStart"/>
      <w:r w:rsidRPr="008E5B64">
        <w:rPr>
          <w:rStyle w:val="Emphasis"/>
          <w:highlight w:val="cyan"/>
        </w:rPr>
        <w:t>normalised</w:t>
      </w:r>
      <w:proofErr w:type="spellEnd"/>
      <w:r w:rsidRPr="00267336">
        <w:rPr>
          <w:sz w:val="14"/>
        </w:rPr>
        <w:t xml:space="preserve"> </w:t>
      </w:r>
      <w:r w:rsidRPr="00267336">
        <w:rPr>
          <w:rStyle w:val="StyleUnderline"/>
        </w:rPr>
        <w:t>and is</w:t>
      </w:r>
      <w:r w:rsidRPr="00267336">
        <w:rPr>
          <w:sz w:val="14"/>
        </w:rPr>
        <w:t xml:space="preserve"> </w:t>
      </w:r>
      <w:r w:rsidRPr="00267336">
        <w:rPr>
          <w:rStyle w:val="Emphasis"/>
        </w:rPr>
        <w:t>expected to be endured</w:t>
      </w:r>
      <w:r w:rsidRPr="00267336">
        <w:rPr>
          <w:sz w:val="14"/>
        </w:rPr>
        <w:t xml:space="preserve">. Moreover, forms of slow violence have the potential to ‘open the floodgates for other types of more direct “fast” violence’, such as </w:t>
      </w:r>
      <w:proofErr w:type="spellStart"/>
      <w:r w:rsidRPr="00267336">
        <w:rPr>
          <w:sz w:val="14"/>
        </w:rPr>
        <w:t>criminalisation</w:t>
      </w:r>
      <w:proofErr w:type="spellEnd"/>
      <w:r w:rsidRPr="00267336">
        <w:rPr>
          <w:sz w:val="14"/>
        </w:rPr>
        <w:t xml:space="preserve">, harassment, murder, as well as sexual assault and rape’ (Penados et al 2022: 8). Indeed, </w:t>
      </w:r>
      <w:r w:rsidRPr="00267336">
        <w:rPr>
          <w:rStyle w:val="StyleUnderline"/>
        </w:rPr>
        <w:t xml:space="preserve">slow violence has been justified against many populations in the United States </w:t>
      </w:r>
      <w:r w:rsidRPr="008E5B64">
        <w:rPr>
          <w:rStyle w:val="StyleUnderline"/>
          <w:highlight w:val="cyan"/>
        </w:rPr>
        <w:t>under a</w:t>
      </w:r>
      <w:r w:rsidRPr="00267336">
        <w:rPr>
          <w:rStyle w:val="StyleUnderline"/>
        </w:rPr>
        <w:t xml:space="preserve"> </w:t>
      </w:r>
      <w:proofErr w:type="spellStart"/>
      <w:r w:rsidRPr="00267336">
        <w:rPr>
          <w:rStyle w:val="StyleUnderline"/>
        </w:rPr>
        <w:t>normalised</w:t>
      </w:r>
      <w:proofErr w:type="spellEnd"/>
      <w:r w:rsidRPr="00267336">
        <w:rPr>
          <w:rStyle w:val="StyleUnderline"/>
        </w:rPr>
        <w:t xml:space="preserve">, and inevitable, </w:t>
      </w:r>
      <w:r w:rsidRPr="008E5B64">
        <w:rPr>
          <w:rStyle w:val="StyleUnderline"/>
          <w:highlight w:val="cyan"/>
        </w:rPr>
        <w:t>guise of</w:t>
      </w:r>
      <w:r w:rsidRPr="008E5B64">
        <w:rPr>
          <w:sz w:val="14"/>
          <w:highlight w:val="cyan"/>
        </w:rPr>
        <w:t xml:space="preserve"> </w:t>
      </w:r>
      <w:r w:rsidRPr="008E5B64">
        <w:rPr>
          <w:rStyle w:val="Emphasis"/>
          <w:highlight w:val="cyan"/>
        </w:rPr>
        <w:t>national development.</w:t>
      </w:r>
    </w:p>
    <w:p w14:paraId="31B973E4" w14:textId="77777777" w:rsidR="00AD3203" w:rsidRPr="00267336" w:rsidRDefault="00AD3203" w:rsidP="00AD3203">
      <w:pPr>
        <w:rPr>
          <w:sz w:val="14"/>
        </w:rPr>
      </w:pPr>
      <w:r w:rsidRPr="00267336">
        <w:rPr>
          <w:sz w:val="14"/>
        </w:rPr>
        <w:t xml:space="preserve">Displacement and containment have </w:t>
      </w:r>
      <w:proofErr w:type="spellStart"/>
      <w:r w:rsidRPr="00267336">
        <w:rPr>
          <w:sz w:val="14"/>
        </w:rPr>
        <w:t>catalysed</w:t>
      </w:r>
      <w:proofErr w:type="spellEnd"/>
      <w:r w:rsidRPr="00267336">
        <w:rPr>
          <w:sz w:val="14"/>
        </w:rPr>
        <w:t xml:space="preserve"> their own forms of slow violence over the course of rendering Indigenous peoples as physically and imaginatively immobile. What is more, the invisibility that is administered through settler colonial governance permits the effect of colonial ecological violence and historical trauma. As will be discussed more in depth in Chapter Four, Nixon uses the example of the </w:t>
      </w:r>
      <w:proofErr w:type="spellStart"/>
      <w:r w:rsidRPr="00267336">
        <w:rPr>
          <w:sz w:val="14"/>
        </w:rPr>
        <w:t>megadam</w:t>
      </w:r>
      <w:proofErr w:type="spellEnd"/>
      <w:r w:rsidRPr="00267336">
        <w:rPr>
          <w:sz w:val="14"/>
        </w:rPr>
        <w:t xml:space="preserve"> to describe how development projects found within settler colonial environmental governance result in peoples being ‘severed from environments that have provided ancestral sustenance’ and are ‘stranded not just in place but in time as well’: a </w:t>
      </w:r>
      <w:proofErr w:type="spellStart"/>
      <w:r w:rsidRPr="00267336">
        <w:rPr>
          <w:sz w:val="14"/>
        </w:rPr>
        <w:t>megadam</w:t>
      </w:r>
      <w:proofErr w:type="spellEnd"/>
      <w:r w:rsidRPr="00267336">
        <w:rPr>
          <w:sz w:val="14"/>
        </w:rPr>
        <w:t xml:space="preserve"> obliterates a flood plain whose ebb and flow has shaped the agricultural, fishing, fruit, and nut harvesting – and hence nutritional – rhythms of a community, it also drowns the past: the submergence zone swallows place-based connections to the dead, the dead as living 77 presences who move among past, present, and future, animating time with connective meaning’ (Nixon 2011: 162)</w:t>
      </w:r>
    </w:p>
    <w:p w14:paraId="329FB989" w14:textId="77777777" w:rsidR="00AD3203" w:rsidRDefault="00AD3203" w:rsidP="00AD3203">
      <w:pPr>
        <w:rPr>
          <w:rStyle w:val="Emphasis"/>
        </w:rPr>
      </w:pPr>
      <w:r w:rsidRPr="00267336">
        <w:rPr>
          <w:sz w:val="14"/>
        </w:rPr>
        <w:t xml:space="preserve">This also offers a practical example of how </w:t>
      </w:r>
      <w:r w:rsidRPr="00267336">
        <w:rPr>
          <w:rStyle w:val="StyleUnderline"/>
        </w:rPr>
        <w:t>settler colonialism attempts displacement and curtails Indigenous mobilities</w:t>
      </w:r>
      <w:r w:rsidRPr="00267336">
        <w:rPr>
          <w:sz w:val="14"/>
        </w:rPr>
        <w:t xml:space="preserve">, </w:t>
      </w:r>
      <w:r w:rsidRPr="008E5B64">
        <w:rPr>
          <w:rStyle w:val="StyleUnderline"/>
          <w:highlight w:val="cyan"/>
        </w:rPr>
        <w:t xml:space="preserve">reflecting the </w:t>
      </w:r>
      <w:r w:rsidRPr="008E5B64">
        <w:rPr>
          <w:rStyle w:val="Emphasis"/>
          <w:highlight w:val="cyan"/>
        </w:rPr>
        <w:t>settler colonial biopolitics of dispossession</w:t>
      </w:r>
      <w:r w:rsidRPr="00267336">
        <w:rPr>
          <w:sz w:val="14"/>
        </w:rPr>
        <w:t xml:space="preserve"> described in the previous chapter </w:t>
      </w:r>
      <w:r w:rsidRPr="00267336">
        <w:rPr>
          <w:rStyle w:val="StyleUnderline"/>
        </w:rPr>
        <w:t>whereby there is a ‘seizing, delimiting, and asserting control</w:t>
      </w:r>
      <w:r w:rsidRPr="00267336">
        <w:rPr>
          <w:sz w:val="14"/>
        </w:rPr>
        <w:t xml:space="preserve"> over a physical geographic area’ </w:t>
      </w:r>
      <w:r w:rsidRPr="00267336">
        <w:rPr>
          <w:rStyle w:val="StyleUnderline"/>
        </w:rPr>
        <w:t>and a ‘writing on the ground a new set of social and spatial relations’</w:t>
      </w:r>
      <w:r w:rsidRPr="00267336">
        <w:rPr>
          <w:sz w:val="14"/>
        </w:rPr>
        <w:t xml:space="preserve"> (</w:t>
      </w:r>
      <w:proofErr w:type="spellStart"/>
      <w:r w:rsidRPr="00267336">
        <w:rPr>
          <w:sz w:val="14"/>
        </w:rPr>
        <w:t>Mbembé</w:t>
      </w:r>
      <w:proofErr w:type="spellEnd"/>
      <w:r w:rsidRPr="00267336">
        <w:rPr>
          <w:sz w:val="14"/>
        </w:rPr>
        <w:t xml:space="preserve"> 2003: 25-26). Whether through the collective displacement of communities to the individualized displacement of families, elders, men, women, Two-spirit, or children, Indigenous displacement in general has been </w:t>
      </w:r>
      <w:r w:rsidRPr="00267336">
        <w:rPr>
          <w:rStyle w:val="StyleUnderline"/>
        </w:rPr>
        <w:t xml:space="preserve">facilitated and regulated </w:t>
      </w:r>
      <w:r w:rsidRPr="008E5B64">
        <w:rPr>
          <w:rStyle w:val="StyleUnderline"/>
          <w:highlight w:val="cyan"/>
        </w:rPr>
        <w:t xml:space="preserve">through the </w:t>
      </w:r>
      <w:r w:rsidRPr="008E5B64">
        <w:rPr>
          <w:rStyle w:val="Emphasis"/>
          <w:highlight w:val="cyan"/>
        </w:rPr>
        <w:t>Liberal rights framework</w:t>
      </w:r>
      <w:r w:rsidRPr="00267336">
        <w:rPr>
          <w:sz w:val="14"/>
        </w:rPr>
        <w:t xml:space="preserve"> </w:t>
      </w:r>
      <w:r w:rsidRPr="00267336">
        <w:rPr>
          <w:rStyle w:val="StyleUnderline"/>
        </w:rPr>
        <w:t>and</w:t>
      </w:r>
      <w:r w:rsidRPr="00267336">
        <w:rPr>
          <w:sz w:val="14"/>
        </w:rPr>
        <w:t xml:space="preserve"> </w:t>
      </w:r>
      <w:r w:rsidRPr="00267336">
        <w:rPr>
          <w:rStyle w:val="Emphasis"/>
        </w:rPr>
        <w:t>development projects</w:t>
      </w:r>
      <w:r w:rsidRPr="00267336">
        <w:rPr>
          <w:sz w:val="14"/>
        </w:rPr>
        <w:t xml:space="preserve">. </w:t>
      </w:r>
      <w:r w:rsidRPr="00267336">
        <w:rPr>
          <w:rStyle w:val="StyleUnderline"/>
        </w:rPr>
        <w:t xml:space="preserve">Such projects have sought </w:t>
      </w:r>
      <w:r w:rsidRPr="008E5B64">
        <w:rPr>
          <w:rStyle w:val="StyleUnderline"/>
          <w:highlight w:val="cyan"/>
        </w:rPr>
        <w:t>to conserve bodies for</w:t>
      </w:r>
      <w:r w:rsidRPr="00267336">
        <w:rPr>
          <w:rStyle w:val="StyleUnderline"/>
        </w:rPr>
        <w:t xml:space="preserve"> the purposes of </w:t>
      </w:r>
      <w:r w:rsidRPr="008E5B64">
        <w:rPr>
          <w:rStyle w:val="StyleUnderline"/>
          <w:highlight w:val="cyan"/>
        </w:rPr>
        <w:t>national progress, such</w:t>
      </w:r>
      <w:r w:rsidRPr="00267336">
        <w:rPr>
          <w:rStyle w:val="StyleUnderline"/>
        </w:rPr>
        <w:t xml:space="preserve"> as in the forms of </w:t>
      </w:r>
      <w:proofErr w:type="spellStart"/>
      <w:r w:rsidRPr="008E5B64">
        <w:rPr>
          <w:rStyle w:val="Emphasis"/>
          <w:highlight w:val="cyan"/>
        </w:rPr>
        <w:t>labour</w:t>
      </w:r>
      <w:proofErr w:type="spellEnd"/>
      <w:r w:rsidRPr="008E5B64">
        <w:rPr>
          <w:rStyle w:val="Emphasis"/>
          <w:highlight w:val="cyan"/>
        </w:rPr>
        <w:t xml:space="preserve"> and reproduction</w:t>
      </w:r>
      <w:r w:rsidRPr="00267336">
        <w:rPr>
          <w:sz w:val="14"/>
        </w:rPr>
        <w:t xml:space="preserve">. Reservation lands, for example, established with the intent to assimilate Indigenous peoples in the settler populace (Spence 1999), are perhaps the most obvious example of where Indigenous communities have been made immobile. Reservations, though made through treaty and negotiation, have been a means through which settler colonial governments monitor and control Indigenous bodies (Barker 2016). For Indigenous communities across the US, settler colonial policies of immobility resulted in consolidating communities into ‘sedentary villages with central nodes, such as a post office, government school, and a mission’ (Whyte et al 2019: 330). This </w:t>
      </w:r>
      <w:proofErr w:type="spellStart"/>
      <w:r w:rsidRPr="00267336">
        <w:rPr>
          <w:sz w:val="14"/>
        </w:rPr>
        <w:t>centralisation</w:t>
      </w:r>
      <w:proofErr w:type="spellEnd"/>
      <w:r w:rsidRPr="00267336">
        <w:rPr>
          <w:sz w:val="14"/>
        </w:rPr>
        <w:t xml:space="preserve"> made surveillance easier for the settler colonial government, which structured Indian agents to disperse and restrict resources to these communities (Keller and Turek 1998). Indigenous-specific institutions of displacement and containment ranging from the reservation system to settler-managed resettlements offered spaces for settler colonial governments to attempt intergenerational handover of knowledge and to </w:t>
      </w:r>
      <w:proofErr w:type="spellStart"/>
      <w:r w:rsidRPr="00267336">
        <w:rPr>
          <w:sz w:val="14"/>
        </w:rPr>
        <w:t>neutralise</w:t>
      </w:r>
      <w:proofErr w:type="spellEnd"/>
      <w:r w:rsidRPr="00267336">
        <w:rPr>
          <w:sz w:val="14"/>
        </w:rPr>
        <w:t xml:space="preserve"> resistance through punishment and isolation. The Dawes Act (1887) offers another example of displacement and containment under the Liberal framework of rights whereby Native communities living on tribal land trusts were forcibly split apart into individualized </w:t>
      </w:r>
      <w:proofErr w:type="spellStart"/>
      <w:r w:rsidRPr="00267336">
        <w:rPr>
          <w:sz w:val="14"/>
        </w:rPr>
        <w:t>parcelled</w:t>
      </w:r>
      <w:proofErr w:type="spellEnd"/>
      <w:r w:rsidRPr="00267336">
        <w:rPr>
          <w:sz w:val="14"/>
        </w:rPr>
        <w:t xml:space="preserve"> trusts on a per capita basis to assist with individual development (Watkinson Schutten 2022). Meanwhile, remaining lands were declared surplus and sold to non-Native parties (ILTF 2022). Within a single piece of legislation, 90 million acres of tribal lands were stolen and appropriated into settler hands. These </w:t>
      </w:r>
      <w:r w:rsidRPr="00267336">
        <w:rPr>
          <w:rStyle w:val="StyleUnderline"/>
        </w:rPr>
        <w:t xml:space="preserve">containment-oriented policies aimed to separate, erode, and eradicate Indigenous communities through a </w:t>
      </w:r>
      <w:r w:rsidRPr="00267336">
        <w:rPr>
          <w:rStyle w:val="Emphasis"/>
        </w:rPr>
        <w:t>slow, out-of</w:t>
      </w:r>
      <w:r>
        <w:rPr>
          <w:rStyle w:val="Emphasis"/>
        </w:rPr>
        <w:t>-</w:t>
      </w:r>
      <w:r w:rsidRPr="00267336">
        <w:rPr>
          <w:rStyle w:val="Emphasis"/>
        </w:rPr>
        <w:t>sight violence.</w:t>
      </w:r>
    </w:p>
    <w:p w14:paraId="349D9017" w14:textId="77777777" w:rsidR="00AD3203" w:rsidRDefault="00AD3203" w:rsidP="00AD3203">
      <w:pPr>
        <w:pStyle w:val="Heading4"/>
      </w:pPr>
      <w:r>
        <w:t>The alternative is a refusal of the affirmative.</w:t>
      </w:r>
    </w:p>
    <w:p w14:paraId="1BAD9B99" w14:textId="77777777" w:rsidR="00AD3203" w:rsidRDefault="00AD3203" w:rsidP="00AD3203">
      <w:pPr>
        <w:spacing w:line="256" w:lineRule="auto"/>
        <w:rPr>
          <w:rFonts w:eastAsia="Calibri"/>
          <w:sz w:val="20"/>
          <w:szCs w:val="20"/>
        </w:rPr>
      </w:pPr>
      <w:r>
        <w:rPr>
          <w:rFonts w:eastAsia="Calibri"/>
          <w:b/>
          <w:sz w:val="24"/>
        </w:rPr>
        <w:t>Grande 18</w:t>
      </w:r>
      <w:r>
        <w:rPr>
          <w:rFonts w:eastAsia="Calibri"/>
          <w:sz w:val="16"/>
          <w:szCs w:val="16"/>
        </w:rPr>
        <w:t xml:space="preserve"> </w:t>
      </w:r>
      <w:r>
        <w:rPr>
          <w:rFonts w:eastAsia="Calibri"/>
          <w:sz w:val="20"/>
          <w:szCs w:val="20"/>
        </w:rPr>
        <w:t xml:space="preserve">(Sandy Grande; 2018; Routledge Publishing; </w:t>
      </w:r>
      <w:r>
        <w:rPr>
          <w:rFonts w:eastAsia="Calibri"/>
          <w:i/>
          <w:iCs/>
          <w:sz w:val="20"/>
          <w:szCs w:val="20"/>
        </w:rPr>
        <w:t>“Refusing the University,”</w:t>
      </w:r>
      <w:r>
        <w:rPr>
          <w:rFonts w:eastAsia="Calibri"/>
          <w:sz w:val="20"/>
          <w:szCs w:val="20"/>
        </w:rPr>
        <w:t xml:space="preserve"> a chapter in the series of essays </w:t>
      </w:r>
      <w:r>
        <w:rPr>
          <w:rFonts w:eastAsia="Calibri"/>
          <w:i/>
          <w:iCs/>
          <w:sz w:val="20"/>
          <w:szCs w:val="20"/>
        </w:rPr>
        <w:t xml:space="preserve">“Toward What </w:t>
      </w:r>
      <w:proofErr w:type="gramStart"/>
      <w:r>
        <w:rPr>
          <w:rFonts w:eastAsia="Calibri"/>
          <w:i/>
          <w:iCs/>
          <w:sz w:val="20"/>
          <w:szCs w:val="20"/>
        </w:rPr>
        <w:t>Justice?:</w:t>
      </w:r>
      <w:proofErr w:type="gramEnd"/>
      <w:r>
        <w:rPr>
          <w:rFonts w:eastAsia="Calibri"/>
          <w:i/>
          <w:iCs/>
          <w:sz w:val="20"/>
          <w:szCs w:val="20"/>
        </w:rPr>
        <w:t xml:space="preserve"> Describing Diverse Dreams of Justice in Education”</w:t>
      </w:r>
      <w:r>
        <w:rPr>
          <w:rFonts w:eastAsia="Calibri"/>
          <w:sz w:val="20"/>
          <w:szCs w:val="20"/>
        </w:rPr>
        <w:t xml:space="preserve">; accessed 12/22/21; ask me for the pdf; Sandy Grande is associate professor and Chair of the Education Department at Connecticut College. Her research interfaces critical Indigenous theories with the concerns of education; 58-62) </w:t>
      </w:r>
    </w:p>
    <w:p w14:paraId="6E36FCDE" w14:textId="77777777" w:rsidR="00AD3203" w:rsidRPr="00566DD4" w:rsidRDefault="00AD3203" w:rsidP="00AD3203">
      <w:pPr>
        <w:spacing w:line="256" w:lineRule="auto"/>
        <w:rPr>
          <w:rFonts w:eastAsia="Calibri"/>
          <w:sz w:val="16"/>
        </w:rPr>
      </w:pPr>
      <w:r w:rsidRPr="00566DD4">
        <w:rPr>
          <w:rFonts w:eastAsia="Calibri"/>
          <w:sz w:val="16"/>
        </w:rPr>
        <w:t xml:space="preserve">Taking into account the power relations of both capitalism and white supremacy, </w:t>
      </w:r>
      <w:r>
        <w:rPr>
          <w:rFonts w:eastAsia="Calibri"/>
          <w:sz w:val="24"/>
          <w:u w:val="single"/>
        </w:rPr>
        <w:t xml:space="preserve">Indigenous scholars posit </w:t>
      </w:r>
      <w:r w:rsidRPr="008E5B64">
        <w:rPr>
          <w:rFonts w:eastAsia="Calibri"/>
          <w:sz w:val="24"/>
          <w:highlight w:val="cyan"/>
          <w:u w:val="single"/>
        </w:rPr>
        <w:t>refusal</w:t>
      </w:r>
      <w:r>
        <w:rPr>
          <w:rFonts w:eastAsia="Calibri"/>
          <w:sz w:val="24"/>
          <w:u w:val="single"/>
        </w:rPr>
        <w:t xml:space="preserve"> as a positive stance that </w:t>
      </w:r>
      <w:r w:rsidRPr="008E5B64">
        <w:rPr>
          <w:rFonts w:eastAsia="Calibri"/>
          <w:sz w:val="24"/>
          <w:highlight w:val="cyan"/>
          <w:u w:val="single"/>
        </w:rPr>
        <w:t>is</w:t>
      </w:r>
      <w:r w:rsidRPr="00566DD4">
        <w:rPr>
          <w:rFonts w:eastAsia="Calibri"/>
          <w:sz w:val="16"/>
        </w:rPr>
        <w:t xml:space="preserve">: less oriented around attaining an affirmative form of recognition… and more </w:t>
      </w:r>
      <w:r>
        <w:rPr>
          <w:rFonts w:eastAsia="Calibri"/>
          <w:sz w:val="24"/>
          <w:u w:val="single"/>
        </w:rPr>
        <w:t xml:space="preserve">about critically revaluating, </w:t>
      </w:r>
      <w:r w:rsidRPr="008E5B64">
        <w:rPr>
          <w:rFonts w:eastAsia="Calibri"/>
          <w:sz w:val="24"/>
          <w:highlight w:val="cyan"/>
          <w:u w:val="single"/>
        </w:rPr>
        <w:t>reconstructing and redeploying</w:t>
      </w:r>
      <w:r w:rsidRPr="008E5B64">
        <w:rPr>
          <w:rFonts w:eastAsia="Calibri"/>
          <w:b/>
          <w:sz w:val="24"/>
          <w:highlight w:val="cyan"/>
          <w:u w:val="single"/>
        </w:rPr>
        <w:t xml:space="preserve"> culture and tradition</w:t>
      </w:r>
      <w:r>
        <w:rPr>
          <w:rFonts w:eastAsia="Calibri"/>
          <w:sz w:val="24"/>
          <w:u w:val="single"/>
        </w:rPr>
        <w:t xml:space="preserve"> in ways that seek </w:t>
      </w:r>
      <w:r w:rsidRPr="008E5B64">
        <w:rPr>
          <w:rFonts w:eastAsia="Calibri"/>
          <w:sz w:val="24"/>
          <w:highlight w:val="cyan"/>
          <w:u w:val="single"/>
        </w:rPr>
        <w:t>to prefigure</w:t>
      </w:r>
      <w:r>
        <w:rPr>
          <w:rFonts w:eastAsia="Calibri"/>
          <w:sz w:val="24"/>
          <w:u w:val="single"/>
        </w:rPr>
        <w:t xml:space="preserve">… </w:t>
      </w:r>
      <w:r w:rsidRPr="008E5B64">
        <w:rPr>
          <w:rFonts w:eastAsia="Calibri"/>
          <w:sz w:val="24"/>
          <w:highlight w:val="cyan"/>
          <w:u w:val="single"/>
        </w:rPr>
        <w:t>a radical alternative</w:t>
      </w:r>
      <w:r>
        <w:rPr>
          <w:rFonts w:eastAsia="Calibri"/>
          <w:sz w:val="24"/>
          <w:u w:val="single"/>
        </w:rPr>
        <w:t xml:space="preserve"> to the structural and psycho-affective facets of colonial domination</w:t>
      </w:r>
      <w:r w:rsidRPr="00566DD4">
        <w:rPr>
          <w:rFonts w:eastAsia="Calibri"/>
          <w:sz w:val="16"/>
        </w:rPr>
        <w:t xml:space="preserve">. (Coulthard, 2007, p. 456) In this way, Indigenous </w:t>
      </w:r>
      <w:r w:rsidRPr="008E5B64">
        <w:rPr>
          <w:rFonts w:eastAsia="Calibri"/>
          <w:sz w:val="24"/>
          <w:highlight w:val="cyan"/>
          <w:u w:val="single"/>
        </w:rPr>
        <w:t>refusal</w:t>
      </w:r>
      <w:r>
        <w:rPr>
          <w:rFonts w:eastAsia="Calibri"/>
          <w:sz w:val="24"/>
          <w:u w:val="single"/>
        </w:rPr>
        <w:t xml:space="preserve"> both negatively </w:t>
      </w:r>
      <w:r w:rsidRPr="008E5B64">
        <w:rPr>
          <w:rFonts w:eastAsia="Calibri"/>
          <w:b/>
          <w:sz w:val="24"/>
          <w:highlight w:val="cyan"/>
          <w:u w:val="single"/>
        </w:rPr>
        <w:t>rejects the (false) promise of inclusion</w:t>
      </w:r>
      <w:r>
        <w:rPr>
          <w:rFonts w:eastAsia="Calibri"/>
          <w:sz w:val="24"/>
          <w:u w:val="single"/>
        </w:rPr>
        <w:t xml:space="preserve"> and other inducements of the settler state </w:t>
      </w:r>
      <w:r w:rsidRPr="008E5B64">
        <w:rPr>
          <w:rFonts w:eastAsia="Calibri"/>
          <w:sz w:val="24"/>
          <w:highlight w:val="cyan"/>
          <w:u w:val="single"/>
        </w:rPr>
        <w:t>and</w:t>
      </w:r>
      <w:r>
        <w:rPr>
          <w:rFonts w:eastAsia="Calibri"/>
          <w:sz w:val="24"/>
          <w:u w:val="single"/>
        </w:rPr>
        <w:t xml:space="preserve"> positively </w:t>
      </w:r>
      <w:r w:rsidRPr="008E5B64">
        <w:rPr>
          <w:rFonts w:eastAsia="Calibri"/>
          <w:b/>
          <w:sz w:val="24"/>
          <w:highlight w:val="cyan"/>
          <w:u w:val="single"/>
        </w:rPr>
        <w:t>asserts Indigenous sovereignty</w:t>
      </w:r>
      <w:r>
        <w:rPr>
          <w:rFonts w:eastAsia="Calibri"/>
          <w:sz w:val="24"/>
          <w:u w:val="single"/>
        </w:rPr>
        <w:t xml:space="preserve"> and peoplehood</w:t>
      </w:r>
      <w:r w:rsidRPr="00566DD4">
        <w:rPr>
          <w:rFonts w:eastAsia="Calibri"/>
          <w:sz w:val="16"/>
        </w:rPr>
        <w:t xml:space="preserve">. In Mohawk Interruptus (2014), Audra Simpson theorizes refusal as distinct from resistance in that it does not take authority as a given. More specifically, at the heart of the text, she theorizes refusal at the “level of method and representation,” </w:t>
      </w:r>
      <w:r w:rsidRPr="008E5B64">
        <w:rPr>
          <w:rFonts w:eastAsia="Calibri"/>
          <w:sz w:val="24"/>
          <w:highlight w:val="cyan"/>
          <w:u w:val="single"/>
        </w:rPr>
        <w:t>exposing</w:t>
      </w:r>
      <w:r>
        <w:rPr>
          <w:rFonts w:eastAsia="Calibri"/>
          <w:sz w:val="24"/>
          <w:u w:val="single"/>
        </w:rPr>
        <w:t xml:space="preserve"> the </w:t>
      </w:r>
      <w:r w:rsidRPr="008E5B64">
        <w:rPr>
          <w:rFonts w:eastAsia="Calibri"/>
          <w:sz w:val="24"/>
          <w:highlight w:val="cyan"/>
          <w:u w:val="single"/>
        </w:rPr>
        <w:t>colonialist underpinnings</w:t>
      </w:r>
      <w:r>
        <w:rPr>
          <w:rFonts w:eastAsia="Calibri"/>
          <w:sz w:val="24"/>
          <w:u w:val="single"/>
        </w:rPr>
        <w:t xml:space="preserve"> of the “demand to know” as a settler logic</w:t>
      </w:r>
      <w:r w:rsidRPr="00566DD4">
        <w:rPr>
          <w:rFonts w:eastAsia="Calibri"/>
          <w:sz w:val="16"/>
        </w:rPr>
        <w:t xml:space="preserve">. In response, she develops the notion of ethnographic refusal as a stance or space for Indigenous subjects to limit access to what is knowable and to being known, articulating how </w:t>
      </w:r>
      <w:r w:rsidRPr="008E5B64">
        <w:rPr>
          <w:rFonts w:eastAsia="Calibri"/>
          <w:sz w:val="24"/>
          <w:highlight w:val="cyan"/>
          <w:u w:val="single"/>
        </w:rPr>
        <w:t>refusal works</w:t>
      </w:r>
      <w:r>
        <w:rPr>
          <w:rFonts w:eastAsia="Calibri"/>
          <w:sz w:val="24"/>
          <w:u w:val="single"/>
        </w:rPr>
        <w:t xml:space="preserve"> “in everyday encounters </w:t>
      </w:r>
      <w:r w:rsidRPr="008E5B64">
        <w:rPr>
          <w:rFonts w:eastAsia="Calibri"/>
          <w:sz w:val="24"/>
          <w:highlight w:val="cyan"/>
          <w:u w:val="single"/>
        </w:rPr>
        <w:t>to enunciate</w:t>
      </w:r>
      <w:r>
        <w:rPr>
          <w:rFonts w:eastAsia="Calibri"/>
          <w:sz w:val="24"/>
          <w:u w:val="single"/>
        </w:rPr>
        <w:t xml:space="preserve"> repeatedly to ourselves and to outsiders that ‘</w:t>
      </w:r>
      <w:r w:rsidRPr="008E5B64">
        <w:rPr>
          <w:rFonts w:eastAsia="Calibri"/>
          <w:b/>
          <w:sz w:val="24"/>
          <w:highlight w:val="cyan"/>
          <w:u w:val="single"/>
        </w:rPr>
        <w:t>this is who we are,</w:t>
      </w:r>
      <w:r>
        <w:rPr>
          <w:rFonts w:eastAsia="Calibri"/>
          <w:sz w:val="24"/>
          <w:u w:val="single"/>
        </w:rPr>
        <w:t xml:space="preserve"> this is </w:t>
      </w:r>
      <w:r w:rsidRPr="008E5B64">
        <w:rPr>
          <w:rFonts w:eastAsia="Calibri"/>
          <w:sz w:val="24"/>
          <w:highlight w:val="cyan"/>
          <w:u w:val="single"/>
        </w:rPr>
        <w:t>who you are</w:t>
      </w:r>
      <w:r w:rsidRPr="008E5B64">
        <w:rPr>
          <w:rFonts w:eastAsia="Calibri"/>
          <w:b/>
          <w:sz w:val="24"/>
          <w:highlight w:val="cyan"/>
          <w:u w:val="single"/>
        </w:rPr>
        <w:t>, these are my rights’</w:t>
      </w:r>
      <w:r w:rsidRPr="00566DD4">
        <w:rPr>
          <w:rFonts w:eastAsia="Calibri"/>
          <w:b/>
          <w:sz w:val="16"/>
          <w:highlight w:val="cyan"/>
        </w:rPr>
        <w:t xml:space="preserve">” </w:t>
      </w:r>
      <w:r w:rsidRPr="00566DD4">
        <w:rPr>
          <w:rFonts w:eastAsia="Calibri"/>
          <w:sz w:val="16"/>
        </w:rPr>
        <w:t xml:space="preserve">(Simpson, 2007, p. 73). </w:t>
      </w:r>
      <w:proofErr w:type="spellStart"/>
      <w:r w:rsidRPr="00566DD4">
        <w:rPr>
          <w:rFonts w:eastAsia="Calibri"/>
          <w:sz w:val="16"/>
        </w:rPr>
        <w:t>Mignolo</w:t>
      </w:r>
      <w:proofErr w:type="spellEnd"/>
      <w:r w:rsidRPr="00566DD4">
        <w:rPr>
          <w:rFonts w:eastAsia="Calibri"/>
          <w:sz w:val="16"/>
        </w:rPr>
        <w:t xml:space="preserve"> (2011) and Quijano (1991) similarly take up refusal in relation to knowledge formation, </w:t>
      </w:r>
      <w:r>
        <w:rPr>
          <w:rFonts w:eastAsia="Calibri"/>
          <w:sz w:val="24"/>
          <w:u w:val="single"/>
        </w:rPr>
        <w:t>asserting Indigenous knowledge itself as a form of refusal; a space of epistemic disobedience that is “delinked” from Western, liberal, capitalist understandings of knowledge as production</w:t>
      </w:r>
      <w:r w:rsidRPr="00566DD4">
        <w:rPr>
          <w:rFonts w:eastAsia="Calibri"/>
          <w:sz w:val="16"/>
        </w:rPr>
        <w:t xml:space="preserve">. Gómez-Barris (2012) theorizes the Mapuche hunger strikes as “an extreme bodily performance and political instantiation” of refusal, an act wherein their starving bodies upon the land literally enact what it means to live in a state of permanent war (p. 120). </w:t>
      </w:r>
      <w:r>
        <w:rPr>
          <w:rFonts w:eastAsia="Calibri"/>
          <w:sz w:val="24"/>
          <w:u w:val="single"/>
        </w:rPr>
        <w:t xml:space="preserve">Understood </w:t>
      </w:r>
      <w:r w:rsidRPr="008E5B64">
        <w:rPr>
          <w:rFonts w:eastAsia="Calibri"/>
          <w:sz w:val="24"/>
          <w:highlight w:val="cyan"/>
          <w:u w:val="single"/>
        </w:rPr>
        <w:t>as expressions of sovereignty</w:t>
      </w:r>
      <w:r>
        <w:rPr>
          <w:rFonts w:eastAsia="Calibri"/>
          <w:sz w:val="24"/>
          <w:u w:val="single"/>
        </w:rPr>
        <w:t xml:space="preserve">, such acts of </w:t>
      </w:r>
      <w:r w:rsidRPr="008E5B64">
        <w:rPr>
          <w:rFonts w:eastAsia="Calibri"/>
          <w:sz w:val="24"/>
          <w:highlight w:val="cyan"/>
          <w:u w:val="single"/>
        </w:rPr>
        <w:t>refusal threaten the settler state</w:t>
      </w:r>
      <w:r w:rsidRPr="00566DD4">
        <w:rPr>
          <w:rFonts w:eastAsia="Calibri"/>
          <w:sz w:val="16"/>
        </w:rPr>
        <w:t xml:space="preserve">, carrying dire if not deadly consequences for Indigenous subjects. As noted by Ferguson (2015), “capitalist settler states prefer resistance” because it can be “negotiated or recognized,” but </w:t>
      </w:r>
      <w:r>
        <w:rPr>
          <w:rFonts w:eastAsia="Calibri"/>
          <w:sz w:val="24"/>
          <w:u w:val="single"/>
        </w:rPr>
        <w:t>refusal “throws into doubt” the entire system</w:t>
      </w:r>
      <w:r w:rsidRPr="00566DD4">
        <w:rPr>
          <w:rFonts w:eastAsia="Calibri"/>
          <w:sz w:val="16"/>
        </w:rPr>
        <w:t xml:space="preserve"> and is therefore more dangerous. While within the university the consequences of academic refusal are much less dire, they still carry a risk. To refuse inclusion offends institutional authorities offering “the gift” of belonging, creating conditions of precarity for the refuser. For example, refusal to participate in the politics of respectability that characterizes institutional governance can result in social isolation, administrative retribution, and struggles with self-worth. Similarly, the refusal to comply with the normative structures of tenure and promotion (e.g., emphasizing quantity over quality; publishing in “mainstream” journals) can and does lead to increased marginalization, exploitation, and job loss.16 And, in a system where Indigenous scholars comprise less than 1% of the professorate, such consequences not only bear hardships for individuals but also whole communities. That said, academic “rewards” and inducements accessed through recognition-based politics can have even deeper consequences. As Jodi Byrd (2011) reminds us, </w:t>
      </w:r>
      <w:r w:rsidRPr="008E5B64">
        <w:rPr>
          <w:rFonts w:eastAsia="Calibri"/>
          <w:b/>
          <w:sz w:val="24"/>
          <w:highlight w:val="cyan"/>
          <w:u w:val="single"/>
        </w:rPr>
        <w:t>the colonization of Indigenous lands</w:t>
      </w:r>
      <w:r>
        <w:rPr>
          <w:rFonts w:eastAsia="Calibri"/>
          <w:sz w:val="24"/>
          <w:u w:val="single"/>
        </w:rPr>
        <w:t xml:space="preserve">, bodies, and minds </w:t>
      </w:r>
      <w:r w:rsidRPr="008E5B64">
        <w:rPr>
          <w:rFonts w:eastAsia="Calibri"/>
          <w:b/>
          <w:sz w:val="24"/>
          <w:highlight w:val="cyan"/>
          <w:u w:val="single"/>
        </w:rPr>
        <w:t xml:space="preserve">will not be ended by “further inclusion </w:t>
      </w:r>
      <w:r>
        <w:rPr>
          <w:rFonts w:eastAsia="Calibri"/>
          <w:sz w:val="24"/>
          <w:u w:val="single"/>
        </w:rPr>
        <w:t>or more participation”</w:t>
      </w:r>
      <w:r w:rsidRPr="00566DD4">
        <w:rPr>
          <w:rFonts w:eastAsia="Calibri"/>
          <w:sz w:val="16"/>
        </w:rPr>
        <w:t xml:space="preserve"> (Byrd, 2011, p. xxvi). The inspirational work of Black radical and Indigenous scholars compels thinking beyond the limits of academic recognition and about </w:t>
      </w:r>
      <w:r w:rsidRPr="008E5B64">
        <w:rPr>
          <w:rFonts w:eastAsia="Calibri"/>
          <w:sz w:val="24"/>
          <w:highlight w:val="cyan"/>
          <w:u w:val="single"/>
        </w:rPr>
        <w:t>the generative spaces of refusal</w:t>
      </w:r>
      <w:r>
        <w:rPr>
          <w:rFonts w:eastAsia="Calibri"/>
          <w:sz w:val="24"/>
          <w:u w:val="single"/>
        </w:rPr>
        <w:t xml:space="preserve"> that not only </w:t>
      </w:r>
      <w:r w:rsidRPr="008E5B64">
        <w:rPr>
          <w:rFonts w:eastAsia="Calibri"/>
          <w:sz w:val="24"/>
          <w:highlight w:val="cyan"/>
          <w:u w:val="single"/>
        </w:rPr>
        <w:t>reject settler logics but also foster possibilities of co-resistance</w:t>
      </w:r>
      <w:r w:rsidRPr="00566DD4">
        <w:rPr>
          <w:rFonts w:eastAsia="Calibri"/>
          <w:sz w:val="16"/>
          <w:highlight w:val="cyan"/>
        </w:rPr>
        <w:t>.</w:t>
      </w:r>
      <w:r w:rsidRPr="00566DD4">
        <w:rPr>
          <w:rFonts w:eastAsia="Calibri"/>
          <w:sz w:val="16"/>
        </w:rPr>
        <w:t xml:space="preserve"> The prospect of </w:t>
      </w:r>
      <w:r w:rsidRPr="008E5B64">
        <w:rPr>
          <w:rFonts w:eastAsia="Calibri"/>
          <w:b/>
          <w:sz w:val="24"/>
          <w:highlight w:val="cyan"/>
          <w:u w:val="single"/>
        </w:rPr>
        <w:t>coalition</w:t>
      </w:r>
      <w:r w:rsidRPr="00566DD4">
        <w:rPr>
          <w:rFonts w:eastAsia="Calibri"/>
          <w:sz w:val="16"/>
        </w:rPr>
        <w:t xml:space="preserve"> re-raises one of the initial animating questions of this chapter: What kinds of solidarities can be developed among peoples with a shared commitment to working beyond the imperatives of capital and the settler state? Clearly, despite the ubiquitous and often overly facile calls for solidarity, building effective coalitions is deeply challenging, even among insurgent scholars. </w:t>
      </w:r>
    </w:p>
    <w:p w14:paraId="4E8FCB01" w14:textId="77777777" w:rsidR="00AD3203" w:rsidRPr="001A1971" w:rsidRDefault="00AD3203" w:rsidP="00AD3203">
      <w:pPr>
        <w:pStyle w:val="Heading4"/>
        <w:rPr>
          <w:rFonts w:cs="Calibri"/>
        </w:rPr>
      </w:pPr>
      <w:r w:rsidRPr="001A1971">
        <w:rPr>
          <w:rFonts w:cs="Calibri"/>
        </w:rPr>
        <w:t xml:space="preserve">You should view the </w:t>
      </w:r>
      <w:r w:rsidRPr="001A1971">
        <w:rPr>
          <w:rFonts w:cs="Calibri"/>
          <w:u w:val="single"/>
        </w:rPr>
        <w:t>alternative</w:t>
      </w:r>
      <w:r w:rsidRPr="001A1971">
        <w:rPr>
          <w:rFonts w:cs="Calibri"/>
        </w:rPr>
        <w:t xml:space="preserve"> as not only a ‘</w:t>
      </w:r>
      <w:r w:rsidRPr="001A1971">
        <w:rPr>
          <w:rFonts w:cs="Calibri"/>
          <w:u w:val="single"/>
        </w:rPr>
        <w:t>no</w:t>
      </w:r>
      <w:r w:rsidRPr="001A1971">
        <w:rPr>
          <w:rFonts w:cs="Calibri"/>
        </w:rPr>
        <w:t xml:space="preserve">’ but a </w:t>
      </w:r>
      <w:r w:rsidRPr="001A1971">
        <w:rPr>
          <w:rFonts w:cs="Calibri"/>
          <w:u w:val="single"/>
        </w:rPr>
        <w:t>generative praxis</w:t>
      </w:r>
      <w:r w:rsidRPr="001A1971">
        <w:rPr>
          <w:rFonts w:cs="Calibri"/>
        </w:rPr>
        <w:t xml:space="preserve"> with </w:t>
      </w:r>
      <w:r w:rsidRPr="001A1971">
        <w:rPr>
          <w:rFonts w:cs="Calibri"/>
          <w:u w:val="single"/>
        </w:rPr>
        <w:t>libidinal</w:t>
      </w:r>
      <w:r w:rsidRPr="001A1971">
        <w:rPr>
          <w:rFonts w:cs="Calibri"/>
        </w:rPr>
        <w:t xml:space="preserve"> implications that </w:t>
      </w:r>
      <w:r w:rsidRPr="001A1971">
        <w:rPr>
          <w:rFonts w:cs="Calibri"/>
          <w:u w:val="single"/>
        </w:rPr>
        <w:t>forces</w:t>
      </w:r>
      <w:r w:rsidRPr="001A1971">
        <w:rPr>
          <w:rFonts w:cs="Calibri"/>
        </w:rPr>
        <w:t xml:space="preserve"> them to interrogate their </w:t>
      </w:r>
      <w:r w:rsidRPr="001A1971">
        <w:rPr>
          <w:rFonts w:cs="Calibri"/>
          <w:u w:val="single"/>
        </w:rPr>
        <w:t>own subjective constitution</w:t>
      </w:r>
      <w:r w:rsidRPr="001A1971">
        <w:rPr>
          <w:rFonts w:cs="Calibri"/>
        </w:rPr>
        <w:t xml:space="preserve">, independently creating </w:t>
      </w:r>
      <w:r w:rsidRPr="001A1971">
        <w:rPr>
          <w:rFonts w:cs="Calibri"/>
          <w:u w:val="single"/>
        </w:rPr>
        <w:t>cracks</w:t>
      </w:r>
      <w:r w:rsidRPr="001A1971">
        <w:rPr>
          <w:rFonts w:cs="Calibri"/>
        </w:rPr>
        <w:t xml:space="preserve"> in the </w:t>
      </w:r>
      <w:r w:rsidRPr="001A1971">
        <w:rPr>
          <w:rFonts w:cs="Calibri"/>
          <w:u w:val="single"/>
        </w:rPr>
        <w:t>settler psyche</w:t>
      </w:r>
      <w:r w:rsidRPr="001A1971">
        <w:rPr>
          <w:rFonts w:cs="Calibri"/>
        </w:rPr>
        <w:t>.</w:t>
      </w:r>
    </w:p>
    <w:p w14:paraId="7D6BD707" w14:textId="77777777" w:rsidR="00AD3203" w:rsidRPr="001A1971" w:rsidRDefault="00AD3203" w:rsidP="00AD3203">
      <w:r w:rsidRPr="001A1971">
        <w:rPr>
          <w:rStyle w:val="Style13ptBold"/>
        </w:rPr>
        <w:t>Henderson 15</w:t>
      </w:r>
      <w:r w:rsidRPr="001A1971">
        <w:t>, [Phil Henderson (professor of political science @ the University of Victoria), “</w:t>
      </w:r>
      <w:proofErr w:type="spellStart"/>
      <w:r w:rsidRPr="001A1971">
        <w:t>Imagoed</w:t>
      </w:r>
      <w:proofErr w:type="spellEnd"/>
      <w:r w:rsidRPr="001A1971">
        <w:t xml:space="preserve"> communities: the psychosocial space of settler colonialism,” Settler Colonial Studies, Special Issue on Globalizing Unsettlement, 2015]</w:t>
      </w:r>
    </w:p>
    <w:p w14:paraId="2D251670" w14:textId="77777777" w:rsidR="00AD3203" w:rsidRPr="001A1971" w:rsidRDefault="00AD3203" w:rsidP="00AD3203">
      <w:pPr>
        <w:rPr>
          <w:b/>
          <w:iCs/>
          <w:sz w:val="24"/>
          <w:u w:val="single"/>
          <w:bdr w:val="single" w:sz="8" w:space="0" w:color="auto"/>
        </w:rPr>
      </w:pPr>
      <w:r w:rsidRPr="001A1971">
        <w:rPr>
          <w:sz w:val="16"/>
        </w:rPr>
        <w:t>Facing assertive indigenous presences within settler colonial spaces,</w:t>
      </w:r>
      <w:r w:rsidRPr="001A1971">
        <w:rPr>
          <w:rStyle w:val="StyleUnderline"/>
        </w:rPr>
        <w:t xml:space="preserve"> </w:t>
      </w:r>
      <w:r w:rsidRPr="001A1971">
        <w:rPr>
          <w:rStyle w:val="StyleUnderline"/>
          <w:highlight w:val="cyan"/>
        </w:rPr>
        <w:t>settlers must answer the</w:t>
      </w:r>
      <w:r w:rsidRPr="001A1971">
        <w:rPr>
          <w:rStyle w:val="StyleUnderline"/>
        </w:rPr>
        <w:t xml:space="preserve"> legitimate </w:t>
      </w:r>
      <w:r w:rsidRPr="001A1971">
        <w:rPr>
          <w:rStyle w:val="StyleUnderline"/>
          <w:highlight w:val="cyan"/>
        </w:rPr>
        <w:t xml:space="preserve">charge that </w:t>
      </w:r>
      <w:r w:rsidRPr="001A1971">
        <w:rPr>
          <w:rStyle w:val="Emphasis"/>
          <w:highlight w:val="cyan"/>
        </w:rPr>
        <w:t>their daily life</w:t>
      </w:r>
      <w:r w:rsidRPr="001A1971">
        <w:rPr>
          <w:rStyle w:val="Emphasis"/>
        </w:rPr>
        <w:t xml:space="preserve"> – in all its banality – </w:t>
      </w:r>
      <w:r w:rsidRPr="001A1971">
        <w:rPr>
          <w:rStyle w:val="Emphasis"/>
          <w:highlight w:val="cyan"/>
        </w:rPr>
        <w:t>is predicated upon</w:t>
      </w:r>
      <w:r w:rsidRPr="001A1971">
        <w:rPr>
          <w:sz w:val="16"/>
        </w:rPr>
        <w:t xml:space="preserve"> the privileges produced by </w:t>
      </w:r>
      <w:r w:rsidRPr="001A1971">
        <w:rPr>
          <w:rStyle w:val="Emphasis"/>
          <w:highlight w:val="cyan"/>
        </w:rPr>
        <w:t>ongoing genocide</w:t>
      </w:r>
      <w:r w:rsidRPr="001A1971">
        <w:rPr>
          <w:sz w:val="16"/>
        </w:rPr>
        <w:t xml:space="preserve">. </w:t>
      </w:r>
      <w:r w:rsidRPr="001A1971">
        <w:rPr>
          <w:rStyle w:val="StyleUnderline"/>
        </w:rPr>
        <w:t>The jarring nature of such charges offers an irreconcilable challenge to settlers</w:t>
      </w:r>
      <w:r w:rsidRPr="001A1971">
        <w:rPr>
          <w:sz w:val="16"/>
        </w:rPr>
        <w:t xml:space="preserve"> </w:t>
      </w:r>
      <w:r w:rsidRPr="001A1971">
        <w:rPr>
          <w:rStyle w:val="StyleUnderline"/>
        </w:rPr>
        <w:t>qua settlers.</w:t>
      </w:r>
      <w:r w:rsidRPr="001A1971">
        <w:rPr>
          <w:sz w:val="16"/>
        </w:rPr>
        <w:t xml:space="preserve">64 </w:t>
      </w:r>
      <w:r w:rsidRPr="001A1971">
        <w:rPr>
          <w:rStyle w:val="StyleUnderline"/>
        </w:rPr>
        <w:t xml:space="preserve">Should </w:t>
      </w:r>
      <w:r w:rsidRPr="001A1971">
        <w:rPr>
          <w:rStyle w:val="StyleUnderline"/>
          <w:highlight w:val="cyan"/>
        </w:rPr>
        <w:t>these charges</w:t>
      </w:r>
      <w:r w:rsidRPr="001A1971">
        <w:rPr>
          <w:rStyle w:val="StyleUnderline"/>
        </w:rPr>
        <w:t xml:space="preserve"> become impossible to ignore, they </w:t>
      </w:r>
      <w:r w:rsidRPr="001A1971">
        <w:rPr>
          <w:rStyle w:val="StyleUnderline"/>
          <w:highlight w:val="cyan"/>
        </w:rPr>
        <w:t>threaten to explode</w:t>
      </w:r>
      <w:r w:rsidRPr="001A1971">
        <w:rPr>
          <w:sz w:val="16"/>
        </w:rPr>
        <w:t xml:space="preserve"> the imago of settler colonialism, which had hitherto operated within </w:t>
      </w:r>
      <w:r w:rsidRPr="001A1971">
        <w:rPr>
          <w:rStyle w:val="StyleUnderline"/>
          <w:highlight w:val="cyan"/>
        </w:rPr>
        <w:t>the settler psyche</w:t>
      </w:r>
      <w:r w:rsidRPr="001A1971">
        <w:rPr>
          <w:sz w:val="16"/>
        </w:rPr>
        <w:t xml:space="preserve"> in a relatively smooth and benign manner. </w:t>
      </w:r>
      <w:r w:rsidRPr="001A1971">
        <w:rPr>
          <w:rStyle w:val="StyleUnderline"/>
        </w:rPr>
        <w:t>This</w:t>
      </w:r>
      <w:r w:rsidRPr="001A1971">
        <w:rPr>
          <w:sz w:val="16"/>
        </w:rPr>
        <w:t xml:space="preserve"> explosion </w:t>
      </w:r>
      <w:r w:rsidRPr="001A1971">
        <w:rPr>
          <w:rStyle w:val="StyleUnderline"/>
        </w:rPr>
        <w:t xml:space="preserve">is potentiated </w:t>
      </w:r>
      <w:r w:rsidRPr="001A1971">
        <w:rPr>
          <w:rStyle w:val="StyleUnderline"/>
          <w:highlight w:val="cyan"/>
        </w:rPr>
        <w:t xml:space="preserve">by the </w:t>
      </w:r>
      <w:r w:rsidRPr="001A1971">
        <w:rPr>
          <w:rStyle w:val="Emphasis"/>
          <w:highlight w:val="cyan"/>
        </w:rPr>
        <w:t>revelation of</w:t>
      </w:r>
      <w:r w:rsidRPr="001A1971">
        <w:rPr>
          <w:sz w:val="16"/>
        </w:rPr>
        <w:t xml:space="preserve"> even a portion of </w:t>
      </w:r>
      <w:r w:rsidRPr="001A1971">
        <w:rPr>
          <w:rStyle w:val="Emphasis"/>
        </w:rPr>
        <w:t xml:space="preserve">the </w:t>
      </w:r>
      <w:r w:rsidRPr="001A1971">
        <w:rPr>
          <w:rStyle w:val="Emphasis"/>
          <w:highlight w:val="cyan"/>
        </w:rPr>
        <w:t>violence</w:t>
      </w:r>
      <w:r w:rsidRPr="001A1971">
        <w:rPr>
          <w:rStyle w:val="StyleUnderline"/>
        </w:rPr>
        <w:t xml:space="preserve"> that is </w:t>
      </w:r>
      <w:r w:rsidRPr="001A1971">
        <w:rPr>
          <w:rStyle w:val="StyleUnderline"/>
          <w:highlight w:val="cyan"/>
        </w:rPr>
        <w:t>required to make settler life possible</w:t>
      </w:r>
      <w:r w:rsidRPr="001A1971">
        <w:rPr>
          <w:sz w:val="16"/>
        </w:rPr>
        <w:t xml:space="preserve">. If, for example, settlers are forced to see ‘their’ beach as a site of murder and ongoing colonization, it becomes more difficult to sustain it within the imaginary as a site of frivolity.65 As Brown writes, in the ‘loss of horizons, order, and identity’ </w:t>
      </w:r>
      <w:r w:rsidRPr="001A1971">
        <w:rPr>
          <w:rStyle w:val="StyleUnderline"/>
          <w:highlight w:val="cyan"/>
        </w:rPr>
        <w:t>the subject experiences</w:t>
      </w:r>
      <w:r w:rsidRPr="001A1971">
        <w:rPr>
          <w:rStyle w:val="StyleUnderline"/>
        </w:rPr>
        <w:t xml:space="preserve"> a sense of </w:t>
      </w:r>
      <w:r w:rsidRPr="001A1971">
        <w:rPr>
          <w:rStyle w:val="StyleUnderline"/>
          <w:highlight w:val="cyan"/>
        </w:rPr>
        <w:t xml:space="preserve">enormous </w:t>
      </w:r>
      <w:r w:rsidRPr="001A1971">
        <w:rPr>
          <w:rStyle w:val="Emphasis"/>
          <w:highlight w:val="cyan"/>
        </w:rPr>
        <w:t>vulnerability</w:t>
      </w:r>
      <w:r w:rsidRPr="001A1971">
        <w:rPr>
          <w:sz w:val="16"/>
        </w:rPr>
        <w:t xml:space="preserve">.66 Threatened with this ‘loss of containment', the settler subject embarks down the road to psychosis.67 Thus, to parlay Brown's thesis to the settler colonial context, the uncontrollable rage that indigenous presences induce within the settler is not evidence of the strength of settlers, but rather of a subject lashing out on the brink of its own dissolution. </w:t>
      </w:r>
      <w:r w:rsidRPr="001A1971">
        <w:rPr>
          <w:rStyle w:val="StyleUnderline"/>
        </w:rPr>
        <w:t>This panic</w:t>
      </w:r>
      <w:r w:rsidRPr="001A1971">
        <w:rPr>
          <w:sz w:val="16"/>
        </w:rPr>
        <w:t xml:space="preserve"> – this rabid and insatiable anger – </w:t>
      </w:r>
      <w:r w:rsidRPr="001A1971">
        <w:rPr>
          <w:rStyle w:val="StyleUnderline"/>
        </w:rPr>
        <w:t>is always already at the core of the settler</w:t>
      </w:r>
      <w:r w:rsidRPr="001A1971">
        <w:rPr>
          <w:sz w:val="16"/>
        </w:rPr>
        <w:t xml:space="preserve"> as a </w:t>
      </w:r>
      <w:r w:rsidRPr="001A1971">
        <w:rPr>
          <w:rStyle w:val="StyleUnderline"/>
        </w:rPr>
        <w:t>subject</w:t>
      </w:r>
      <w:r w:rsidRPr="001A1971">
        <w:rPr>
          <w:sz w:val="16"/>
        </w:rPr>
        <w:t xml:space="preserve">. As Lorenzo Veracini observes, the settler necessarily remains in a disposition of aggression ‘even after indigenous alterities have ceased to be threatening'.68 </w:t>
      </w:r>
      <w:r w:rsidRPr="001A1971">
        <w:rPr>
          <w:rStyle w:val="StyleUnderline"/>
        </w:rPr>
        <w:t xml:space="preserve">This disposition results from the </w:t>
      </w:r>
      <w:r w:rsidRPr="001A1971">
        <w:rPr>
          <w:rStyle w:val="Emphasis"/>
        </w:rPr>
        <w:t>precarity</w:t>
      </w:r>
      <w:r w:rsidRPr="001A1971">
        <w:rPr>
          <w:rStyle w:val="StyleUnderline"/>
        </w:rPr>
        <w:t xml:space="preserve"> inherent in the maintenance of</w:t>
      </w:r>
      <w:r w:rsidRPr="001A1971">
        <w:rPr>
          <w:sz w:val="16"/>
        </w:rPr>
        <w:t xml:space="preserve"> settler colonialism's imago, wherein </w:t>
      </w:r>
      <w:proofErr w:type="gramStart"/>
      <w:r w:rsidRPr="001A1971">
        <w:rPr>
          <w:sz w:val="16"/>
        </w:rPr>
        <w:t>any and all</w:t>
      </w:r>
      <w:proofErr w:type="gramEnd"/>
      <w:r w:rsidRPr="001A1971">
        <w:rPr>
          <w:sz w:val="16"/>
        </w:rPr>
        <w:t xml:space="preserve"> indigenous presences threaten subjective dissolution of </w:t>
      </w:r>
      <w:r w:rsidRPr="001A1971">
        <w:rPr>
          <w:rStyle w:val="StyleUnderline"/>
        </w:rPr>
        <w:t>the settler as such</w:t>
      </w:r>
      <w:r w:rsidRPr="001A1971">
        <w:rPr>
          <w:sz w:val="16"/>
        </w:rPr>
        <w:t xml:space="preserve">. Trapped in a Gordian Knot, the very thing that provides a balm to the settler subject – further development and entrenchment of the settler colonial imago – is also what panics the subject when it is inevitably contravened.69 We might think of this as a process of hardening that leaves the imago brittle and more susceptible to breakage. Their desire to produce a firm imago means that </w:t>
      </w:r>
      <w:r w:rsidRPr="001A1971">
        <w:rPr>
          <w:rStyle w:val="StyleUnderline"/>
          <w:highlight w:val="cyan"/>
        </w:rPr>
        <w:t>settlers are</w:t>
      </w:r>
      <w:r w:rsidRPr="001A1971">
        <w:rPr>
          <w:sz w:val="16"/>
        </w:rPr>
        <w:t xml:space="preserve"> also </w:t>
      </w:r>
      <w:r w:rsidRPr="001A1971">
        <w:rPr>
          <w:rStyle w:val="StyleUnderline"/>
          <w:highlight w:val="cyan"/>
        </w:rPr>
        <w:t>always already</w:t>
      </w:r>
      <w:r w:rsidRPr="001A1971">
        <w:rPr>
          <w:rStyle w:val="StyleUnderline"/>
        </w:rPr>
        <w:t xml:space="preserve"> in a </w:t>
      </w:r>
      <w:r w:rsidRPr="001A1971">
        <w:rPr>
          <w:rStyle w:val="StyleUnderline"/>
          <w:highlight w:val="cyan"/>
        </w:rPr>
        <w:t>psychically defensive</w:t>
      </w:r>
      <w:r w:rsidRPr="001A1971">
        <w:rPr>
          <w:rStyle w:val="StyleUnderline"/>
        </w:rPr>
        <w:t xml:space="preserve"> position – that is, the settler's offensive position on occupied land is sustained through a defensive posture</w:t>
      </w:r>
      <w:r w:rsidRPr="001A1971">
        <w:rPr>
          <w:sz w:val="16"/>
        </w:rPr>
        <w:t xml:space="preserve">. For </w:t>
      </w:r>
      <w:r w:rsidRPr="001A1971">
        <w:rPr>
          <w:rStyle w:val="StyleUnderline"/>
        </w:rPr>
        <w:t xml:space="preserve">while settlers desire the total erasure of indigenous populations, the attendant desire to disappear their own identity as </w:t>
      </w:r>
      <w:r w:rsidRPr="001A1971">
        <w:rPr>
          <w:rStyle w:val="StyleUnderline"/>
          <w:highlight w:val="cyan"/>
        </w:rPr>
        <w:t>settlers necessitates</w:t>
      </w:r>
      <w:r w:rsidRPr="001A1971">
        <w:rPr>
          <w:rStyle w:val="StyleUnderline"/>
        </w:rPr>
        <w:t xml:space="preserve"> the </w:t>
      </w:r>
      <w:r w:rsidRPr="001A1971">
        <w:rPr>
          <w:rStyle w:val="Emphasis"/>
          <w:highlight w:val="cyan"/>
        </w:rPr>
        <w:t>suppression of</w:t>
      </w:r>
      <w:r w:rsidRPr="001A1971">
        <w:rPr>
          <w:rStyle w:val="Emphasis"/>
        </w:rPr>
        <w:t xml:space="preserve"> both </w:t>
      </w:r>
      <w:r w:rsidRPr="001A1971">
        <w:rPr>
          <w:rStyle w:val="Emphasis"/>
          <w:highlight w:val="cyan"/>
        </w:rPr>
        <w:t>desires</w:t>
      </w:r>
      <w:r w:rsidRPr="001A1971">
        <w:rPr>
          <w:sz w:val="16"/>
        </w:rPr>
        <w:t xml:space="preserve">, </w:t>
      </w:r>
      <w:r w:rsidRPr="001A1971">
        <w:rPr>
          <w:rStyle w:val="StyleUnderline"/>
        </w:rPr>
        <w:t xml:space="preserve">if the subject's reliance on settler colonial power structure is to be </w:t>
      </w:r>
      <w:r w:rsidRPr="001A1971">
        <w:rPr>
          <w:rStyle w:val="Emphasis"/>
        </w:rPr>
        <w:t>psychically naturalized</w:t>
      </w:r>
      <w:r w:rsidRPr="001A1971">
        <w:rPr>
          <w:rStyle w:val="StyleUnderline"/>
        </w:rPr>
        <w:t xml:space="preserve">. </w:t>
      </w:r>
      <w:r w:rsidRPr="001A1971">
        <w:rPr>
          <w:sz w:val="16"/>
        </w:rPr>
        <w:t xml:space="preserve">Settlers’ reactions to indigenous peoples fit, almost universally, with the two ego defense responses that Sigmund Freud observed. The first of these defenses is to attempt a complete conversion of the suppressed desire into a new idea. In settler colonial contexts, </w:t>
      </w:r>
      <w:r w:rsidRPr="001A1971">
        <w:rPr>
          <w:rStyle w:val="StyleUnderline"/>
        </w:rPr>
        <w:t xml:space="preserve">this requires </w:t>
      </w:r>
      <w:r w:rsidRPr="001A1971">
        <w:rPr>
          <w:rStyle w:val="Emphasis"/>
        </w:rPr>
        <w:t>averting attention from the violence of dispossession</w:t>
      </w:r>
      <w:r w:rsidRPr="001A1971">
        <w:rPr>
          <w:rStyle w:val="StyleUnderline"/>
        </w:rPr>
        <w:t xml:space="preserve">; as such, settlers often suggest that they aim to </w:t>
      </w:r>
      <w:r w:rsidRPr="001A1971">
        <w:rPr>
          <w:rStyle w:val="Emphasis"/>
        </w:rPr>
        <w:t>create a ‘city on the hill’.</w:t>
      </w:r>
      <w:r w:rsidRPr="001A1971">
        <w:rPr>
          <w:sz w:val="16"/>
        </w:rPr>
        <w:t xml:space="preserve">70 Freud noted that the conversion defense mechanism does suppress the anxiety-inducing desire, but it also leads to ‘periodic hysterical </w:t>
      </w:r>
      <w:proofErr w:type="gramStart"/>
      <w:r w:rsidRPr="001A1971">
        <w:rPr>
          <w:sz w:val="16"/>
        </w:rPr>
        <w:t>outbursts'</w:t>
      </w:r>
      <w:proofErr w:type="gramEnd"/>
      <w:r w:rsidRPr="001A1971">
        <w:rPr>
          <w:sz w:val="16"/>
        </w:rPr>
        <w:t xml:space="preserve">. Such is the case when settlers’ utopic visions are forced to confront the reality that the gentile community they imagine is founded in and perpetuates irredeemable suffering. A second type of defense is to channel the original desire's energy into an obsession or a phobia. The effects of this defense are seen in the preoccupation that settler colonialism has with purity of blood or of community.71 As we have already seen, </w:t>
      </w:r>
      <w:r w:rsidRPr="001A1971">
        <w:rPr>
          <w:rStyle w:val="StyleUnderline"/>
        </w:rPr>
        <w:t>this obsession at once solidifies the power of the settler state, thereby naturalizing the settler and</w:t>
      </w:r>
      <w:r w:rsidRPr="001A1971">
        <w:rPr>
          <w:sz w:val="16"/>
        </w:rPr>
        <w:t xml:space="preserve"> simultaneously perpetuating the processes of </w:t>
      </w:r>
      <w:r w:rsidRPr="001A1971">
        <w:rPr>
          <w:rStyle w:val="StyleUnderline"/>
        </w:rPr>
        <w:t>erasing indigenous peoples</w:t>
      </w:r>
      <w:r w:rsidRPr="001A1971">
        <w:rPr>
          <w:sz w:val="16"/>
        </w:rPr>
        <w:t xml:space="preserve">. Psychic defenses are intended to secure the subject from pain, and whether that pain originates inside or outside the psyche is inconsequential. </w:t>
      </w:r>
      <w:r w:rsidRPr="001A1971">
        <w:rPr>
          <w:rStyle w:val="StyleUnderline"/>
        </w:rPr>
        <w:t>Because of the threat that indigeneity presents to the phantasmatic wholeness of settler colonialism, settlers must always remain</w:t>
      </w:r>
      <w:r w:rsidRPr="001A1971">
        <w:rPr>
          <w:sz w:val="16"/>
        </w:rPr>
        <w:t xml:space="preserve"> suspended in a state of arrested development between these </w:t>
      </w:r>
      <w:r w:rsidRPr="001A1971">
        <w:rPr>
          <w:rStyle w:val="StyleUnderline"/>
        </w:rPr>
        <w:t>defensive</w:t>
      </w:r>
      <w:r w:rsidRPr="001A1971">
        <w:rPr>
          <w:sz w:val="16"/>
        </w:rPr>
        <w:t xml:space="preserve"> positions. Despite any pretensions to the contrary, the settler is necessarily a parochial subject who continuously coils, reacts, disavows, and lashes out, when confronted with his dependency on indigenous peoples and their territory. This psychic precarity exists at the core of the settler subject because of the unending fear of its own dissolution, should indigenous sovereignty be recognized.72 Goeman writes as an explicit challenge to other indigenous peoples, but this holds true to settler-allies as well, that </w:t>
      </w:r>
      <w:r w:rsidRPr="001A1971">
        <w:rPr>
          <w:rStyle w:val="Emphasis"/>
          <w:highlight w:val="cyan"/>
        </w:rPr>
        <w:t>decolonization must include an analysis of the</w:t>
      </w:r>
      <w:r w:rsidRPr="001A1971">
        <w:rPr>
          <w:rStyle w:val="Emphasis"/>
        </w:rPr>
        <w:t xml:space="preserve"> dominant ‘self-disciplining </w:t>
      </w:r>
      <w:r w:rsidRPr="001A1971">
        <w:rPr>
          <w:rStyle w:val="Emphasis"/>
          <w:highlight w:val="cyan"/>
        </w:rPr>
        <w:t>colonial subject</w:t>
      </w:r>
      <w:r w:rsidRPr="001A1971">
        <w:rPr>
          <w:rStyle w:val="Emphasis"/>
        </w:rPr>
        <w:t>’</w:t>
      </w:r>
      <w:r w:rsidRPr="001A1971">
        <w:rPr>
          <w:sz w:val="16"/>
        </w:rPr>
        <w:t xml:space="preserve">.73 However, as </w:t>
      </w:r>
      <w:r w:rsidRPr="001A1971">
        <w:rPr>
          <w:rStyle w:val="StyleUnderline"/>
        </w:rPr>
        <w:t>this discussion</w:t>
      </w:r>
      <w:r w:rsidRPr="001A1971">
        <w:rPr>
          <w:sz w:val="16"/>
        </w:rPr>
        <w:t xml:space="preserve"> of subjective precarity demonstrates, the degree of to which these disciplinary or phenomenological processes are complete should not be overstated. For settler-allies </w:t>
      </w:r>
      <w:r w:rsidRPr="001A1971">
        <w:rPr>
          <w:rStyle w:val="StyleUnderline"/>
        </w:rPr>
        <w:t xml:space="preserve">must also examine and cultivate the ways in which settler subjects </w:t>
      </w:r>
      <w:r w:rsidRPr="001A1971">
        <w:rPr>
          <w:rStyle w:val="Emphasis"/>
        </w:rPr>
        <w:t>fail to be totally disciplined</w:t>
      </w:r>
      <w:r w:rsidRPr="001A1971">
        <w:rPr>
          <w:rStyle w:val="StyleUnderline"/>
        </w:rPr>
        <w:t xml:space="preserve">. Evidence of this </w:t>
      </w:r>
      <w:r w:rsidRPr="001A1971">
        <w:rPr>
          <w:rStyle w:val="Emphasis"/>
        </w:rPr>
        <w:t>incompletion</w:t>
      </w:r>
      <w:r w:rsidRPr="001A1971">
        <w:rPr>
          <w:rStyle w:val="StyleUnderline"/>
        </w:rPr>
        <w:t xml:space="preserve"> is apparent in the</w:t>
      </w:r>
      <w:r w:rsidRPr="001A1971">
        <w:rPr>
          <w:sz w:val="16"/>
        </w:rPr>
        <w:t xml:space="preserve"> subject's arrested state of development. Discovering the </w:t>
      </w:r>
      <w:r w:rsidRPr="001A1971">
        <w:rPr>
          <w:rStyle w:val="Emphasis"/>
        </w:rPr>
        <w:t>instability at the core of the settler subject</w:t>
      </w:r>
      <w:r w:rsidRPr="001A1971">
        <w:rPr>
          <w:sz w:val="16"/>
        </w:rPr>
        <w:t xml:space="preserve">, indeed of all subjects, is the central conceit of psychoanalysis. This exception of at least partial failure to fully subjectivize the settler is also what sets my account apart from </w:t>
      </w:r>
      <w:r w:rsidRPr="001A1971">
        <w:rPr>
          <w:rStyle w:val="StyleUnderline"/>
        </w:rPr>
        <w:t>Rifkin's</w:t>
      </w:r>
      <w:r w:rsidRPr="001A1971">
        <w:rPr>
          <w:sz w:val="16"/>
        </w:rPr>
        <w:t xml:space="preserve">. His </w:t>
      </w:r>
      <w:r w:rsidRPr="001A1971">
        <w:rPr>
          <w:rStyle w:val="StyleUnderline"/>
        </w:rPr>
        <w:t>phenomenology falls into the trap</w:t>
      </w:r>
      <w:r w:rsidRPr="001A1971">
        <w:rPr>
          <w:sz w:val="16"/>
        </w:rPr>
        <w:t xml:space="preserve"> that Jacqueline Rose observes within many sociological accounts of the subject: that </w:t>
      </w:r>
      <w:r w:rsidRPr="001A1971">
        <w:rPr>
          <w:rStyle w:val="StyleUnderline"/>
        </w:rPr>
        <w:t>of assuming a successful internalization of norms</w:t>
      </w:r>
      <w:r w:rsidRPr="001A1971">
        <w:rPr>
          <w:sz w:val="16"/>
        </w:rPr>
        <w:t xml:space="preserve">. From </w:t>
      </w:r>
      <w:r w:rsidRPr="001A1971">
        <w:rPr>
          <w:rStyle w:val="StyleUnderline"/>
        </w:rPr>
        <w:t>the psychoanalytical perspective</w:t>
      </w:r>
      <w:r w:rsidRPr="001A1971">
        <w:rPr>
          <w:sz w:val="16"/>
        </w:rPr>
        <w:t xml:space="preserve">, the ‘unconscious constantly </w:t>
      </w:r>
      <w:r w:rsidRPr="001A1971">
        <w:rPr>
          <w:rStyle w:val="StyleUnderline"/>
        </w:rPr>
        <w:t>reveals the “failure”’ of internalization.</w:t>
      </w:r>
      <w:r w:rsidRPr="001A1971">
        <w:rPr>
          <w:sz w:val="16"/>
        </w:rPr>
        <w:t xml:space="preserve">74 As we have seen, within settler subjects this can be expressed as an irrational anxiety that expresses itself whenever a settler is confronted with the facts regarding their colonizing status. Under conditions of total subjectification, such charges ought to be unintelligible to the settler. </w:t>
      </w:r>
      <w:r w:rsidRPr="001A1971">
        <w:rPr>
          <w:rStyle w:val="StyleUnderline"/>
        </w:rPr>
        <w:t xml:space="preserve">Thus, the process of </w:t>
      </w:r>
      <w:r w:rsidRPr="001A1971">
        <w:rPr>
          <w:rStyle w:val="Emphasis"/>
          <w:highlight w:val="cyan"/>
        </w:rPr>
        <w:t>subject formation is always in slippage and never totalized</w:t>
      </w:r>
      <w:r w:rsidRPr="001A1971">
        <w:rPr>
          <w:sz w:val="16"/>
        </w:rPr>
        <w:t xml:space="preserve"> as others might suggest.75 Because of </w:t>
      </w:r>
      <w:r w:rsidRPr="001A1971">
        <w:rPr>
          <w:rStyle w:val="StyleUnderline"/>
        </w:rPr>
        <w:t>this precarity</w:t>
      </w:r>
      <w:r w:rsidRPr="001A1971">
        <w:rPr>
          <w:sz w:val="16"/>
        </w:rPr>
        <w:t xml:space="preserve">, the settler subject is prone to violence and lashing out; but the subject in slippage also </w:t>
      </w:r>
      <w:r w:rsidRPr="001A1971">
        <w:rPr>
          <w:rStyle w:val="StyleUnderline"/>
          <w:highlight w:val="cyan"/>
        </w:rPr>
        <w:t>provides an avenue by which</w:t>
      </w:r>
      <w:r w:rsidRPr="001A1971">
        <w:rPr>
          <w:rStyle w:val="StyleUnderline"/>
        </w:rPr>
        <w:t xml:space="preserve"> the process of </w:t>
      </w:r>
      <w:r w:rsidRPr="001A1971">
        <w:rPr>
          <w:rStyle w:val="StyleUnderline"/>
          <w:highlight w:val="cyan"/>
        </w:rPr>
        <w:t xml:space="preserve">settler colonialism can be </w:t>
      </w:r>
      <w:r w:rsidRPr="001A1971">
        <w:rPr>
          <w:rStyle w:val="Emphasis"/>
          <w:highlight w:val="cyan"/>
        </w:rPr>
        <w:t>subverted</w:t>
      </w:r>
      <w:r w:rsidRPr="001A1971">
        <w:rPr>
          <w:rStyle w:val="StyleUnderline"/>
          <w:highlight w:val="cyan"/>
        </w:rPr>
        <w:t xml:space="preserve"> – creating cracks in </w:t>
      </w:r>
      <w:r w:rsidRPr="001A1971">
        <w:rPr>
          <w:rStyle w:val="StyleUnderline"/>
        </w:rPr>
        <w:t xml:space="preserve">a phantasmatic </w:t>
      </w:r>
      <w:r w:rsidRPr="001A1971">
        <w:rPr>
          <w:rStyle w:val="StyleUnderline"/>
          <w:highlight w:val="cyan"/>
        </w:rPr>
        <w:t>wholeness</w:t>
      </w:r>
      <w:r w:rsidRPr="001A1971">
        <w:rPr>
          <w:rStyle w:val="StyleUnderline"/>
        </w:rPr>
        <w:t xml:space="preserve"> which can be opened wider. Breakages of this sort offer an opportunity to</w:t>
      </w:r>
      <w:r w:rsidRPr="001A1971">
        <w:rPr>
          <w:sz w:val="16"/>
        </w:rPr>
        <w:t xml:space="preserve"> pursue what Paulette Regan calls a ‘</w:t>
      </w:r>
      <w:proofErr w:type="spellStart"/>
      <w:r w:rsidRPr="001A1971">
        <w:rPr>
          <w:sz w:val="16"/>
        </w:rPr>
        <w:t>restorying</w:t>
      </w:r>
      <w:proofErr w:type="spellEnd"/>
      <w:r w:rsidRPr="001A1971">
        <w:rPr>
          <w:sz w:val="16"/>
        </w:rPr>
        <w:t xml:space="preserve">’ of settler colonial history and culture, to </w:t>
      </w:r>
      <w:r w:rsidRPr="001A1971">
        <w:rPr>
          <w:rStyle w:val="Emphasis"/>
        </w:rPr>
        <w:t>decenter settler mythologies</w:t>
      </w:r>
      <w:r w:rsidRPr="001A1971">
        <w:rPr>
          <w:rStyle w:val="StyleUnderline"/>
        </w:rPr>
        <w:t xml:space="preserve"> built upon and within the dispossession of indigenous peoples</w:t>
      </w:r>
      <w:r w:rsidRPr="001A1971">
        <w:rPr>
          <w:sz w:val="16"/>
        </w:rPr>
        <w:t xml:space="preserve">.76 </w:t>
      </w:r>
      <w:r w:rsidRPr="001A1971">
        <w:rPr>
          <w:rStyle w:val="StyleUnderline"/>
          <w:highlight w:val="cyan"/>
        </w:rPr>
        <w:t>The cultivation of these cracks</w:t>
      </w:r>
      <w:r w:rsidRPr="001A1971">
        <w:rPr>
          <w:rStyle w:val="StyleUnderline"/>
        </w:rPr>
        <w:t xml:space="preserve"> is a </w:t>
      </w:r>
      <w:r w:rsidRPr="001A1971">
        <w:rPr>
          <w:rStyle w:val="Emphasis"/>
          <w:highlight w:val="cyan"/>
        </w:rPr>
        <w:t>necessary part of decolonizing work</w:t>
      </w:r>
      <w:r w:rsidRPr="001A1971">
        <w:rPr>
          <w:rStyle w:val="StyleUnderline"/>
        </w:rPr>
        <w:t xml:space="preserve">, as </w:t>
      </w:r>
      <w:r w:rsidRPr="001A1971">
        <w:rPr>
          <w:rStyle w:val="StyleUnderline"/>
          <w:highlight w:val="cyan"/>
        </w:rPr>
        <w:t xml:space="preserve">it continues to </w:t>
      </w:r>
      <w:r w:rsidRPr="001A1971">
        <w:rPr>
          <w:rStyle w:val="Emphasis"/>
          <w:highlight w:val="cyan"/>
        </w:rPr>
        <w:t>panic and thus to destabilize settler subjects.</w:t>
      </w:r>
      <w:r w:rsidRPr="001A1971">
        <w:t xml:space="preserve"> </w:t>
      </w:r>
      <w:r w:rsidRPr="001A1971">
        <w:rPr>
          <w:rStyle w:val="StyleUnderline"/>
          <w:sz w:val="28"/>
          <w:szCs w:val="28"/>
          <w:highlight w:val="cyan"/>
        </w:rPr>
        <w:t>Resistance to settler colonialism does not occur only in highly visible moments</w:t>
      </w:r>
      <w:r w:rsidRPr="001A1971">
        <w:rPr>
          <w:sz w:val="16"/>
        </w:rPr>
        <w:t xml:space="preserve"> like the famous conflict at </w:t>
      </w:r>
      <w:proofErr w:type="spellStart"/>
      <w:r w:rsidRPr="001A1971">
        <w:rPr>
          <w:sz w:val="16"/>
        </w:rPr>
        <w:t>Kanesatake</w:t>
      </w:r>
      <w:proofErr w:type="spellEnd"/>
      <w:r w:rsidRPr="001A1971">
        <w:rPr>
          <w:sz w:val="16"/>
        </w:rPr>
        <w:t xml:space="preserve"> and Kahnawake</w:t>
      </w:r>
      <w:r w:rsidRPr="001A1971">
        <w:rPr>
          <w:sz w:val="18"/>
          <w:szCs w:val="18"/>
        </w:rPr>
        <w:t>,77</w:t>
      </w:r>
      <w:r w:rsidRPr="001A1971">
        <w:rPr>
          <w:sz w:val="28"/>
          <w:szCs w:val="28"/>
        </w:rPr>
        <w:t xml:space="preserve"> </w:t>
      </w:r>
      <w:r w:rsidRPr="001A1971">
        <w:rPr>
          <w:rStyle w:val="StyleUnderline"/>
          <w:sz w:val="28"/>
          <w:szCs w:val="28"/>
        </w:rPr>
        <w:t xml:space="preserve">it </w:t>
      </w:r>
      <w:r w:rsidRPr="001A1971">
        <w:rPr>
          <w:rStyle w:val="StyleUnderline"/>
          <w:sz w:val="28"/>
          <w:szCs w:val="28"/>
          <w:highlight w:val="cyan"/>
        </w:rPr>
        <w:t xml:space="preserve">also occurs in reiterative </w:t>
      </w:r>
      <w:r w:rsidRPr="001A1971">
        <w:rPr>
          <w:rStyle w:val="StyleUnderline"/>
          <w:sz w:val="28"/>
          <w:szCs w:val="28"/>
        </w:rPr>
        <w:t xml:space="preserve">and </w:t>
      </w:r>
      <w:r w:rsidRPr="001A1971">
        <w:rPr>
          <w:rStyle w:val="StyleUnderline"/>
          <w:sz w:val="28"/>
          <w:szCs w:val="28"/>
          <w:highlight w:val="cyan"/>
        </w:rPr>
        <w:t xml:space="preserve">disruptive </w:t>
      </w:r>
      <w:r w:rsidRPr="001A1971">
        <w:rPr>
          <w:rStyle w:val="StyleUnderline"/>
          <w:sz w:val="28"/>
          <w:szCs w:val="28"/>
        </w:rPr>
        <w:t>practices</w:t>
      </w:r>
      <w:r w:rsidRPr="001A1971">
        <w:rPr>
          <w:sz w:val="16"/>
        </w:rPr>
        <w:t xml:space="preserve">, presences, </w:t>
      </w:r>
      <w:r w:rsidRPr="001A1971">
        <w:rPr>
          <w:rStyle w:val="StyleUnderline"/>
          <w:sz w:val="28"/>
          <w:szCs w:val="28"/>
        </w:rPr>
        <w:t xml:space="preserve">and </w:t>
      </w:r>
      <w:r w:rsidRPr="001A1971">
        <w:rPr>
          <w:rStyle w:val="Emphasis"/>
          <w:sz w:val="28"/>
          <w:szCs w:val="28"/>
          <w:highlight w:val="cyan"/>
        </w:rPr>
        <w:t>speech acts</w:t>
      </w:r>
      <w:r w:rsidRPr="001A1971">
        <w:rPr>
          <w:sz w:val="16"/>
        </w:rPr>
        <w:t xml:space="preserve">. Goeman correctly observes that </w:t>
      </w:r>
      <w:r w:rsidRPr="001A1971">
        <w:rPr>
          <w:rStyle w:val="StyleUnderline"/>
          <w:sz w:val="28"/>
          <w:szCs w:val="28"/>
        </w:rPr>
        <w:t xml:space="preserve">the </w:t>
      </w:r>
      <w:r w:rsidRPr="001A1971">
        <w:rPr>
          <w:rStyle w:val="StyleUnderline"/>
          <w:sz w:val="28"/>
          <w:szCs w:val="28"/>
          <w:highlight w:val="cyan"/>
        </w:rPr>
        <w:t>‘repetitive practices of everyday life’</w:t>
      </w:r>
      <w:r w:rsidRPr="001A1971">
        <w:rPr>
          <w:rStyle w:val="StyleUnderline"/>
        </w:rPr>
        <w:t xml:space="preserve"> are what </w:t>
      </w:r>
      <w:r w:rsidRPr="001A1971">
        <w:rPr>
          <w:rStyle w:val="Emphasis"/>
          <w:sz w:val="28"/>
          <w:szCs w:val="28"/>
          <w:highlight w:val="cyan"/>
        </w:rPr>
        <w:t>give settler spaces their meaning</w:t>
      </w:r>
      <w:r w:rsidRPr="001A1971">
        <w:rPr>
          <w:rStyle w:val="StyleUnderline"/>
        </w:rPr>
        <w:t>, as they provide a degree of naturalness to the settler</w:t>
      </w:r>
      <w:r w:rsidRPr="001A1971">
        <w:rPr>
          <w:sz w:val="16"/>
        </w:rPr>
        <w:t xml:space="preserve"> imago and its </w:t>
      </w:r>
      <w:r w:rsidRPr="001A1971">
        <w:rPr>
          <w:rStyle w:val="StyleUnderline"/>
        </w:rPr>
        <w:t>psychic investments</w:t>
      </w:r>
      <w:r w:rsidRPr="001A1971">
        <w:rPr>
          <w:sz w:val="16"/>
        </w:rPr>
        <w:t xml:space="preserve">.78 As such, </w:t>
      </w:r>
      <w:r w:rsidRPr="001A1971">
        <w:rPr>
          <w:rStyle w:val="StyleUnderline"/>
          <w:highlight w:val="cyan"/>
        </w:rPr>
        <w:t xml:space="preserve">to </w:t>
      </w:r>
      <w:r w:rsidRPr="001A1971">
        <w:rPr>
          <w:rStyle w:val="Emphasis"/>
          <w:highlight w:val="cyan"/>
        </w:rPr>
        <w:t>disrupt the ease of these repetitions</w:t>
      </w:r>
      <w:r w:rsidRPr="001A1971">
        <w:rPr>
          <w:rStyle w:val="StyleUnderline"/>
          <w:highlight w:val="cyan"/>
        </w:rPr>
        <w:t xml:space="preserve"> is</w:t>
      </w:r>
      <w:r w:rsidRPr="001A1971">
        <w:rPr>
          <w:rStyle w:val="StyleUnderline"/>
        </w:rPr>
        <w:t xml:space="preserve"> at once to </w:t>
      </w:r>
      <w:r w:rsidRPr="001A1971">
        <w:rPr>
          <w:rStyle w:val="Emphasis"/>
        </w:rPr>
        <w:t>striate radically the otherwise smooth spaces of settler colonialism</w:t>
      </w:r>
      <w:r w:rsidRPr="001A1971">
        <w:rPr>
          <w:rStyle w:val="StyleUnderline"/>
        </w:rPr>
        <w:t xml:space="preserve"> and also </w:t>
      </w:r>
      <w:r w:rsidRPr="001A1971">
        <w:rPr>
          <w:rStyle w:val="StyleUnderline"/>
          <w:highlight w:val="cyan"/>
        </w:rPr>
        <w:t xml:space="preserve">to </w:t>
      </w:r>
      <w:r w:rsidRPr="001A1971">
        <w:rPr>
          <w:rStyle w:val="Emphasis"/>
          <w:highlight w:val="cyan"/>
        </w:rPr>
        <w:t>disrupt the easy (re)production of the settler subject</w:t>
      </w:r>
      <w:r w:rsidRPr="001A1971">
        <w:rPr>
          <w:rStyle w:val="StyleUnderline"/>
        </w:rPr>
        <w:t>.</w:t>
      </w:r>
      <w:r w:rsidRPr="001A1971">
        <w:rPr>
          <w:sz w:val="16"/>
        </w:rPr>
        <w:t xml:space="preserve"> </w:t>
      </w:r>
      <w:r w:rsidRPr="001A1971">
        <w:rPr>
          <w:rStyle w:val="StyleUnderline"/>
        </w:rPr>
        <w:t>Goeman calls these subversive acts the ‘micro-politics of resistance',</w:t>
      </w:r>
      <w:r w:rsidRPr="001A1971">
        <w:rPr>
          <w:sz w:val="16"/>
        </w:rPr>
        <w:t xml:space="preserve"> which historically took the form of ‘moving fences, not cooperating with census enumerators, sometimes disrupting survey parties’ amongst other process.79 These acts </w:t>
      </w:r>
      <w:r w:rsidRPr="001A1971">
        <w:rPr>
          <w:rStyle w:val="StyleUnderline"/>
        </w:rPr>
        <w:t>panic</w:t>
      </w:r>
      <w:r w:rsidRPr="001A1971">
        <w:rPr>
          <w:sz w:val="16"/>
        </w:rPr>
        <w:t xml:space="preserve"> the subject that is disciplined as a product of settler colonial power, by forcing encounters with the sovereign indigenous peoples that were imagined to be gone. This </w:t>
      </w:r>
      <w:r w:rsidRPr="001A1971">
        <w:rPr>
          <w:rStyle w:val="StyleUnderline"/>
        </w:rPr>
        <w:t>reveals to the settler</w:t>
      </w:r>
      <w:r w:rsidRPr="001A1971">
        <w:rPr>
          <w:sz w:val="16"/>
        </w:rPr>
        <w:t xml:space="preserve">, if only fleetingly, </w:t>
      </w:r>
      <w:r w:rsidRPr="001A1971">
        <w:rPr>
          <w:rStyle w:val="StyleUnderline"/>
        </w:rPr>
        <w:t xml:space="preserve">the violence that founds and sustains the settler colonial relationship. While such practices may not overthrow the settler colonial system, they do </w:t>
      </w:r>
      <w:r w:rsidRPr="001A1971">
        <w:rPr>
          <w:rStyle w:val="Emphasis"/>
        </w:rPr>
        <w:t>subvert its logics by insistently drawing attention to the ongoing presence of indigenous peoples who refuse erasure.</w:t>
      </w:r>
    </w:p>
    <w:p w14:paraId="5DE2C318" w14:textId="1CF8F51A" w:rsidR="00850294" w:rsidRDefault="00566DD4" w:rsidP="00605FC1">
      <w:pPr>
        <w:pStyle w:val="Heading1"/>
      </w:pPr>
      <w:r>
        <w:t xml:space="preserve">Case </w:t>
      </w:r>
    </w:p>
    <w:p w14:paraId="7464086B" w14:textId="77777777" w:rsidR="008266F4" w:rsidRDefault="008266F4" w:rsidP="008266F4">
      <w:pPr>
        <w:pStyle w:val="Heading3"/>
      </w:pPr>
      <w:r>
        <w:t>Presumption---O/V---1NC</w:t>
      </w:r>
    </w:p>
    <w:p w14:paraId="3CA3D4D3" w14:textId="77777777" w:rsidR="008266F4" w:rsidRDefault="008266F4" w:rsidP="008266F4">
      <w:pPr>
        <w:pStyle w:val="Heading4"/>
        <w:rPr>
          <w:u w:val="single"/>
        </w:rPr>
      </w:pPr>
      <w:r>
        <w:t xml:space="preserve">1 -- Vote negative on </w:t>
      </w:r>
      <w:r>
        <w:rPr>
          <w:u w:val="single"/>
        </w:rPr>
        <w:t>presumption</w:t>
      </w:r>
      <w:r>
        <w:t>---the affirmative must solve the harms they’ve presented---</w:t>
      </w:r>
      <w:r w:rsidRPr="002624E8">
        <w:rPr>
          <w:u w:val="single"/>
        </w:rPr>
        <w:t>they don’t.</w:t>
      </w:r>
    </w:p>
    <w:p w14:paraId="7428887A" w14:textId="77777777" w:rsidR="008266F4" w:rsidRPr="00721244" w:rsidRDefault="008266F4" w:rsidP="008266F4">
      <w:pPr>
        <w:pStyle w:val="Heading4"/>
      </w:pPr>
      <w:r>
        <w:t>A</w:t>
      </w:r>
      <w:r w:rsidRPr="00721244">
        <w:t xml:space="preserve"> — their evidence doesn’t assume </w:t>
      </w:r>
      <w:r w:rsidRPr="00721244">
        <w:rPr>
          <w:u w:val="single"/>
        </w:rPr>
        <w:t>debate</w:t>
      </w:r>
      <w:r w:rsidRPr="00721244">
        <w:t xml:space="preserve">: set a high threshold for solvency and ignores communicative </w:t>
      </w:r>
      <w:r w:rsidRPr="00721244">
        <w:rPr>
          <w:u w:val="single"/>
        </w:rPr>
        <w:t>norms</w:t>
      </w:r>
      <w:r w:rsidRPr="00721244">
        <w:t>.</w:t>
      </w:r>
    </w:p>
    <w:p w14:paraId="5208AAC1" w14:textId="77777777" w:rsidR="008266F4" w:rsidRPr="00721244" w:rsidRDefault="008266F4" w:rsidP="008266F4">
      <w:pPr>
        <w:pStyle w:val="Heading4"/>
      </w:pPr>
      <w:r>
        <w:t>B</w:t>
      </w:r>
      <w:r w:rsidRPr="00721244">
        <w:t xml:space="preserve"> — no warrant for the ballot: debate as a game coopts any </w:t>
      </w:r>
      <w:r w:rsidRPr="00721244">
        <w:rPr>
          <w:u w:val="single"/>
        </w:rPr>
        <w:t>ethical value</w:t>
      </w:r>
      <w:r w:rsidRPr="00721244">
        <w:t xml:space="preserve"> to advocating the 1AC.</w:t>
      </w:r>
    </w:p>
    <w:p w14:paraId="318B8076" w14:textId="77777777" w:rsidR="008266F4" w:rsidRPr="00721244" w:rsidRDefault="008266F4" w:rsidP="008266F4">
      <w:pPr>
        <w:pStyle w:val="Heading4"/>
      </w:pPr>
      <w:r>
        <w:t>C</w:t>
      </w:r>
      <w:r w:rsidRPr="00721244">
        <w:t xml:space="preserve">— presumption shapes </w:t>
      </w:r>
      <w:r w:rsidRPr="00721244">
        <w:rPr>
          <w:u w:val="single"/>
        </w:rPr>
        <w:t>impact calc</w:t>
      </w:r>
      <w:r w:rsidRPr="00721244">
        <w:t xml:space="preserve">: exclusively weigh impacts they can draw a causal connection to with solvency — systems of power aren’t </w:t>
      </w:r>
      <w:r w:rsidRPr="00721244">
        <w:rPr>
          <w:u w:val="single"/>
        </w:rPr>
        <w:t>offense</w:t>
      </w:r>
      <w:r w:rsidRPr="00721244">
        <w:t xml:space="preserve"> because they don’t solve any </w:t>
      </w:r>
      <w:r w:rsidRPr="00721244">
        <w:rPr>
          <w:u w:val="single"/>
        </w:rPr>
        <w:t>internal link</w:t>
      </w:r>
      <w:r w:rsidRPr="00721244">
        <w:t xml:space="preserve">. </w:t>
      </w:r>
    </w:p>
    <w:p w14:paraId="4FCBFA3F" w14:textId="77777777" w:rsidR="008266F4" w:rsidRDefault="008266F4" w:rsidP="008266F4">
      <w:pPr>
        <w:pStyle w:val="Heading4"/>
      </w:pPr>
      <w:r>
        <w:t>D</w:t>
      </w:r>
      <w:r w:rsidRPr="00721244">
        <w:t xml:space="preserve">---opposition turn – teams only research why their advocacy is bad or ways to beat the </w:t>
      </w:r>
      <w:proofErr w:type="spellStart"/>
      <w:r w:rsidRPr="00721244">
        <w:t>aff</w:t>
      </w:r>
      <w:proofErr w:type="spellEnd"/>
      <w:r w:rsidRPr="00721244">
        <w:t xml:space="preserve"> – only produces oppositional knowledge</w:t>
      </w:r>
    </w:p>
    <w:p w14:paraId="5F4C1262" w14:textId="77777777" w:rsidR="008266F4" w:rsidRPr="00303F5D" w:rsidRDefault="008266F4" w:rsidP="008266F4"/>
    <w:p w14:paraId="4745DF40" w14:textId="77777777" w:rsidR="008266F4" w:rsidRDefault="008266F4" w:rsidP="008266F4">
      <w:pPr>
        <w:pStyle w:val="Heading4"/>
        <w:shd w:val="clear" w:color="auto" w:fill="FFFFFF"/>
        <w:rPr>
          <w:b w:val="0"/>
          <w:color w:val="000000"/>
        </w:rPr>
      </w:pPr>
      <w:r>
        <w:rPr>
          <w:color w:val="000000"/>
        </w:rPr>
        <w:t xml:space="preserve">2---Ballot </w:t>
      </w:r>
      <w:r>
        <w:rPr>
          <w:color w:val="000000"/>
          <w:u w:val="single"/>
        </w:rPr>
        <w:t>isn’t</w:t>
      </w:r>
      <w:r>
        <w:rPr>
          <w:color w:val="000000"/>
        </w:rPr>
        <w:t xml:space="preserve"> a currency, you are </w:t>
      </w:r>
      <w:r>
        <w:rPr>
          <w:color w:val="000000"/>
          <w:u w:val="single"/>
        </w:rPr>
        <w:t>neither</w:t>
      </w:r>
      <w:r>
        <w:rPr>
          <w:color w:val="000000"/>
        </w:rPr>
        <w:t xml:space="preserve"> changing the state </w:t>
      </w:r>
      <w:r>
        <w:rPr>
          <w:color w:val="000000"/>
          <w:u w:val="single"/>
        </w:rPr>
        <w:t>nor</w:t>
      </w:r>
      <w:r>
        <w:rPr>
          <w:color w:val="000000"/>
        </w:rPr>
        <w:t xml:space="preserve"> the state of debate – debates are </w:t>
      </w:r>
      <w:r>
        <w:rPr>
          <w:color w:val="000000"/>
          <w:u w:val="single"/>
        </w:rPr>
        <w:t>insulated</w:t>
      </w:r>
      <w:r>
        <w:rPr>
          <w:color w:val="000000"/>
        </w:rPr>
        <w:t xml:space="preserve">, makes judges the </w:t>
      </w:r>
      <w:r>
        <w:rPr>
          <w:color w:val="000000"/>
          <w:u w:val="single"/>
        </w:rPr>
        <w:t>authorities</w:t>
      </w:r>
      <w:r>
        <w:rPr>
          <w:color w:val="000000"/>
        </w:rPr>
        <w:t xml:space="preserve"> to decide the </w:t>
      </w:r>
      <w:r>
        <w:rPr>
          <w:color w:val="000000"/>
          <w:u w:val="single"/>
        </w:rPr>
        <w:t>validity</w:t>
      </w:r>
      <w:r>
        <w:rPr>
          <w:color w:val="000000"/>
        </w:rPr>
        <w:t xml:space="preserve"> of struggle and </w:t>
      </w:r>
      <w:r>
        <w:rPr>
          <w:color w:val="000000"/>
          <w:u w:val="single"/>
        </w:rPr>
        <w:t>acceptableness</w:t>
      </w:r>
      <w:r>
        <w:rPr>
          <w:color w:val="000000"/>
        </w:rPr>
        <w:t xml:space="preserve"> of their deviance which’s </w:t>
      </w:r>
      <w:r>
        <w:rPr>
          <w:color w:val="000000"/>
          <w:u w:val="single"/>
        </w:rPr>
        <w:t>oppressive</w:t>
      </w:r>
      <w:r>
        <w:rPr>
          <w:color w:val="000000"/>
        </w:rPr>
        <w:t xml:space="preserve">, and </w:t>
      </w:r>
      <w:r>
        <w:rPr>
          <w:color w:val="000000"/>
          <w:u w:val="single"/>
        </w:rPr>
        <w:t>excludes</w:t>
      </w:r>
      <w:r>
        <w:rPr>
          <w:color w:val="000000"/>
        </w:rPr>
        <w:t xml:space="preserve"> those who </w:t>
      </w:r>
      <w:r>
        <w:rPr>
          <w:color w:val="000000"/>
          <w:u w:val="single"/>
        </w:rPr>
        <w:t>don’t</w:t>
      </w:r>
      <w:r>
        <w:rPr>
          <w:color w:val="000000"/>
        </w:rPr>
        <w:t xml:space="preserve"> win by assuming their </w:t>
      </w:r>
      <w:r>
        <w:rPr>
          <w:color w:val="000000"/>
          <w:u w:val="single"/>
        </w:rPr>
        <w:t>grievances</w:t>
      </w:r>
      <w:r>
        <w:rPr>
          <w:color w:val="000000"/>
        </w:rPr>
        <w:t xml:space="preserve"> are illegitimate sans </w:t>
      </w:r>
      <w:r>
        <w:rPr>
          <w:color w:val="000000"/>
          <w:u w:val="single"/>
        </w:rPr>
        <w:t>ballots</w:t>
      </w:r>
      <w:r>
        <w:rPr>
          <w:color w:val="000000"/>
        </w:rPr>
        <w:t xml:space="preserve"> – turns </w:t>
      </w:r>
      <w:r>
        <w:rPr>
          <w:color w:val="000000"/>
          <w:u w:val="single"/>
        </w:rPr>
        <w:t>case</w:t>
      </w:r>
      <w:r>
        <w:rPr>
          <w:color w:val="000000"/>
        </w:rPr>
        <w:t xml:space="preserve">. </w:t>
      </w:r>
    </w:p>
    <w:p w14:paraId="5E927FC7" w14:textId="77777777" w:rsidR="008266F4" w:rsidRDefault="008266F4" w:rsidP="008266F4">
      <w:pPr>
        <w:shd w:val="clear" w:color="auto" w:fill="FFFFFF"/>
        <w:rPr>
          <w:rFonts w:eastAsia="Calibri"/>
          <w:sz w:val="16"/>
          <w:szCs w:val="16"/>
        </w:rPr>
      </w:pPr>
      <w:r>
        <w:rPr>
          <w:rFonts w:eastAsia="Calibri"/>
          <w:b/>
          <w:sz w:val="26"/>
          <w:szCs w:val="26"/>
        </w:rPr>
        <w:t xml:space="preserve">Bankey 13 </w:t>
      </w:r>
      <w:r>
        <w:rPr>
          <w:rFonts w:eastAsia="Calibri"/>
          <w:sz w:val="16"/>
          <w:szCs w:val="16"/>
        </w:rPr>
        <w:t>(BRENDON BANKEY – A Thesis Submitted to the Graduate Faculty of   WAKE FOREST UNIVERSITY GRADUATE SCHOOL OF ARTS AND SCIENCES   in Partial Fulfillment of the Requirements   for the Degree of   MASTER OF ARTS   Communication   August 2013 – Bankey holds an BA from Trinity and now holds an MA from Wake Forest. This thesis was approved by: Michael J. Hyde, Ph.D., Advisor; Mary M. Dalton, Ph.D., Chair; R. Jarrod Atchison, Ph.D.   THE “FACT OF BLACKNESS” DOES NOT EXIST: AN EVOCATIVE CRITICISM   OF RESISTANCE RHETORIC IN ACADEMIC POLICY DEBATE AND ITS</w:t>
      </w:r>
      <w:proofErr w:type="gramStart"/>
      <w:r>
        <w:rPr>
          <w:rFonts w:eastAsia="Calibri"/>
          <w:sz w:val="16"/>
          <w:szCs w:val="16"/>
        </w:rPr>
        <w:t xml:space="preserve">   (</w:t>
      </w:r>
      <w:proofErr w:type="gramEnd"/>
      <w:r>
        <w:rPr>
          <w:rFonts w:eastAsia="Calibri"/>
          <w:sz w:val="16"/>
          <w:szCs w:val="16"/>
        </w:rPr>
        <w:t xml:space="preserve">MIS)USE OF FRANTZ FANON’S BLACK SKIN, WHITE MASKS – From Chapter Two – footnoting Atchison and Panetta and consistent with Bankey’s defense of an aspect of their position – http://wakespace.lib.wfu.edu/bitstream/handle/10339/39020/Bankey_wfu_0248M_10473.pdf) </w:t>
      </w:r>
    </w:p>
    <w:p w14:paraId="353CD3DA" w14:textId="77777777" w:rsidR="008266F4" w:rsidRPr="00313D86" w:rsidRDefault="008266F4" w:rsidP="008266F4">
      <w:pPr>
        <w:shd w:val="clear" w:color="auto" w:fill="FFFFFF"/>
        <w:rPr>
          <w:rFonts w:eastAsia="Calibri"/>
          <w:sz w:val="14"/>
          <w:szCs w:val="14"/>
        </w:rPr>
      </w:pPr>
      <w:r>
        <w:rPr>
          <w:rFonts w:eastAsia="Calibri"/>
          <w:sz w:val="14"/>
          <w:szCs w:val="14"/>
        </w:rPr>
        <w:t xml:space="preserve">For Atchison and </w:t>
      </w:r>
      <w:proofErr w:type="gramStart"/>
      <w:r>
        <w:rPr>
          <w:rFonts w:eastAsia="Calibri"/>
          <w:sz w:val="14"/>
          <w:szCs w:val="14"/>
        </w:rPr>
        <w:t>Panetta ,</w:t>
      </w:r>
      <w:proofErr w:type="gramEnd"/>
      <w:r>
        <w:rPr>
          <w:rFonts w:eastAsia="Calibri"/>
          <w:sz w:val="14"/>
          <w:szCs w:val="14"/>
        </w:rPr>
        <w:t xml:space="preserve"> “the ballot” a judge casts at the conclusion of a debate should signify nothing more or less than that person’s decision “to vote for the team that does the best debating.” This understanding encourages judges to limit their analysis of a debate to the arguments presented within each team’ s allotted times to speak. It would exclude decisions focused on resolving external abuses </w:t>
      </w:r>
      <w:proofErr w:type="gramStart"/>
      <w:r>
        <w:rPr>
          <w:rFonts w:eastAsia="Calibri"/>
          <w:sz w:val="14"/>
          <w:szCs w:val="14"/>
        </w:rPr>
        <w:t>such as:</w:t>
      </w:r>
      <w:proofErr w:type="gramEnd"/>
      <w:r>
        <w:rPr>
          <w:rFonts w:eastAsia="Calibri"/>
          <w:sz w:val="14"/>
          <w:szCs w:val="14"/>
        </w:rPr>
        <w:t xml:space="preserve"> determining the appropriateness of statements or events between a team or program that occurred outside of the immediate debate; challenging a school’s </w:t>
      </w:r>
      <w:proofErr w:type="spellStart"/>
      <w:r>
        <w:rPr>
          <w:rFonts w:eastAsia="Calibri"/>
          <w:sz w:val="14"/>
          <w:szCs w:val="14"/>
        </w:rPr>
        <w:t>succ</w:t>
      </w:r>
      <w:proofErr w:type="spellEnd"/>
      <w:r>
        <w:rPr>
          <w:rFonts w:eastAsia="Calibri"/>
          <w:sz w:val="14"/>
          <w:szCs w:val="14"/>
        </w:rPr>
        <w:t xml:space="preserve"> ess at “recruiting minority participants”; criticizing the civil rights legacy of participants’ academic institutions; or increasing the presence of underrepresented bodies in elimination debates. By contrast, </w:t>
      </w:r>
      <w:r>
        <w:rPr>
          <w:rFonts w:eastAsia="Calibri"/>
          <w:u w:val="single"/>
        </w:rPr>
        <w:t xml:space="preserve">some non </w:t>
      </w:r>
      <w:r>
        <w:rPr>
          <w:rFonts w:eastAsia="Calibri"/>
          <w:sz w:val="14"/>
          <w:szCs w:val="14"/>
        </w:rPr>
        <w:t xml:space="preserve">- </w:t>
      </w:r>
      <w:r>
        <w:rPr>
          <w:rFonts w:eastAsia="Calibri"/>
          <w:u w:val="single"/>
        </w:rPr>
        <w:t xml:space="preserve">traditional </w:t>
      </w:r>
      <w:r>
        <w:rPr>
          <w:rFonts w:eastAsia="Calibri"/>
          <w:highlight w:val="cyan"/>
          <w:u w:val="single"/>
        </w:rPr>
        <w:t xml:space="preserve">teams </w:t>
      </w:r>
      <w:r>
        <w:rPr>
          <w:rFonts w:eastAsia="Calibri"/>
          <w:u w:val="single"/>
        </w:rPr>
        <w:t xml:space="preserve">interested in </w:t>
      </w:r>
      <w:r>
        <w:rPr>
          <w:rFonts w:eastAsia="Calibri"/>
          <w:highlight w:val="cyan"/>
          <w:u w:val="single"/>
        </w:rPr>
        <w:t>challenging</w:t>
      </w:r>
      <w:r>
        <w:rPr>
          <w:rFonts w:eastAsia="Calibri"/>
          <w:sz w:val="14"/>
          <w:szCs w:val="14"/>
        </w:rPr>
        <w:t xml:space="preserve"> the marginalizing effects of </w:t>
      </w:r>
      <w:r>
        <w:rPr>
          <w:rFonts w:eastAsia="Calibri"/>
          <w:u w:val="single"/>
        </w:rPr>
        <w:t xml:space="preserve">policy </w:t>
      </w:r>
      <w:r>
        <w:rPr>
          <w:rFonts w:eastAsia="Calibri"/>
          <w:highlight w:val="cyan"/>
          <w:u w:val="single"/>
        </w:rPr>
        <w:t>debate</w:t>
      </w:r>
      <w:r>
        <w:rPr>
          <w:rFonts w:eastAsia="Calibri"/>
          <w:sz w:val="14"/>
          <w:szCs w:val="14"/>
        </w:rPr>
        <w:t xml:space="preserve"> formats </w:t>
      </w:r>
      <w:r>
        <w:rPr>
          <w:rFonts w:eastAsia="Calibri"/>
          <w:u w:val="single"/>
        </w:rPr>
        <w:t xml:space="preserve">have begun to </w:t>
      </w:r>
      <w:r>
        <w:rPr>
          <w:rFonts w:eastAsia="Calibri"/>
          <w:highlight w:val="cyan"/>
          <w:u w:val="single"/>
        </w:rPr>
        <w:t>advocate</w:t>
      </w:r>
      <w:r>
        <w:rPr>
          <w:rFonts w:eastAsia="Calibri"/>
          <w:u w:val="single"/>
        </w:rPr>
        <w:t xml:space="preserve"> </w:t>
      </w:r>
      <w:r>
        <w:rPr>
          <w:rFonts w:eastAsia="Calibri"/>
          <w:sz w:val="14"/>
          <w:szCs w:val="14"/>
        </w:rPr>
        <w:t xml:space="preserve">what I call </w:t>
      </w:r>
      <w:r>
        <w:rPr>
          <w:rFonts w:eastAsia="Calibri"/>
          <w:highlight w:val="cyan"/>
          <w:u w:val="single"/>
        </w:rPr>
        <w:t>a “ballot as currency” model</w:t>
      </w:r>
      <w:r>
        <w:rPr>
          <w:rFonts w:eastAsia="Calibri"/>
          <w:sz w:val="14"/>
          <w:szCs w:val="14"/>
        </w:rPr>
        <w:t xml:space="preserve"> for judges to evaluate debates. </w:t>
      </w:r>
      <w:r>
        <w:rPr>
          <w:rFonts w:eastAsia="Calibri"/>
          <w:u w:val="single"/>
        </w:rPr>
        <w:t>While the specific terminology is not universal</w:t>
      </w:r>
      <w:r>
        <w:rPr>
          <w:rFonts w:eastAsia="Calibri"/>
          <w:sz w:val="14"/>
          <w:szCs w:val="14"/>
        </w:rPr>
        <w:t xml:space="preserve">ly </w:t>
      </w:r>
      <w:r>
        <w:rPr>
          <w:rFonts w:eastAsia="Calibri"/>
          <w:u w:val="single"/>
        </w:rPr>
        <w:t xml:space="preserve">employed, </w:t>
      </w:r>
      <w:r>
        <w:rPr>
          <w:rFonts w:eastAsia="Calibri"/>
          <w:sz w:val="14"/>
          <w:szCs w:val="14"/>
        </w:rPr>
        <w:t xml:space="preserve">the “ballot as currency” approach </w:t>
      </w:r>
      <w:proofErr w:type="spellStart"/>
      <w:r>
        <w:rPr>
          <w:rFonts w:eastAsia="Calibri"/>
          <w:sz w:val="14"/>
          <w:szCs w:val="14"/>
        </w:rPr>
        <w:t>establis</w:t>
      </w:r>
      <w:proofErr w:type="spellEnd"/>
      <w:r>
        <w:rPr>
          <w:rFonts w:eastAsia="Calibri"/>
          <w:sz w:val="14"/>
          <w:szCs w:val="14"/>
        </w:rPr>
        <w:t xml:space="preserve"> </w:t>
      </w:r>
      <w:proofErr w:type="spellStart"/>
      <w:r>
        <w:rPr>
          <w:rFonts w:eastAsia="Calibri"/>
          <w:sz w:val="14"/>
          <w:szCs w:val="14"/>
        </w:rPr>
        <w:t>hes</w:t>
      </w:r>
      <w:proofErr w:type="spellEnd"/>
      <w:r>
        <w:rPr>
          <w:rFonts w:eastAsia="Calibri"/>
          <w:sz w:val="14"/>
          <w:szCs w:val="14"/>
        </w:rPr>
        <w:t xml:space="preserve"> that a judge’s ballot signifies what bodies and practices she deems appropriate for policy debate. Within this model, </w:t>
      </w:r>
      <w:r>
        <w:rPr>
          <w:rFonts w:eastAsia="Calibri"/>
          <w:highlight w:val="cyan"/>
          <w:u w:val="single"/>
        </w:rPr>
        <w:t xml:space="preserve">a </w:t>
      </w:r>
      <w:r>
        <w:rPr>
          <w:rFonts w:eastAsia="Calibri"/>
          <w:u w:val="single"/>
        </w:rPr>
        <w:t xml:space="preserve">non - traditional </w:t>
      </w:r>
      <w:r>
        <w:rPr>
          <w:rFonts w:eastAsia="Calibri"/>
          <w:highlight w:val="cyan"/>
          <w:u w:val="single"/>
        </w:rPr>
        <w:t xml:space="preserve">team’s ability to accumulate wins is a </w:t>
      </w:r>
      <w:r>
        <w:rPr>
          <w:rFonts w:eastAsia="Calibri"/>
          <w:b/>
          <w:highlight w:val="cyan"/>
          <w:u w:val="single"/>
        </w:rPr>
        <w:t>referendum</w:t>
      </w:r>
      <w:r>
        <w:rPr>
          <w:rFonts w:eastAsia="Calibri"/>
          <w:highlight w:val="cyan"/>
          <w:u w:val="single"/>
        </w:rPr>
        <w:t xml:space="preserve"> on the </w:t>
      </w:r>
      <w:r>
        <w:rPr>
          <w:rFonts w:eastAsia="Calibri"/>
          <w:u w:val="single"/>
        </w:rPr>
        <w:t xml:space="preserve">perceived </w:t>
      </w:r>
      <w:r>
        <w:rPr>
          <w:rFonts w:eastAsia="Calibri"/>
          <w:b/>
          <w:highlight w:val="cyan"/>
          <w:u w:val="single"/>
        </w:rPr>
        <w:t>acceptableness of their bodies</w:t>
      </w:r>
      <w:r>
        <w:rPr>
          <w:rFonts w:eastAsia="Calibri"/>
          <w:highlight w:val="cyan"/>
          <w:u w:val="single"/>
        </w:rPr>
        <w:t xml:space="preserve"> </w:t>
      </w:r>
      <w:r>
        <w:rPr>
          <w:rFonts w:eastAsia="Calibri"/>
          <w:u w:val="single"/>
        </w:rPr>
        <w:t>for academic spaces</w:t>
      </w:r>
      <w:r>
        <w:rPr>
          <w:rFonts w:eastAsia="Calibri"/>
          <w:sz w:val="14"/>
          <w:szCs w:val="14"/>
        </w:rPr>
        <w:t xml:space="preserve">. </w:t>
      </w:r>
      <w:r>
        <w:rPr>
          <w:rFonts w:eastAsia="Calibri"/>
          <w:highlight w:val="cyan"/>
          <w:u w:val="single"/>
        </w:rPr>
        <w:t xml:space="preserve">Beyond </w:t>
      </w:r>
      <w:r>
        <w:rPr>
          <w:rFonts w:eastAsia="Calibri"/>
          <w:sz w:val="14"/>
          <w:szCs w:val="14"/>
        </w:rPr>
        <w:t xml:space="preserve">the </w:t>
      </w:r>
      <w:r>
        <w:rPr>
          <w:rFonts w:eastAsia="Calibri"/>
          <w:b/>
          <w:highlight w:val="cyan"/>
          <w:u w:val="single"/>
        </w:rPr>
        <w:t>structural factors that limit the visibility of any</w:t>
      </w:r>
      <w:r>
        <w:rPr>
          <w:rFonts w:eastAsia="Calibri"/>
          <w:b/>
          <w:u w:val="single"/>
        </w:rPr>
        <w:t xml:space="preserve"> individual </w:t>
      </w:r>
      <w:r>
        <w:rPr>
          <w:rFonts w:eastAsia="Calibri"/>
          <w:b/>
          <w:highlight w:val="cyan"/>
          <w:u w:val="single"/>
        </w:rPr>
        <w:t>debate</w:t>
      </w:r>
      <w:r>
        <w:rPr>
          <w:rFonts w:eastAsia="Calibri"/>
          <w:sz w:val="14"/>
          <w:szCs w:val="14"/>
        </w:rPr>
        <w:t xml:space="preserve">, Atchison and Panetta identify two problems with the “ballot as currency” method for evaluating debates. First, the “ballot as currency” approach presents the dilemma of </w:t>
      </w:r>
      <w:proofErr w:type="gramStart"/>
      <w:r>
        <w:rPr>
          <w:rFonts w:eastAsia="Calibri"/>
          <w:sz w:val="14"/>
          <w:szCs w:val="14"/>
        </w:rPr>
        <w:t xml:space="preserve">“ </w:t>
      </w:r>
      <w:r>
        <w:rPr>
          <w:rFonts w:eastAsia="Calibri"/>
          <w:highlight w:val="cyan"/>
          <w:u w:val="single"/>
        </w:rPr>
        <w:t>asking</w:t>
      </w:r>
      <w:proofErr w:type="gramEnd"/>
      <w:r>
        <w:rPr>
          <w:rFonts w:eastAsia="Calibri"/>
          <w:highlight w:val="cyan"/>
          <w:u w:val="single"/>
        </w:rPr>
        <w:t xml:space="preserve"> a judge </w:t>
      </w:r>
      <w:r>
        <w:rPr>
          <w:rFonts w:eastAsia="Calibri"/>
          <w:u w:val="single"/>
        </w:rPr>
        <w:t xml:space="preserve">to vote </w:t>
      </w:r>
      <w:r>
        <w:rPr>
          <w:rFonts w:eastAsia="Calibri"/>
          <w:highlight w:val="cyan"/>
          <w:u w:val="single"/>
        </w:rPr>
        <w:t xml:space="preserve">to solve a community </w:t>
      </w:r>
      <w:proofErr w:type="gramStart"/>
      <w:r>
        <w:rPr>
          <w:rFonts w:eastAsia="Calibri"/>
          <w:highlight w:val="cyan"/>
          <w:u w:val="single"/>
        </w:rPr>
        <w:t>problem ”</w:t>
      </w:r>
      <w:proofErr w:type="gramEnd"/>
      <w:r>
        <w:rPr>
          <w:rFonts w:eastAsia="Calibri"/>
          <w:highlight w:val="cyan"/>
          <w:u w:val="single"/>
        </w:rPr>
        <w:t xml:space="preserve"> with </w:t>
      </w:r>
      <w:r>
        <w:rPr>
          <w:rFonts w:eastAsia="Calibri"/>
          <w:b/>
          <w:u w:val="single"/>
        </w:rPr>
        <w:t xml:space="preserve">very </w:t>
      </w:r>
      <w:r>
        <w:rPr>
          <w:rFonts w:eastAsia="Calibri"/>
          <w:b/>
          <w:highlight w:val="cyan"/>
          <w:u w:val="single"/>
        </w:rPr>
        <w:t xml:space="preserve">“few </w:t>
      </w:r>
      <w:proofErr w:type="gramStart"/>
      <w:r>
        <w:rPr>
          <w:rFonts w:eastAsia="Calibri"/>
          <w:b/>
          <w:highlight w:val="cyan"/>
          <w:u w:val="single"/>
        </w:rPr>
        <w:t>participants</w:t>
      </w:r>
      <w:r>
        <w:rPr>
          <w:rFonts w:eastAsia="Calibri"/>
          <w:b/>
          <w:u w:val="single"/>
        </w:rPr>
        <w:t xml:space="preserve"> </w:t>
      </w:r>
      <w:r>
        <w:rPr>
          <w:rFonts w:eastAsia="Calibri"/>
          <w:b/>
          <w:highlight w:val="cyan"/>
          <w:u w:val="single"/>
        </w:rPr>
        <w:t>”</w:t>
      </w:r>
      <w:proofErr w:type="gramEnd"/>
      <w:r>
        <w:rPr>
          <w:rFonts w:eastAsia="Calibri"/>
          <w:sz w:val="14"/>
          <w:szCs w:val="14"/>
        </w:rPr>
        <w:t xml:space="preserve"> (generally the other people in the room) allowed to take a stake in the process. This </w:t>
      </w:r>
      <w:r>
        <w:rPr>
          <w:rFonts w:eastAsia="Calibri"/>
          <w:u w:val="single"/>
        </w:rPr>
        <w:t>places the course of community change on the shoulders of those who judge debates between traditional and non - traditional teams</w:t>
      </w:r>
      <w:r>
        <w:rPr>
          <w:rFonts w:eastAsia="Calibri"/>
          <w:sz w:val="14"/>
          <w:szCs w:val="14"/>
        </w:rPr>
        <w:t xml:space="preserve"> and excludes those “coaches and directors who are not preferred judges and, therefore, do not have access to many debates.” Furthermore, </w:t>
      </w:r>
      <w:r>
        <w:rPr>
          <w:rFonts w:eastAsia="Calibri"/>
          <w:highlight w:val="cyan"/>
          <w:u w:val="single"/>
        </w:rPr>
        <w:t>it excludes those</w:t>
      </w:r>
      <w:r>
        <w:rPr>
          <w:rFonts w:eastAsia="Calibri"/>
          <w:u w:val="single"/>
        </w:rPr>
        <w:t xml:space="preserve"> “</w:t>
      </w:r>
      <w:r>
        <w:rPr>
          <w:rFonts w:eastAsia="Calibri"/>
          <w:highlight w:val="cyan"/>
          <w:u w:val="single"/>
        </w:rPr>
        <w:t xml:space="preserve">who </w:t>
      </w:r>
      <w:r>
        <w:rPr>
          <w:rFonts w:eastAsia="Calibri"/>
          <w:u w:val="single"/>
        </w:rPr>
        <w:t xml:space="preserve">might </w:t>
      </w:r>
      <w:r>
        <w:rPr>
          <w:rFonts w:eastAsia="Calibri"/>
          <w:b/>
          <w:u w:val="single"/>
        </w:rPr>
        <w:t>want to contribute</w:t>
      </w:r>
      <w:r>
        <w:rPr>
          <w:rFonts w:eastAsia="Calibri"/>
          <w:u w:val="single"/>
        </w:rPr>
        <w:t xml:space="preserve"> to community </w:t>
      </w:r>
      <w:proofErr w:type="gramStart"/>
      <w:r>
        <w:rPr>
          <w:rFonts w:eastAsia="Calibri"/>
          <w:u w:val="single"/>
        </w:rPr>
        <w:t>conversation, but</w:t>
      </w:r>
      <w:proofErr w:type="gramEnd"/>
      <w:r>
        <w:rPr>
          <w:rFonts w:eastAsia="Calibri"/>
          <w:u w:val="single"/>
        </w:rPr>
        <w:t xml:space="preserve"> </w:t>
      </w:r>
      <w:r>
        <w:rPr>
          <w:rFonts w:eastAsia="Calibri"/>
          <w:highlight w:val="cyan"/>
          <w:u w:val="single"/>
        </w:rPr>
        <w:t xml:space="preserve">are not </w:t>
      </w:r>
      <w:r>
        <w:rPr>
          <w:rFonts w:eastAsia="Calibri"/>
          <w:u w:val="single"/>
        </w:rPr>
        <w:t xml:space="preserve">directly </w:t>
      </w:r>
      <w:r>
        <w:rPr>
          <w:rFonts w:eastAsia="Calibri"/>
          <w:highlight w:val="cyan"/>
          <w:u w:val="single"/>
        </w:rPr>
        <w:t>involved in competition</w:t>
      </w:r>
      <w:r>
        <w:rPr>
          <w:rFonts w:eastAsia="Calibri"/>
          <w:sz w:val="14"/>
          <w:szCs w:val="14"/>
        </w:rPr>
        <w:t xml:space="preserve">.” Prioritizing </w:t>
      </w:r>
      <w:r>
        <w:rPr>
          <w:rFonts w:eastAsia="Calibri"/>
          <w:u w:val="single"/>
        </w:rPr>
        <w:t xml:space="preserve">the “ballot as currency” approach fails to recognize that “debate community is broader than the individual participants” of a given debate </w:t>
      </w:r>
      <w:r>
        <w:rPr>
          <w:rFonts w:eastAsia="Calibri"/>
          <w:sz w:val="14"/>
          <w:szCs w:val="14"/>
        </w:rPr>
        <w:t xml:space="preserve">and risks the creation of “an insulated community that has a </w:t>
      </w:r>
      <w:proofErr w:type="spellStart"/>
      <w:r>
        <w:rPr>
          <w:rFonts w:eastAsia="Calibri"/>
          <w:sz w:val="14"/>
          <w:szCs w:val="14"/>
        </w:rPr>
        <w:t>ll</w:t>
      </w:r>
      <w:proofErr w:type="spellEnd"/>
      <w:r>
        <w:rPr>
          <w:rFonts w:eastAsia="Calibri"/>
          <w:sz w:val="14"/>
          <w:szCs w:val="14"/>
        </w:rPr>
        <w:t xml:space="preserve"> the answers” without ever engaging those concerned individuals who do not attend every competition. </w:t>
      </w:r>
      <w:r>
        <w:rPr>
          <w:rFonts w:eastAsia="Calibri"/>
          <w:u w:val="single"/>
        </w:rPr>
        <w:t xml:space="preserve">The result is that </w:t>
      </w:r>
      <w:r>
        <w:rPr>
          <w:rFonts w:eastAsia="Calibri"/>
          <w:highlight w:val="cyan"/>
          <w:u w:val="single"/>
        </w:rPr>
        <w:t xml:space="preserve">a </w:t>
      </w:r>
      <w:r>
        <w:rPr>
          <w:rFonts w:eastAsia="Calibri"/>
          <w:u w:val="single"/>
        </w:rPr>
        <w:t xml:space="preserve">very </w:t>
      </w:r>
      <w:r>
        <w:rPr>
          <w:rFonts w:eastAsia="Calibri"/>
          <w:highlight w:val="cyan"/>
          <w:u w:val="single"/>
        </w:rPr>
        <w:t xml:space="preserve">narrow set of judges, </w:t>
      </w:r>
      <w:r>
        <w:rPr>
          <w:rFonts w:eastAsia="Calibri"/>
          <w:u w:val="single"/>
        </w:rPr>
        <w:t xml:space="preserve">usually those that often judge Framework debates, </w:t>
      </w:r>
      <w:r>
        <w:rPr>
          <w:rFonts w:eastAsia="Calibri"/>
          <w:highlight w:val="cyan"/>
          <w:u w:val="single"/>
        </w:rPr>
        <w:t xml:space="preserve">are granted </w:t>
      </w:r>
      <w:r>
        <w:rPr>
          <w:rFonts w:eastAsia="Calibri"/>
          <w:u w:val="single"/>
        </w:rPr>
        <w:t xml:space="preserve">the </w:t>
      </w:r>
      <w:r>
        <w:rPr>
          <w:rFonts w:eastAsia="Calibri"/>
          <w:highlight w:val="cyan"/>
          <w:u w:val="single"/>
        </w:rPr>
        <w:t xml:space="preserve">authority to determine </w:t>
      </w:r>
      <w:r>
        <w:rPr>
          <w:rFonts w:eastAsia="Calibri"/>
          <w:u w:val="single"/>
        </w:rPr>
        <w:t xml:space="preserve">the outcome of </w:t>
      </w:r>
      <w:r>
        <w:rPr>
          <w:rFonts w:eastAsia="Calibri"/>
          <w:highlight w:val="cyan"/>
          <w:u w:val="single"/>
        </w:rPr>
        <w:t>communal change.</w:t>
      </w:r>
      <w:r>
        <w:rPr>
          <w:rFonts w:eastAsia="Calibri"/>
          <w:u w:val="single"/>
        </w:rPr>
        <w:t xml:space="preserve"> </w:t>
      </w:r>
      <w:r>
        <w:rPr>
          <w:rFonts w:eastAsia="Calibri"/>
          <w:sz w:val="14"/>
          <w:szCs w:val="14"/>
        </w:rPr>
        <w:t xml:space="preserve">21 </w:t>
      </w:r>
    </w:p>
    <w:p w14:paraId="5F5A60B9" w14:textId="77777777" w:rsidR="0006758C" w:rsidRPr="004D62FF" w:rsidRDefault="0006758C" w:rsidP="0006758C">
      <w:pPr>
        <w:pStyle w:val="Heading4"/>
      </w:pPr>
      <w:r w:rsidRPr="004D62FF">
        <w:t>Equating present conditions with slavery annihilates agency – their transhistorical and ontological account obscures the contingency of power relations</w:t>
      </w:r>
    </w:p>
    <w:p w14:paraId="293D8EEC" w14:textId="77777777" w:rsidR="0006758C" w:rsidRPr="00786C03" w:rsidRDefault="0006758C" w:rsidP="0006758C">
      <w:pPr>
        <w:rPr>
          <w:rStyle w:val="StyleUnderline"/>
        </w:rPr>
      </w:pPr>
      <w:r w:rsidRPr="0099657C">
        <w:rPr>
          <w:rStyle w:val="StyleUnderline"/>
          <w:highlight w:val="cyan"/>
        </w:rPr>
        <w:t>Ehlers 12</w:t>
      </w:r>
      <w:r w:rsidRPr="00786C03">
        <w:rPr>
          <w:rStyle w:val="StyleUnderline"/>
        </w:rPr>
        <w:t xml:space="preserve"> – Professor, School of Social Sciences, Media, and Communication Faculty of Law, Humanities, and Arts University of Wollongong</w:t>
      </w:r>
    </w:p>
    <w:p w14:paraId="39A0B4EC" w14:textId="77777777" w:rsidR="0006758C" w:rsidRPr="00786C03" w:rsidRDefault="0006758C" w:rsidP="0006758C">
      <w:pPr>
        <w:rPr>
          <w:sz w:val="16"/>
          <w:szCs w:val="16"/>
        </w:rPr>
      </w:pPr>
      <w:r w:rsidRPr="00786C03">
        <w:rPr>
          <w:sz w:val="16"/>
          <w:szCs w:val="16"/>
        </w:rPr>
        <w:t>(Nadine, “Racial Imperatives: Discipline, Performativity, and Struggles against Subjection,” p. 9-12, footnote from p. 145)</w:t>
      </w:r>
    </w:p>
    <w:p w14:paraId="65499C9F" w14:textId="77777777" w:rsidR="0006758C" w:rsidRPr="00786C03" w:rsidRDefault="0006758C" w:rsidP="0006758C">
      <w:pPr>
        <w:rPr>
          <w:sz w:val="16"/>
          <w:szCs w:val="16"/>
        </w:rPr>
      </w:pPr>
    </w:p>
    <w:p w14:paraId="540A6643" w14:textId="77777777" w:rsidR="0006758C" w:rsidRPr="00786C03" w:rsidRDefault="0006758C" w:rsidP="0006758C">
      <w:pPr>
        <w:rPr>
          <w:sz w:val="16"/>
          <w:szCs w:val="16"/>
        </w:rPr>
      </w:pPr>
      <w:r w:rsidRPr="00786C03">
        <w:rPr>
          <w:sz w:val="16"/>
          <w:szCs w:val="16"/>
        </w:rPr>
        <w:t xml:space="preserve">While I deploy these terms for analytic convenience, the study pivots on the desire to make dear the false homogeneity of subjects that are denoted by these terms and the arbitrariness of race per se. In the same moment that I employ these terms as critical tools of analysis, then, I hope to expose the mechanisms of their production and mark possibilities for their rearticulation. The final portion of this study is concerned with examining what forms of </w:t>
      </w:r>
      <w:r w:rsidRPr="0099657C">
        <w:rPr>
          <w:rStyle w:val="StyleUnderline"/>
          <w:highlight w:val="cyan"/>
        </w:rPr>
        <w:t>agency and resistance are possible within</w:t>
      </w:r>
      <w:r w:rsidRPr="00786C03">
        <w:rPr>
          <w:sz w:val="16"/>
          <w:szCs w:val="16"/>
        </w:rPr>
        <w:t xml:space="preserve"> the context of this </w:t>
      </w:r>
      <w:r w:rsidRPr="0099657C">
        <w:rPr>
          <w:rStyle w:val="StyleUnderline"/>
          <w:highlight w:val="cyan"/>
        </w:rPr>
        <w:t>binary construction of black and white</w:t>
      </w:r>
      <w:r w:rsidRPr="00786C03">
        <w:rPr>
          <w:sz w:val="16"/>
          <w:szCs w:val="16"/>
        </w:rPr>
        <w:t xml:space="preserve"> identities. Guiding this analysis is the question of how individuals struggle against subjection and how racial norms might be recited in new directions, given that the coercive demands of discipline and performative constraints make it seem like race is an insurmountable limit or closed system. That race operates as a limit appears particularly so for black subjects. For </w:t>
      </w:r>
      <w:proofErr w:type="gramStart"/>
      <w:r w:rsidRPr="00786C03">
        <w:rPr>
          <w:sz w:val="16"/>
          <w:szCs w:val="16"/>
        </w:rPr>
        <w:t>despite the fact that</w:t>
      </w:r>
      <w:proofErr w:type="gramEnd"/>
      <w:r w:rsidRPr="00786C03">
        <w:rPr>
          <w:sz w:val="16"/>
          <w:szCs w:val="16"/>
        </w:rPr>
        <w:t xml:space="preserve"> all subjects are produced and positioned within and by the discursive formations of race, the impact of that positioning and what it means for experience is markedly different. Black subjects are situated within an antiblack context where the black body/self continues to be torn asunder within the relations of civil society. This means that, as Yancy (2008, 134 n. n) insists, " the capacity to imagine otherwise is seriously truncated by ideological and material forces that are systematically linked to the history of white racism!' </w:t>
      </w:r>
      <w:proofErr w:type="gramStart"/>
      <w:r w:rsidRPr="00786C03">
        <w:rPr>
          <w:sz w:val="16"/>
          <w:szCs w:val="16"/>
        </w:rPr>
        <w:t>A number of</w:t>
      </w:r>
      <w:proofErr w:type="gramEnd"/>
      <w:r w:rsidRPr="00786C03">
        <w:rPr>
          <w:sz w:val="16"/>
          <w:szCs w:val="16"/>
        </w:rPr>
        <w:t xml:space="preserve"> scholars have examined these realities and advanced critical accounts of what they identify as the resulting condition of black existence. David Marriot, for instance, argues that "the occult presence of racial slavery" continues to haunt our political and social imagination: "nowhere, but nevertheless everywhere, a dead time which never arrives and does not stop arriving" (2007, xxi). </w:t>
      </w:r>
      <w:proofErr w:type="spellStart"/>
      <w:r w:rsidRPr="00786C03">
        <w:rPr>
          <w:sz w:val="16"/>
          <w:szCs w:val="16"/>
        </w:rPr>
        <w:t>Saidiya</w:t>
      </w:r>
      <w:proofErr w:type="spellEnd"/>
      <w:r w:rsidRPr="00786C03">
        <w:rPr>
          <w:sz w:val="16"/>
          <w:szCs w:val="16"/>
        </w:rPr>
        <w:t xml:space="preserve"> Hartman, in her provocative Lose Your Mother: A journey Along the Atlantic Slave Route (2007) refers to this haunting as slavery's afterlife. She insists that we do not live with the residue or legacy of slavery but, rather, that slavery lives on. It 'survives' (Sexton 2010, 15), through what Loic Wacquant (2002, 41) has identified as slavery's fu </w:t>
      </w:r>
      <w:proofErr w:type="spellStart"/>
      <w:r w:rsidRPr="00786C03">
        <w:rPr>
          <w:sz w:val="16"/>
          <w:szCs w:val="16"/>
        </w:rPr>
        <w:t>nctional</w:t>
      </w:r>
      <w:proofErr w:type="spellEnd"/>
      <w:r w:rsidRPr="00786C03">
        <w:rPr>
          <w:sz w:val="16"/>
          <w:szCs w:val="16"/>
        </w:rPr>
        <w:t xml:space="preserve"> surrogates: Jim Crow, the ghetto, and the prison. For Hartman, as echoed by other scholars, slavery has yet to be undone: Black lives are still imperiled and devalued by a racial calculus and a political arithmetic that were entrenched centuries ago. This is the afterlife of slavery- skewed life chances, limited access to health and education, premature death, incarceration, and impoverishment. I, too, am the afterlife of slavery. (2007, 6) Frank B. </w:t>
      </w:r>
      <w:r w:rsidRPr="0099657C">
        <w:rPr>
          <w:rStyle w:val="Emphasis"/>
          <w:highlight w:val="cyan"/>
        </w:rPr>
        <w:t>Wilderson</w:t>
      </w:r>
      <w:r w:rsidRPr="00786C03">
        <w:rPr>
          <w:sz w:val="16"/>
          <w:szCs w:val="16"/>
        </w:rPr>
        <w:t xml:space="preserve"> III, in his Red, White, and Black: Cinema and the Structures of U.S. Antagonisms (2009), powerfully </w:t>
      </w:r>
      <w:r w:rsidRPr="0099657C">
        <w:rPr>
          <w:rStyle w:val="StyleUnderline"/>
          <w:highlight w:val="cyan"/>
        </w:rPr>
        <w:t>frames slavery's afterlife as resulting in</w:t>
      </w:r>
      <w:r w:rsidRPr="00786C03">
        <w:rPr>
          <w:sz w:val="16"/>
          <w:szCs w:val="16"/>
        </w:rPr>
        <w:t xml:space="preserve"> a form of </w:t>
      </w:r>
      <w:r w:rsidRPr="0099657C">
        <w:rPr>
          <w:rStyle w:val="StyleUnderline"/>
          <w:highlight w:val="cyan"/>
        </w:rPr>
        <w:t>social death</w:t>
      </w:r>
      <w:r w:rsidRPr="00786C03">
        <w:rPr>
          <w:sz w:val="16"/>
          <w:szCs w:val="16"/>
        </w:rPr>
        <w:t xml:space="preserve"> for black subjects and, more than this, he argues that black subjectivity is constituted as ontological death. For Wilderson, " the Black [is) a subject who is always already positioned as Slave" (2009, 7) in the United States, while everyone else exists as "Masters" (2009, 10 ).8 Studies of slavery's afterlife and the concept of social death have inarguably made essential contributions to understandings of race.9 The strengths of such analyses lie in the salient ways they have theorized broad social systems of racism and how they have demanded the foregrounding of suffering, pain, violence, and death. Much of this scholarship can be put or is productively in conversation with Foucault's account </w:t>
      </w:r>
      <w:proofErr w:type="spellStart"/>
      <w:r w:rsidRPr="00786C03">
        <w:rPr>
          <w:sz w:val="16"/>
          <w:szCs w:val="16"/>
        </w:rPr>
        <w:t>ofbiopolitics</w:t>
      </w:r>
      <w:proofErr w:type="spellEnd"/>
      <w:r w:rsidRPr="00786C03">
        <w:rPr>
          <w:sz w:val="16"/>
          <w:szCs w:val="16"/>
        </w:rPr>
        <w:t xml:space="preserve"> that, as I noted earlier, regulates at the level of the population. Where sovereignty 'took life and let live,' in the contemporary sphere biopolitics works to 'make live.' However, certain bodies are not in the zone of protected life, are indeed expendable and subjected to strategic deployments of sovereign power that 'make die.' It is here that Foucault positions the function of racism. It is, he argues, "primarily a way of introducing a break into the domain of life that is under power's control: the break between what must live and what must die" (2003b, 254). Thus, certain bodies/subjects are killed - or subjected to sovereign power and social death- so that others might prosper. 10 In Scenes of Subjection: Terror, Slavery, and Self-Making in </w:t>
      </w:r>
      <w:proofErr w:type="gramStart"/>
      <w:r w:rsidRPr="00786C03">
        <w:rPr>
          <w:sz w:val="16"/>
          <w:szCs w:val="16"/>
        </w:rPr>
        <w:t>Nineteenth-Century America</w:t>
      </w:r>
      <w:proofErr w:type="gramEnd"/>
      <w:r w:rsidRPr="00786C03">
        <w:rPr>
          <w:sz w:val="16"/>
          <w:szCs w:val="16"/>
        </w:rPr>
        <w:t xml:space="preserve"> (1997), </w:t>
      </w:r>
      <w:r w:rsidRPr="0099657C">
        <w:rPr>
          <w:rStyle w:val="StyleUnderline"/>
          <w:highlight w:val="cyan"/>
        </w:rPr>
        <w:t>Hartman</w:t>
      </w:r>
      <w:r w:rsidRPr="00786C03">
        <w:rPr>
          <w:sz w:val="16"/>
          <w:szCs w:val="16"/>
        </w:rPr>
        <w:t xml:space="preserve"> examines the 'must die' imperative of social death understood broadly as a lack of social being-but she also </w:t>
      </w:r>
      <w:r w:rsidRPr="0099657C">
        <w:rPr>
          <w:rStyle w:val="StyleUnderline"/>
          <w:highlight w:val="cyan"/>
        </w:rPr>
        <w:t>illuminates how</w:t>
      </w:r>
      <w:r w:rsidRPr="00786C03">
        <w:rPr>
          <w:sz w:val="16"/>
          <w:szCs w:val="16"/>
        </w:rPr>
        <w:t xml:space="preserve">, </w:t>
      </w:r>
      <w:r w:rsidRPr="0099657C">
        <w:rPr>
          <w:rStyle w:val="StyleUnderline"/>
          <w:highlight w:val="cyan"/>
        </w:rPr>
        <w:t xml:space="preserve">within such a context, slave "performance and other modes of </w:t>
      </w:r>
      <w:proofErr w:type="gramStart"/>
      <w:r w:rsidRPr="0099657C">
        <w:rPr>
          <w:rStyle w:val="StyleUnderline"/>
          <w:highlight w:val="cyan"/>
        </w:rPr>
        <w:t>practice</w:t>
      </w:r>
      <w:r w:rsidRPr="0099657C">
        <w:rPr>
          <w:sz w:val="16"/>
          <w:szCs w:val="16"/>
          <w:highlight w:val="cyan"/>
        </w:rPr>
        <w:t xml:space="preserve"> . ..</w:t>
      </w:r>
      <w:proofErr w:type="gramEnd"/>
      <w:r w:rsidRPr="0099657C">
        <w:rPr>
          <w:sz w:val="16"/>
          <w:szCs w:val="16"/>
          <w:highlight w:val="cyan"/>
        </w:rPr>
        <w:t xml:space="preserve"> </w:t>
      </w:r>
      <w:r w:rsidRPr="0099657C">
        <w:rPr>
          <w:rStyle w:val="StyleUnderline"/>
          <w:highlight w:val="cyan"/>
        </w:rPr>
        <w:t>exploit</w:t>
      </w:r>
      <w:proofErr w:type="gramStart"/>
      <w:r w:rsidRPr="0099657C">
        <w:rPr>
          <w:rStyle w:val="StyleUnderline"/>
          <w:highlight w:val="cyan"/>
        </w:rPr>
        <w:t>[ed], and</w:t>
      </w:r>
      <w:proofErr w:type="gramEnd"/>
      <w:r w:rsidRPr="0099657C">
        <w:rPr>
          <w:rStyle w:val="StyleUnderline"/>
          <w:highlight w:val="cyan"/>
        </w:rPr>
        <w:t xml:space="preserve"> exceed[ed] the constraints of domination"</w:t>
      </w:r>
      <w:r w:rsidRPr="00786C03">
        <w:rPr>
          <w:sz w:val="16"/>
          <w:szCs w:val="16"/>
        </w:rPr>
        <w:t xml:space="preserve"> (1997, 54, my emphasis). Hartman analyzes quotidian enactments of slave agency to highlight practices of "(counter)investment" (1997, 73) that produced "a reconstructed self that negates the dominant terms of identity and existence" (1997, 72). 11 She thus argues that </w:t>
      </w:r>
      <w:r w:rsidRPr="0099657C">
        <w:rPr>
          <w:rStyle w:val="StyleUnderline"/>
          <w:highlight w:val="cyan"/>
        </w:rPr>
        <w:t>a form of agency is possible and</w:t>
      </w:r>
      <w:r w:rsidRPr="00786C03">
        <w:rPr>
          <w:sz w:val="16"/>
          <w:szCs w:val="16"/>
        </w:rPr>
        <w:t xml:space="preserve"> that, </w:t>
      </w:r>
      <w:r w:rsidRPr="0099657C">
        <w:rPr>
          <w:rStyle w:val="StyleUnderline"/>
          <w:highlight w:val="cyan"/>
        </w:rPr>
        <w:t>while</w:t>
      </w:r>
      <w:r w:rsidRPr="00786C03">
        <w:rPr>
          <w:sz w:val="16"/>
          <w:szCs w:val="16"/>
        </w:rPr>
        <w:t xml:space="preserve"> "the </w:t>
      </w:r>
      <w:r w:rsidRPr="0099657C">
        <w:rPr>
          <w:rStyle w:val="StyleUnderline"/>
          <w:highlight w:val="cyan"/>
        </w:rPr>
        <w:t>conditions of domination</w:t>
      </w:r>
      <w:r w:rsidRPr="00786C03">
        <w:rPr>
          <w:sz w:val="16"/>
          <w:szCs w:val="16"/>
        </w:rPr>
        <w:t xml:space="preserve"> and subjugation </w:t>
      </w:r>
      <w:r w:rsidRPr="0099657C">
        <w:rPr>
          <w:rStyle w:val="StyleUnderline"/>
          <w:highlight w:val="cyan"/>
        </w:rPr>
        <w:t>determine what kinds of actions are possible</w:t>
      </w:r>
      <w:r w:rsidRPr="00786C03">
        <w:rPr>
          <w:sz w:val="16"/>
          <w:szCs w:val="16"/>
        </w:rPr>
        <w:t xml:space="preserve"> or effective" (1997, 54), </w:t>
      </w:r>
      <w:r w:rsidRPr="0099657C">
        <w:rPr>
          <w:rStyle w:val="Emphasis"/>
          <w:highlight w:val="cyan"/>
        </w:rPr>
        <w:t>agency is not reducible to these conditions</w:t>
      </w:r>
      <w:r w:rsidRPr="00786C03">
        <w:rPr>
          <w:sz w:val="16"/>
          <w:szCs w:val="16"/>
        </w:rPr>
        <w:t xml:space="preserve"> (1997, 55).'2 The questions that I ask in this analysis travel in this direction, and aim to build on this aspect of Hartman's work. In doing so I make two key claims: first, that </w:t>
      </w:r>
      <w:r w:rsidRPr="0099657C">
        <w:rPr>
          <w:rStyle w:val="StyleUnderline"/>
          <w:highlight w:val="cyan"/>
        </w:rPr>
        <w:t>despite undeniable historical continuities</w:t>
      </w:r>
      <w:r w:rsidRPr="00786C03">
        <w:rPr>
          <w:sz w:val="16"/>
          <w:szCs w:val="16"/>
        </w:rPr>
        <w:t xml:space="preserve"> and structural d)'</w:t>
      </w:r>
      <w:proofErr w:type="spellStart"/>
      <w:r w:rsidRPr="00786C03">
        <w:rPr>
          <w:sz w:val="16"/>
          <w:szCs w:val="16"/>
        </w:rPr>
        <w:t>namics</w:t>
      </w:r>
      <w:proofErr w:type="spellEnd"/>
      <w:r w:rsidRPr="00786C03">
        <w:rPr>
          <w:sz w:val="16"/>
          <w:szCs w:val="16"/>
        </w:rPr>
        <w:t xml:space="preserve">, </w:t>
      </w:r>
      <w:r w:rsidRPr="0099657C">
        <w:rPr>
          <w:rStyle w:val="Emphasis"/>
          <w:highlight w:val="cyan"/>
        </w:rPr>
        <w:t>race is</w:t>
      </w:r>
      <w:r w:rsidRPr="00786C03">
        <w:rPr>
          <w:sz w:val="16"/>
          <w:szCs w:val="16"/>
        </w:rPr>
        <w:t xml:space="preserve"> also </w:t>
      </w:r>
      <w:r w:rsidRPr="0099657C">
        <w:rPr>
          <w:rStyle w:val="Emphasis"/>
          <w:highlight w:val="cyan"/>
        </w:rPr>
        <w:t>marked by discontinuity</w:t>
      </w:r>
      <w:r w:rsidRPr="00786C03">
        <w:rPr>
          <w:sz w:val="16"/>
          <w:szCs w:val="16"/>
        </w:rPr>
        <w:t xml:space="preserve">; </w:t>
      </w:r>
      <w:r w:rsidRPr="0099657C">
        <w:rPr>
          <w:rStyle w:val="StyleUnderline"/>
          <w:highlight w:val="cyan"/>
        </w:rPr>
        <w:t>and</w:t>
      </w:r>
      <w:r w:rsidRPr="00786C03">
        <w:rPr>
          <w:sz w:val="16"/>
          <w:szCs w:val="16"/>
        </w:rPr>
        <w:t xml:space="preserve"> second, race is constantly reworked and </w:t>
      </w:r>
      <w:r w:rsidRPr="0099657C">
        <w:rPr>
          <w:rStyle w:val="Emphasis"/>
          <w:highlight w:val="cyan"/>
        </w:rPr>
        <w:t>transformed within relations of power by subjects</w:t>
      </w:r>
      <w:r w:rsidRPr="00786C03">
        <w:rPr>
          <w:sz w:val="16"/>
          <w:szCs w:val="16"/>
        </w:rPr>
        <w:t xml:space="preserve">. 13 </w:t>
      </w:r>
      <w:r w:rsidRPr="0099657C">
        <w:rPr>
          <w:rStyle w:val="StyleUnderline"/>
          <w:highlight w:val="cyan"/>
        </w:rPr>
        <w:t>For</w:t>
      </w:r>
      <w:r w:rsidRPr="00786C03">
        <w:rPr>
          <w:sz w:val="16"/>
          <w:szCs w:val="16"/>
        </w:rPr>
        <w:t xml:space="preserve"> Vincent </w:t>
      </w:r>
      <w:r w:rsidRPr="0099657C">
        <w:rPr>
          <w:rStyle w:val="StyleUnderline"/>
          <w:highlight w:val="cyan"/>
        </w:rPr>
        <w:t>Brown</w:t>
      </w:r>
      <w:r w:rsidRPr="00786C03">
        <w:rPr>
          <w:sz w:val="16"/>
          <w:szCs w:val="16"/>
        </w:rPr>
        <w:t>, a historian of slavery, ''</w:t>
      </w:r>
      <w:r w:rsidRPr="0099657C">
        <w:rPr>
          <w:rStyle w:val="StyleUnderline"/>
          <w:highlight w:val="cyan"/>
        </w:rPr>
        <w:t xml:space="preserve">violence, dislocation, and death </w:t>
      </w:r>
      <w:proofErr w:type="gramStart"/>
      <w:r w:rsidRPr="0099657C">
        <w:rPr>
          <w:rStyle w:val="StyleUnderline"/>
          <w:highlight w:val="cyan"/>
        </w:rPr>
        <w:t xml:space="preserve">actually </w:t>
      </w:r>
      <w:r w:rsidRPr="0099657C">
        <w:rPr>
          <w:rStyle w:val="Emphasis"/>
          <w:highlight w:val="cyan"/>
        </w:rPr>
        <w:t>generate</w:t>
      </w:r>
      <w:proofErr w:type="gramEnd"/>
      <w:r w:rsidRPr="0099657C">
        <w:rPr>
          <w:rStyle w:val="Emphasis"/>
          <w:highlight w:val="cyan"/>
        </w:rPr>
        <w:t xml:space="preserve"> politics</w:t>
      </w:r>
      <w:r w:rsidRPr="00786C03">
        <w:rPr>
          <w:sz w:val="16"/>
          <w:szCs w:val="16"/>
        </w:rPr>
        <w:t xml:space="preserve">, and consequential action </w:t>
      </w:r>
      <w:r w:rsidRPr="0099657C">
        <w:rPr>
          <w:rStyle w:val="Emphasis"/>
          <w:highlight w:val="cyan"/>
        </w:rPr>
        <w:t>by the enslaved</w:t>
      </w:r>
      <w:r w:rsidRPr="00786C03">
        <w:rPr>
          <w:sz w:val="16"/>
          <w:szCs w:val="16"/>
        </w:rPr>
        <w:t>" (2009, 1239</w:t>
      </w:r>
      <w:proofErr w:type="gramStart"/>
      <w:r w:rsidRPr="00786C03">
        <w:rPr>
          <w:sz w:val="16"/>
          <w:szCs w:val="16"/>
        </w:rPr>
        <w:t>) .</w:t>
      </w:r>
      <w:proofErr w:type="gramEnd"/>
      <w:r w:rsidRPr="00786C03">
        <w:rPr>
          <w:sz w:val="16"/>
          <w:szCs w:val="16"/>
        </w:rPr>
        <w:t xml:space="preserve"> He warns that </w:t>
      </w:r>
      <w:r w:rsidRPr="0099657C">
        <w:rPr>
          <w:rStyle w:val="StyleUnderline"/>
          <w:highlight w:val="cyan"/>
        </w:rPr>
        <w:t>focusing on an overarching condition or state</w:t>
      </w:r>
      <w:r w:rsidRPr="00786C03">
        <w:rPr>
          <w:sz w:val="16"/>
          <w:szCs w:val="16"/>
        </w:rPr>
        <w:t xml:space="preserve"> potentially </w:t>
      </w:r>
      <w:r w:rsidRPr="0099657C">
        <w:rPr>
          <w:rStyle w:val="Emphasis"/>
          <w:highlight w:val="cyan"/>
        </w:rPr>
        <w:t>obscures</w:t>
      </w:r>
      <w:r w:rsidRPr="00786C03">
        <w:rPr>
          <w:sz w:val="16"/>
          <w:szCs w:val="16"/>
        </w:rPr>
        <w:t xml:space="preserve"> seeing </w:t>
      </w:r>
      <w:r w:rsidRPr="0099657C">
        <w:rPr>
          <w:rStyle w:val="Emphasis"/>
          <w:highlight w:val="cyan"/>
        </w:rPr>
        <w:t>these politics</w:t>
      </w:r>
      <w:r w:rsidRPr="00786C03">
        <w:rPr>
          <w:sz w:val="16"/>
          <w:szCs w:val="16"/>
        </w:rPr>
        <w:t xml:space="preserve">. More than this, however, </w:t>
      </w:r>
      <w:r w:rsidRPr="0099657C">
        <w:rPr>
          <w:rStyle w:val="StyleUnderline"/>
          <w:highlight w:val="cyan"/>
        </w:rPr>
        <w:t xml:space="preserve">it risks positioning relations of power as </w:t>
      </w:r>
      <w:r w:rsidRPr="0099657C">
        <w:rPr>
          <w:rStyle w:val="Emphasis"/>
          <w:highlight w:val="cyan"/>
        </w:rPr>
        <w:t>totalizing and transhistorical</w:t>
      </w:r>
      <w:r w:rsidRPr="00786C03">
        <w:rPr>
          <w:sz w:val="16"/>
          <w:szCs w:val="16"/>
        </w:rPr>
        <w:t xml:space="preserve">, </w:t>
      </w:r>
      <w:r w:rsidRPr="0099657C">
        <w:rPr>
          <w:rStyle w:val="StyleUnderline"/>
          <w:highlight w:val="cyan"/>
        </w:rPr>
        <w:t>and</w:t>
      </w:r>
      <w:r w:rsidRPr="00786C03">
        <w:rPr>
          <w:sz w:val="16"/>
          <w:szCs w:val="16"/>
        </w:rPr>
        <w:t xml:space="preserve"> it risks </w:t>
      </w:r>
      <w:r w:rsidRPr="0099657C">
        <w:rPr>
          <w:rStyle w:val="Emphasis"/>
          <w:highlight w:val="cyan"/>
        </w:rPr>
        <w:t>essentializing</w:t>
      </w:r>
      <w:r w:rsidRPr="00786C03">
        <w:rPr>
          <w:sz w:val="16"/>
          <w:szCs w:val="16"/>
        </w:rPr>
        <w:t xml:space="preserve"> experience or </w:t>
      </w:r>
      <w:r w:rsidRPr="0099657C">
        <w:rPr>
          <w:rStyle w:val="Emphasis"/>
          <w:highlight w:val="cyan"/>
        </w:rPr>
        <w:t>the lived realities of individuals</w:t>
      </w:r>
      <w:r w:rsidRPr="00786C03">
        <w:rPr>
          <w:sz w:val="16"/>
          <w:szCs w:val="16"/>
        </w:rPr>
        <w:t xml:space="preserve">. 14 I scale down to the level of the subject to analyze both (a) how subjects are formed, and (b) how subjects – black and white alike – have struggled against conditions in ways that refuse totalizing, immutable understandings of race. This book does not seek to mark a condition or </w:t>
      </w:r>
      <w:proofErr w:type="spellStart"/>
      <w:r w:rsidRPr="00786C03">
        <w:rPr>
          <w:sz w:val="16"/>
          <w:szCs w:val="16"/>
        </w:rPr>
        <w:t>situa</w:t>
      </w:r>
      <w:proofErr w:type="spellEnd"/>
      <w:r w:rsidRPr="00786C03">
        <w:rPr>
          <w:sz w:val="16"/>
          <w:szCs w:val="16"/>
        </w:rPr>
        <w:t xml:space="preserve"> </w:t>
      </w:r>
      <w:proofErr w:type="spellStart"/>
      <w:r w:rsidRPr="00786C03">
        <w:rPr>
          <w:sz w:val="16"/>
          <w:szCs w:val="16"/>
        </w:rPr>
        <w:t>tion</w:t>
      </w:r>
      <w:proofErr w:type="spellEnd"/>
      <w:r w:rsidRPr="00786C03">
        <w:rPr>
          <w:sz w:val="16"/>
          <w:szCs w:val="16"/>
        </w:rPr>
        <w:t xml:space="preserve"> then, but instead takes up Brown's challenge (made within the context of studies of slavery) to pay attention to efforts to remake condition. Looking to those efforts to remake condition and identity grapples with the microphysics of power and the practices of daily life, enacted by individuals and i11 collective politics, to consider what people do with situations: those dynamic, innovative contestations of (a never totalizing) power. Echoing the call raised by Brown (2009, 1239), </w:t>
      </w:r>
      <w:r w:rsidRPr="0099657C">
        <w:rPr>
          <w:rStyle w:val="StyleUnderline"/>
          <w:highlight w:val="cyan"/>
        </w:rPr>
        <w:t>my work focuses</w:t>
      </w:r>
      <w:r w:rsidRPr="00786C03">
        <w:rPr>
          <w:sz w:val="16"/>
          <w:szCs w:val="16"/>
        </w:rPr>
        <w:t xml:space="preserve"> then </w:t>
      </w:r>
      <w:r w:rsidRPr="0099657C">
        <w:rPr>
          <w:rStyle w:val="StyleUnderline"/>
          <w:highlight w:val="cyan"/>
        </w:rPr>
        <w:t xml:space="preserve">on "examining ... social and political lives </w:t>
      </w:r>
      <w:r w:rsidRPr="0099657C">
        <w:rPr>
          <w:rStyle w:val="Emphasis"/>
          <w:highlight w:val="cyan"/>
        </w:rPr>
        <w:t>rather than assuming</w:t>
      </w:r>
      <w:r w:rsidRPr="00786C03">
        <w:rPr>
          <w:sz w:val="16"/>
          <w:szCs w:val="16"/>
        </w:rPr>
        <w:t xml:space="preserve"> . . . </w:t>
      </w:r>
      <w:r w:rsidRPr="0099657C">
        <w:rPr>
          <w:rStyle w:val="Emphasis"/>
          <w:highlight w:val="cyan"/>
        </w:rPr>
        <w:t>lack of social being</w:t>
      </w:r>
      <w:r w:rsidRPr="00786C03">
        <w:rPr>
          <w:sz w:val="16"/>
          <w:szCs w:val="16"/>
        </w:rPr>
        <w:t xml:space="preserve">" in order </w:t>
      </w:r>
      <w:r w:rsidRPr="0099657C">
        <w:rPr>
          <w:rStyle w:val="StyleUnderline"/>
          <w:highlight w:val="cyan"/>
        </w:rPr>
        <w:t>to think about how subjects</w:t>
      </w:r>
      <w:r w:rsidRPr="00786C03">
        <w:rPr>
          <w:sz w:val="16"/>
          <w:szCs w:val="16"/>
        </w:rPr>
        <w:t xml:space="preserve"> can and </w:t>
      </w:r>
      <w:r w:rsidRPr="0099657C">
        <w:rPr>
          <w:rStyle w:val="StyleUnderline"/>
          <w:highlight w:val="cyan"/>
        </w:rPr>
        <w:t xml:space="preserve">have </w:t>
      </w:r>
      <w:r w:rsidRPr="0099657C">
        <w:rPr>
          <w:rStyle w:val="Emphasis"/>
          <w:highlight w:val="cyan"/>
        </w:rPr>
        <w:t>"made a social world out of death itself"</w:t>
      </w:r>
      <w:r w:rsidRPr="00786C03">
        <w:rPr>
          <w:sz w:val="16"/>
          <w:szCs w:val="16"/>
        </w:rPr>
        <w:t xml:space="preserve"> (Brown 2009, 1233) or how, more generally, race can be reconfigured within the broader workings of what I am calling racial discipline and performative imperatives. But in addressing the quotidian and those efforts to remake condition and identity, this study insists on a shift in perspective in terms of how power is thought about. As I have remarked, I am not focused on biopolitics or what can be seen as solely sovereign forms of power that are deployed to condition who will live and who will die. Instead, I am concerned with disciplinary power, which is articulated simultaneously but at a different level to biopolitics (and </w:t>
      </w:r>
      <w:proofErr w:type="spellStart"/>
      <w:r w:rsidRPr="00786C03">
        <w:rPr>
          <w:sz w:val="16"/>
          <w:szCs w:val="16"/>
        </w:rPr>
        <w:t>despi</w:t>
      </w:r>
      <w:proofErr w:type="spellEnd"/>
      <w:r w:rsidRPr="00786C03">
        <w:rPr>
          <w:sz w:val="16"/>
          <w:szCs w:val="16"/>
        </w:rPr>
        <w:t xml:space="preserve"> </w:t>
      </w:r>
      <w:proofErr w:type="spellStart"/>
      <w:r w:rsidRPr="00786C03">
        <w:rPr>
          <w:sz w:val="16"/>
          <w:szCs w:val="16"/>
        </w:rPr>
        <w:t>te</w:t>
      </w:r>
      <w:proofErr w:type="spellEnd"/>
      <w:r w:rsidRPr="00786C03">
        <w:rPr>
          <w:sz w:val="16"/>
          <w:szCs w:val="16"/>
        </w:rPr>
        <w:t xml:space="preserve"> the exercise of sovereign forms of power} (Foucault 2003a, 250). For Foucault, </w:t>
      </w:r>
      <w:r w:rsidRPr="0099657C">
        <w:rPr>
          <w:rStyle w:val="StyleUnderline"/>
          <w:highlight w:val="cyan"/>
        </w:rPr>
        <w:t>this form of power is not absolute</w:t>
      </w:r>
      <w:r w:rsidRPr="00786C03">
        <w:rPr>
          <w:sz w:val="16"/>
          <w:szCs w:val="16"/>
        </w:rPr>
        <w:t xml:space="preserve">, nor does it exist in opposition to resistance. Rather, </w:t>
      </w:r>
      <w:r w:rsidRPr="0099657C">
        <w:rPr>
          <w:rStyle w:val="StyleUnderline"/>
          <w:highlight w:val="cyan"/>
        </w:rPr>
        <w:t>power is</w:t>
      </w:r>
      <w:r w:rsidRPr="00786C03">
        <w:rPr>
          <w:sz w:val="16"/>
          <w:szCs w:val="16"/>
        </w:rPr>
        <w:t xml:space="preserve"> seen as </w:t>
      </w:r>
      <w:r w:rsidRPr="0099657C">
        <w:rPr>
          <w:rStyle w:val="Emphasis"/>
          <w:highlight w:val="cyan"/>
        </w:rPr>
        <w:t>always fragmentary and incoherent</w:t>
      </w:r>
      <w:r w:rsidRPr="00786C03">
        <w:rPr>
          <w:sz w:val="16"/>
          <w:szCs w:val="16"/>
        </w:rPr>
        <w:t xml:space="preserve">, and power and resistance are seen as mutually constitutive. Disciplinary power is productive, in that it generates </w:t>
      </w:r>
      <w:proofErr w:type="gramStart"/>
      <w:r w:rsidRPr="00786C03">
        <w:rPr>
          <w:sz w:val="16"/>
          <w:szCs w:val="16"/>
        </w:rPr>
        <w:t>particular capacities</w:t>
      </w:r>
      <w:proofErr w:type="gramEnd"/>
      <w:r w:rsidRPr="00786C03">
        <w:rPr>
          <w:sz w:val="16"/>
          <w:szCs w:val="16"/>
        </w:rPr>
        <w:t xml:space="preserve"> and forms of subjectivity (and, necessarily, agency). And finally, though subjects are formed in power, they are not reducible to it, not determined by power. [BEGIN ENDNOTE] 14. Historian Vincent Brown, in his "Social Death and Political Life in the Study of Slavery" (2009), has examined a number of scholars who seemingly take up such a viewpoint, in that they broadly position blackness as a totalizing state that, historically and in the present, renders slavery synonymous with social death and blackness as always already synonymous with slavery. Brown focuses specifically on the academic uptake and what he sees as the problematic distillation and extension of Orlando Patterson's (1981) concept </w:t>
      </w:r>
      <w:proofErr w:type="spellStart"/>
      <w:r w:rsidRPr="00786C03">
        <w:rPr>
          <w:sz w:val="16"/>
          <w:szCs w:val="16"/>
        </w:rPr>
        <w:t>of"slavery</w:t>
      </w:r>
      <w:proofErr w:type="spellEnd"/>
      <w:r w:rsidRPr="00786C03">
        <w:rPr>
          <w:sz w:val="16"/>
          <w:szCs w:val="16"/>
        </w:rPr>
        <w:t xml:space="preserve"> as social death;' where social death indicates a lack of social being. As a scholar of slavery, Brown is most concerned with examining the limitations of this idea in relation to the enslaved, but he is also interested in how the idea is used in relation to the present. For Brown, Patterson's "slavery as social death," and contemporary usages of this concept to account for the present, advance a troubling transhistorical characterization of slavery He argues in line with I-</w:t>
      </w:r>
      <w:proofErr w:type="spellStart"/>
      <w:r w:rsidRPr="00786C03">
        <w:rPr>
          <w:sz w:val="16"/>
          <w:szCs w:val="16"/>
        </w:rPr>
        <w:t>Ierman</w:t>
      </w:r>
      <w:proofErr w:type="spellEnd"/>
      <w:r w:rsidRPr="00786C03">
        <w:rPr>
          <w:sz w:val="16"/>
          <w:szCs w:val="16"/>
        </w:rPr>
        <w:t xml:space="preserve"> Bennett (quoted in Brown 1009, 1133), who has observed: As the narrative of the slave experience, </w:t>
      </w:r>
      <w:r w:rsidRPr="0099657C">
        <w:rPr>
          <w:rStyle w:val="StyleUnderline"/>
          <w:highlight w:val="cyan"/>
        </w:rPr>
        <w:t>social death assumes a uniform</w:t>
      </w:r>
      <w:r w:rsidRPr="00786C03">
        <w:rPr>
          <w:sz w:val="16"/>
          <w:szCs w:val="16"/>
        </w:rPr>
        <w:t xml:space="preserve"> African, </w:t>
      </w:r>
      <w:r w:rsidRPr="0099657C">
        <w:rPr>
          <w:rStyle w:val="StyleUnderline"/>
          <w:highlight w:val="cyan"/>
        </w:rPr>
        <w:t>slave</w:t>
      </w:r>
      <w:r w:rsidRPr="00786C03">
        <w:rPr>
          <w:sz w:val="16"/>
          <w:szCs w:val="16"/>
        </w:rPr>
        <w:t xml:space="preserve">, </w:t>
      </w:r>
      <w:r w:rsidRPr="0099657C">
        <w:rPr>
          <w:rStyle w:val="StyleUnderline"/>
          <w:highlight w:val="cyan"/>
        </w:rPr>
        <w:t>and</w:t>
      </w:r>
      <w:r w:rsidRPr="00786C03">
        <w:rPr>
          <w:sz w:val="16"/>
          <w:szCs w:val="16"/>
        </w:rPr>
        <w:t xml:space="preserve"> ultimately </w:t>
      </w:r>
      <w:r w:rsidRPr="0099657C">
        <w:rPr>
          <w:rStyle w:val="StyleUnderline"/>
          <w:highlight w:val="cyan"/>
        </w:rPr>
        <w:t>black subject rooted in a static</w:t>
      </w:r>
      <w:r w:rsidRPr="00786C03">
        <w:rPr>
          <w:sz w:val="16"/>
          <w:szCs w:val="16"/>
        </w:rPr>
        <w:t xml:space="preserve"> New World </w:t>
      </w:r>
      <w:r w:rsidRPr="0099657C">
        <w:rPr>
          <w:rStyle w:val="StyleUnderline"/>
          <w:highlight w:val="cyan"/>
        </w:rPr>
        <w:t>history whose logic</w:t>
      </w:r>
      <w:r w:rsidRPr="00786C03">
        <w:rPr>
          <w:sz w:val="16"/>
          <w:szCs w:val="16"/>
        </w:rPr>
        <w:t xml:space="preserve"> originated in being property and </w:t>
      </w:r>
      <w:r w:rsidRPr="0099657C">
        <w:rPr>
          <w:rStyle w:val="StyleUnderline"/>
          <w:highlight w:val="cyan"/>
        </w:rPr>
        <w:t>remains confined to slavery</w:t>
      </w:r>
      <w:r w:rsidRPr="00786C03">
        <w:rPr>
          <w:sz w:val="16"/>
          <w:szCs w:val="16"/>
        </w:rPr>
        <w:t xml:space="preserve">. </w:t>
      </w:r>
      <w:r w:rsidRPr="0099657C">
        <w:rPr>
          <w:rStyle w:val="StyleUnderline"/>
          <w:highlight w:val="cyan"/>
        </w:rPr>
        <w:t>It absorbs</w:t>
      </w:r>
      <w:r w:rsidRPr="00786C03">
        <w:rPr>
          <w:sz w:val="16"/>
          <w:szCs w:val="16"/>
        </w:rPr>
        <w:t xml:space="preserve"> and renders exceptional </w:t>
      </w:r>
      <w:r w:rsidRPr="0099657C">
        <w:rPr>
          <w:rStyle w:val="StyleUnderline"/>
          <w:highlight w:val="cyan"/>
        </w:rPr>
        <w:t>evidence that underscores the contingent nature of experience and consciousness</w:t>
      </w:r>
      <w:r w:rsidRPr="00786C03">
        <w:rPr>
          <w:sz w:val="16"/>
          <w:szCs w:val="16"/>
        </w:rPr>
        <w:t xml:space="preserve">. Thus, </w:t>
      </w:r>
      <w:r w:rsidRPr="0099657C">
        <w:rPr>
          <w:rStyle w:val="StyleUnderline"/>
          <w:highlight w:val="cyan"/>
        </w:rPr>
        <w:t>normative assumptions about the experiences of peoples of African descent assert a</w:t>
      </w:r>
      <w:r w:rsidRPr="00786C03">
        <w:rPr>
          <w:sz w:val="16"/>
          <w:szCs w:val="16"/>
        </w:rPr>
        <w:t xml:space="preserve"> timeless, </w:t>
      </w:r>
      <w:r w:rsidRPr="0099657C">
        <w:rPr>
          <w:rStyle w:val="StyleUnderline"/>
          <w:highlight w:val="cyan"/>
        </w:rPr>
        <w:t>ahistorical</w:t>
      </w:r>
      <w:r w:rsidRPr="00786C03">
        <w:rPr>
          <w:sz w:val="16"/>
          <w:szCs w:val="16"/>
        </w:rPr>
        <w:t>,</w:t>
      </w:r>
      <w:r w:rsidRPr="00786C03">
        <w:rPr>
          <w:rStyle w:val="StyleUnderline"/>
        </w:rPr>
        <w:t xml:space="preserve"> </w:t>
      </w:r>
      <w:r w:rsidRPr="00786C03">
        <w:rPr>
          <w:sz w:val="16"/>
          <w:szCs w:val="16"/>
        </w:rPr>
        <w:t xml:space="preserve">epiphenomenal </w:t>
      </w:r>
      <w:r w:rsidRPr="0099657C">
        <w:rPr>
          <w:rStyle w:val="StyleUnderline"/>
          <w:highlight w:val="cyan"/>
        </w:rPr>
        <w:t>"black" cultural experience</w:t>
      </w:r>
      <w:r w:rsidRPr="00786C03">
        <w:rPr>
          <w:sz w:val="16"/>
          <w:szCs w:val="16"/>
        </w:rPr>
        <w:t>. [END ENDNOTE]</w:t>
      </w:r>
    </w:p>
    <w:p w14:paraId="31573C2B" w14:textId="218A94DF" w:rsidR="00996792" w:rsidRDefault="00996792" w:rsidP="00996792">
      <w:pPr>
        <w:pStyle w:val="Heading4"/>
        <w:numPr>
          <w:ilvl w:val="0"/>
          <w:numId w:val="18"/>
        </w:numPr>
      </w:pPr>
      <w:r>
        <w:t xml:space="preserve">-- Positioning extra-legal struggle as a site of academic criticism is depoliticizing---it destroys material change in favor of the parasitism of academic legitimation </w:t>
      </w:r>
    </w:p>
    <w:p w14:paraId="7AAC1A27" w14:textId="77777777" w:rsidR="00996792" w:rsidRDefault="00996792" w:rsidP="00996792">
      <w:r>
        <w:rPr>
          <w:rStyle w:val="Style13ptBold"/>
        </w:rPr>
        <w:t>Phillips 99</w:t>
      </w:r>
      <w:r>
        <w:t xml:space="preserve">, Professor of Communication at Central Missouri State University (Kendall, 1999, “Rhetoric, Resistance, and Criticism: A Response to Sloop and Ono,” Philosophy &amp; Rhetoric, Vol. 32, No. 1, Penn State University Press) </w:t>
      </w:r>
      <w:proofErr w:type="spellStart"/>
      <w:r>
        <w:t>NByl</w:t>
      </w:r>
      <w:proofErr w:type="spellEnd"/>
    </w:p>
    <w:p w14:paraId="377456E2" w14:textId="77777777" w:rsidR="00996792" w:rsidRPr="001F69E8" w:rsidRDefault="00996792" w:rsidP="00996792">
      <w:pPr>
        <w:spacing w:line="276" w:lineRule="auto"/>
        <w:rPr>
          <w:sz w:val="16"/>
        </w:rPr>
      </w:pPr>
      <w:r w:rsidRPr="002D685C">
        <w:rPr>
          <w:rStyle w:val="StyleUnderline"/>
          <w:b/>
          <w:bCs/>
        </w:rPr>
        <w:t xml:space="preserve">My </w:t>
      </w:r>
      <w:r w:rsidRPr="00D60A45">
        <w:rPr>
          <w:rStyle w:val="StyleUnderline"/>
          <w:b/>
          <w:bCs/>
          <w:highlight w:val="green"/>
        </w:rPr>
        <w:t>concern</w:t>
      </w:r>
      <w:r w:rsidRPr="002D685C">
        <w:rPr>
          <w:rStyle w:val="StyleUnderline"/>
          <w:b/>
          <w:bCs/>
        </w:rPr>
        <w:t xml:space="preserve"> with this movement </w:t>
      </w:r>
      <w:r w:rsidRPr="00D60A45">
        <w:rPr>
          <w:rStyle w:val="StyleUnderline"/>
          <w:b/>
          <w:bCs/>
          <w:highlight w:val="green"/>
        </w:rPr>
        <w:t>centers around</w:t>
      </w:r>
      <w:r w:rsidRPr="002D685C">
        <w:rPr>
          <w:b/>
          <w:bCs/>
          <w:sz w:val="16"/>
        </w:rPr>
        <w:t xml:space="preserve"> </w:t>
      </w:r>
      <w:r w:rsidRPr="001F69E8">
        <w:rPr>
          <w:sz w:val="16"/>
        </w:rPr>
        <w:t xml:space="preserve">an issue that Sloop and Ono seem to take as a given, namely, </w:t>
      </w:r>
      <w:r w:rsidRPr="00D60A45">
        <w:rPr>
          <w:rStyle w:val="StyleUnderline"/>
          <w:b/>
          <w:bCs/>
          <w:highlight w:val="green"/>
        </w:rPr>
        <w:t>the</w:t>
      </w:r>
      <w:r w:rsidRPr="009A0F76">
        <w:rPr>
          <w:rStyle w:val="StyleUnderline"/>
          <w:b/>
          <w:bCs/>
        </w:rPr>
        <w:t xml:space="preserve"> role of the </w:t>
      </w:r>
      <w:r w:rsidRPr="00D60A45">
        <w:rPr>
          <w:rStyle w:val="StyleUnderline"/>
          <w:b/>
          <w:bCs/>
          <w:highlight w:val="green"/>
        </w:rPr>
        <w:t>critic</w:t>
      </w:r>
      <w:r w:rsidRPr="001F69E8">
        <w:rPr>
          <w:sz w:val="16"/>
        </w:rPr>
        <w:t xml:space="preserve">. On one hand, </w:t>
      </w:r>
      <w:r w:rsidRPr="00FF78E6">
        <w:rPr>
          <w:rStyle w:val="StyleUnderline"/>
        </w:rPr>
        <w:t>callin</w:t>
      </w:r>
      <w:r w:rsidRPr="00642A0A">
        <w:rPr>
          <w:rStyle w:val="StyleUnderline"/>
        </w:rPr>
        <w:t>g for the systematic investigation of existing marginalized discourses is a natural extension</w:t>
      </w:r>
      <w:r w:rsidRPr="001F69E8">
        <w:rPr>
          <w:sz w:val="16"/>
        </w:rPr>
        <w:t xml:space="preserve"> both </w:t>
      </w:r>
      <w:r w:rsidRPr="00642A0A">
        <w:rPr>
          <w:rStyle w:val="StyleUnderline"/>
        </w:rPr>
        <w:t>of critical rhetoric</w:t>
      </w:r>
      <w:r w:rsidRPr="001F69E8">
        <w:rPr>
          <w:sz w:val="16"/>
        </w:rPr>
        <w:t xml:space="preserve"> (see McKerrow 1989, 1991) </w:t>
      </w:r>
      <w:r w:rsidRPr="00642A0A">
        <w:rPr>
          <w:rStyle w:val="StyleUnderline"/>
        </w:rPr>
        <w:t>an</w:t>
      </w:r>
      <w:r w:rsidRPr="009A0F76">
        <w:rPr>
          <w:rStyle w:val="StyleUnderline"/>
        </w:rPr>
        <w:t>d</w:t>
      </w:r>
      <w:r w:rsidRPr="001F69E8">
        <w:rPr>
          <w:sz w:val="16"/>
        </w:rPr>
        <w:t xml:space="preserve"> of </w:t>
      </w:r>
      <w:r w:rsidRPr="00642A0A">
        <w:rPr>
          <w:rStyle w:val="StyleUnderline"/>
        </w:rPr>
        <w:t>the general ideological turn in criticism</w:t>
      </w:r>
      <w:r w:rsidRPr="001F69E8">
        <w:rPr>
          <w:sz w:val="16"/>
        </w:rPr>
        <w:t xml:space="preserve"> (see Wander 1983). </w:t>
      </w:r>
      <w:r w:rsidRPr="00642A0A">
        <w:rPr>
          <w:rStyle w:val="StyleUnderline"/>
        </w:rPr>
        <w:t xml:space="preserve">On the other hand, </w:t>
      </w:r>
      <w:r w:rsidRPr="009A0F76">
        <w:rPr>
          <w:rStyle w:val="StyleUnderline"/>
          <w:b/>
          <w:bCs/>
        </w:rPr>
        <w:t>the ease of transition from criticism in the service of resistance to criticism of</w:t>
      </w:r>
      <w:r w:rsidRPr="00642A0A">
        <w:rPr>
          <w:rStyle w:val="StyleUnderline"/>
        </w:rPr>
        <w:t xml:space="preserve"> resistance </w:t>
      </w:r>
      <w:r w:rsidRPr="009A0F76">
        <w:rPr>
          <w:rStyle w:val="StyleUnderline"/>
        </w:rPr>
        <w:t>may obscure</w:t>
      </w:r>
      <w:r w:rsidRPr="00642A0A">
        <w:rPr>
          <w:rStyle w:val="StyleUnderline"/>
        </w:rPr>
        <w:t xml:space="preserve"> the need to address</w:t>
      </w:r>
      <w:r w:rsidRPr="001F69E8">
        <w:rPr>
          <w:sz w:val="16"/>
        </w:rPr>
        <w:t xml:space="preserve"> some </w:t>
      </w:r>
      <w:r w:rsidRPr="00642A0A">
        <w:rPr>
          <w:rStyle w:val="StyleUnderline"/>
        </w:rPr>
        <w:t xml:space="preserve">fundamental issues regarding </w:t>
      </w:r>
      <w:r w:rsidRPr="009A0F76">
        <w:rPr>
          <w:rStyle w:val="StyleUnderline"/>
          <w:b/>
          <w:bCs/>
        </w:rPr>
        <w:t>the general function of rhetorical criticism in an uncertain and contentious world</w:t>
      </w:r>
      <w:r w:rsidRPr="001F69E8">
        <w:rPr>
          <w:sz w:val="16"/>
        </w:rPr>
        <w:t>. Beyond licensing the critic to engage in political struggle, Sloop and Ono advocate the pursuit of covert resistant discourses.</w:t>
      </w:r>
    </w:p>
    <w:p w14:paraId="0535FA97" w14:textId="77777777" w:rsidR="00996792" w:rsidRPr="009A0F76" w:rsidRDefault="00996792" w:rsidP="00996792">
      <w:pPr>
        <w:spacing w:line="276" w:lineRule="auto"/>
        <w:rPr>
          <w:rStyle w:val="StyleUnderline"/>
          <w:b/>
          <w:bCs/>
        </w:rPr>
      </w:pPr>
      <w:r w:rsidRPr="001F69E8">
        <w:rPr>
          <w:sz w:val="16"/>
        </w:rPr>
        <w:t xml:space="preserve">Such a move not only stretches our understanding of rhetoric and </w:t>
      </w:r>
      <w:proofErr w:type="gramStart"/>
      <w:r w:rsidRPr="001F69E8">
        <w:rPr>
          <w:sz w:val="16"/>
        </w:rPr>
        <w:t>criticism, but</w:t>
      </w:r>
      <w:proofErr w:type="gramEnd"/>
      <w:r w:rsidRPr="001F69E8">
        <w:rPr>
          <w:sz w:val="16"/>
        </w:rPr>
        <w:t xml:space="preserve"> also alters significantly the relationship between critic and outlaw. </w:t>
      </w:r>
      <w:r w:rsidRPr="0049225A">
        <w:rPr>
          <w:rStyle w:val="StyleUnderline"/>
        </w:rPr>
        <w:t xml:space="preserve">Critical interrogation of dominant discursive practices in the service of political/cultural reform is </w:t>
      </w:r>
      <w:r w:rsidRPr="009A0F76">
        <w:rPr>
          <w:rStyle w:val="StyleUnderline"/>
          <w:b/>
          <w:bCs/>
        </w:rPr>
        <w:t>supplanted</w:t>
      </w:r>
      <w:r w:rsidRPr="0049225A">
        <w:rPr>
          <w:rStyle w:val="StyleUnderline"/>
        </w:rPr>
        <w:t xml:space="preserve"> in favor of positioning covert outlaw communities as objects of investigation. Invited to seek out subversive discourses, </w:t>
      </w:r>
      <w:r w:rsidRPr="00D60A45">
        <w:rPr>
          <w:rStyle w:val="StyleUnderline"/>
          <w:highlight w:val="green"/>
        </w:rPr>
        <w:t>the critic is positioned as the</w:t>
      </w:r>
      <w:r w:rsidRPr="0049225A">
        <w:rPr>
          <w:rStyle w:val="StyleUnderline"/>
        </w:rPr>
        <w:t xml:space="preserve"> active </w:t>
      </w:r>
      <w:r w:rsidRPr="00D60A45">
        <w:rPr>
          <w:rStyle w:val="StyleUnderline"/>
          <w:highlight w:val="green"/>
        </w:rPr>
        <w:t>agent of change and</w:t>
      </w:r>
      <w:r w:rsidRPr="0049225A">
        <w:rPr>
          <w:rStyle w:val="StyleUnderline"/>
        </w:rPr>
        <w:t xml:space="preserve"> the </w:t>
      </w:r>
      <w:r w:rsidRPr="00D60A45">
        <w:rPr>
          <w:rStyle w:val="StyleUnderline"/>
          <w:highlight w:val="green"/>
        </w:rPr>
        <w:t xml:space="preserve">out-law discourse becomes </w:t>
      </w:r>
      <w:r w:rsidRPr="00D60A45">
        <w:rPr>
          <w:rStyle w:val="StyleUnderline"/>
          <w:b/>
          <w:bCs/>
          <w:highlight w:val="green"/>
        </w:rPr>
        <w:t>merely instrumental</w:t>
      </w:r>
      <w:r w:rsidRPr="0049225A">
        <w:rPr>
          <w:rStyle w:val="StyleUnderline"/>
        </w:rPr>
        <w:t xml:space="preserve">. </w:t>
      </w:r>
      <w:r w:rsidRPr="009A0F76">
        <w:rPr>
          <w:rStyle w:val="StyleUnderline"/>
          <w:b/>
          <w:bCs/>
        </w:rPr>
        <w:t xml:space="preserve">Rather than academic criticism acting in service of everyday acts of resistance, everyday </w:t>
      </w:r>
      <w:r w:rsidRPr="00D60A45">
        <w:rPr>
          <w:rStyle w:val="StyleUnderline"/>
          <w:b/>
          <w:bCs/>
          <w:highlight w:val="green"/>
        </w:rPr>
        <w:t>acts of resistance are put in</w:t>
      </w:r>
      <w:r w:rsidRPr="009A0F76">
        <w:rPr>
          <w:rStyle w:val="StyleUnderline"/>
          <w:b/>
          <w:bCs/>
        </w:rPr>
        <w:t xml:space="preserve">to the </w:t>
      </w:r>
      <w:r w:rsidRPr="00D60A45">
        <w:rPr>
          <w:rStyle w:val="StyleUnderline"/>
          <w:b/>
          <w:bCs/>
          <w:highlight w:val="green"/>
        </w:rPr>
        <w:t>service of academic criticism.</w:t>
      </w:r>
    </w:p>
    <w:p w14:paraId="02DB2835" w14:textId="77777777" w:rsidR="00996792" w:rsidRPr="001F69E8" w:rsidRDefault="00996792" w:rsidP="00996792">
      <w:pPr>
        <w:spacing w:line="276" w:lineRule="auto"/>
        <w:rPr>
          <w:sz w:val="16"/>
        </w:rPr>
      </w:pPr>
      <w:r w:rsidRPr="001F69E8">
        <w:rPr>
          <w:sz w:val="16"/>
        </w:rPr>
        <w:t>Rhetorical resistance</w:t>
      </w:r>
    </w:p>
    <w:p w14:paraId="2CA23952" w14:textId="77777777" w:rsidR="00996792" w:rsidRPr="001F69E8" w:rsidRDefault="00996792" w:rsidP="00996792">
      <w:pPr>
        <w:spacing w:line="276" w:lineRule="auto"/>
        <w:rPr>
          <w:sz w:val="16"/>
        </w:rPr>
      </w:pPr>
      <w:r w:rsidRPr="001F69E8">
        <w:rPr>
          <w:sz w:val="16"/>
        </w:rPr>
        <w:t xml:space="preserve">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w:t>
      </w:r>
      <w:proofErr w:type="gramStart"/>
      <w:r w:rsidRPr="001F69E8">
        <w:rPr>
          <w:sz w:val="16"/>
        </w:rPr>
        <w:t>actually practiced</w:t>
      </w:r>
      <w:proofErr w:type="gramEnd"/>
      <w:r w:rsidRPr="001F69E8">
        <w:rPr>
          <w:sz w:val="16"/>
        </w:rPr>
        <w:t xml:space="preserve"> discourse. In the materially contested world, rhetoric is utilized both by those seeking to secure the grounds of dominant judgment and by those seeking to undermine or supplant dominant cultural logics with some out-law notion of justice.</w:t>
      </w:r>
    </w:p>
    <w:p w14:paraId="667DBDE1" w14:textId="77777777" w:rsidR="00996792" w:rsidRPr="001F69E8" w:rsidRDefault="00996792" w:rsidP="00996792">
      <w:pPr>
        <w:spacing w:line="276" w:lineRule="auto"/>
        <w:rPr>
          <w:sz w:val="16"/>
        </w:rPr>
      </w:pPr>
      <w:r w:rsidRPr="001F69E8">
        <w:rPr>
          <w:sz w:val="16"/>
        </w:rPr>
        <w:t>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00EA4F56" w14:textId="77777777" w:rsidR="00996792" w:rsidRPr="001F69E8" w:rsidRDefault="00996792" w:rsidP="00996792">
      <w:pPr>
        <w:spacing w:line="276" w:lineRule="auto"/>
        <w:rPr>
          <w:sz w:val="16"/>
        </w:rPr>
      </w:pPr>
      <w:r w:rsidRPr="001F69E8">
        <w:rPr>
          <w:sz w:val="16"/>
        </w:rPr>
        <w:t>The ongoing struggle between strategically instituted cultural dominants and the "out-law always lurk[</w:t>
      </w:r>
      <w:proofErr w:type="spellStart"/>
      <w:r w:rsidRPr="001F69E8">
        <w:rPr>
          <w:sz w:val="16"/>
        </w:rPr>
        <w:t>ing</w:t>
      </w:r>
      <w:proofErr w:type="spellEnd"/>
      <w:r w:rsidRPr="001F69E8">
        <w:rPr>
          <w:sz w:val="16"/>
        </w:rPr>
        <w:t xml:space="preserve">] in the distance" (66) is acknowledged, even celebrated, by Sloop and Ono. </w:t>
      </w:r>
      <w:r w:rsidRPr="009A0F76">
        <w:rPr>
          <w:rStyle w:val="StyleUnderline"/>
          <w:b/>
          <w:bCs/>
        </w:rPr>
        <w:t xml:space="preserve">What their </w:t>
      </w:r>
      <w:r w:rsidRPr="00D60A45">
        <w:rPr>
          <w:rStyle w:val="StyleUnderline"/>
          <w:b/>
          <w:bCs/>
          <w:highlight w:val="green"/>
        </w:rPr>
        <w:t>acknowledgment fails to provide</w:t>
      </w:r>
      <w:r w:rsidRPr="001F69E8">
        <w:rPr>
          <w:sz w:val="16"/>
        </w:rPr>
        <w:t xml:space="preserve">, however, </w:t>
      </w:r>
      <w:r w:rsidRPr="009A0F76">
        <w:rPr>
          <w:rStyle w:val="StyleUnderline"/>
          <w:b/>
          <w:bCs/>
        </w:rPr>
        <w:t xml:space="preserve">is </w:t>
      </w:r>
      <w:r w:rsidRPr="00D60A45">
        <w:rPr>
          <w:rStyle w:val="StyleUnderline"/>
          <w:b/>
          <w:bCs/>
          <w:highlight w:val="green"/>
        </w:rPr>
        <w:t>a</w:t>
      </w:r>
      <w:r w:rsidRPr="009A0F76">
        <w:rPr>
          <w:rStyle w:val="StyleUnderline"/>
          <w:b/>
          <w:bCs/>
        </w:rPr>
        <w:t xml:space="preserve"> clear </w:t>
      </w:r>
      <w:r w:rsidRPr="00D60A45">
        <w:rPr>
          <w:rStyle w:val="StyleUnderline"/>
          <w:b/>
          <w:bCs/>
          <w:highlight w:val="green"/>
        </w:rPr>
        <w:t>need for critical intervention.</w:t>
      </w:r>
      <w:r w:rsidRPr="009A0F76">
        <w:rPr>
          <w:b/>
          <w:bCs/>
          <w:sz w:val="16"/>
        </w:rPr>
        <w:t xml:space="preserve"> </w:t>
      </w:r>
      <w:r w:rsidRPr="001F69E8">
        <w:rPr>
          <w:sz w:val="16"/>
        </w:rPr>
        <w:t xml:space="preserve">Indeed, quite the reverse is presented: </w:t>
      </w:r>
      <w:r w:rsidRPr="002A2B64">
        <w:rPr>
          <w:rStyle w:val="StyleUnderline"/>
        </w:rPr>
        <w:t xml:space="preserve">It is </w:t>
      </w:r>
      <w:r w:rsidRPr="00D60A45">
        <w:rPr>
          <w:rStyle w:val="StyleUnderline"/>
          <w:highlight w:val="green"/>
        </w:rPr>
        <w:t>the critic</w:t>
      </w:r>
      <w:r w:rsidRPr="002A2B64">
        <w:rPr>
          <w:rStyle w:val="StyleUnderline"/>
        </w:rPr>
        <w:t xml:space="preserve"> (particularly the left-leaning critic) who </w:t>
      </w:r>
      <w:r w:rsidRPr="00D60A45">
        <w:rPr>
          <w:rStyle w:val="StyleUnderline"/>
          <w:b/>
          <w:bCs/>
          <w:highlight w:val="green"/>
        </w:rPr>
        <w:t>needs</w:t>
      </w:r>
      <w:r w:rsidRPr="00D60A45">
        <w:rPr>
          <w:rStyle w:val="StyleUnderline"/>
          <w:highlight w:val="green"/>
        </w:rPr>
        <w:t xml:space="preserve"> out-law discourse.</w:t>
      </w:r>
      <w:r w:rsidRPr="001F69E8">
        <w:rPr>
          <w:sz w:val="16"/>
        </w:rPr>
        <w:t xml:space="preserve"> While the </w:t>
      </w:r>
      <w:r w:rsidRPr="002A2B64">
        <w:rPr>
          <w:rStyle w:val="StyleUnderline"/>
        </w:rPr>
        <w:t>struggles over justice, equality, and freedom have gone on</w:t>
      </w:r>
      <w:r w:rsidRPr="001F69E8">
        <w:rPr>
          <w:sz w:val="16"/>
        </w:rPr>
        <w:t xml:space="preserve">, the left-leaning </w:t>
      </w:r>
      <w:r w:rsidRPr="002A2B64">
        <w:rPr>
          <w:rStyle w:val="StyleUnderline"/>
        </w:rPr>
        <w:t xml:space="preserve">critics are those who have </w:t>
      </w:r>
      <w:r w:rsidRPr="009A0F76">
        <w:rPr>
          <w:rStyle w:val="StyleUnderline"/>
          <w:b/>
          <w:bCs/>
        </w:rPr>
        <w:t>theoretically excluded themselves</w:t>
      </w:r>
      <w:r w:rsidRPr="002A2B64">
        <w:rPr>
          <w:rStyle w:val="StyleUnderline"/>
        </w:rPr>
        <w:t xml:space="preserve"> from the disputes</w:t>
      </w:r>
      <w:r w:rsidRPr="001F69E8">
        <w:rPr>
          <w:sz w:val="16"/>
        </w:rPr>
        <w:t xml:space="preserve">.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w:t>
      </w:r>
      <w:r w:rsidRPr="009A0F76">
        <w:rPr>
          <w:rStyle w:val="StyleUnderline"/>
          <w:b/>
          <w:bCs/>
        </w:rPr>
        <w:t xml:space="preserve">the rhetoric of the </w:t>
      </w:r>
      <w:r w:rsidRPr="00D60A45">
        <w:rPr>
          <w:rStyle w:val="StyleUnderline"/>
          <w:b/>
          <w:bCs/>
          <w:highlight w:val="green"/>
        </w:rPr>
        <w:t>critics</w:t>
      </w:r>
      <w:r w:rsidRPr="009A0F76">
        <w:rPr>
          <w:rStyle w:val="StyleUnderline"/>
          <w:b/>
          <w:bCs/>
        </w:rPr>
        <w:t xml:space="preserve"> who, </w:t>
      </w:r>
      <w:r w:rsidRPr="00D60A45">
        <w:rPr>
          <w:rStyle w:val="StyleUnderline"/>
          <w:b/>
          <w:bCs/>
          <w:highlight w:val="green"/>
        </w:rPr>
        <w:t>having lost their political potency</w:t>
      </w:r>
      <w:r w:rsidRPr="009A0F76">
        <w:rPr>
          <w:rStyle w:val="StyleUnderline"/>
          <w:b/>
          <w:bCs/>
        </w:rPr>
        <w:t xml:space="preserve">, can </w:t>
      </w:r>
      <w:r w:rsidRPr="00D60A45">
        <w:rPr>
          <w:rStyle w:val="StyleUnderline"/>
          <w:b/>
          <w:bCs/>
          <w:highlight w:val="green"/>
        </w:rPr>
        <w:t>exploit the discourse of the out-law to promote ideological struggles.</w:t>
      </w:r>
      <w:r w:rsidRPr="001F69E8">
        <w:rPr>
          <w:sz w:val="16"/>
        </w:rPr>
        <w:t xml:space="preserve"> It is to this critical rhetoric that I now turn.</w:t>
      </w:r>
    </w:p>
    <w:p w14:paraId="37F24D9D" w14:textId="77777777" w:rsidR="00996792" w:rsidRPr="001F69E8" w:rsidRDefault="00996792" w:rsidP="00996792">
      <w:pPr>
        <w:spacing w:line="276" w:lineRule="auto"/>
        <w:rPr>
          <w:sz w:val="16"/>
        </w:rPr>
      </w:pPr>
      <w:r w:rsidRPr="001F69E8">
        <w:rPr>
          <w:sz w:val="16"/>
        </w:rPr>
        <w:t>Resistance criticism</w:t>
      </w:r>
    </w:p>
    <w:p w14:paraId="659862CA" w14:textId="77777777" w:rsidR="00996792" w:rsidRPr="001F69E8" w:rsidRDefault="00996792" w:rsidP="00996792">
      <w:pPr>
        <w:spacing w:line="276" w:lineRule="auto"/>
        <w:rPr>
          <w:sz w:val="16"/>
        </w:rPr>
      </w:pPr>
      <w:r w:rsidRPr="001F69E8">
        <w:rPr>
          <w:sz w:val="16"/>
        </w:rPr>
        <w:t>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2212D420" w14:textId="77777777" w:rsidR="00996792" w:rsidRPr="001F69E8" w:rsidRDefault="00996792" w:rsidP="00996792">
      <w:pPr>
        <w:spacing w:line="276" w:lineRule="auto"/>
        <w:rPr>
          <w:sz w:val="16"/>
        </w:rPr>
      </w:pPr>
      <w:r w:rsidRPr="001F69E8">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7330D6">
        <w:rPr>
          <w:rStyle w:val="StyleUnderline"/>
        </w:rPr>
        <w:t xml:space="preserve">Their suggestion that out-law communities </w:t>
      </w:r>
      <w:proofErr w:type="gramStart"/>
      <w:r w:rsidRPr="007330D6">
        <w:rPr>
          <w:rStyle w:val="StyleUnderline"/>
        </w:rPr>
        <w:t>are in need of</w:t>
      </w:r>
      <w:proofErr w:type="gramEnd"/>
      <w:r w:rsidRPr="007330D6">
        <w:rPr>
          <w:rStyle w:val="StyleUnderline"/>
        </w:rPr>
        <w:t xml:space="preserve"> the academic critic contradicts not only the already disruptive nature of existing out-law discourses</w:t>
      </w:r>
      <w:r w:rsidRPr="001F69E8">
        <w:rPr>
          <w:sz w:val="16"/>
        </w:rPr>
        <w:t xml:space="preserve"> (the grounds for using out-law discourse), </w:t>
      </w:r>
      <w:r w:rsidRPr="007330D6">
        <w:rPr>
          <w:rStyle w:val="StyleUnderline"/>
        </w:rPr>
        <w:t>but also the impotence of contemporary critical discourse</w:t>
      </w:r>
      <w:r w:rsidRPr="001F69E8">
        <w:rPr>
          <w:sz w:val="16"/>
        </w:rPr>
        <w:t xml:space="preserve"> (the warrant for studying out-law discourse).</w:t>
      </w:r>
    </w:p>
    <w:p w14:paraId="476082F3" w14:textId="77777777" w:rsidR="00996792" w:rsidRPr="001F69E8" w:rsidRDefault="00996792" w:rsidP="00996792">
      <w:pPr>
        <w:spacing w:line="276" w:lineRule="auto"/>
        <w:rPr>
          <w:sz w:val="16"/>
        </w:rPr>
      </w:pPr>
      <w:r w:rsidRPr="001F69E8">
        <w:rPr>
          <w:sz w:val="16"/>
        </w:rPr>
        <w:t>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5C8C8E60" w14:textId="77777777" w:rsidR="00996792" w:rsidRPr="001F69E8" w:rsidRDefault="00996792" w:rsidP="00996792">
      <w:pPr>
        <w:spacing w:line="276" w:lineRule="auto"/>
        <w:rPr>
          <w:sz w:val="16"/>
        </w:rPr>
      </w:pPr>
      <w:r w:rsidRPr="000911B9">
        <w:rPr>
          <w:rStyle w:val="StyleUnderline"/>
        </w:rPr>
        <w:t xml:space="preserve">What Sloop and Ono </w:t>
      </w:r>
      <w:r w:rsidRPr="00D60A45">
        <w:rPr>
          <w:rStyle w:val="StyleUnderline"/>
          <w:highlight w:val="green"/>
        </w:rPr>
        <w:t>fail to offer</w:t>
      </w:r>
      <w:r w:rsidRPr="000911B9">
        <w:rPr>
          <w:rStyle w:val="StyleUnderline"/>
        </w:rPr>
        <w:t xml:space="preserve"> is </w:t>
      </w:r>
      <w:r w:rsidRPr="00D60A45">
        <w:rPr>
          <w:rStyle w:val="StyleUnderline"/>
          <w:highlight w:val="green"/>
        </w:rPr>
        <w:t>an adequate argument for "taking public speaking out of the streets and studying it</w:t>
      </w:r>
      <w:r w:rsidRPr="00835090">
        <w:rPr>
          <w:rStyle w:val="StyleUnderline"/>
        </w:rPr>
        <w:t xml:space="preserve"> in the classroom,</w:t>
      </w:r>
      <w:r w:rsidRPr="000911B9">
        <w:rPr>
          <w:rStyle w:val="StyleUnderline"/>
        </w:rPr>
        <w:t xml:space="preserve"> </w:t>
      </w:r>
      <w:r w:rsidRPr="009A0F76">
        <w:rPr>
          <w:rStyle w:val="StyleUnderline"/>
          <w:b/>
          <w:bCs/>
        </w:rPr>
        <w:t>for treating it less as an expression of protest"</w:t>
      </w:r>
      <w:r w:rsidRPr="009A0F76">
        <w:rPr>
          <w:sz w:val="16"/>
        </w:rPr>
        <w:t xml:space="preserve"> (</w:t>
      </w:r>
      <w:r w:rsidRPr="001F69E8">
        <w:rPr>
          <w:sz w:val="16"/>
        </w:rPr>
        <w:t xml:space="preserve">Wander 1983, 3) </w:t>
      </w:r>
      <w:r w:rsidRPr="00CE304C">
        <w:rPr>
          <w:rStyle w:val="StyleUnderline"/>
          <w:b/>
          <w:bCs/>
        </w:rPr>
        <w:t xml:space="preserve">and more </w:t>
      </w:r>
      <w:r w:rsidRPr="00D60A45">
        <w:rPr>
          <w:rStyle w:val="StyleUnderline"/>
          <w:b/>
          <w:bCs/>
          <w:highlight w:val="green"/>
        </w:rPr>
        <w:t>as</w:t>
      </w:r>
      <w:r w:rsidRPr="00D60A45">
        <w:rPr>
          <w:rStyle w:val="StyleUnderline"/>
          <w:highlight w:val="green"/>
        </w:rPr>
        <w:t xml:space="preserve"> </w:t>
      </w:r>
      <w:r w:rsidRPr="00D60A45">
        <w:rPr>
          <w:rStyle w:val="StyleUnderline"/>
          <w:b/>
          <w:bCs/>
          <w:highlight w:val="green"/>
        </w:rPr>
        <w:t>an object</w:t>
      </w:r>
      <w:r w:rsidRPr="00CE304C">
        <w:rPr>
          <w:rStyle w:val="StyleUnderline"/>
          <w:b/>
          <w:bCs/>
        </w:rPr>
        <w:t xml:space="preserve"> for analysis and reproduction </w:t>
      </w:r>
      <w:r w:rsidRPr="00D60A45">
        <w:rPr>
          <w:rStyle w:val="StyleUnderline"/>
          <w:b/>
          <w:bCs/>
          <w:highlight w:val="green"/>
        </w:rPr>
        <w:t>within the political economy of the academy.</w:t>
      </w:r>
      <w:r w:rsidRPr="001F69E8">
        <w:rPr>
          <w:sz w:val="16"/>
        </w:rPr>
        <w:t xml:space="preserve"> Philip Wander made a similar charge against Herbert Wicheln's early critical project, and this concern should remain at the forefront of any discussion aimed at expanding the scope and function of criticism. Sloop and Ono offer numerous directives for the critic </w:t>
      </w:r>
      <w:r w:rsidRPr="009A0F76">
        <w:rPr>
          <w:rStyle w:val="StyleUnderline"/>
          <w:b/>
          <w:bCs/>
        </w:rPr>
        <w:t>without addressing whether the critic should be examining out-law discourses in the first place</w:t>
      </w:r>
      <w:r w:rsidRPr="001F69E8">
        <w:rPr>
          <w:sz w:val="16"/>
        </w:rPr>
        <w:t>. While it is too early to suggest any definitive answer to the question of criticism of resistance, some preliminary arguments as to why critics should not pursue out-law discourses can be offered:</w:t>
      </w:r>
    </w:p>
    <w:p w14:paraId="173EDA82" w14:textId="77777777" w:rsidR="00996792" w:rsidRPr="001F69E8" w:rsidRDefault="00996792" w:rsidP="00996792">
      <w:pPr>
        <w:spacing w:line="276" w:lineRule="auto"/>
        <w:rPr>
          <w:sz w:val="16"/>
        </w:rPr>
      </w:pPr>
      <w:r w:rsidRPr="001F69E8">
        <w:rPr>
          <w:sz w:val="16"/>
        </w:rPr>
        <w:t xml:space="preserve">(1) </w:t>
      </w:r>
      <w:r w:rsidRPr="00E72B2D">
        <w:rPr>
          <w:rStyle w:val="StyleUnderline"/>
        </w:rPr>
        <w:t xml:space="preserve">Hidden out-law discourses may have </w:t>
      </w:r>
      <w:r w:rsidRPr="00CE304C">
        <w:rPr>
          <w:rStyle w:val="StyleUnderline"/>
          <w:b/>
          <w:bCs/>
        </w:rPr>
        <w:t>good reasons to stay hidden</w:t>
      </w:r>
      <w:r w:rsidRPr="001F69E8">
        <w:rPr>
          <w:sz w:val="16"/>
        </w:rPr>
        <w:t xml:space="preserve">. Sloop and Ono specifically instruct us that "the logic of the </w:t>
      </w:r>
      <w:proofErr w:type="gramStart"/>
      <w:r w:rsidRPr="001F69E8">
        <w:rPr>
          <w:sz w:val="16"/>
        </w:rPr>
        <w:t>out-law</w:t>
      </w:r>
      <w:proofErr w:type="gramEnd"/>
      <w:r w:rsidRPr="001F69E8">
        <w:rPr>
          <w:sz w:val="16"/>
        </w:rPr>
        <w:t xml:space="preserve"> must constantly be searched for, brought forth" (66) and used to disrupt dominant practices. But </w:t>
      </w:r>
      <w:r w:rsidRPr="00D60A45">
        <w:rPr>
          <w:rStyle w:val="StyleUnderline"/>
          <w:highlight w:val="green"/>
        </w:rPr>
        <w:t>are we to believe that all out-law discourses are prepared to</w:t>
      </w:r>
      <w:r w:rsidRPr="00B17674">
        <w:rPr>
          <w:rStyle w:val="StyleUnderline"/>
        </w:rPr>
        <w:t xml:space="preserve"> mount such a </w:t>
      </w:r>
      <w:r w:rsidRPr="00D60A45">
        <w:rPr>
          <w:rStyle w:val="StyleUnderline"/>
          <w:highlight w:val="green"/>
        </w:rPr>
        <w:t>challenge</w:t>
      </w:r>
      <w:r w:rsidRPr="00B17674">
        <w:rPr>
          <w:rStyle w:val="StyleUnderline"/>
        </w:rPr>
        <w:t xml:space="preserve"> to the </w:t>
      </w:r>
      <w:r w:rsidRPr="00D60A45">
        <w:rPr>
          <w:rStyle w:val="StyleUnderline"/>
          <w:highlight w:val="green"/>
        </w:rPr>
        <w:t>dominant</w:t>
      </w:r>
      <w:r w:rsidRPr="00B17674">
        <w:rPr>
          <w:rStyle w:val="StyleUnderline"/>
        </w:rPr>
        <w:t xml:space="preserve"> cultural </w:t>
      </w:r>
      <w:r w:rsidRPr="00D60A45">
        <w:rPr>
          <w:rStyle w:val="StyleUnderline"/>
          <w:highlight w:val="green"/>
        </w:rPr>
        <w:t>logic? Or</w:t>
      </w:r>
      <w:r w:rsidRPr="001F69E8">
        <w:rPr>
          <w:sz w:val="16"/>
        </w:rPr>
        <w:t xml:space="preserve">, indeed, </w:t>
      </w:r>
      <w:r w:rsidRPr="00D60A45">
        <w:rPr>
          <w:rStyle w:val="StyleUnderline"/>
          <w:highlight w:val="green"/>
        </w:rPr>
        <w:t>that</w:t>
      </w:r>
      <w:r w:rsidRPr="00B17674">
        <w:rPr>
          <w:rStyle w:val="StyleUnderline"/>
        </w:rPr>
        <w:t xml:space="preserve"> the </w:t>
      </w:r>
      <w:r w:rsidRPr="00D60A45">
        <w:rPr>
          <w:rStyle w:val="StyleUnderline"/>
          <w:highlight w:val="green"/>
        </w:rPr>
        <w:t xml:space="preserve">members of out-law communities are prepared to be </w:t>
      </w:r>
      <w:r w:rsidRPr="00D60A45">
        <w:rPr>
          <w:rStyle w:val="StyleUnderline"/>
          <w:b/>
          <w:bCs/>
          <w:highlight w:val="green"/>
        </w:rPr>
        <w:t>brought into</w:t>
      </w:r>
      <w:r w:rsidRPr="00CE304C">
        <w:rPr>
          <w:rStyle w:val="StyleUnderline"/>
          <w:b/>
          <w:bCs/>
        </w:rPr>
        <w:t xml:space="preserve"> the arena of </w:t>
      </w:r>
      <w:r w:rsidRPr="00D60A45">
        <w:rPr>
          <w:rStyle w:val="StyleUnderline"/>
          <w:b/>
          <w:bCs/>
          <w:highlight w:val="green"/>
        </w:rPr>
        <w:t>public surveillance</w:t>
      </w:r>
      <w:r w:rsidRPr="00D60A45">
        <w:rPr>
          <w:rStyle w:val="StyleUnderline"/>
          <w:highlight w:val="green"/>
        </w:rPr>
        <w:t xml:space="preserve"> in</w:t>
      </w:r>
      <w:r w:rsidRPr="00B17674">
        <w:rPr>
          <w:rStyle w:val="StyleUnderline"/>
        </w:rPr>
        <w:t xml:space="preserve"> the </w:t>
      </w:r>
      <w:r w:rsidRPr="00D60A45">
        <w:rPr>
          <w:rStyle w:val="StyleUnderline"/>
          <w:highlight w:val="green"/>
        </w:rPr>
        <w:t>service of reconstituting logics of litigation?</w:t>
      </w:r>
      <w:r w:rsidRPr="001F69E8">
        <w:rPr>
          <w:sz w:val="16"/>
        </w:rPr>
        <w:t xml:space="preserve"> It seems highly unlikely that all divergent cultural groups have developed equally, or that all members of these groups share Sloop and Ono's "imperial impulse" (51) to promote their conceptions and practices of justice.</w:t>
      </w:r>
    </w:p>
    <w:p w14:paraId="61517AB3" w14:textId="77777777" w:rsidR="00996792" w:rsidRPr="001F69E8" w:rsidRDefault="00996792" w:rsidP="00996792">
      <w:pPr>
        <w:spacing w:line="276" w:lineRule="auto"/>
        <w:rPr>
          <w:sz w:val="16"/>
        </w:rPr>
      </w:pPr>
      <w:r w:rsidRPr="001F69E8">
        <w:rPr>
          <w:sz w:val="16"/>
        </w:rPr>
        <w:t xml:space="preserve">(2) Academic critical discourse is not transparent. Here I allude to the overall problem of translation (see Foucault 1994; Lyotard 1988; Lyotard and Thebaud 1985; </w:t>
      </w:r>
      <w:proofErr w:type="spellStart"/>
      <w:r w:rsidRPr="001F69E8">
        <w:rPr>
          <w:sz w:val="16"/>
        </w:rPr>
        <w:t>Zabus</w:t>
      </w:r>
      <w:proofErr w:type="spellEnd"/>
      <w:r w:rsidRPr="001F69E8">
        <w:rPr>
          <w:sz w:val="16"/>
        </w:rPr>
        <w:t xml:space="preserve">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w:t>
      </w:r>
      <w:r w:rsidRPr="001F2699">
        <w:rPr>
          <w:rStyle w:val="StyleUnderline"/>
        </w:rPr>
        <w:t>Are out-law discourses merely tools to be exploited and discarded in the pursuit of returning leftist academic dis- course to the center?</w:t>
      </w:r>
    </w:p>
    <w:p w14:paraId="0DDD1E31" w14:textId="77777777" w:rsidR="00996792" w:rsidRPr="0072683C" w:rsidRDefault="00996792" w:rsidP="00996792">
      <w:pPr>
        <w:spacing w:line="276" w:lineRule="auto"/>
        <w:rPr>
          <w:rStyle w:val="StyleUnderline"/>
        </w:rPr>
      </w:pPr>
      <w:r w:rsidRPr="001F69E8">
        <w:rPr>
          <w:sz w:val="16"/>
        </w:rPr>
        <w:t xml:space="preserve">(3) Perhaps the academic translation of out-law discourse could be true to the internal logic of the out-law community. </w:t>
      </w:r>
      <w:proofErr w:type="gramStart"/>
      <w:r w:rsidRPr="001F69E8">
        <w:rPr>
          <w:sz w:val="16"/>
        </w:rPr>
        <w:t>And,</w:t>
      </w:r>
      <w:proofErr w:type="gramEnd"/>
      <w:r w:rsidRPr="001F69E8">
        <w:rPr>
          <w:sz w:val="16"/>
        </w:rPr>
        <w:t xml:space="preserve"> </w:t>
      </w:r>
      <w:r w:rsidRPr="00E348CF">
        <w:rPr>
          <w:rStyle w:val="StyleUnderline"/>
        </w:rPr>
        <w:t>perhaps the re-presentation of out-law logic within the academic community will bestow a degree of legitimacy on the out-law community</w:t>
      </w:r>
      <w:r w:rsidRPr="001F69E8">
        <w:rPr>
          <w:sz w:val="16"/>
        </w:rPr>
        <w:t xml:space="preserve">. Nonetheless, </w:t>
      </w:r>
      <w:r w:rsidRPr="00D60A45">
        <w:rPr>
          <w:rStyle w:val="StyleUnderline"/>
          <w:b/>
          <w:bCs/>
          <w:highlight w:val="green"/>
        </w:rPr>
        <w:t>the effect of legitimizing out-law discourse is unknown and</w:t>
      </w:r>
      <w:r w:rsidRPr="001F2699">
        <w:rPr>
          <w:rStyle w:val="StyleUnderline"/>
        </w:rPr>
        <w:t xml:space="preserve"> potentially </w:t>
      </w:r>
      <w:r w:rsidRPr="00D60A45">
        <w:rPr>
          <w:rStyle w:val="StyleUnderline"/>
          <w:b/>
          <w:bCs/>
          <w:highlight w:val="green"/>
        </w:rPr>
        <w:t>destructive</w:t>
      </w:r>
      <w:r w:rsidRPr="00E348CF">
        <w:rPr>
          <w:rStyle w:val="StyleUnderline"/>
        </w:rPr>
        <w:t xml:space="preserve">. </w:t>
      </w:r>
      <w:proofErr w:type="gramStart"/>
      <w:r w:rsidRPr="00E348CF">
        <w:rPr>
          <w:rStyle w:val="StyleUnderline"/>
        </w:rPr>
        <w:t>In an effort to</w:t>
      </w:r>
      <w:proofErr w:type="gramEnd"/>
      <w:r w:rsidRPr="00E348CF">
        <w:rPr>
          <w:rStyle w:val="StyleUnderline"/>
        </w:rPr>
        <w:t xml:space="preserve"> </w:t>
      </w:r>
      <w:r w:rsidRPr="00CE304C">
        <w:rPr>
          <w:rStyle w:val="StyleUnderline"/>
          <w:b/>
          <w:bCs/>
        </w:rPr>
        <w:t xml:space="preserve">siphon the political energy of </w:t>
      </w:r>
      <w:proofErr w:type="gramStart"/>
      <w:r w:rsidRPr="00CE304C">
        <w:rPr>
          <w:rStyle w:val="StyleUnderline"/>
          <w:b/>
          <w:bCs/>
        </w:rPr>
        <w:t>out-law</w:t>
      </w:r>
      <w:proofErr w:type="gramEnd"/>
      <w:r w:rsidRPr="00CE304C">
        <w:rPr>
          <w:rStyle w:val="StyleUnderline"/>
          <w:b/>
          <w:bCs/>
        </w:rPr>
        <w:t xml:space="preserve"> discourse into academic practice</w:t>
      </w:r>
      <w:r w:rsidRPr="00E348CF">
        <w:rPr>
          <w:rStyle w:val="StyleUnderline"/>
        </w:rPr>
        <w:t>, we may</w:t>
      </w:r>
      <w:r w:rsidRPr="001F69E8">
        <w:rPr>
          <w:sz w:val="16"/>
        </w:rPr>
        <w:t xml:space="preserve"> ultimately </w:t>
      </w:r>
      <w:r w:rsidRPr="00E348CF">
        <w:rPr>
          <w:rStyle w:val="StyleUnderline"/>
        </w:rPr>
        <w:t>destroy the dissatisfaction that serves as a cathexis</w:t>
      </w:r>
      <w:r w:rsidRPr="001F69E8">
        <w:rPr>
          <w:sz w:val="16"/>
        </w:rPr>
        <w:t xml:space="preserve"> for these out-law discourses. It seems possible that academic recognition might take the place of struggle for material opportunities (see Fraser 1997). </w:t>
      </w:r>
      <w:proofErr w:type="gramStart"/>
      <w:r w:rsidRPr="001F69E8">
        <w:rPr>
          <w:sz w:val="16"/>
        </w:rPr>
        <w:t>But,</w:t>
      </w:r>
      <w:proofErr w:type="gramEnd"/>
      <w:r w:rsidRPr="001F69E8">
        <w:rPr>
          <w:sz w:val="16"/>
        </w:rPr>
        <w:t xml:space="preserve"> will academic legitimation create any material changes in the conditions of out-law communities? </w:t>
      </w:r>
      <w:r w:rsidRPr="0072683C">
        <w:rPr>
          <w:rStyle w:val="StyleUnderline"/>
        </w:rPr>
        <w:t xml:space="preserve">I mean to suggest, not that it is better to allow the out-law community to suffer for its cause, but rather that </w:t>
      </w:r>
      <w:r w:rsidRPr="00D60A45">
        <w:rPr>
          <w:rStyle w:val="StyleUnderline"/>
          <w:highlight w:val="green"/>
        </w:rPr>
        <w:t>incorporating</w:t>
      </w:r>
      <w:r w:rsidRPr="0072683C">
        <w:rPr>
          <w:rStyle w:val="StyleUnderline"/>
        </w:rPr>
        <w:t xml:space="preserve"> the </w:t>
      </w:r>
      <w:r w:rsidRPr="00D60A45">
        <w:rPr>
          <w:rStyle w:val="StyleUnderline"/>
          <w:highlight w:val="green"/>
        </w:rPr>
        <w:t>struggle into</w:t>
      </w:r>
      <w:r w:rsidRPr="0072683C">
        <w:rPr>
          <w:rStyle w:val="StyleUnderline"/>
        </w:rPr>
        <w:t xml:space="preserve"> an</w:t>
      </w:r>
      <w:r w:rsidRPr="001F69E8">
        <w:rPr>
          <w:sz w:val="16"/>
        </w:rPr>
        <w:t xml:space="preserve"> (admittedly) </w:t>
      </w:r>
      <w:r w:rsidRPr="0072683C">
        <w:rPr>
          <w:rStyle w:val="StyleUnderline"/>
        </w:rPr>
        <w:t xml:space="preserve">impotent </w:t>
      </w:r>
      <w:r w:rsidRPr="00D60A45">
        <w:rPr>
          <w:rStyle w:val="StyleUnderline"/>
          <w:highlight w:val="green"/>
        </w:rPr>
        <w:t xml:space="preserve">academic critique </w:t>
      </w:r>
      <w:r w:rsidRPr="00D60A45">
        <w:rPr>
          <w:rStyle w:val="StyleUnderline"/>
          <w:b/>
          <w:bCs/>
          <w:highlight w:val="green"/>
        </w:rPr>
        <w:t>does not offer</w:t>
      </w:r>
      <w:r w:rsidRPr="00D60A45">
        <w:rPr>
          <w:rStyle w:val="StyleUnderline"/>
          <w:highlight w:val="green"/>
        </w:rPr>
        <w:t xml:space="preserve"> a</w:t>
      </w:r>
      <w:r w:rsidRPr="0072683C">
        <w:rPr>
          <w:rStyle w:val="StyleUnderline"/>
        </w:rPr>
        <w:t xml:space="preserve"> prima facie </w:t>
      </w:r>
      <w:r w:rsidRPr="00D60A45">
        <w:rPr>
          <w:rStyle w:val="StyleUnderline"/>
          <w:highlight w:val="green"/>
        </w:rPr>
        <w:t>alternative.</w:t>
      </w:r>
    </w:p>
    <w:p w14:paraId="76DBE642" w14:textId="77777777" w:rsidR="00996792" w:rsidRPr="001F69E8" w:rsidRDefault="00996792" w:rsidP="00996792">
      <w:pPr>
        <w:spacing w:line="276" w:lineRule="auto"/>
        <w:rPr>
          <w:sz w:val="16"/>
        </w:rPr>
      </w:pPr>
      <w:r w:rsidRPr="001F69E8">
        <w:rPr>
          <w:sz w:val="16"/>
        </w:rPr>
        <w:t xml:space="preserve">(4) Criticism of resistance denies the practical and theoretical importance of opportunity. Returning to De </w:t>
      </w:r>
      <w:proofErr w:type="spellStart"/>
      <w:r w:rsidRPr="001F69E8">
        <w:rPr>
          <w:sz w:val="16"/>
        </w:rPr>
        <w:t>Certeau's</w:t>
      </w:r>
      <w:proofErr w:type="spellEnd"/>
      <w:r w:rsidRPr="001F69E8">
        <w:rPr>
          <w:sz w:val="16"/>
        </w:rPr>
        <w:t xml:space="preserve"> notion of tactics, the crucial element of these discursive moves is their use of opportunity to disrupt the proper authority of the dominant. The </w:t>
      </w:r>
      <w:proofErr w:type="spellStart"/>
      <w:r w:rsidRPr="001F69E8">
        <w:rPr>
          <w:sz w:val="16"/>
        </w:rPr>
        <w:t>kairos</w:t>
      </w:r>
      <w:proofErr w:type="spellEnd"/>
      <w:r w:rsidRPr="001F69E8">
        <w:rPr>
          <w:sz w:val="16"/>
        </w:rPr>
        <w:t xml:space="preserve">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w:t>
      </w:r>
      <w:r w:rsidRPr="00804774">
        <w:rPr>
          <w:rStyle w:val="StyleUnderline"/>
        </w:rPr>
        <w:t>Out-laws do not lurk in the forefront</w:t>
      </w:r>
      <w:r w:rsidRPr="001F69E8">
        <w:rPr>
          <w:sz w:val="16"/>
        </w:rPr>
        <w:t xml:space="preserve"> (66), </w:t>
      </w:r>
      <w:r w:rsidRPr="00804774">
        <w:rPr>
          <w:rStyle w:val="StyleUnderline"/>
        </w:rPr>
        <w:t xml:space="preserve">hoping to be exposed by academic critics; </w:t>
      </w:r>
      <w:r w:rsidRPr="00B76C29">
        <w:rPr>
          <w:rStyle w:val="StyleUnderline"/>
          <w:b/>
          <w:bCs/>
        </w:rPr>
        <w:t>they wait for the right moment for their disruption.</w:t>
      </w:r>
      <w:r w:rsidRPr="00B76C29">
        <w:rPr>
          <w:b/>
          <w:bCs/>
          <w:sz w:val="16"/>
        </w:rPr>
        <w:t xml:space="preserve"> </w:t>
      </w:r>
      <w:r w:rsidRPr="001F69E8">
        <w:rPr>
          <w:sz w:val="16"/>
        </w:rPr>
        <w:t>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6D1D7579" w14:textId="77777777" w:rsidR="00996792" w:rsidRPr="001F69E8" w:rsidRDefault="00996792" w:rsidP="00996792">
      <w:pPr>
        <w:spacing w:line="276" w:lineRule="auto"/>
        <w:rPr>
          <w:sz w:val="16"/>
        </w:rPr>
      </w:pPr>
      <w:r w:rsidRPr="001F69E8">
        <w:rPr>
          <w:sz w:val="16"/>
        </w:rPr>
        <w:t>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w:t>
      </w:r>
    </w:p>
    <w:p w14:paraId="1E309AC5" w14:textId="77777777" w:rsidR="00996792" w:rsidRPr="001F69E8" w:rsidRDefault="00996792" w:rsidP="00996792">
      <w:pPr>
        <w:spacing w:line="276" w:lineRule="auto"/>
        <w:rPr>
          <w:sz w:val="16"/>
        </w:rPr>
      </w:pPr>
      <w:r w:rsidRPr="001F69E8">
        <w:rPr>
          <w:sz w:val="16"/>
        </w:rPr>
        <w:t>Rhetorical criticism</w:t>
      </w:r>
    </w:p>
    <w:p w14:paraId="49AE3C20" w14:textId="77777777" w:rsidR="00996792" w:rsidRPr="001F69E8" w:rsidRDefault="00996792" w:rsidP="00996792">
      <w:pPr>
        <w:spacing w:line="276" w:lineRule="auto"/>
        <w:rPr>
          <w:sz w:val="16"/>
        </w:rPr>
      </w:pPr>
      <w:r w:rsidRPr="001F69E8">
        <w:rPr>
          <w:sz w:val="16"/>
        </w:rPr>
        <w:t xml:space="preserve">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3C45792F" w14:textId="77777777" w:rsidR="00996792" w:rsidRPr="001F69E8" w:rsidRDefault="00996792" w:rsidP="00996792">
      <w:pPr>
        <w:spacing w:line="276" w:lineRule="auto"/>
        <w:rPr>
          <w:rStyle w:val="StyleUnderline"/>
        </w:rPr>
      </w:pPr>
      <w:r w:rsidRPr="001F69E8">
        <w:rPr>
          <w:sz w:val="16"/>
        </w:rPr>
        <w:t xml:space="preserve">The out-law discourse project presents clear ties to the notion of critic as advocate. For Sloop and Ono, the critic is an interested party, discerning (and at times disputing) the underlying values and forces contained within a discourse. Additionally, however, </w:t>
      </w:r>
      <w:r w:rsidRPr="00D60A45">
        <w:rPr>
          <w:rStyle w:val="StyleUnderline"/>
          <w:highlight w:val="green"/>
        </w:rPr>
        <w:t>the</w:t>
      </w:r>
      <w:r w:rsidRPr="002572E5">
        <w:rPr>
          <w:rStyle w:val="StyleUnderline"/>
        </w:rPr>
        <w:t xml:space="preserve"> out-law discourse </w:t>
      </w:r>
      <w:r w:rsidRPr="00D60A45">
        <w:rPr>
          <w:rStyle w:val="StyleUnderline"/>
          <w:highlight w:val="green"/>
        </w:rPr>
        <w:t>critic is</w:t>
      </w:r>
      <w:r w:rsidRPr="002572E5">
        <w:rPr>
          <w:rStyle w:val="StyleUnderline"/>
        </w:rPr>
        <w:t xml:space="preserve"> an analyst </w:t>
      </w:r>
      <w:r w:rsidRPr="00D60A45">
        <w:rPr>
          <w:rStyle w:val="StyleUnderline"/>
          <w:highlight w:val="green"/>
        </w:rPr>
        <w:t xml:space="preserve">focusing on </w:t>
      </w:r>
      <w:r w:rsidRPr="009A0F76">
        <w:rPr>
          <w:rStyle w:val="StyleUnderline"/>
        </w:rPr>
        <w:t>the hidden</w:t>
      </w:r>
      <w:r w:rsidRPr="002572E5">
        <w:rPr>
          <w:rStyle w:val="StyleUnderline"/>
        </w:rPr>
        <w:t xml:space="preserve">, aberrant texts of the </w:t>
      </w:r>
      <w:proofErr w:type="gramStart"/>
      <w:r w:rsidRPr="002572E5">
        <w:rPr>
          <w:rStyle w:val="StyleUnderline"/>
        </w:rPr>
        <w:t>out-law</w:t>
      </w:r>
      <w:proofErr w:type="gramEnd"/>
      <w:r w:rsidRPr="002572E5">
        <w:rPr>
          <w:rStyle w:val="StyleUnderline"/>
        </w:rPr>
        <w:t xml:space="preserve"> </w:t>
      </w:r>
      <w:r w:rsidRPr="009A0F76">
        <w:rPr>
          <w:rStyle w:val="StyleUnderline"/>
        </w:rPr>
        <w:t xml:space="preserve">and </w:t>
      </w:r>
      <w:r w:rsidRPr="00D60A45">
        <w:rPr>
          <w:rStyle w:val="StyleUnderline"/>
          <w:highlight w:val="green"/>
        </w:rPr>
        <w:t>"rendering an incoherent</w:t>
      </w:r>
      <w:r w:rsidRPr="002572E5">
        <w:rPr>
          <w:rStyle w:val="StyleUnderline"/>
        </w:rPr>
        <w:t xml:space="preserve"> or esoteric </w:t>
      </w:r>
      <w:r w:rsidRPr="00D60A45">
        <w:rPr>
          <w:rStyle w:val="StyleUnderline"/>
          <w:highlight w:val="green"/>
        </w:rPr>
        <w:t>text comprehensible"</w:t>
      </w:r>
      <w:r w:rsidRPr="001F69E8">
        <w:rPr>
          <w:sz w:val="16"/>
        </w:rPr>
        <w:t xml:space="preserve"> (Warnick 1992, 233). Now, I am not suggesting that a critic must serve only one function or that the roles of advocate and analyst are mutually exclusive; rather, </w:t>
      </w:r>
      <w:r w:rsidRPr="001F69E8">
        <w:rPr>
          <w:rStyle w:val="StyleUnderline"/>
        </w:rPr>
        <w:t xml:space="preserve">these </w:t>
      </w:r>
      <w:proofErr w:type="spellStart"/>
      <w:r w:rsidRPr="001F69E8">
        <w:rPr>
          <w:rStyle w:val="StyleUnderline"/>
        </w:rPr>
        <w:t>entanglings</w:t>
      </w:r>
      <w:proofErr w:type="spellEnd"/>
      <w:r w:rsidRPr="001F69E8">
        <w:rPr>
          <w:sz w:val="16"/>
        </w:rPr>
        <w:t xml:space="preserve"> of power (political ends) and knowledge (epistemic ends) </w:t>
      </w:r>
      <w:r w:rsidRPr="001F69E8">
        <w:rPr>
          <w:rStyle w:val="StyleUnderline"/>
        </w:rPr>
        <w:t>are inevitable</w:t>
      </w:r>
      <w:r w:rsidRPr="001F69E8">
        <w:rPr>
          <w:sz w:val="16"/>
        </w:rPr>
        <w:t xml:space="preserve">. My concern is that we </w:t>
      </w:r>
      <w:proofErr w:type="gramStart"/>
      <w:r w:rsidRPr="001F69E8">
        <w:rPr>
          <w:sz w:val="16"/>
        </w:rPr>
        <w:t>not neglect</w:t>
      </w:r>
      <w:proofErr w:type="gramEnd"/>
      <w:r w:rsidRPr="001F69E8">
        <w:rPr>
          <w:sz w:val="16"/>
        </w:rPr>
        <w:t xml:space="preserve"> the complexity of these entanglements. </w:t>
      </w:r>
      <w:r w:rsidRPr="00D60A45">
        <w:rPr>
          <w:rStyle w:val="StyleUnderline"/>
          <w:b/>
          <w:bCs/>
          <w:highlight w:val="green"/>
        </w:rPr>
        <w:t>Turning covert out-law discourses into objects of</w:t>
      </w:r>
      <w:r w:rsidRPr="00B76C29">
        <w:rPr>
          <w:rStyle w:val="StyleUnderline"/>
          <w:b/>
          <w:bCs/>
        </w:rPr>
        <w:t xml:space="preserve"> our </w:t>
      </w:r>
      <w:r w:rsidRPr="00D60A45">
        <w:rPr>
          <w:rStyle w:val="StyleUnderline"/>
          <w:b/>
          <w:bCs/>
          <w:highlight w:val="green"/>
        </w:rPr>
        <w:t>analyses runs the risk of subjecting them</w:t>
      </w:r>
      <w:r w:rsidRPr="001F69E8">
        <w:rPr>
          <w:sz w:val="16"/>
        </w:rPr>
        <w:t xml:space="preserve"> both </w:t>
      </w:r>
      <w:r w:rsidRPr="00D60A45">
        <w:rPr>
          <w:rStyle w:val="StyleUnderline"/>
          <w:b/>
          <w:bCs/>
          <w:highlight w:val="green"/>
        </w:rPr>
        <w:t>to</w:t>
      </w:r>
      <w:r w:rsidRPr="00B76C29">
        <w:rPr>
          <w:rStyle w:val="StyleUnderline"/>
          <w:b/>
          <w:bCs/>
        </w:rPr>
        <w:t xml:space="preserve"> the gaze of the </w:t>
      </w:r>
      <w:r w:rsidRPr="00D60A45">
        <w:rPr>
          <w:rStyle w:val="StyleUnderline"/>
          <w:b/>
          <w:bCs/>
          <w:highlight w:val="green"/>
        </w:rPr>
        <w:t>dominant</w:t>
      </w:r>
      <w:r w:rsidRPr="00B76C29">
        <w:rPr>
          <w:rStyle w:val="StyleUnderline"/>
          <w:b/>
          <w:bCs/>
        </w:rPr>
        <w:t xml:space="preserve"> and to the </w:t>
      </w:r>
      <w:r w:rsidRPr="00D60A45">
        <w:rPr>
          <w:rStyle w:val="StyleUnderline"/>
          <w:b/>
          <w:bCs/>
          <w:highlight w:val="green"/>
        </w:rPr>
        <w:t>power relations of the academy</w:t>
      </w:r>
      <w:r w:rsidRPr="001F69E8">
        <w:rPr>
          <w:sz w:val="16"/>
        </w:rPr>
        <w:t xml:space="preserve">. As the works of Michel Foucault (especially 1979, 1980) aptly illustrate, </w:t>
      </w:r>
      <w:r w:rsidRPr="001F69E8">
        <w:rPr>
          <w:rStyle w:val="StyleUnderline"/>
        </w:rPr>
        <w:t xml:space="preserve">practices presented as extending such noble goals as emancipation and humanity may endow institutions of </w:t>
      </w:r>
      <w:r w:rsidRPr="00B76C29">
        <w:rPr>
          <w:rStyle w:val="StyleUnderline"/>
          <w:b/>
          <w:bCs/>
        </w:rPr>
        <w:t>confinement and objectification</w:t>
      </w:r>
      <w:r w:rsidRPr="001F69E8">
        <w:rPr>
          <w:rStyle w:val="StyleUnderline"/>
        </w:rPr>
        <w:t xml:space="preserve">. Any justification for </w:t>
      </w:r>
      <w:r w:rsidRPr="00B76C29">
        <w:rPr>
          <w:rStyle w:val="StyleUnderline"/>
          <w:b/>
          <w:bCs/>
        </w:rPr>
        <w:t>studying out-law dis- course</w:t>
      </w:r>
      <w:r w:rsidRPr="001F69E8">
        <w:rPr>
          <w:rStyle w:val="StyleUnderline"/>
        </w:rPr>
        <w:t xml:space="preserve"> because doing so may </w:t>
      </w:r>
      <w:r w:rsidRPr="00B76C29">
        <w:rPr>
          <w:rStyle w:val="StyleUnderline"/>
        </w:rPr>
        <w:t>extend</w:t>
      </w:r>
      <w:r w:rsidRPr="00B76C29">
        <w:rPr>
          <w:sz w:val="16"/>
        </w:rPr>
        <w:t xml:space="preserve"> our </w:t>
      </w:r>
      <w:r w:rsidRPr="00B76C29">
        <w:rPr>
          <w:rStyle w:val="StyleUnderline"/>
        </w:rPr>
        <w:t xml:space="preserve">political usefulness in the pursuit of emancipatory goals </w:t>
      </w:r>
      <w:r w:rsidRPr="00B76C29">
        <w:rPr>
          <w:rStyle w:val="StyleUnderline"/>
          <w:b/>
          <w:bCs/>
        </w:rPr>
        <w:t>must not obscure the already existing power relations authorizing such studies</w:t>
      </w:r>
      <w:r w:rsidRPr="001F69E8">
        <w:rPr>
          <w:rStyle w:val="StyleUnderline"/>
        </w:rPr>
        <w:t>. Our attempts to extend our domains of knowledge and expertise</w:t>
      </w:r>
      <w:r w:rsidRPr="001F69E8">
        <w:rPr>
          <w:sz w:val="16"/>
        </w:rPr>
        <w:t xml:space="preserve"> (authority) </w:t>
      </w:r>
      <w:r w:rsidRPr="001F69E8">
        <w:rPr>
          <w:rStyle w:val="StyleUnderline"/>
        </w:rPr>
        <w:t>must not be pursued unreflexively.</w:t>
      </w:r>
    </w:p>
    <w:p w14:paraId="1EA815C0" w14:textId="77777777" w:rsidR="00996792" w:rsidRDefault="00996792" w:rsidP="00187DCE">
      <w:pPr>
        <w:pStyle w:val="Heading3"/>
      </w:pPr>
    </w:p>
    <w:p w14:paraId="5ED6CD6B" w14:textId="074289AB" w:rsidR="00187DCE" w:rsidRDefault="00187DCE" w:rsidP="00187DCE">
      <w:pPr>
        <w:pStyle w:val="Heading3"/>
      </w:pPr>
      <w:r>
        <w:t>DA---Conflation---1NC</w:t>
      </w:r>
    </w:p>
    <w:p w14:paraId="71936A3E" w14:textId="77777777" w:rsidR="00187DCE" w:rsidRDefault="00187DCE" w:rsidP="00187DCE">
      <w:pPr>
        <w:pStyle w:val="Heading4"/>
      </w:pPr>
      <w:r>
        <w:t>4---</w:t>
      </w:r>
      <w:r w:rsidRPr="00ED394F">
        <w:rPr>
          <w:u w:val="single"/>
        </w:rPr>
        <w:t>C</w:t>
      </w:r>
      <w:r>
        <w:rPr>
          <w:u w:val="single"/>
        </w:rPr>
        <w:t xml:space="preserve">ONFLATION </w:t>
      </w:r>
      <w:r w:rsidRPr="00ED394F">
        <w:rPr>
          <w:u w:val="single"/>
        </w:rPr>
        <w:t>DA</w:t>
      </w:r>
      <w:r>
        <w:t xml:space="preserve">---the Aff </w:t>
      </w:r>
      <w:r w:rsidRPr="00F30B26">
        <w:t xml:space="preserve">conflates their </w:t>
      </w:r>
      <w:r w:rsidRPr="00F30B26">
        <w:rPr>
          <w:u w:val="single"/>
        </w:rPr>
        <w:t>scholarship with new praxis</w:t>
      </w:r>
      <w:r w:rsidRPr="00ED394F">
        <w:t xml:space="preserve"> </w:t>
      </w:r>
      <w:r>
        <w:t>which</w:t>
      </w:r>
      <w:r w:rsidRPr="00ED394F">
        <w:t xml:space="preserve"> becomes </w:t>
      </w:r>
      <w:r w:rsidRPr="00F30B26">
        <w:rPr>
          <w:u w:val="single"/>
        </w:rPr>
        <w:t>infinitely regressive</w:t>
      </w:r>
      <w:r w:rsidRPr="00ED394F">
        <w:t xml:space="preserve"> about what counts as “new” or “disruptive” enough. They are </w:t>
      </w:r>
      <w:r w:rsidRPr="00F30B26">
        <w:rPr>
          <w:u w:val="single"/>
        </w:rPr>
        <w:t>beholden</w:t>
      </w:r>
      <w:r w:rsidRPr="00ED394F">
        <w:t xml:space="preserve"> to an </w:t>
      </w:r>
      <w:r w:rsidRPr="00F30B26">
        <w:rPr>
          <w:u w:val="single"/>
        </w:rPr>
        <w:t>idealistic understanding</w:t>
      </w:r>
      <w:r w:rsidRPr="00F30B26">
        <w:t xml:space="preserve"> of debate </w:t>
      </w:r>
      <w:r w:rsidRPr="00ED394F">
        <w:t xml:space="preserve">that assumes that the introduction of new knowledge is </w:t>
      </w:r>
      <w:r w:rsidRPr="00F30B26">
        <w:rPr>
          <w:u w:val="single"/>
        </w:rPr>
        <w:t>sufficient radical action</w:t>
      </w:r>
      <w:r w:rsidRPr="00ED394F">
        <w:t xml:space="preserve">. It sets the </w:t>
      </w:r>
      <w:r w:rsidRPr="00F30B26">
        <w:rPr>
          <w:u w:val="single"/>
        </w:rPr>
        <w:t>burden of praxis</w:t>
      </w:r>
      <w:r w:rsidRPr="00ED394F">
        <w:t xml:space="preserve"> at </w:t>
      </w:r>
      <w:r w:rsidRPr="00F30B26">
        <w:rPr>
          <w:u w:val="single"/>
        </w:rPr>
        <w:t>new curriculum</w:t>
      </w:r>
      <w:r w:rsidRPr="00ED394F">
        <w:t xml:space="preserve"> rather than </w:t>
      </w:r>
      <w:r w:rsidRPr="00F30B26">
        <w:rPr>
          <w:u w:val="single"/>
        </w:rPr>
        <w:t>doing the work</w:t>
      </w:r>
      <w:r>
        <w:t>, which</w:t>
      </w:r>
      <w:r w:rsidRPr="00ED394F">
        <w:t xml:space="preserve"> means that lectures, books, discussions </w:t>
      </w:r>
      <w:r w:rsidRPr="00F30B26">
        <w:rPr>
          <w:u w:val="single"/>
        </w:rPr>
        <w:t>solve their offense</w:t>
      </w:r>
      <w:r>
        <w:t xml:space="preserve"> and there is </w:t>
      </w:r>
      <w:r w:rsidRPr="00F30B26">
        <w:rPr>
          <w:u w:val="single"/>
        </w:rPr>
        <w:t>only a risk</w:t>
      </w:r>
      <w:r>
        <w:t xml:space="preserve"> that the Aff is </w:t>
      </w:r>
      <w:r w:rsidRPr="00F30B26">
        <w:rPr>
          <w:u w:val="single"/>
        </w:rPr>
        <w:t>net worse</w:t>
      </w:r>
      <w:r>
        <w:t xml:space="preserve"> since debate is about </w:t>
      </w:r>
      <w:r w:rsidRPr="00F30B26">
        <w:rPr>
          <w:u w:val="single"/>
        </w:rPr>
        <w:t>negation</w:t>
      </w:r>
      <w:r>
        <w:t xml:space="preserve"> not </w:t>
      </w:r>
      <w:r w:rsidRPr="00F30B26">
        <w:rPr>
          <w:u w:val="single"/>
        </w:rPr>
        <w:t>dialogue</w:t>
      </w:r>
      <w:r>
        <w:t>.</w:t>
      </w:r>
    </w:p>
    <w:p w14:paraId="3F5FCDB3" w14:textId="77777777" w:rsidR="00187DCE" w:rsidRDefault="00187DCE" w:rsidP="00187DCE">
      <w:pPr>
        <w:pStyle w:val="Heading3"/>
      </w:pPr>
      <w:r>
        <w:t>DA---Consciousness---1NC</w:t>
      </w:r>
    </w:p>
    <w:p w14:paraId="59632B8F" w14:textId="77777777" w:rsidR="00187DCE" w:rsidRDefault="00187DCE" w:rsidP="00187DCE">
      <w:pPr>
        <w:pStyle w:val="Heading4"/>
      </w:pPr>
      <w:r>
        <w:t>5---</w:t>
      </w:r>
      <w:r>
        <w:rPr>
          <w:u w:val="single"/>
        </w:rPr>
        <w:t>CONCIOUSNESS DA</w:t>
      </w:r>
      <w:r>
        <w:t xml:space="preserve">---the 1AC sets the bar for an affirmative ballot at </w:t>
      </w:r>
      <w:r w:rsidRPr="00E661E0">
        <w:rPr>
          <w:u w:val="single"/>
        </w:rPr>
        <w:t>being aware</w:t>
      </w:r>
      <w:r>
        <w:t xml:space="preserve"> of an issue which </w:t>
      </w:r>
      <w:r w:rsidRPr="00E661E0">
        <w:rPr>
          <w:u w:val="single"/>
        </w:rPr>
        <w:t>reduces politics</w:t>
      </w:r>
      <w:r>
        <w:t xml:space="preserve"> to infographics and statistics that surrender to slacktivism as the </w:t>
      </w:r>
      <w:r w:rsidRPr="00E661E0">
        <w:rPr>
          <w:u w:val="single"/>
        </w:rPr>
        <w:t>only response offered</w:t>
      </w:r>
      <w:r>
        <w:t xml:space="preserve">. This means that the 1AC is </w:t>
      </w:r>
      <w:r w:rsidRPr="00E661E0">
        <w:rPr>
          <w:u w:val="single"/>
        </w:rPr>
        <w:t>terminally unable</w:t>
      </w:r>
      <w:r>
        <w:t xml:space="preserve"> to offer an internal link between voting Aff and resolving the 1ACs harms and instead voting Aff </w:t>
      </w:r>
      <w:r w:rsidRPr="00E661E0">
        <w:rPr>
          <w:u w:val="single"/>
        </w:rPr>
        <w:t>defers debaters</w:t>
      </w:r>
      <w:r>
        <w:t xml:space="preserve"> from questions of organizing because it becomes </w:t>
      </w:r>
      <w:r w:rsidRPr="00E661E0">
        <w:rPr>
          <w:u w:val="single"/>
        </w:rPr>
        <w:t>enough to know about it.</w:t>
      </w:r>
      <w:r>
        <w:t xml:space="preserve"> This also offers </w:t>
      </w:r>
      <w:r w:rsidRPr="00E661E0">
        <w:rPr>
          <w:u w:val="single"/>
        </w:rPr>
        <w:t>no way</w:t>
      </w:r>
      <w:r>
        <w:t xml:space="preserve"> for the Neg to hold the Aff </w:t>
      </w:r>
      <w:r w:rsidRPr="00E661E0">
        <w:rPr>
          <w:u w:val="single"/>
        </w:rPr>
        <w:t>accountable</w:t>
      </w:r>
      <w:r>
        <w:t xml:space="preserve"> for strategic choices since they </w:t>
      </w:r>
      <w:r w:rsidRPr="00E661E0">
        <w:rPr>
          <w:u w:val="single"/>
        </w:rPr>
        <w:t>vacate</w:t>
      </w:r>
      <w:r>
        <w:t xml:space="preserve"> the question of organizing. </w:t>
      </w:r>
    </w:p>
    <w:p w14:paraId="33B2FB6B" w14:textId="77777777" w:rsidR="008266F4" w:rsidRPr="008266F4" w:rsidRDefault="008266F4" w:rsidP="008266F4"/>
    <w:p w14:paraId="6EAC884A" w14:textId="77777777" w:rsidR="00850294" w:rsidRPr="00850294" w:rsidRDefault="00850294" w:rsidP="00202544"/>
    <w:sectPr w:rsidR="00850294" w:rsidRPr="008502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Lucida Grande">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7419C2"/>
    <w:multiLevelType w:val="hybridMultilevel"/>
    <w:tmpl w:val="1480B4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B027792"/>
    <w:multiLevelType w:val="hybridMultilevel"/>
    <w:tmpl w:val="B880AE72"/>
    <w:lvl w:ilvl="0" w:tplc="532AE38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E1977CE"/>
    <w:multiLevelType w:val="hybridMultilevel"/>
    <w:tmpl w:val="4D5C49B8"/>
    <w:lvl w:ilvl="0" w:tplc="6BE0F1C8">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7"/>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14"/>
  </w:num>
  <w:num w:numId="13" w16cid:durableId="1695883432">
    <w:abstractNumId w:val="13"/>
  </w:num>
  <w:num w:numId="14" w16cid:durableId="720713117">
    <w:abstractNumId w:val="11"/>
  </w:num>
  <w:num w:numId="15" w16cid:durableId="1026753680">
    <w:abstractNumId w:val="0"/>
  </w:num>
  <w:num w:numId="16" w16cid:durableId="1273435050">
    <w:abstractNumId w:val="12"/>
  </w:num>
  <w:num w:numId="17" w16cid:durableId="1752433231">
    <w:abstractNumId w:val="16"/>
  </w:num>
  <w:num w:numId="18" w16cid:durableId="142287224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9F03"/>
    <w:rsid w:val="000203C4"/>
    <w:rsid w:val="00026A4B"/>
    <w:rsid w:val="000607F4"/>
    <w:rsid w:val="0006758C"/>
    <w:rsid w:val="000B1E40"/>
    <w:rsid w:val="000E36A8"/>
    <w:rsid w:val="00120000"/>
    <w:rsid w:val="00127776"/>
    <w:rsid w:val="00150684"/>
    <w:rsid w:val="001539F6"/>
    <w:rsid w:val="00176017"/>
    <w:rsid w:val="00184A13"/>
    <w:rsid w:val="00187DCE"/>
    <w:rsid w:val="001F23A6"/>
    <w:rsid w:val="00202544"/>
    <w:rsid w:val="00283467"/>
    <w:rsid w:val="002E9F03"/>
    <w:rsid w:val="00327F20"/>
    <w:rsid w:val="003C48E3"/>
    <w:rsid w:val="00404171"/>
    <w:rsid w:val="0041683B"/>
    <w:rsid w:val="00566DD4"/>
    <w:rsid w:val="00605FC1"/>
    <w:rsid w:val="006100AA"/>
    <w:rsid w:val="007C2757"/>
    <w:rsid w:val="007C389C"/>
    <w:rsid w:val="007D6E63"/>
    <w:rsid w:val="008266F4"/>
    <w:rsid w:val="00836493"/>
    <w:rsid w:val="00847854"/>
    <w:rsid w:val="00847FC1"/>
    <w:rsid w:val="00850294"/>
    <w:rsid w:val="00872976"/>
    <w:rsid w:val="0088022D"/>
    <w:rsid w:val="00881279"/>
    <w:rsid w:val="008B6AE6"/>
    <w:rsid w:val="008F2E25"/>
    <w:rsid w:val="008F5C1C"/>
    <w:rsid w:val="00996792"/>
    <w:rsid w:val="009A11A6"/>
    <w:rsid w:val="009E1295"/>
    <w:rsid w:val="009F2559"/>
    <w:rsid w:val="00A04AE1"/>
    <w:rsid w:val="00A24F89"/>
    <w:rsid w:val="00A36359"/>
    <w:rsid w:val="00A803C3"/>
    <w:rsid w:val="00AC35EF"/>
    <w:rsid w:val="00AD003E"/>
    <w:rsid w:val="00AD3203"/>
    <w:rsid w:val="00BD5074"/>
    <w:rsid w:val="00C16C52"/>
    <w:rsid w:val="00C7364C"/>
    <w:rsid w:val="00CD76AE"/>
    <w:rsid w:val="00D44A39"/>
    <w:rsid w:val="00DA4DE3"/>
    <w:rsid w:val="00E7172F"/>
    <w:rsid w:val="00EF012F"/>
    <w:rsid w:val="00F13E39"/>
    <w:rsid w:val="00F14FFF"/>
    <w:rsid w:val="00FD59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E9F03"/>
  <w15:chartTrackingRefBased/>
  <w15:docId w15:val="{4E56B839-22AE-4ED1-B933-A60BEDFA2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14FFF"/>
    <w:pPr>
      <w:spacing w:line="259" w:lineRule="auto"/>
    </w:pPr>
    <w:rPr>
      <w:rFonts w:ascii="Calibri" w:eastAsiaTheme="minorHAnsi" w:hAnsi="Calibri" w:cs="Calibri"/>
      <w:sz w:val="22"/>
      <w:szCs w:val="22"/>
      <w:lang w:eastAsia="en-US"/>
    </w:rPr>
  </w:style>
  <w:style w:type="paragraph" w:styleId="Heading1">
    <w:name w:val="heading 1"/>
    <w:aliases w:val="Pocket"/>
    <w:basedOn w:val="Normal"/>
    <w:next w:val="Normal"/>
    <w:link w:val="Heading1Char"/>
    <w:qFormat/>
    <w:rsid w:val="00F14FF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14FF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Char1 Char,Char1 Char + Left:  2.54 cm,First line:  0 Heading 3,First line:  0 cm,3: Cite,Index Headers,Bold Cite,Text 7,n,Cite 1"/>
    <w:basedOn w:val="Normal"/>
    <w:next w:val="Normal"/>
    <w:link w:val="Heading3Char"/>
    <w:uiPriority w:val="2"/>
    <w:qFormat/>
    <w:rsid w:val="00F14FF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small text,Normal Tag,body,heading 2,Heading 2 Char2 Char,Heading 2 Char1 Char Char, Ch,no read,No Spacing211,No Spacing2111,Ch,No Spacing111111,No Spacing12,No Spacing4,No Spacing11111,No Spacing5,No Spacing21,Card,tags,ta,TAG,T"/>
    <w:basedOn w:val="Normal"/>
    <w:next w:val="Normal"/>
    <w:link w:val="Heading4Char"/>
    <w:uiPriority w:val="3"/>
    <w:qFormat/>
    <w:rsid w:val="00F14FF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14FFF"/>
    <w:pPr>
      <w:keepNext/>
      <w:keepLines/>
      <w:spacing w:before="40"/>
      <w:outlineLvl w:val="4"/>
    </w:pPr>
    <w:rPr>
      <w:rFonts w:asciiTheme="majorHAnsi" w:eastAsiaTheme="majorEastAsia" w:hAnsiTheme="majorHAnsi" w:cstheme="majorBidi"/>
      <w:color w:val="0F4761" w:themeColor="accent1" w:themeShade="BF"/>
    </w:rPr>
  </w:style>
  <w:style w:type="character" w:default="1" w:styleId="DefaultParagraphFont">
    <w:name w:val="Default Paragraph Font"/>
    <w:uiPriority w:val="1"/>
    <w:semiHidden/>
    <w:unhideWhenUsed/>
    <w:rsid w:val="00F14FF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14FFF"/>
  </w:style>
  <w:style w:type="character" w:customStyle="1" w:styleId="Heading1Char">
    <w:name w:val="Heading 1 Char"/>
    <w:aliases w:val="Pocket Char"/>
    <w:basedOn w:val="DefaultParagraphFont"/>
    <w:link w:val="Heading1"/>
    <w:rsid w:val="00F14FFF"/>
    <w:rPr>
      <w:rFonts w:ascii="Calibri" w:eastAsiaTheme="majorEastAsia" w:hAnsi="Calibri" w:cstheme="majorBidi"/>
      <w:b/>
      <w:sz w:val="52"/>
      <w:szCs w:val="32"/>
      <w:lang w:eastAsia="en-US"/>
    </w:rPr>
  </w:style>
  <w:style w:type="character" w:customStyle="1" w:styleId="Heading2Char">
    <w:name w:val="Heading 2 Char"/>
    <w:aliases w:val="Hat Char"/>
    <w:basedOn w:val="DefaultParagraphFont"/>
    <w:link w:val="Heading2"/>
    <w:uiPriority w:val="1"/>
    <w:rsid w:val="00F14FFF"/>
    <w:rPr>
      <w:rFonts w:ascii="Calibri" w:eastAsiaTheme="majorEastAsia" w:hAnsi="Calibri" w:cstheme="majorBidi"/>
      <w:b/>
      <w:sz w:val="44"/>
      <w:szCs w:val="26"/>
      <w:u w:val="double"/>
      <w:lang w:eastAsia="en-US"/>
    </w:rPr>
  </w:style>
  <w:style w:type="character" w:customStyle="1" w:styleId="Heading3Char">
    <w:name w:val="Heading 3 Char"/>
    <w:aliases w:val="Block Char,Char Char Char Char Char Char Char Char,Heading 3 Char Char Char, Char Char Char, Char Char Char Char Char Char Char Char,Char Char,Char1 Char Char,Char1 Char + Left:  2.54 cm Char,First line:  0 Heading 3 Char,3: Cite Char"/>
    <w:basedOn w:val="DefaultParagraphFont"/>
    <w:link w:val="Heading3"/>
    <w:uiPriority w:val="2"/>
    <w:rsid w:val="00F14FFF"/>
    <w:rPr>
      <w:rFonts w:ascii="Calibri" w:eastAsiaTheme="majorEastAsia" w:hAnsi="Calibri" w:cstheme="majorBidi"/>
      <w:b/>
      <w:sz w:val="32"/>
      <w:u w:val="single"/>
      <w:lang w:eastAsia="en-US"/>
    </w:rPr>
  </w:style>
  <w:style w:type="character" w:customStyle="1" w:styleId="Heading4Char">
    <w:name w:val="Heading 4 Char"/>
    <w:aliases w:val="Tag Char,Big card Char,small text Char,Normal Tag Char,body Char,heading 2 Char,Heading 2 Char2 Char Char,Heading 2 Char1 Char Char Char, Ch Char,no read Char,No Spacing211 Char,No Spacing2111 Char,Ch Char,No Spacing111111 Char,Card Char"/>
    <w:basedOn w:val="DefaultParagraphFont"/>
    <w:link w:val="Heading4"/>
    <w:uiPriority w:val="3"/>
    <w:rsid w:val="00F14FFF"/>
    <w:rPr>
      <w:rFonts w:ascii="Calibri" w:eastAsiaTheme="majorEastAsia" w:hAnsi="Calibri" w:cstheme="majorBidi"/>
      <w:b/>
      <w:iCs/>
      <w:sz w:val="26"/>
      <w:szCs w:val="22"/>
      <w:lang w:eastAsia="en-US"/>
    </w:rPr>
  </w:style>
  <w:style w:type="character" w:customStyle="1" w:styleId="Heading5Char">
    <w:name w:val="Heading 5 Char"/>
    <w:basedOn w:val="DefaultParagraphFont"/>
    <w:link w:val="Heading5"/>
    <w:uiPriority w:val="9"/>
    <w:semiHidden/>
    <w:rsid w:val="00F14FFF"/>
    <w:rPr>
      <w:rFonts w:asciiTheme="majorHAnsi" w:eastAsiaTheme="majorEastAsia" w:hAnsiTheme="majorHAnsi" w:cstheme="majorBidi"/>
      <w:color w:val="0F4761" w:themeColor="accent1" w:themeShade="BF"/>
      <w:sz w:val="22"/>
      <w:szCs w:val="22"/>
      <w:lang w:eastAsia="en-US"/>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8"/>
    <w:qFormat/>
    <w:rsid w:val="00F14FFF"/>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F14FFF"/>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F14FFF"/>
    <w:rPr>
      <w:b/>
      <w:bCs/>
      <w:sz w:val="26"/>
      <w:u w:val="none"/>
    </w:rPr>
  </w:style>
  <w:style w:type="character" w:customStyle="1" w:styleId="StyleUnderline">
    <w:name w:val="Style Underline"/>
    <w:aliases w:val="Underline,Style Bold Underline,Intense Emphasis11,Intense Emphasis1,apple-style-span + 6 pt,Kern at 16 pt,Intense Emphasis111,Intense Emphasis1111,Intense Emphasis2,HHeading 3 + 12 pt,Cards + Font: 12 pt Char,Bold Cite Char,ci,c,Style,8."/>
    <w:basedOn w:val="DefaultParagraphFont"/>
    <w:uiPriority w:val="7"/>
    <w:qFormat/>
    <w:rsid w:val="00F14FFF"/>
    <w:rPr>
      <w:b w:val="0"/>
      <w:sz w:val="22"/>
      <w:u w:val="single"/>
    </w:rPr>
  </w:style>
  <w:style w:type="character" w:styleId="Strong">
    <w:name w:val="Strong"/>
    <w:basedOn w:val="DefaultParagraphFont"/>
    <w:uiPriority w:val="22"/>
    <w:qFormat/>
    <w:rsid w:val="00F14FFF"/>
    <w:rPr>
      <w:b/>
      <w:bCs/>
    </w:rPr>
  </w:style>
  <w:style w:type="character" w:styleId="BookTitle">
    <w:name w:val="Book Title"/>
    <w:basedOn w:val="DefaultParagraphFont"/>
    <w:uiPriority w:val="33"/>
    <w:qFormat/>
    <w:rsid w:val="00F14FFF"/>
    <w:rPr>
      <w:b/>
      <w:bCs/>
      <w:i/>
      <w:iCs/>
      <w:spacing w:val="5"/>
    </w:rPr>
  </w:style>
  <w:style w:type="numbering" w:styleId="111111">
    <w:name w:val="Outline List 2"/>
    <w:basedOn w:val="NoList"/>
    <w:uiPriority w:val="99"/>
    <w:semiHidden/>
    <w:unhideWhenUsed/>
    <w:rsid w:val="00F14FFF"/>
  </w:style>
  <w:style w:type="paragraph" w:styleId="Header">
    <w:name w:val="header"/>
    <w:basedOn w:val="Normal"/>
    <w:link w:val="HeaderChar"/>
    <w:uiPriority w:val="99"/>
    <w:semiHidden/>
    <w:rsid w:val="00F14FFF"/>
    <w:pPr>
      <w:tabs>
        <w:tab w:val="center" w:pos="4680"/>
        <w:tab w:val="right" w:pos="9360"/>
      </w:tabs>
    </w:pPr>
  </w:style>
  <w:style w:type="character" w:customStyle="1" w:styleId="HeaderChar">
    <w:name w:val="Header Char"/>
    <w:basedOn w:val="DefaultParagraphFont"/>
    <w:link w:val="Header"/>
    <w:uiPriority w:val="99"/>
    <w:semiHidden/>
    <w:rsid w:val="00F14FFF"/>
    <w:rPr>
      <w:rFonts w:ascii="Calibri" w:eastAsiaTheme="minorHAnsi" w:hAnsi="Calibri" w:cs="Calibri"/>
      <w:sz w:val="22"/>
      <w:szCs w:val="22"/>
      <w:lang w:eastAsia="en-US"/>
    </w:rPr>
  </w:style>
  <w:style w:type="paragraph" w:styleId="Footer">
    <w:name w:val="footer"/>
    <w:basedOn w:val="Normal"/>
    <w:link w:val="FooterChar"/>
    <w:uiPriority w:val="99"/>
    <w:semiHidden/>
    <w:rsid w:val="00F14FFF"/>
    <w:pPr>
      <w:tabs>
        <w:tab w:val="center" w:pos="4680"/>
        <w:tab w:val="right" w:pos="9360"/>
      </w:tabs>
    </w:pPr>
  </w:style>
  <w:style w:type="character" w:customStyle="1" w:styleId="FooterChar">
    <w:name w:val="Footer Char"/>
    <w:basedOn w:val="DefaultParagraphFont"/>
    <w:link w:val="Footer"/>
    <w:uiPriority w:val="99"/>
    <w:semiHidden/>
    <w:rsid w:val="00F14FFF"/>
    <w:rPr>
      <w:rFonts w:ascii="Calibri" w:eastAsiaTheme="minorHAnsi" w:hAnsi="Calibri" w:cs="Calibri"/>
      <w:sz w:val="22"/>
      <w:szCs w:val="22"/>
      <w:lang w:eastAsia="en-US"/>
    </w:rPr>
  </w:style>
  <w:style w:type="paragraph" w:styleId="BodyText">
    <w:name w:val="Body Text"/>
    <w:basedOn w:val="Normal"/>
    <w:link w:val="BodyTextChar"/>
    <w:uiPriority w:val="99"/>
    <w:semiHidden/>
    <w:unhideWhenUsed/>
    <w:rsid w:val="00F14FFF"/>
    <w:pPr>
      <w:spacing w:after="120"/>
    </w:pPr>
  </w:style>
  <w:style w:type="character" w:customStyle="1" w:styleId="BodyTextChar">
    <w:name w:val="Body Text Char"/>
    <w:basedOn w:val="DefaultParagraphFont"/>
    <w:link w:val="BodyText"/>
    <w:uiPriority w:val="99"/>
    <w:semiHidden/>
    <w:rsid w:val="00F14FFF"/>
    <w:rPr>
      <w:rFonts w:ascii="Calibri" w:eastAsiaTheme="minorHAnsi" w:hAnsi="Calibri" w:cs="Calibri"/>
      <w:sz w:val="22"/>
      <w:szCs w:val="22"/>
      <w:lang w:eastAsia="en-US"/>
    </w:rPr>
  </w:style>
  <w:style w:type="paragraph" w:styleId="NoSpacing">
    <w:name w:val="No Spacing"/>
    <w:link w:val="NoSpacingChar"/>
    <w:uiPriority w:val="99"/>
    <w:unhideWhenUsed/>
    <w:qFormat/>
    <w:rsid w:val="00F14FFF"/>
    <w:pPr>
      <w:spacing w:after="0" w:line="240" w:lineRule="auto"/>
    </w:pPr>
    <w:rPr>
      <w:rFonts w:ascii="Calibri" w:eastAsiaTheme="minorHAnsi" w:hAnsi="Calibri" w:cs="Calibri"/>
      <w:sz w:val="22"/>
      <w:szCs w:val="22"/>
      <w:lang w:eastAsia="en-US"/>
    </w:rPr>
  </w:style>
  <w:style w:type="character" w:customStyle="1" w:styleId="NoSpacingChar">
    <w:name w:val="No Spacing Char"/>
    <w:basedOn w:val="DefaultParagraphFont"/>
    <w:link w:val="NoSpacing"/>
    <w:uiPriority w:val="99"/>
    <w:rsid w:val="00F14FFF"/>
    <w:rPr>
      <w:rFonts w:ascii="Calibri" w:eastAsiaTheme="minorHAnsi" w:hAnsi="Calibri" w:cs="Calibri"/>
      <w:sz w:val="22"/>
      <w:szCs w:val="22"/>
      <w:lang w:eastAsia="en-US"/>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uiPriority w:val="99"/>
    <w:unhideWhenUsed/>
    <w:rsid w:val="00F14FFF"/>
    <w:rPr>
      <w:color w:val="467886" w:themeColor="hyperlink"/>
      <w:u w:val="single"/>
    </w:rPr>
  </w:style>
  <w:style w:type="character" w:styleId="UnresolvedMention">
    <w:name w:val="Unresolved Mention"/>
    <w:basedOn w:val="DefaultParagraphFont"/>
    <w:uiPriority w:val="99"/>
    <w:semiHidden/>
    <w:unhideWhenUsed/>
    <w:rsid w:val="00F14FFF"/>
    <w:rPr>
      <w:color w:val="605E5C"/>
      <w:shd w:val="clear" w:color="auto" w:fill="E1DFDD"/>
    </w:rPr>
  </w:style>
  <w:style w:type="paragraph" w:customStyle="1" w:styleId="textbold">
    <w:name w:val="text bold"/>
    <w:basedOn w:val="Normal"/>
    <w:link w:val="Emphasis"/>
    <w:uiPriority w:val="8"/>
    <w:qFormat/>
    <w:rsid w:val="00AD3203"/>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sz w:val="24"/>
      <w:szCs w:val="24"/>
      <w:u w:val="single"/>
      <w:bdr w:val="single" w:sz="8" w:space="0" w:color="auto"/>
      <w:lang w:eastAsia="ja-JP"/>
    </w:rPr>
  </w:style>
  <w:style w:type="paragraph" w:customStyle="1" w:styleId="Undertag">
    <w:name w:val="Undertag"/>
    <w:link w:val="UndertagChar"/>
    <w:autoRedefine/>
    <w:uiPriority w:val="5"/>
    <w:qFormat/>
    <w:rsid w:val="00F14FFF"/>
    <w:pPr>
      <w:spacing w:after="0" w:line="259" w:lineRule="auto"/>
    </w:pPr>
    <w:rPr>
      <w:rFonts w:ascii="Times New Roman" w:eastAsiaTheme="majorEastAsia" w:hAnsi="Times New Roman" w:cstheme="majorBidi"/>
      <w:i/>
      <w:iCs/>
      <w:color w:val="275317" w:themeColor="accent6" w:themeShade="80"/>
      <w:szCs w:val="22"/>
      <w:lang w:eastAsia="en-US"/>
    </w:rPr>
  </w:style>
  <w:style w:type="character" w:customStyle="1" w:styleId="UndertagChar">
    <w:name w:val="Undertag Char"/>
    <w:basedOn w:val="DefaultParagraphFont"/>
    <w:link w:val="Undertag"/>
    <w:uiPriority w:val="5"/>
    <w:rsid w:val="00F14FFF"/>
    <w:rPr>
      <w:rFonts w:ascii="Times New Roman" w:eastAsiaTheme="majorEastAsia" w:hAnsi="Times New Roman" w:cstheme="majorBidi"/>
      <w:i/>
      <w:iCs/>
      <w:color w:val="275317" w:themeColor="accent6" w:themeShade="80"/>
      <w:szCs w:val="22"/>
      <w:lang w:eastAsia="en-US"/>
    </w:rPr>
  </w:style>
  <w:style w:type="paragraph" w:customStyle="1" w:styleId="Analytic">
    <w:name w:val="Analytic"/>
    <w:basedOn w:val="Heading4"/>
    <w:link w:val="AnalyticChar"/>
    <w:autoRedefine/>
    <w:uiPriority w:val="5"/>
    <w:qFormat/>
    <w:rsid w:val="00F14FFF"/>
    <w:rPr>
      <w:color w:val="0F4761" w:themeColor="accent1" w:themeShade="BF"/>
    </w:rPr>
  </w:style>
  <w:style w:type="character" w:customStyle="1" w:styleId="AnalyticChar">
    <w:name w:val="Analytic Char"/>
    <w:basedOn w:val="DefaultParagraphFont"/>
    <w:link w:val="Analytic"/>
    <w:uiPriority w:val="5"/>
    <w:rsid w:val="00F14FFF"/>
    <w:rPr>
      <w:rFonts w:ascii="Calibri" w:eastAsiaTheme="majorEastAsia" w:hAnsi="Calibri" w:cstheme="majorBidi"/>
      <w:b/>
      <w:iCs/>
      <w:color w:val="0F4761" w:themeColor="accent1" w:themeShade="BF"/>
      <w:sz w:val="26"/>
      <w:szCs w:val="22"/>
      <w:lang w:eastAsia="en-US"/>
    </w:rPr>
  </w:style>
  <w:style w:type="paragraph" w:styleId="DocumentMap">
    <w:name w:val="Document Map"/>
    <w:basedOn w:val="Normal"/>
    <w:link w:val="DocumentMapChar"/>
    <w:uiPriority w:val="99"/>
    <w:semiHidden/>
    <w:unhideWhenUsed/>
    <w:rsid w:val="000607F4"/>
    <w:pPr>
      <w:spacing w:after="0" w:line="240" w:lineRule="auto"/>
    </w:pPr>
    <w:rPr>
      <w:rFonts w:ascii="Lucida Grande" w:eastAsiaTheme="minorEastAsia" w:hAnsi="Lucida Grande" w:cs="Lucida Grande"/>
      <w:sz w:val="24"/>
      <w:szCs w:val="24"/>
    </w:rPr>
  </w:style>
  <w:style w:type="character" w:customStyle="1" w:styleId="DocumentMapChar">
    <w:name w:val="Document Map Char"/>
    <w:basedOn w:val="DefaultParagraphFont"/>
    <w:link w:val="DocumentMap"/>
    <w:uiPriority w:val="99"/>
    <w:semiHidden/>
    <w:rsid w:val="000607F4"/>
    <w:rPr>
      <w:rFonts w:ascii="Lucida Grande" w:hAnsi="Lucida Grande" w:cs="Lucida Grande"/>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goodmenproject.com/featured-content/white-fragility-why-its-so-hard-to-talk-to-white-people-about-racism-twlm/" TargetMode="External"/><Relationship Id="rId3" Type="http://schemas.openxmlformats.org/officeDocument/2006/relationships/settings" Target="settings.xml"/><Relationship Id="rId7" Type="http://schemas.openxmlformats.org/officeDocument/2006/relationships/hyperlink" Target="http://mediadiversified.org/2015/06/19/charleston-hate-crim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mumpsimus.blogspot.com/2015/06/rhodesia-and-american-paramilitary.html?m=1" TargetMode="External"/><Relationship Id="rId5" Type="http://schemas.openxmlformats.org/officeDocument/2006/relationships/hyperlink" Target="https://www.opendemocracy.net/transformation/zoe-samudzi/dylann-roof-is-terrorist-but-he-is-not-extremist%5d//TRossow"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ugg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7</TotalTime>
  <Pages>1</Pages>
  <Words>9596</Words>
  <Characters>54702</Characters>
  <Application>Microsoft Office Word</Application>
  <DocSecurity>0</DocSecurity>
  <Lines>455</Lines>
  <Paragraphs>128</Paragraphs>
  <ScaleCrop>false</ScaleCrop>
  <Company/>
  <LinksUpToDate>false</LinksUpToDate>
  <CharactersWithSpaces>64170</CharactersWithSpaces>
  <SharedDoc>false</SharedDoc>
  <HLinks>
    <vt:vector size="24" baseType="variant">
      <vt:variant>
        <vt:i4>5</vt:i4>
      </vt:variant>
      <vt:variant>
        <vt:i4>9</vt:i4>
      </vt:variant>
      <vt:variant>
        <vt:i4>0</vt:i4>
      </vt:variant>
      <vt:variant>
        <vt:i4>5</vt:i4>
      </vt:variant>
      <vt:variant>
        <vt:lpwstr>http://goodmenproject.com/featured-content/white-fragility-why-its-so-hard-to-talk-to-white-people-about-racism-twlm/</vt:lpwstr>
      </vt:variant>
      <vt:variant>
        <vt:lpwstr/>
      </vt:variant>
      <vt:variant>
        <vt:i4>5963846</vt:i4>
      </vt:variant>
      <vt:variant>
        <vt:i4>6</vt:i4>
      </vt:variant>
      <vt:variant>
        <vt:i4>0</vt:i4>
      </vt:variant>
      <vt:variant>
        <vt:i4>5</vt:i4>
      </vt:variant>
      <vt:variant>
        <vt:lpwstr>http://mediadiversified.org/2015/06/19/charleston-hate-crime/</vt:lpwstr>
      </vt:variant>
      <vt:variant>
        <vt:lpwstr/>
      </vt:variant>
      <vt:variant>
        <vt:i4>393238</vt:i4>
      </vt:variant>
      <vt:variant>
        <vt:i4>3</vt:i4>
      </vt:variant>
      <vt:variant>
        <vt:i4>0</vt:i4>
      </vt:variant>
      <vt:variant>
        <vt:i4>5</vt:i4>
      </vt:variant>
      <vt:variant>
        <vt:lpwstr>http://mumpsimus.blogspot.com/2015/06/rhodesia-and-american-paramilitary.html?m=1</vt:lpwstr>
      </vt:variant>
      <vt:variant>
        <vt:lpwstr/>
      </vt:variant>
      <vt:variant>
        <vt:i4>5832721</vt:i4>
      </vt:variant>
      <vt:variant>
        <vt:i4>0</vt:i4>
      </vt:variant>
      <vt:variant>
        <vt:i4>0</vt:i4>
      </vt:variant>
      <vt:variant>
        <vt:i4>5</vt:i4>
      </vt:variant>
      <vt:variant>
        <vt:lpwstr>https://www.opendemocracy.net/transformation/zoe-samudzi/dylann-roof-is-terrorist-but-he-is-not-extremist%5d//TRossow</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Jones, Lily Kathryn</dc:creator>
  <cp:keywords/>
  <dc:description/>
  <cp:lastModifiedBy>Duggal, Jay</cp:lastModifiedBy>
  <cp:revision>31</cp:revision>
  <dcterms:created xsi:type="dcterms:W3CDTF">2026-02-02T02:14:00Z</dcterms:created>
  <dcterms:modified xsi:type="dcterms:W3CDTF">2026-02-08T08:22:00Z</dcterms:modified>
</cp:coreProperties>
</file>