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4D4C" w14:textId="0190BBBB" w:rsidR="00A50BA4" w:rsidRDefault="00234230" w:rsidP="00A50BA4">
      <w:pPr>
        <w:pStyle w:val="Heading1"/>
        <w:pBdr>
          <w:top w:val="single" w:sz="24" w:space="0" w:color="auto"/>
        </w:pBdr>
      </w:pPr>
      <w:r>
        <w:t>Off Case</w:t>
      </w:r>
    </w:p>
    <w:p w14:paraId="39C7B4AB" w14:textId="49A6D5BB" w:rsidR="00914143" w:rsidRDefault="00914143" w:rsidP="00914143">
      <w:pPr>
        <w:pStyle w:val="Heading3"/>
      </w:pPr>
      <w:r>
        <w:t>Queer K</w:t>
      </w:r>
    </w:p>
    <w:p w14:paraId="5457582A" w14:textId="2A69D972" w:rsidR="00A50BA4" w:rsidRPr="004138BC" w:rsidRDefault="00A50BA4" w:rsidP="00A50BA4">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35DE3154" w14:textId="77777777" w:rsidR="00A50BA4" w:rsidRPr="00410F4E" w:rsidRDefault="00A50BA4" w:rsidP="00A50BA4">
      <w:pPr>
        <w:rPr>
          <w:rStyle w:val="Style13ptBold"/>
        </w:rPr>
      </w:pPr>
      <w:r>
        <w:rPr>
          <w:rStyle w:val="Style13ptBold"/>
        </w:rPr>
        <w:t xml:space="preserve">Hollibaugh &amp; Weiss 15 - </w:t>
      </w:r>
      <w:r w:rsidRPr="004F0072">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773B40">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281736D6" w14:textId="77777777" w:rsidR="00A50BA4" w:rsidRPr="00E43C0A" w:rsidRDefault="00A50BA4" w:rsidP="00A50BA4">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D9F88FC" w14:textId="77777777" w:rsidR="00A50BA4" w:rsidRDefault="00A50BA4" w:rsidP="00A50BA4"/>
    <w:p w14:paraId="0C56EBD7" w14:textId="77777777" w:rsidR="00A50BA4" w:rsidRPr="00172C3A" w:rsidRDefault="00A50BA4" w:rsidP="00A50BA4">
      <w:pPr>
        <w:rPr>
          <w:sz w:val="16"/>
        </w:rPr>
      </w:pPr>
      <w:r w:rsidRPr="00972FB6">
        <w:rPr>
          <w:rStyle w:val="StyleUnderline"/>
        </w:rPr>
        <w:t>The</w:t>
      </w:r>
      <w:r w:rsidRPr="00172C3A">
        <w:rPr>
          <w:rStyle w:val="StyleUnderline"/>
        </w:rPr>
        <w:t xml:space="preserve"> LGBT movement’s</w:t>
      </w:r>
      <w:r w:rsidRPr="00172C3A">
        <w:rPr>
          <w:sz w:val="16"/>
        </w:rPr>
        <w:t xml:space="preserve"> laser-</w:t>
      </w:r>
      <w:r w:rsidRPr="00501E19">
        <w:rPr>
          <w:rStyle w:val="StyleUnderline"/>
          <w:highlight w:val="cyan"/>
        </w:rPr>
        <w:t>focus on marriage equality</w:t>
      </w:r>
      <w:r w:rsidRPr="00172C3A">
        <w:rPr>
          <w:rStyle w:val="StyleUnderline"/>
        </w:rPr>
        <w:t xml:space="preserve"> </w:t>
      </w:r>
      <w:r w:rsidRPr="00501E19">
        <w:rPr>
          <w:rStyle w:val="StyleUnderline"/>
          <w:highlight w:val="cyan"/>
        </w:rPr>
        <w:t>propagates</w:t>
      </w:r>
      <w:r w:rsidRPr="00172C3A">
        <w:rPr>
          <w:rStyle w:val="StyleUnderline"/>
        </w:rPr>
        <w:t xml:space="preserve"> the myth of </w:t>
      </w:r>
      <w:r w:rsidRPr="00501E19">
        <w:rPr>
          <w:rStyle w:val="StyleUnderline"/>
          <w:highlight w:val="cyan"/>
        </w:rPr>
        <w:t>gay</w:t>
      </w:r>
      <w:r w:rsidRPr="00172C3A">
        <w:rPr>
          <w:sz w:val="16"/>
        </w:rPr>
        <w:t xml:space="preserve"> and lesbian </w:t>
      </w:r>
      <w:r w:rsidRPr="00501E19">
        <w:rPr>
          <w:rStyle w:val="StyleUnderline"/>
          <w:highlight w:val="cyan"/>
        </w:rPr>
        <w:t>affluence</w:t>
      </w:r>
      <w:r w:rsidRPr="00172C3A">
        <w:rPr>
          <w:sz w:val="16"/>
        </w:rPr>
        <w:t xml:space="preserve"> as political strategy, </w:t>
      </w:r>
      <w:r w:rsidRPr="00501E19">
        <w:rPr>
          <w:rStyle w:val="StyleUnderline"/>
          <w:highlight w:val="cyan"/>
        </w:rPr>
        <w:t>leaving aside</w:t>
      </w:r>
      <w:r w:rsidRPr="00172C3A">
        <w:rPr>
          <w:sz w:val="16"/>
        </w:rPr>
        <w:t xml:space="preserve"> any </w:t>
      </w:r>
      <w:r w:rsidRPr="00172C3A">
        <w:rPr>
          <w:rStyle w:val="StyleUnderline"/>
        </w:rPr>
        <w:t xml:space="preserve">analysis of </w:t>
      </w:r>
      <w:r w:rsidRPr="00501E19">
        <w:rPr>
          <w:rStyle w:val="StyleUnderline"/>
          <w:highlight w:val="cyan"/>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501E19">
        <w:rPr>
          <w:rStyle w:val="StyleUnderline"/>
          <w:highlight w:val="cyan"/>
        </w:rPr>
        <w:t>LGBT people are</w:t>
      </w:r>
      <w:r w:rsidRPr="00172C3A">
        <w:rPr>
          <w:rStyle w:val="StyleUnderline"/>
        </w:rPr>
        <w:t xml:space="preserve"> typically </w:t>
      </w:r>
      <w:r w:rsidRPr="00501E19">
        <w:rPr>
          <w:rStyle w:val="StyleUnderline"/>
          <w:highlight w:val="cyan"/>
        </w:rPr>
        <w:t>depicted as</w:t>
      </w:r>
      <w:r w:rsidRPr="00172C3A">
        <w:rPr>
          <w:rStyle w:val="StyleUnderline"/>
        </w:rPr>
        <w:t xml:space="preserve"> affluent </w:t>
      </w:r>
      <w:r w:rsidRPr="00501E19">
        <w:rPr>
          <w:rStyle w:val="StyleUnderline"/>
          <w:highlight w:val="cyan"/>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B96029">
        <w:rPr>
          <w:rStyle w:val="StyleUnderline"/>
        </w:rPr>
        <w:t xml:space="preserve">The </w:t>
      </w:r>
      <w:r w:rsidRPr="00501E19">
        <w:rPr>
          <w:rStyle w:val="StyleUnderline"/>
          <w:highlight w:val="cyan"/>
        </w:rPr>
        <w:t xml:space="preserve">majority </w:t>
      </w:r>
      <w:r w:rsidRPr="00B96029">
        <w:rPr>
          <w:rStyle w:val="StyleUnderline"/>
        </w:rPr>
        <w:t xml:space="preserve">of LGBT/Q people </w:t>
      </w:r>
      <w:r w:rsidRPr="00B96029">
        <w:rPr>
          <w:rStyle w:val="StyleUnderline"/>
          <w:highlight w:val="cyan"/>
        </w:rPr>
        <w:t>are</w:t>
      </w:r>
      <w:r w:rsidRPr="00972FB6">
        <w:rPr>
          <w:rStyle w:val="StyleUnderline"/>
        </w:rPr>
        <w:t xml:space="preserve"> </w:t>
      </w:r>
      <w:r w:rsidRPr="00AB11AE">
        <w:rPr>
          <w:rStyle w:val="StyleUnderline"/>
        </w:rPr>
        <w:t xml:space="preserve">poor or </w:t>
      </w:r>
      <w:r w:rsidRPr="00501E19">
        <w:rPr>
          <w:rStyle w:val="StyleUnderline"/>
          <w:highlight w:val="cyan"/>
        </w:rPr>
        <w:t>working class</w:t>
      </w:r>
      <w:r w:rsidRPr="00172C3A">
        <w:rPr>
          <w:rStyle w:val="StyleUnderline"/>
        </w:rPr>
        <w:t xml:space="preserve">, female, and people of color, </w:t>
      </w:r>
      <w:r w:rsidRPr="00972FB6">
        <w:rPr>
          <w:rStyle w:val="StyleUnderline"/>
        </w:rPr>
        <w:t>who</w:t>
      </w:r>
      <w:r w:rsidRPr="00501E19">
        <w:rPr>
          <w:rStyle w:val="StyleUnderline"/>
          <w:highlight w:val="cyan"/>
        </w:rPr>
        <w:t xml:space="preserve">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501E19">
        <w:rPr>
          <w:rStyle w:val="StyleUnderline"/>
          <w:highlight w:val="cyan"/>
        </w:rPr>
        <w:t xml:space="preserve">pay </w:t>
      </w:r>
      <w:r w:rsidRPr="006C02D8">
        <w:rPr>
          <w:rStyle w:val="StyleUnderline"/>
        </w:rPr>
        <w:t xml:space="preserve">their </w:t>
      </w:r>
      <w:r w:rsidRPr="00501E19">
        <w:rPr>
          <w:rStyle w:val="StyleUnderline"/>
          <w:highlight w:val="cyan"/>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501E19">
        <w:rPr>
          <w:rStyle w:val="StyleUnderline"/>
          <w:highlight w:val="cyan"/>
        </w:rPr>
        <w:t>that</w:t>
      </w:r>
      <w:r w:rsidRPr="00172C3A">
        <w:rPr>
          <w:rStyle w:val="StyleUnderline"/>
        </w:rPr>
        <w:t xml:space="preserve"> reality</w:t>
      </w:r>
      <w:r w:rsidRPr="00172C3A">
        <w:rPr>
          <w:sz w:val="16"/>
        </w:rPr>
        <w:t xml:space="preserve"> </w:t>
      </w:r>
      <w:r w:rsidRPr="00501E19">
        <w:rPr>
          <w:rStyle w:val="Emphasis"/>
          <w:highlight w:val="cyan"/>
        </w:rPr>
        <w:t>remains unseen</w:t>
      </w:r>
      <w:r w:rsidRPr="00501E19">
        <w:rPr>
          <w:rStyle w:val="StyleUnderline"/>
          <w:highlight w:val="cyan"/>
        </w:rPr>
        <w:t xml:space="preserve"> by</w:t>
      </w:r>
      <w:r w:rsidRPr="00172C3A">
        <w:rPr>
          <w:sz w:val="16"/>
        </w:rPr>
        <w:t xml:space="preserve"> mainstream LGBT activists and </w:t>
      </w:r>
      <w:r w:rsidRPr="00501E19">
        <w:rPr>
          <w:rStyle w:val="Emphasis"/>
          <w:highlight w:val="cyan"/>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501E19">
        <w:rPr>
          <w:rStyle w:val="StyleUnderline"/>
          <w:highlight w:val="cyan"/>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972FB6">
        <w:rPr>
          <w:rStyle w:val="StyleUnderline"/>
        </w:rPr>
        <w:t>the</w:t>
      </w:r>
      <w:r w:rsidRPr="00501E19">
        <w:rPr>
          <w:rStyle w:val="StyleUnderline"/>
          <w:highlight w:val="cyan"/>
        </w:rPr>
        <w:t xml:space="preserve"> labor movement </w:t>
      </w:r>
      <w:r w:rsidRPr="00501E19">
        <w:rPr>
          <w:rStyle w:val="Emphasis"/>
          <w:highlight w:val="cyan"/>
        </w:rPr>
        <w:t>never has to “see”</w:t>
      </w:r>
      <w:r w:rsidRPr="00501E19">
        <w:rPr>
          <w:rStyle w:val="StyleUnderline"/>
          <w:highlight w:val="cyan"/>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7DA244BC" w14:textId="77777777" w:rsidR="00A50BA4" w:rsidRPr="00172C3A" w:rsidRDefault="00A50BA4" w:rsidP="00A50BA4">
      <w:pPr>
        <w:rPr>
          <w:sz w:val="16"/>
        </w:rPr>
      </w:pPr>
      <w:r w:rsidRPr="00172C3A">
        <w:rPr>
          <w:b/>
          <w:bCs/>
          <w:i/>
          <w:iCs/>
          <w:sz w:val="16"/>
        </w:rPr>
        <w:t>LGBT/Q people make up a disproportionately high number of the people in many low-wage sectors.</w:t>
      </w:r>
    </w:p>
    <w:p w14:paraId="5533D1E3" w14:textId="77777777" w:rsidR="00A50BA4" w:rsidRPr="00172C3A" w:rsidRDefault="00A50BA4" w:rsidP="00A50BA4">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4007D964" w14:textId="77777777" w:rsidR="00A50BA4" w:rsidRPr="00172C3A" w:rsidRDefault="00A50BA4" w:rsidP="00A50BA4">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82BA8B3" w14:textId="77777777" w:rsidR="00A50BA4" w:rsidRPr="00172C3A" w:rsidRDefault="00A50BA4" w:rsidP="00A50BA4">
      <w:pPr>
        <w:rPr>
          <w:sz w:val="16"/>
        </w:rPr>
      </w:pPr>
      <w:r w:rsidRPr="00172C3A">
        <w:rPr>
          <w:sz w:val="16"/>
        </w:rPr>
        <w:t>LGBT/Q Economic Injustice: What Does It Look Like?</w:t>
      </w:r>
    </w:p>
    <w:p w14:paraId="0DF38690" w14:textId="77777777" w:rsidR="00A50BA4" w:rsidRPr="00172C3A" w:rsidRDefault="00A50BA4" w:rsidP="00A50BA4">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501E19">
        <w:rPr>
          <w:rStyle w:val="Emphasis"/>
          <w:highlight w:val="cyan"/>
        </w:rPr>
        <w:t xml:space="preserve">we are queer workers, whether we claim that </w:t>
      </w:r>
      <w:r w:rsidRPr="00972FB6">
        <w:rPr>
          <w:rStyle w:val="Emphasis"/>
          <w:highlight w:val="cyan"/>
        </w:rPr>
        <w:t xml:space="preserve">as </w:t>
      </w:r>
      <w:r w:rsidRPr="006C02D8">
        <w:rPr>
          <w:rStyle w:val="Emphasis"/>
        </w:rPr>
        <w:t>our</w:t>
      </w:r>
      <w:r w:rsidRPr="00972FB6">
        <w:rPr>
          <w:rStyle w:val="Emphasis"/>
          <w:highlight w:val="cyan"/>
        </w:rPr>
        <w:t xml:space="preserve"> identity </w:t>
      </w:r>
      <w:r w:rsidRPr="00501E19">
        <w:rPr>
          <w:rStyle w:val="Emphasis"/>
          <w:highlight w:val="cyan"/>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527E0A3E" w14:textId="77777777" w:rsidR="00A50BA4" w:rsidRPr="00172C3A" w:rsidRDefault="00A50BA4" w:rsidP="00A50BA4">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501E19">
        <w:rPr>
          <w:rStyle w:val="StyleUnderline"/>
          <w:highlight w:val="cyan"/>
        </w:rPr>
        <w:t>The</w:t>
      </w:r>
      <w:r w:rsidRPr="00172C3A">
        <w:rPr>
          <w:rStyle w:val="StyleUnderline"/>
        </w:rPr>
        <w:t xml:space="preserve"> only </w:t>
      </w:r>
      <w:r w:rsidRPr="00501E19">
        <w:rPr>
          <w:rStyle w:val="StyleUnderline"/>
          <w:highlight w:val="cyan"/>
        </w:rPr>
        <w:t>strat</w:t>
      </w:r>
      <w:r w:rsidRPr="00972FB6">
        <w:rPr>
          <w:rStyle w:val="StyleUnderline"/>
        </w:rPr>
        <w:t>egy</w:t>
      </w:r>
      <w:r w:rsidRPr="00172C3A">
        <w:rPr>
          <w:sz w:val="16"/>
        </w:rPr>
        <w:t xml:space="preserve"> we have had </w:t>
      </w:r>
      <w:r w:rsidRPr="00501E19">
        <w:rPr>
          <w:rStyle w:val="StyleUnderline"/>
          <w:highlight w:val="cyan"/>
        </w:rPr>
        <w:t xml:space="preserve">is to </w:t>
      </w:r>
      <w:r w:rsidRPr="006C02D8">
        <w:rPr>
          <w:rStyle w:val="Emphasis"/>
        </w:rPr>
        <w:t xml:space="preserve">try </w:t>
      </w:r>
      <w:r w:rsidRPr="00577751">
        <w:rPr>
          <w:rStyle w:val="Emphasis"/>
        </w:rPr>
        <w:t>to</w:t>
      </w:r>
      <w:r w:rsidRPr="00501E19">
        <w:rPr>
          <w:rStyle w:val="Emphasis"/>
          <w:highlight w:val="cyan"/>
        </w:rPr>
        <w:t xml:space="preserve">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501E19">
        <w:rPr>
          <w:rStyle w:val="Emphasis"/>
          <w:highlight w:val="cyan"/>
        </w:rPr>
        <w:t xml:space="preserve">Fifty-two percent </w:t>
      </w:r>
      <w:r w:rsidRPr="00577751">
        <w:rPr>
          <w:rStyle w:val="Emphasis"/>
        </w:rPr>
        <w:t xml:space="preserve">of LGBT people </w:t>
      </w:r>
      <w:r w:rsidRPr="00501E19">
        <w:rPr>
          <w:rStyle w:val="Emphasis"/>
          <w:highlight w:val="cyan"/>
        </w:rPr>
        <w:t>live in states that do not prohibit employment discrimination</w:t>
      </w:r>
      <w:r w:rsidRPr="00172C3A">
        <w:rPr>
          <w:rStyle w:val="Emphasis"/>
        </w:rPr>
        <w:t xml:space="preserve"> based on sexual orientation or gender identity.2</w:t>
      </w:r>
    </w:p>
    <w:p w14:paraId="485BD4C0" w14:textId="77777777" w:rsidR="00A50BA4" w:rsidRPr="00172C3A" w:rsidRDefault="00A50BA4" w:rsidP="00A50BA4">
      <w:pPr>
        <w:rPr>
          <w:sz w:val="16"/>
        </w:rPr>
      </w:pPr>
      <w:r w:rsidRPr="00172C3A">
        <w:rPr>
          <w:b/>
          <w:bCs/>
          <w:i/>
          <w:iCs/>
          <w:sz w:val="16"/>
        </w:rPr>
        <w:t>Fifty-two percent of LGBT people live in states that do not prohibit employment discrimination based on sexual orientation or gender identity.</w:t>
      </w:r>
    </w:p>
    <w:p w14:paraId="05FD96A1" w14:textId="77777777" w:rsidR="00A50BA4" w:rsidRPr="00172C3A" w:rsidRDefault="00A50BA4" w:rsidP="00A50BA4">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501E19">
        <w:rPr>
          <w:rStyle w:val="StyleUnderline"/>
          <w:highlight w:val="cyan"/>
        </w:rPr>
        <w:t xml:space="preserve">Differences </w:t>
      </w:r>
      <w:r w:rsidRPr="00DC0E10">
        <w:rPr>
          <w:rStyle w:val="StyleUnderline"/>
        </w:rPr>
        <w:t>like</w:t>
      </w:r>
      <w:r w:rsidRPr="00172C3A">
        <w:rPr>
          <w:rStyle w:val="StyleUnderline"/>
        </w:rPr>
        <w:t xml:space="preserve"> gay, lesbian, </w:t>
      </w:r>
      <w:r w:rsidRPr="00972FB6">
        <w:rPr>
          <w:rStyle w:val="StyleUnderline"/>
        </w:rPr>
        <w:t>queer, black, female, transgender, or immigrant</w:t>
      </w:r>
      <w:r w:rsidRPr="00DC0E10">
        <w:rPr>
          <w:rStyle w:val="StyleUnderline"/>
        </w:rPr>
        <w:t xml:space="preserve"> </w:t>
      </w:r>
      <w:r w:rsidRPr="00501E19">
        <w:rPr>
          <w:rStyle w:val="Emphasis"/>
          <w:highlight w:val="cyan"/>
        </w:rPr>
        <w:t>cannot</w:t>
      </w:r>
      <w:r w:rsidRPr="00DC0E10">
        <w:rPr>
          <w:rStyle w:val="Emphasis"/>
        </w:rPr>
        <w:t xml:space="preserve"> </w:t>
      </w:r>
      <w:r w:rsidRPr="00501E19">
        <w:rPr>
          <w:rStyle w:val="Emphasis"/>
          <w:highlight w:val="cyan"/>
        </w:rPr>
        <w:t>simply be</w:t>
      </w:r>
      <w:r w:rsidRPr="00172C3A">
        <w:rPr>
          <w:rStyle w:val="Emphasis"/>
        </w:rPr>
        <w:t xml:space="preserve"> </w:t>
      </w:r>
      <w:r w:rsidRPr="00172C3A">
        <w:rPr>
          <w:sz w:val="16"/>
        </w:rPr>
        <w:t>named or</w:t>
      </w:r>
      <w:r w:rsidRPr="00172C3A">
        <w:rPr>
          <w:rStyle w:val="Emphasis"/>
        </w:rPr>
        <w:t xml:space="preserve"> </w:t>
      </w:r>
      <w:r w:rsidRPr="00501E19">
        <w:rPr>
          <w:rStyle w:val="Emphasis"/>
          <w:highlight w:val="cyan"/>
        </w:rPr>
        <w:t>added to existing organizing strategies</w:t>
      </w:r>
      <w:r w:rsidRPr="00172C3A">
        <w:rPr>
          <w:rStyle w:val="StyleUnderline"/>
        </w:rPr>
        <w:t>.</w:t>
      </w:r>
      <w:r w:rsidRPr="00172C3A">
        <w:rPr>
          <w:sz w:val="16"/>
        </w:rPr>
        <w:t xml:space="preserve"> Instead, </w:t>
      </w:r>
      <w:r w:rsidRPr="00972FB6">
        <w:rPr>
          <w:rStyle w:val="StyleUnderline"/>
        </w:rPr>
        <w:t xml:space="preserve">we </w:t>
      </w:r>
      <w:r w:rsidRPr="00501E19">
        <w:rPr>
          <w:rStyle w:val="StyleUnderline"/>
          <w:highlight w:val="cyan"/>
        </w:rPr>
        <w:t>must</w:t>
      </w:r>
      <w:r w:rsidRPr="00172C3A">
        <w:rPr>
          <w:sz w:val="16"/>
        </w:rPr>
        <w:t xml:space="preserve"> understand that these differences, and the lived realities they represent, can </w:t>
      </w:r>
      <w:r w:rsidRPr="00501E19">
        <w:rPr>
          <w:rStyle w:val="Emphasis"/>
          <w:highlight w:val="cyan"/>
        </w:rPr>
        <w:t>fundamentally change</w:t>
      </w:r>
      <w:r w:rsidRPr="00172C3A">
        <w:rPr>
          <w:sz w:val="16"/>
        </w:rPr>
        <w:t xml:space="preserve"> an LGBT/Q person’s openness or resistance to </w:t>
      </w:r>
      <w:r w:rsidRPr="00501E19">
        <w:rPr>
          <w:rStyle w:val="Emphasis"/>
          <w:highlight w:val="cyan"/>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6C885FE6" w14:textId="77777777" w:rsidR="00A50BA4" w:rsidRPr="00172C3A" w:rsidRDefault="00A50BA4" w:rsidP="00A50BA4">
      <w:pPr>
        <w:rPr>
          <w:sz w:val="16"/>
        </w:rPr>
      </w:pPr>
      <w:r w:rsidRPr="00172C3A">
        <w:rPr>
          <w:sz w:val="16"/>
        </w:rPr>
        <w:t>Economic Vulnerability: Who Are the Precarious LGBT/Q?</w:t>
      </w:r>
    </w:p>
    <w:p w14:paraId="46D3EA59" w14:textId="77777777" w:rsidR="00A50BA4" w:rsidRPr="00172C3A" w:rsidRDefault="00A50BA4" w:rsidP="00A50BA4">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4AD23278" w14:textId="77777777" w:rsidR="00A50BA4" w:rsidRPr="00172C3A" w:rsidRDefault="00A50BA4" w:rsidP="00A50BA4">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501E19">
        <w:rPr>
          <w:rStyle w:val="Emphasis"/>
          <w:highlight w:val="cyan"/>
        </w:rPr>
        <w:t>80 percent of gay and transgender students of color have been verbally harassed</w:t>
      </w:r>
      <w:r w:rsidRPr="00172C3A">
        <w:rPr>
          <w:rStyle w:val="Emphasis"/>
        </w:rPr>
        <w:t xml:space="preserve">, while </w:t>
      </w:r>
      <w:r w:rsidRPr="00501E19">
        <w:rPr>
          <w:rStyle w:val="Emphasis"/>
          <w:highlight w:val="cyan"/>
        </w:rPr>
        <w:t>33 to 54</w:t>
      </w:r>
      <w:r w:rsidRPr="00172C3A">
        <w:rPr>
          <w:rStyle w:val="Emphasis"/>
        </w:rPr>
        <w:t xml:space="preserve"> percent of LGBT students of color </w:t>
      </w:r>
      <w:r w:rsidRPr="00501E19">
        <w:rPr>
          <w:rStyle w:val="Emphasis"/>
          <w:highlight w:val="cyan"/>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7CE71323" w14:textId="77777777" w:rsidR="00A50BA4" w:rsidRPr="00172C3A" w:rsidRDefault="00A50BA4" w:rsidP="00A50BA4">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501E19">
        <w:rPr>
          <w:rStyle w:val="Emphasis"/>
          <w:highlight w:val="cyan"/>
        </w:rPr>
        <w:t>40 percent</w:t>
      </w:r>
      <w:r w:rsidRPr="00501E19">
        <w:rPr>
          <w:rStyle w:val="StyleUnderline"/>
          <w:highlight w:val="cyan"/>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DC0E10">
        <w:rPr>
          <w:rStyle w:val="StyleUnderline"/>
        </w:rPr>
        <w:t xml:space="preserve">youth are </w:t>
      </w:r>
      <w:r w:rsidRPr="00501E19">
        <w:rPr>
          <w:rStyle w:val="Emphasis"/>
          <w:highlight w:val="cyan"/>
        </w:rPr>
        <w:t xml:space="preserve">over-represented in </w:t>
      </w:r>
      <w:r w:rsidRPr="00760A82">
        <w:rPr>
          <w:rStyle w:val="Emphasis"/>
        </w:rPr>
        <w:t xml:space="preserve">the </w:t>
      </w:r>
      <w:r w:rsidRPr="00501E19">
        <w:rPr>
          <w:rStyle w:val="Emphasis"/>
          <w:highlight w:val="cyan"/>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47D614FC" w14:textId="77777777" w:rsidR="00A50BA4" w:rsidRPr="00172C3A" w:rsidRDefault="00A50BA4" w:rsidP="00A50BA4">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501E19">
        <w:rPr>
          <w:rStyle w:val="StyleUnderline"/>
          <w:highlight w:val="cyan"/>
        </w:rPr>
        <w:t xml:space="preserve">19 percent of trans people have been homeless </w:t>
      </w:r>
      <w:r w:rsidRPr="00DC0E10">
        <w:rPr>
          <w:rStyle w:val="StyleUnderline"/>
        </w:rPr>
        <w:t>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7AEFD758" w14:textId="77777777" w:rsidR="00A50BA4" w:rsidRPr="00172C3A" w:rsidRDefault="00A50BA4" w:rsidP="00A50BA4">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5E2535F7" w14:textId="77777777" w:rsidR="00A50BA4" w:rsidRPr="00172C3A" w:rsidRDefault="00A50BA4" w:rsidP="00A50BA4">
      <w:pPr>
        <w:rPr>
          <w:sz w:val="16"/>
        </w:rPr>
      </w:pPr>
      <w:r w:rsidRPr="00172C3A">
        <w:rPr>
          <w:b/>
          <w:bCs/>
          <w:i/>
          <w:iCs/>
          <w:sz w:val="16"/>
        </w:rPr>
        <w:t>Transgender people are four times more likely than the general population to live in poverty.</w:t>
      </w:r>
    </w:p>
    <w:p w14:paraId="54942D41" w14:textId="77777777" w:rsidR="00A50BA4" w:rsidRPr="00172C3A" w:rsidRDefault="00A50BA4" w:rsidP="00A50BA4">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501E19">
        <w:rPr>
          <w:rStyle w:val="StyleUnderline"/>
          <w:highlight w:val="cyan"/>
        </w:rPr>
        <w:t>LGBT 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5398FF5D" w14:textId="77777777" w:rsidR="00A50BA4" w:rsidRPr="00172C3A" w:rsidRDefault="00A50BA4" w:rsidP="00A50BA4">
      <w:pPr>
        <w:rPr>
          <w:sz w:val="16"/>
        </w:rPr>
      </w:pPr>
      <w:r w:rsidRPr="00501E19">
        <w:rPr>
          <w:rStyle w:val="StyleUnderline"/>
          <w:highlight w:val="cyan"/>
        </w:rPr>
        <w:t xml:space="preserve">These are </w:t>
      </w:r>
      <w:r w:rsidRPr="00972FB6">
        <w:rPr>
          <w:rStyle w:val="StyleUnderline"/>
        </w:rPr>
        <w:t xml:space="preserve">the </w:t>
      </w:r>
      <w:r w:rsidRPr="00501E19">
        <w:rPr>
          <w:rStyle w:val="StyleUnderline"/>
          <w:highlight w:val="cyan"/>
        </w:rPr>
        <w:t>stat</w:t>
      </w:r>
      <w:r w:rsidRPr="00972FB6">
        <w:rPr>
          <w:rStyle w:val="StyleUnderline"/>
          <w:highlight w:val="cyan"/>
        </w:rPr>
        <w:t>istic</w:t>
      </w:r>
      <w:r w:rsidRPr="00501E19">
        <w:rPr>
          <w:rStyle w:val="StyleUnderline"/>
          <w:highlight w:val="cyan"/>
        </w:rPr>
        <w:t>s of </w:t>
      </w:r>
      <w:r w:rsidRPr="00501E19">
        <w:rPr>
          <w:rStyle w:val="Emphasis"/>
          <w:highlight w:val="cyan"/>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501E19">
        <w:rPr>
          <w:rStyle w:val="StyleUnderline"/>
          <w:highlight w:val="cyan"/>
        </w:rPr>
        <w:t>queer</w:t>
      </w:r>
      <w:r w:rsidRPr="00172C3A">
        <w:rPr>
          <w:rStyle w:val="StyleUnderline"/>
        </w:rPr>
        <w:t xml:space="preserve"> and trans </w:t>
      </w:r>
      <w:r w:rsidRPr="00501E19">
        <w:rPr>
          <w:rStyle w:val="StyleUnderline"/>
          <w:highlight w:val="cyan"/>
        </w:rPr>
        <w:t xml:space="preserve">people </w:t>
      </w:r>
      <w:r w:rsidRPr="00972FB6">
        <w:rPr>
          <w:rStyle w:val="StyleUnderline"/>
        </w:rPr>
        <w:t>are</w:t>
      </w:r>
      <w:r w:rsidRPr="00501E19">
        <w:rPr>
          <w:rStyle w:val="StyleUnderline"/>
          <w:highlight w:val="cyan"/>
        </w:rPr>
        <w:t xml:space="preserv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2F896A14" w14:textId="77777777" w:rsidR="00A50BA4" w:rsidRPr="00172C3A" w:rsidRDefault="00A50BA4" w:rsidP="00A50BA4">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45B74C32" w14:textId="77777777" w:rsidR="00A50BA4" w:rsidRPr="00172C3A" w:rsidRDefault="00A50BA4" w:rsidP="00A50BA4">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23F2E638" w14:textId="77777777" w:rsidR="00A50BA4" w:rsidRPr="00172C3A" w:rsidRDefault="00A50BA4" w:rsidP="00A50BA4">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501E19">
        <w:rPr>
          <w:rStyle w:val="Emphasis"/>
          <w:highlight w:val="cyan"/>
        </w:rPr>
        <w:t>60 percent</w:t>
      </w:r>
      <w:r w:rsidRPr="00501E19">
        <w:rPr>
          <w:sz w:val="16"/>
          <w:highlight w:val="cyan"/>
        </w:rPr>
        <w:t xml:space="preserve"> </w:t>
      </w:r>
      <w:r w:rsidRPr="00501E19">
        <w:rPr>
          <w:rStyle w:val="StyleUnderline"/>
          <w:highlight w:val="cyan"/>
        </w:rPr>
        <w:t>of transgender youth of color</w:t>
      </w:r>
      <w:r w:rsidRPr="00172C3A">
        <w:rPr>
          <w:rStyle w:val="StyleUnderline"/>
        </w:rPr>
        <w:t xml:space="preserve"> had </w:t>
      </w:r>
      <w:r w:rsidRPr="00501E19">
        <w:rPr>
          <w:rStyle w:val="StyleUnderline"/>
          <w:highlight w:val="cyan"/>
        </w:rPr>
        <w:t xml:space="preserve">engaged in </w:t>
      </w:r>
      <w:r w:rsidRPr="00501E19">
        <w:rPr>
          <w:rStyle w:val="Emphasis"/>
          <w:highlight w:val="cyan"/>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3876B3D5" w14:textId="77777777" w:rsidR="00A50BA4" w:rsidRPr="00172C3A" w:rsidRDefault="00A50BA4" w:rsidP="00A50BA4">
      <w:pPr>
        <w:rPr>
          <w:sz w:val="16"/>
        </w:rPr>
      </w:pPr>
      <w:r w:rsidRPr="00172C3A">
        <w:rPr>
          <w:sz w:val="16"/>
        </w:rPr>
        <w:t>The Invisibility of Class and Race in the LGBT Movement</w:t>
      </w:r>
    </w:p>
    <w:p w14:paraId="3CDDC2C7" w14:textId="77777777" w:rsidR="00A50BA4" w:rsidRPr="00172C3A" w:rsidRDefault="00A50BA4" w:rsidP="00A50BA4">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501E19">
        <w:rPr>
          <w:rStyle w:val="StyleUnderline"/>
          <w:highlight w:val="cyan"/>
        </w:rPr>
        <w:t>neoliberal cap</w:t>
      </w:r>
      <w:r w:rsidRPr="00577751">
        <w:rPr>
          <w:rStyle w:val="StyleUnderline"/>
        </w:rPr>
        <w:t>italism</w:t>
      </w:r>
      <w:r w:rsidRPr="00501E19">
        <w:rPr>
          <w:rStyle w:val="StyleUnderline"/>
          <w:highlight w:val="cyan"/>
        </w:rPr>
        <w:t xml:space="preserve"> create</w:t>
      </w:r>
      <w:r w:rsidRPr="00172C3A">
        <w:rPr>
          <w:rStyle w:val="StyleUnderline"/>
        </w:rPr>
        <w:t xml:space="preserve"> new modes of inclusion and exclusion</w:t>
      </w:r>
      <w:r w:rsidRPr="00172C3A">
        <w:rPr>
          <w:sz w:val="16"/>
        </w:rPr>
        <w:t xml:space="preserve">: </w:t>
      </w:r>
      <w:r w:rsidRPr="00501E19">
        <w:rPr>
          <w:rStyle w:val="Emphasis"/>
          <w:highlight w:val="cyan"/>
        </w:rPr>
        <w:t xml:space="preserve">inclusion of some LGBT citizen-consumers, and exclusion of queer </w:t>
      </w:r>
      <w:r w:rsidRPr="00AB11AE">
        <w:rPr>
          <w:rStyle w:val="Emphasis"/>
        </w:rPr>
        <w:t>and trans</w:t>
      </w:r>
      <w:r w:rsidRPr="00501E19">
        <w:rPr>
          <w:rStyle w:val="Emphasis"/>
          <w:highlight w:val="cyan"/>
        </w:rPr>
        <w:t xml:space="preserve"> others</w:t>
      </w:r>
      <w:r w:rsidRPr="00172C3A">
        <w:rPr>
          <w:sz w:val="16"/>
        </w:rPr>
        <w:t>. As Alan Sears argues,</w:t>
      </w:r>
    </w:p>
    <w:p w14:paraId="22862250" w14:textId="77777777" w:rsidR="00A50BA4" w:rsidRPr="00172C3A" w:rsidRDefault="00A50BA4" w:rsidP="00A50BA4">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0EDF1E9F" w14:textId="77777777" w:rsidR="00A50BA4" w:rsidRPr="00172C3A" w:rsidRDefault="00A50BA4" w:rsidP="00A50BA4">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20A67F26" w14:textId="77777777" w:rsidR="00A50BA4" w:rsidRDefault="00A50BA4" w:rsidP="00A50BA4">
      <w:pPr>
        <w:rPr>
          <w:vertAlign w:val="superscript"/>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501E19">
        <w:rPr>
          <w:rStyle w:val="StyleUnderline"/>
          <w:highlight w:val="cyan"/>
        </w:rPr>
        <w:t xml:space="preserve">same-sex marriage rights, military service, </w:t>
      </w:r>
      <w:r w:rsidRPr="006C02D8">
        <w:rPr>
          <w:rStyle w:val="StyleUnderline"/>
        </w:rPr>
        <w:t xml:space="preserve">and </w:t>
      </w:r>
      <w:r w:rsidRPr="00501E19">
        <w:rPr>
          <w:rStyle w:val="StyleUnderline"/>
          <w:highlight w:val="cyan"/>
        </w:rPr>
        <w:t>adoption rights</w:t>
      </w:r>
      <w:r w:rsidRPr="00172C3A">
        <w:rPr>
          <w:sz w:val="16"/>
        </w:rPr>
        <w:t>—</w:t>
      </w:r>
      <w:r w:rsidRPr="00972FB6">
        <w:rPr>
          <w:rStyle w:val="StyleUnderline"/>
        </w:rPr>
        <w:t>are</w:t>
      </w:r>
      <w:r w:rsidRPr="00501E19">
        <w:rPr>
          <w:rStyle w:val="StyleUnderline"/>
          <w:highlight w:val="cyan"/>
        </w:rPr>
        <w:t xml:space="preserve"> low on the list of priorities for</w:t>
      </w:r>
      <w:r w:rsidRPr="00172C3A">
        <w:rPr>
          <w:sz w:val="16"/>
        </w:rPr>
        <w:t xml:space="preserve"> the majority of </w:t>
      </w:r>
      <w:r w:rsidRPr="00501E19">
        <w:rPr>
          <w:rStyle w:val="StyleUnderline"/>
          <w:highlight w:val="cyan"/>
        </w:rPr>
        <w:t>queer and trans</w:t>
      </w:r>
      <w:r w:rsidRPr="00172C3A">
        <w:rPr>
          <w:rStyle w:val="StyleUnderline"/>
        </w:rPr>
        <w:t xml:space="preserve"> </w:t>
      </w:r>
      <w:r w:rsidRPr="00501E19">
        <w:rPr>
          <w:rStyle w:val="StyleUnderline"/>
          <w:highlight w:val="cyan"/>
        </w:rPr>
        <w:t>communities</w:t>
      </w:r>
      <w:r w:rsidRPr="00172C3A">
        <w:rPr>
          <w:sz w:val="16"/>
        </w:rPr>
        <w:t xml:space="preserve">. </w:t>
      </w:r>
      <w:r w:rsidRPr="00501E19">
        <w:rPr>
          <w:rStyle w:val="StyleUnderline"/>
          <w:highlight w:val="cyan"/>
        </w:rPr>
        <w:t xml:space="preserve">Jobs and economic justice, health care, and violence prevention are </w:t>
      </w:r>
      <w:r w:rsidRPr="00972FB6">
        <w:rPr>
          <w:rStyle w:val="StyleUnderline"/>
        </w:rPr>
        <w:t>the</w:t>
      </w:r>
      <w:r w:rsidRPr="00501E19">
        <w:rPr>
          <w:rStyle w:val="StyleUnderline"/>
          <w:highlight w:val="cyan"/>
        </w:rPr>
        <w:t xml:space="preserv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2E688FED" w14:textId="77777777" w:rsidR="00A50BA4" w:rsidRPr="00172C3A" w:rsidRDefault="00A50BA4" w:rsidP="00A50BA4">
      <w:pPr>
        <w:rPr>
          <w:sz w:val="16"/>
        </w:rPr>
      </w:pPr>
    </w:p>
    <w:p w14:paraId="7C6636A2" w14:textId="77777777" w:rsidR="00A50BA4" w:rsidRDefault="00A50BA4" w:rsidP="00A50BA4">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784AE640" w14:textId="77777777" w:rsidR="00A50BA4" w:rsidRPr="00410F4E" w:rsidRDefault="00A50BA4" w:rsidP="00A50BA4">
      <w:pPr>
        <w:rPr>
          <w:rStyle w:val="Style13ptBold"/>
        </w:rPr>
      </w:pPr>
      <w:r>
        <w:rPr>
          <w:rStyle w:val="Style13ptBold"/>
        </w:rPr>
        <w:t xml:space="preserve">Hollibaugh &amp; Weiss 15 - </w:t>
      </w:r>
      <w:r w:rsidRPr="000A33B3">
        <w:t>Amber Hollibaugh</w:t>
      </w:r>
      <w:r w:rsidRPr="005B6F78">
        <w:t> is a senior activist fellow at the Barnard Center for Research on Women at Barnard College. She is the author of </w:t>
      </w:r>
      <w:r w:rsidRPr="005B6F78">
        <w:rPr>
          <w:i/>
          <w:iCs/>
        </w:rPr>
        <w:t>My Dangerous Desires—A Queer Girl Dreaming Her Way Home</w:t>
      </w:r>
      <w:r w:rsidRPr="005B6F78">
        <w:t>, and co-director of </w:t>
      </w:r>
      <w:r w:rsidRPr="005B6F78">
        <w:rPr>
          <w:i/>
          <w:iCs/>
        </w:rPr>
        <w:t>The Heart of the Matter</w:t>
      </w:r>
      <w:r w:rsidRPr="005B6F78">
        <w:t>, a documentary film about women’s sexuality and risk for HIV/AIDS 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0A33B3">
        <w:t>Margot Weiss</w:t>
      </w:r>
      <w:r w:rsidRPr="005B6F78">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C7019C3" w14:textId="77777777" w:rsidR="00A50BA4" w:rsidRPr="005B6F78" w:rsidRDefault="00A50BA4" w:rsidP="00A50BA4">
      <w:r w:rsidRPr="005B6F78">
        <w:t xml:space="preserve">(Hollibaugh, A., &amp; Weiss, M. (2015). “Queer Precarity and the Myth of Gay Affluence.” </w:t>
      </w:r>
      <w:r w:rsidRPr="005B6F78">
        <w:rPr>
          <w:i/>
          <w:iCs/>
        </w:rPr>
        <w:t>New Labor Forum</w:t>
      </w:r>
      <w:r w:rsidRPr="005B6F78">
        <w:t xml:space="preserve">, </w:t>
      </w:r>
      <w:r w:rsidRPr="005B6F78">
        <w:rPr>
          <w:i/>
          <w:iCs/>
        </w:rPr>
        <w:t>24</w:t>
      </w:r>
      <w:r w:rsidRPr="005B6F78">
        <w:t>(3), 18-27. https://doi.org/10.1177/1095796015599414, accessed 12/08/2025)</w:t>
      </w:r>
    </w:p>
    <w:p w14:paraId="23993910" w14:textId="77777777" w:rsidR="00A50BA4" w:rsidRPr="005B6F78" w:rsidRDefault="00A50BA4" w:rsidP="00A50BA4"/>
    <w:p w14:paraId="482EF1F4" w14:textId="77777777" w:rsidR="00A50BA4" w:rsidRPr="007D7888" w:rsidRDefault="00A50BA4" w:rsidP="00A50BA4">
      <w:pPr>
        <w:rPr>
          <w:sz w:val="16"/>
        </w:rPr>
      </w:pPr>
      <w:r w:rsidRPr="007D7888">
        <w:rPr>
          <w:sz w:val="16"/>
        </w:rPr>
        <w:t xml:space="preserve">Because so many issues facing queer and trans people are economic, the labor movement seems an ideal place to look for solutions. But </w:t>
      </w:r>
      <w:r w:rsidRPr="00501E19">
        <w:rPr>
          <w:rStyle w:val="Emphasis"/>
          <w:highlight w:val="cyan"/>
        </w:rPr>
        <w:t>traditional labor organizing</w:t>
      </w:r>
      <w:r w:rsidRPr="007D7888">
        <w:rPr>
          <w:sz w:val="16"/>
        </w:rPr>
        <w:t xml:space="preserve"> only </w:t>
      </w:r>
      <w:r w:rsidRPr="00501E19">
        <w:rPr>
          <w:rStyle w:val="StyleUnderline"/>
          <w:highlight w:val="cyan"/>
        </w:rPr>
        <w:t>rarely</w:t>
      </w:r>
      <w:r w:rsidRPr="00172C3A">
        <w:rPr>
          <w:rStyle w:val="StyleUnderline"/>
        </w:rPr>
        <w:t xml:space="preserve"> </w:t>
      </w:r>
      <w:r w:rsidRPr="00501E19">
        <w:rPr>
          <w:rStyle w:val="StyleUnderline"/>
          <w:highlight w:val="cyan"/>
        </w:rPr>
        <w:t>addresses the differences that gender and sexuality make</w:t>
      </w:r>
      <w:r w:rsidRPr="00172C3A">
        <w:rPr>
          <w:rStyle w:val="StyleUnderline"/>
        </w:rPr>
        <w:t xml:space="preserve"> for workers</w:t>
      </w:r>
      <w:r w:rsidRPr="007D7888">
        <w:rPr>
          <w:sz w:val="16"/>
        </w:rPr>
        <w:t xml:space="preserve"> more generally. </w:t>
      </w:r>
      <w:r w:rsidRPr="00172C3A">
        <w:rPr>
          <w:rStyle w:val="StyleUnderline"/>
        </w:rPr>
        <w:t>And</w:t>
      </w:r>
      <w:r w:rsidRPr="007D7888">
        <w:rPr>
          <w:sz w:val="16"/>
        </w:rPr>
        <w:t xml:space="preserve"> even </w:t>
      </w:r>
      <w:r w:rsidRPr="00501E19">
        <w:rPr>
          <w:rStyle w:val="StyleUnderline"/>
          <w:highlight w:val="cyan"/>
        </w:rPr>
        <w:t>when labor organizing takes up these issues</w:t>
      </w:r>
      <w:r w:rsidRPr="00DC0E10">
        <w:rPr>
          <w:rStyle w:val="StyleUnderline"/>
        </w:rPr>
        <w:t xml:space="preserve">, it tends </w:t>
      </w:r>
      <w:r w:rsidRPr="00DC0E10">
        <w:rPr>
          <w:rStyle w:val="Emphasis"/>
        </w:rPr>
        <w:t xml:space="preserve">to </w:t>
      </w:r>
      <w:r w:rsidRPr="00501E19">
        <w:rPr>
          <w:rStyle w:val="Emphasis"/>
          <w:highlight w:val="cyan"/>
        </w:rPr>
        <w:t>focus on</w:t>
      </w:r>
      <w:r w:rsidRPr="00972FB6">
        <w:rPr>
          <w:rStyle w:val="Emphasis"/>
        </w:rPr>
        <w:t> </w:t>
      </w:r>
      <w:r w:rsidRPr="003E215B">
        <w:rPr>
          <w:rStyle w:val="Emphasis"/>
        </w:rPr>
        <w:t>inclusion or identity politics</w:t>
      </w:r>
      <w:r w:rsidRPr="007D7888">
        <w:rPr>
          <w:sz w:val="16"/>
        </w:rPr>
        <w:t xml:space="preserve">: for example, organizations such as </w:t>
      </w:r>
      <w:r w:rsidRPr="00501E19">
        <w:rPr>
          <w:rStyle w:val="StyleUnderline"/>
          <w:highlight w:val="cyan"/>
        </w:rPr>
        <w:t>Pride at Work</w:t>
      </w:r>
      <w:r w:rsidRPr="007D7888">
        <w:rPr>
          <w:sz w:val="16"/>
        </w:rPr>
        <w:t xml:space="preserve"> that seek to </w:t>
      </w:r>
      <w:r w:rsidRPr="00501E19">
        <w:rPr>
          <w:rStyle w:val="StyleUnderline"/>
          <w:highlight w:val="cyan"/>
        </w:rPr>
        <w:t xml:space="preserve">incorporate LGBT/Q people into </w:t>
      </w:r>
      <w:r w:rsidRPr="00501E19">
        <w:rPr>
          <w:rStyle w:val="Emphasis"/>
          <w:highlight w:val="cyan"/>
        </w:rPr>
        <w:t>already-existing labor unions</w:t>
      </w:r>
      <w:r w:rsidRPr="007D7888">
        <w:rPr>
          <w:sz w:val="16"/>
        </w:rPr>
        <w:t>. Other less traditional efforts, such as those to organize retail workers or excluded workers, only occasionally, if ever, address queer and trans people or gender/sexuality concerns.</w:t>
      </w:r>
    </w:p>
    <w:p w14:paraId="4C0500FF" w14:textId="77777777" w:rsidR="00A50BA4" w:rsidRPr="00172C3A" w:rsidRDefault="00A50BA4" w:rsidP="00A50BA4">
      <w:pPr>
        <w:rPr>
          <w:rStyle w:val="Emphasis"/>
        </w:rPr>
      </w:pPr>
      <w:r w:rsidRPr="007D7888">
        <w:rPr>
          <w:sz w:val="16"/>
        </w:rPr>
        <w:t>Union organizing is crucial to contesting and expanding protections from the forms of workplace discrimination LGBT/Q workers regularly face.</w:t>
      </w:r>
      <w:r w:rsidRPr="007D7888">
        <w:rPr>
          <w:sz w:val="16"/>
          <w:vertAlign w:val="superscript"/>
        </w:rPr>
        <w:t>37</w:t>
      </w:r>
      <w:r w:rsidRPr="007D7888">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7D7888">
        <w:rPr>
          <w:i/>
          <w:iCs/>
          <w:sz w:val="16"/>
        </w:rPr>
        <w:t>together</w:t>
      </w:r>
      <w:r w:rsidRPr="007D7888">
        <w:rPr>
          <w:sz w:val="16"/>
        </w:rPr>
        <w:t xml:space="preserve"> so we might prioritize the lives of people for whom queer economic justice cannot be reached with gay marriage. </w:t>
      </w:r>
      <w:r w:rsidRPr="00501E19">
        <w:rPr>
          <w:rStyle w:val="StyleUnderline"/>
          <w:highlight w:val="cyan"/>
        </w:rPr>
        <w:t>We need to</w:t>
      </w:r>
      <w:r w:rsidRPr="007D7888">
        <w:rPr>
          <w:sz w:val="16"/>
        </w:rPr>
        <w:t xml:space="preserve"> look toward </w:t>
      </w:r>
      <w:r w:rsidRPr="00501E19">
        <w:rPr>
          <w:rStyle w:val="StyleUnderline"/>
          <w:highlight w:val="cyan"/>
        </w:rPr>
        <w:t>organiz</w:t>
      </w:r>
      <w:r w:rsidRPr="007D7888">
        <w:rPr>
          <w:sz w:val="16"/>
        </w:rPr>
        <w:t xml:space="preserve">ing </w:t>
      </w:r>
      <w:r w:rsidRPr="00501E19">
        <w:rPr>
          <w:rStyle w:val="StyleUnderline"/>
          <w:highlight w:val="cyan"/>
        </w:rPr>
        <w:t>queer people whose survival</w:t>
      </w:r>
      <w:r w:rsidRPr="007D7888">
        <w:rPr>
          <w:sz w:val="16"/>
        </w:rPr>
        <w:t xml:space="preserve"> struggles in precarious economies </w:t>
      </w:r>
      <w:r w:rsidRPr="00DC0E10">
        <w:rPr>
          <w:rStyle w:val="Emphasis"/>
        </w:rPr>
        <w:t xml:space="preserve">have </w:t>
      </w:r>
      <w:r w:rsidRPr="00501E19">
        <w:rPr>
          <w:rStyle w:val="Emphasis"/>
          <w:highlight w:val="cyan"/>
        </w:rPr>
        <w:t xml:space="preserve">not </w:t>
      </w:r>
      <w:r w:rsidRPr="00DC0E10">
        <w:rPr>
          <w:rStyle w:val="Emphasis"/>
        </w:rPr>
        <w:t xml:space="preserve">been </w:t>
      </w:r>
      <w:r w:rsidRPr="00501E19">
        <w:rPr>
          <w:rStyle w:val="Emphasis"/>
          <w:highlight w:val="cyan"/>
        </w:rPr>
        <w:t>addressed by traditional union organizing.</w:t>
      </w:r>
    </w:p>
    <w:p w14:paraId="77040AEE" w14:textId="77777777" w:rsidR="00A50BA4" w:rsidRPr="007D7888" w:rsidRDefault="00A50BA4" w:rsidP="00A50BA4">
      <w:pPr>
        <w:rPr>
          <w:sz w:val="16"/>
        </w:rPr>
      </w:pPr>
      <w:r w:rsidRPr="007D7888">
        <w:rPr>
          <w:b/>
          <w:bCs/>
          <w:i/>
          <w:iCs/>
          <w:sz w:val="16"/>
        </w:rPr>
        <w:t>We need to look toward organizing queer people whose survival struggles in precarious economies have not been addressed by traditional union organizing.</w:t>
      </w:r>
    </w:p>
    <w:p w14:paraId="7124338F" w14:textId="77777777" w:rsidR="00A50BA4" w:rsidRPr="007D7888" w:rsidRDefault="00A50BA4" w:rsidP="00A50BA4">
      <w:pPr>
        <w:rPr>
          <w:sz w:val="16"/>
        </w:rPr>
      </w:pPr>
      <w:r w:rsidRPr="00972FB6">
        <w:rPr>
          <w:rStyle w:val="StyleUnderline"/>
          <w:sz w:val="16"/>
          <w:u w:val="none"/>
        </w:rPr>
        <w:t>One</w:t>
      </w:r>
      <w:r w:rsidRPr="007D7888">
        <w:rPr>
          <w:sz w:val="16"/>
        </w:rPr>
        <w:t xml:space="preserve"> potential </w:t>
      </w:r>
      <w:r w:rsidRPr="00972FB6">
        <w:rPr>
          <w:rStyle w:val="StyleUnderline"/>
          <w:sz w:val="16"/>
          <w:u w:val="none"/>
        </w:rPr>
        <w:t>place for this</w:t>
      </w:r>
      <w:r w:rsidRPr="007D7888">
        <w:rPr>
          <w:sz w:val="16"/>
        </w:rPr>
        <w:t xml:space="preserve"> analysis </w:t>
      </w:r>
      <w:r w:rsidRPr="00972FB6">
        <w:rPr>
          <w:rStyle w:val="StyleUnderline"/>
          <w:sz w:val="16"/>
          <w:u w:val="none"/>
        </w:rPr>
        <w:t xml:space="preserve">is </w:t>
      </w:r>
      <w:r w:rsidRPr="00972FB6">
        <w:rPr>
          <w:rStyle w:val="Emphasis"/>
          <w:sz w:val="16"/>
          <w:u w:val="none"/>
        </w:rPr>
        <w:t>worker center organizing</w:t>
      </w:r>
      <w:r w:rsidRPr="007D7888">
        <w:rPr>
          <w:sz w:val="16"/>
        </w:rPr>
        <w:t xml:space="preserve">. Organizing the unorganized is at the forefront of new labor work today; </w:t>
      </w:r>
      <w:r w:rsidRPr="00972FB6">
        <w:rPr>
          <w:rStyle w:val="StyleUnderline"/>
          <w:sz w:val="16"/>
          <w:u w:val="none"/>
        </w:rPr>
        <w:t>it is</w:t>
      </w:r>
      <w:r w:rsidRPr="007D7888">
        <w:rPr>
          <w:sz w:val="16"/>
        </w:rPr>
        <w:t xml:space="preserve"> especially </w:t>
      </w:r>
      <w:r w:rsidRPr="00972FB6">
        <w:rPr>
          <w:rStyle w:val="StyleUnderline"/>
          <w:sz w:val="16"/>
          <w:u w:val="none"/>
        </w:rPr>
        <w:t>crucial for the millions of workers who are excluded from the protection of U.S. labor laws</w:t>
      </w:r>
      <w:r w:rsidRPr="007D7888">
        <w:rPr>
          <w:sz w:val="16"/>
        </w:rPr>
        <w:t xml:space="preserve"> (</w:t>
      </w:r>
      <w:r w:rsidRPr="00972FB6">
        <w:rPr>
          <w:rStyle w:val="StyleUnderline"/>
          <w:sz w:val="16"/>
          <w:u w:val="none"/>
        </w:rPr>
        <w:t>the right to organize, minimum wage, overtime protections, protection against being fired for sexual orientation or gender identity, and health and safety protection</w:t>
      </w:r>
      <w:r w:rsidRPr="007D7888">
        <w:rPr>
          <w:sz w:val="16"/>
        </w:rPr>
        <w:t>s) “</w:t>
      </w:r>
      <w:r w:rsidRPr="00972FB6">
        <w:rPr>
          <w:rStyle w:val="StyleUnderline"/>
          <w:sz w:val="16"/>
          <w:u w:val="none"/>
        </w:rPr>
        <w:t>by design</w:t>
      </w:r>
      <w:r w:rsidRPr="007D7888">
        <w:rPr>
          <w:sz w:val="16"/>
        </w:rPr>
        <w:t xml:space="preserve"> or by default.”</w:t>
      </w:r>
      <w:r w:rsidRPr="007D7888">
        <w:rPr>
          <w:sz w:val="16"/>
          <w:vertAlign w:val="superscript"/>
        </w:rPr>
        <w:t>38</w:t>
      </w:r>
      <w:r w:rsidRPr="007D7888">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14DAF2C2" w14:textId="77777777" w:rsidR="00A50BA4" w:rsidRPr="007D7888" w:rsidRDefault="00A50BA4" w:rsidP="00A50BA4">
      <w:pPr>
        <w:rPr>
          <w:sz w:val="16"/>
        </w:rPr>
      </w:pPr>
      <w:r w:rsidRPr="007D7888">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501E19">
        <w:rPr>
          <w:rStyle w:val="StyleUnderline"/>
          <w:highlight w:val="cyan"/>
        </w:rPr>
        <w:t>Organizers</w:t>
      </w:r>
      <w:r w:rsidRPr="00172C3A">
        <w:rPr>
          <w:rStyle w:val="StyleUnderline"/>
        </w:rPr>
        <w:t xml:space="preserve"> and workers</w:t>
      </w:r>
      <w:r w:rsidRPr="007D7888">
        <w:rPr>
          <w:sz w:val="16"/>
        </w:rPr>
        <w:t xml:space="preserve"> alike </w:t>
      </w:r>
      <w:r w:rsidRPr="00501E19">
        <w:rPr>
          <w:rStyle w:val="StyleUnderline"/>
          <w:highlight w:val="cyan"/>
        </w:rPr>
        <w:t>must</w:t>
      </w:r>
      <w:r w:rsidRPr="00172C3A">
        <w:rPr>
          <w:rStyle w:val="StyleUnderline"/>
        </w:rPr>
        <w:t xml:space="preserve"> learn to </w:t>
      </w:r>
      <w:r w:rsidRPr="00501E19">
        <w:rPr>
          <w:rStyle w:val="StyleUnderline"/>
          <w:highlight w:val="cyan"/>
        </w:rPr>
        <w:t xml:space="preserve">see </w:t>
      </w:r>
      <w:r w:rsidRPr="00501E19">
        <w:rPr>
          <w:rStyle w:val="Emphasis"/>
          <w:highlight w:val="cyan"/>
        </w:rPr>
        <w:t>beyond the myth of gay affluence</w:t>
      </w:r>
      <w:r w:rsidRPr="00501E19">
        <w:rPr>
          <w:rStyle w:val="StyleUnderline"/>
          <w:highlight w:val="cyan"/>
        </w:rPr>
        <w:t xml:space="preserve"> to</w:t>
      </w:r>
      <w:r w:rsidRPr="007D7888">
        <w:rPr>
          <w:sz w:val="16"/>
          <w:highlight w:val="cyan"/>
        </w:rPr>
        <w:t xml:space="preserve"> </w:t>
      </w:r>
      <w:r w:rsidRPr="00501E19">
        <w:rPr>
          <w:rStyle w:val="StyleUnderline"/>
          <w:highlight w:val="cyan"/>
        </w:rPr>
        <w:t>connect gender</w:t>
      </w:r>
      <w:r w:rsidRPr="00172C3A">
        <w:rPr>
          <w:rStyle w:val="StyleUnderline"/>
        </w:rPr>
        <w:t xml:space="preserve"> and sexual justice </w:t>
      </w:r>
      <w:r w:rsidRPr="00501E19">
        <w:rPr>
          <w:rStyle w:val="StyleUnderline"/>
          <w:highlight w:val="cyan"/>
        </w:rPr>
        <w:t>to economic justice</w:t>
      </w:r>
      <w:r w:rsidRPr="007D7888">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7D7888">
        <w:rPr>
          <w:sz w:val="16"/>
          <w:vertAlign w:val="superscript"/>
        </w:rPr>
        <w:t>39</w:t>
      </w:r>
      <w:r w:rsidRPr="007D7888">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E9FAF0E" w14:textId="77777777" w:rsidR="00A50BA4" w:rsidRPr="007D7888" w:rsidRDefault="00A50BA4" w:rsidP="00A50BA4">
      <w:pPr>
        <w:rPr>
          <w:sz w:val="16"/>
        </w:rPr>
      </w:pPr>
      <w:r w:rsidRPr="007D7888">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7D7888">
        <w:rPr>
          <w:sz w:val="16"/>
          <w:vertAlign w:val="superscript"/>
        </w:rPr>
        <w:t>40</w:t>
      </w:r>
    </w:p>
    <w:p w14:paraId="3F0B76DD" w14:textId="77777777" w:rsidR="00A50BA4" w:rsidRPr="007D7888" w:rsidRDefault="00A50BA4" w:rsidP="00A50BA4">
      <w:pPr>
        <w:rPr>
          <w:sz w:val="16"/>
        </w:rPr>
      </w:pPr>
      <w:r w:rsidRPr="007D7888">
        <w:rPr>
          <w:sz w:val="16"/>
        </w:rPr>
        <w:t xml:space="preserve">Yet </w:t>
      </w:r>
      <w:r w:rsidRPr="00501E19">
        <w:rPr>
          <w:rStyle w:val="StyleUnderline"/>
          <w:highlight w:val="cyan"/>
        </w:rPr>
        <w:t>we should</w:t>
      </w:r>
      <w:r w:rsidRPr="00172C3A">
        <w:rPr>
          <w:rStyle w:val="StyleUnderline"/>
        </w:rPr>
        <w:t xml:space="preserve"> be careful that we are </w:t>
      </w:r>
      <w:r w:rsidRPr="00501E19">
        <w:rPr>
          <w:rStyle w:val="StyleUnderline"/>
          <w:highlight w:val="cyan"/>
        </w:rPr>
        <w:t>not</w:t>
      </w:r>
      <w:r w:rsidRPr="00172C3A">
        <w:rPr>
          <w:rStyle w:val="StyleUnderline"/>
        </w:rPr>
        <w:t xml:space="preserve"> only </w:t>
      </w:r>
      <w:r w:rsidRPr="00501E19">
        <w:rPr>
          <w:rStyle w:val="StyleUnderline"/>
          <w:highlight w:val="cyan"/>
        </w:rPr>
        <w:t>celebrat</w:t>
      </w:r>
      <w:r w:rsidRPr="00172C3A">
        <w:rPr>
          <w:rStyle w:val="StyleUnderline"/>
        </w:rPr>
        <w:t xml:space="preserve">ing the </w:t>
      </w:r>
      <w:r w:rsidRPr="00501E19">
        <w:rPr>
          <w:rStyle w:val="StyleUnderline"/>
          <w:highlight w:val="cyan"/>
        </w:rPr>
        <w:t>gay-friendly workplace policies</w:t>
      </w:r>
      <w:r w:rsidRPr="007D7888">
        <w:rPr>
          <w:sz w:val="16"/>
        </w:rPr>
        <w:t xml:space="preserve"> of companies </w:t>
      </w:r>
      <w:r w:rsidRPr="00501E19">
        <w:rPr>
          <w:rStyle w:val="StyleUnderline"/>
          <w:highlight w:val="cyan"/>
        </w:rPr>
        <w:t>such as</w:t>
      </w:r>
      <w:r w:rsidRPr="007D7888">
        <w:rPr>
          <w:sz w:val="16"/>
        </w:rPr>
        <w:t xml:space="preserve"> San Francisco’s </w:t>
      </w:r>
      <w:r w:rsidRPr="00501E19">
        <w:rPr>
          <w:rStyle w:val="StyleUnderline"/>
          <w:highlight w:val="cyan"/>
        </w:rPr>
        <w:t>Levi Strauss</w:t>
      </w:r>
      <w:r w:rsidRPr="007D7888">
        <w:rPr>
          <w:sz w:val="16"/>
        </w:rPr>
        <w:t xml:space="preserve"> (in providing domestic partnership benefits, for example) </w:t>
      </w:r>
      <w:r w:rsidRPr="00501E19">
        <w:rPr>
          <w:rStyle w:val="StyleUnderline"/>
          <w:highlight w:val="cyan"/>
        </w:rPr>
        <w:t xml:space="preserve">while </w:t>
      </w:r>
      <w:r w:rsidRPr="00501E19">
        <w:rPr>
          <w:rStyle w:val="Emphasis"/>
          <w:highlight w:val="cyan"/>
        </w:rPr>
        <w:t xml:space="preserve">ignoring </w:t>
      </w:r>
      <w:r w:rsidRPr="00DC0E10">
        <w:rPr>
          <w:rStyle w:val="Emphasis"/>
        </w:rPr>
        <w:t xml:space="preserve">the </w:t>
      </w:r>
      <w:r w:rsidRPr="00501E19">
        <w:rPr>
          <w:rStyle w:val="Emphasis"/>
          <w:highlight w:val="cyan"/>
        </w:rPr>
        <w:t xml:space="preserve">work conditions of the people </w:t>
      </w:r>
      <w:r w:rsidRPr="00DC0E10">
        <w:rPr>
          <w:rStyle w:val="Emphasis"/>
        </w:rPr>
        <w:t>who make the jeans</w:t>
      </w:r>
      <w:r w:rsidRPr="00DC0E10">
        <w:rPr>
          <w:rStyle w:val="StyleUnderline"/>
        </w:rPr>
        <w:t xml:space="preserve"> </w:t>
      </w:r>
      <w:r w:rsidRPr="00501E19">
        <w:rPr>
          <w:rStyle w:val="StyleUnderline"/>
          <w:highlight w:val="cyan"/>
        </w:rPr>
        <w:t>in sweatshops</w:t>
      </w:r>
      <w:r w:rsidRPr="007D7888">
        <w:rPr>
          <w:sz w:val="16"/>
        </w:rPr>
        <w:t xml:space="preserve"> across the globe.</w:t>
      </w:r>
      <w:r w:rsidRPr="007D7888">
        <w:rPr>
          <w:sz w:val="16"/>
          <w:vertAlign w:val="superscript"/>
        </w:rPr>
        <w:t>41</w:t>
      </w:r>
      <w:r w:rsidRPr="007D7888">
        <w:rPr>
          <w:sz w:val="16"/>
        </w:rPr>
        <w:t> </w:t>
      </w:r>
      <w:r w:rsidRPr="00172C3A">
        <w:rPr>
          <w:rStyle w:val="StyleUnderline"/>
        </w:rPr>
        <w:t>Unless issues of gender and sexuality are understood as an integral part of the struggle</w:t>
      </w:r>
      <w:r w:rsidRPr="007D7888">
        <w:rPr>
          <w:sz w:val="16"/>
        </w:rPr>
        <w:t>—unless we keep our focus on both sexuality </w:t>
      </w:r>
      <w:r w:rsidRPr="007D7888">
        <w:rPr>
          <w:i/>
          <w:iCs/>
          <w:sz w:val="16"/>
        </w:rPr>
        <w:t>and</w:t>
      </w:r>
      <w:r w:rsidRPr="007D7888">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7D7888">
        <w:rPr>
          <w:sz w:val="16"/>
        </w:rPr>
        <w:t xml:space="preserve"> by organizers and scholars alike.</w:t>
      </w:r>
    </w:p>
    <w:p w14:paraId="35DBE0C4" w14:textId="77777777" w:rsidR="00A50BA4" w:rsidRDefault="00A50BA4" w:rsidP="00A50BA4">
      <w:pPr>
        <w:rPr>
          <w:rStyle w:val="StyleUnderline"/>
        </w:rPr>
      </w:pPr>
      <w:r w:rsidRPr="007D7888">
        <w:rPr>
          <w:sz w:val="16"/>
        </w:rPr>
        <w:t xml:space="preserve">Queer precarity is invisible in much of our current LGBT and labor movement organizing. </w:t>
      </w:r>
      <w:r w:rsidRPr="00E93319">
        <w:rPr>
          <w:rStyle w:val="StyleUnderline"/>
        </w:rPr>
        <w:t>We</w:t>
      </w:r>
      <w:r w:rsidRPr="00501E19">
        <w:rPr>
          <w:rStyle w:val="StyleUnderline"/>
          <w:highlight w:val="cyan"/>
        </w:rPr>
        <w:t xml:space="preserve"> need a queer economic justice</w:t>
      </w:r>
      <w:r w:rsidRPr="00172C3A">
        <w:rPr>
          <w:rStyle w:val="StyleUnderline"/>
        </w:rPr>
        <w:t xml:space="preserve"> campaign </w:t>
      </w:r>
      <w:r w:rsidRPr="00501E19">
        <w:rPr>
          <w:rStyle w:val="StyleUnderline"/>
          <w:highlight w:val="cyan"/>
        </w:rPr>
        <w:t xml:space="preserve">that is </w:t>
      </w:r>
      <w:r w:rsidRPr="003E215B">
        <w:rPr>
          <w:rStyle w:val="Emphasis"/>
        </w:rPr>
        <w:t>genuinely queer—</w:t>
      </w:r>
      <w:r w:rsidRPr="00501E19">
        <w:rPr>
          <w:rStyle w:val="Emphasis"/>
          <w:highlight w:val="cyan"/>
        </w:rPr>
        <w:t xml:space="preserve">not about inserting </w:t>
      </w:r>
      <w:r w:rsidRPr="00E93319">
        <w:rPr>
          <w:rStyle w:val="Emphasis"/>
        </w:rPr>
        <w:t xml:space="preserve">gay and lesbian people </w:t>
      </w:r>
      <w:r w:rsidRPr="00501E19">
        <w:rPr>
          <w:rStyle w:val="Emphasis"/>
          <w:highlight w:val="cyan"/>
        </w:rPr>
        <w:t>into an existing set of rights and protections</w:t>
      </w:r>
      <w:r w:rsidRPr="007D7888">
        <w:rPr>
          <w:sz w:val="16"/>
        </w:rPr>
        <w:t xml:space="preserve"> but about asking questions about power, sexuality, and desire that resist the easy satisfaction of incorporation and instead pursue the difficult work of transformation. How many of our </w:t>
      </w:r>
      <w:r w:rsidRPr="00501E19">
        <w:rPr>
          <w:rStyle w:val="StyleUnderline"/>
          <w:highlight w:val="cyan"/>
        </w:rPr>
        <w:t>campaigns for economic justice depend on assumptions that make LGBT/Q lives invisible—</w:t>
      </w:r>
      <w:r w:rsidRPr="00E93319">
        <w:rPr>
          <w:rStyle w:val="Emphasis"/>
        </w:rPr>
        <w:t xml:space="preserve">assumptions </w:t>
      </w:r>
      <w:r w:rsidRPr="00501E19">
        <w:rPr>
          <w:rStyle w:val="Emphasis"/>
          <w:highlight w:val="cyan"/>
        </w:rPr>
        <w:t>that the family is heterosexual</w:t>
      </w:r>
      <w:r w:rsidRPr="00172C3A">
        <w:rPr>
          <w:rStyle w:val="StyleUnderline"/>
        </w:rPr>
        <w:t>, that we are able to work</w:t>
      </w:r>
      <w:r w:rsidRPr="007D7888">
        <w:rPr>
          <w:sz w:val="16"/>
        </w:rPr>
        <w:t xml:space="preserve"> (</w:t>
      </w:r>
      <w:r w:rsidRPr="00E93319">
        <w:rPr>
          <w:rStyle w:val="Emphasis"/>
        </w:rPr>
        <w:t>the</w:t>
      </w:r>
      <w:r w:rsidRPr="00501E19">
        <w:rPr>
          <w:rStyle w:val="Emphasis"/>
          <w:highlight w:val="cyan"/>
        </w:rPr>
        <w:t xml:space="preserve"> core definition of “ablebodiedness</w:t>
      </w:r>
      <w:r w:rsidRPr="007D7888">
        <w:rPr>
          <w:sz w:val="16"/>
        </w:rPr>
        <w:t xml:space="preserve">”), </w:t>
      </w:r>
      <w:r w:rsidRPr="00501E19">
        <w:rPr>
          <w:rStyle w:val="Emphasis"/>
          <w:highlight w:val="cyan"/>
        </w:rPr>
        <w:t>or</w:t>
      </w:r>
      <w:r w:rsidRPr="007D7888">
        <w:rPr>
          <w:sz w:val="16"/>
        </w:rPr>
        <w:t xml:space="preserve"> that we have </w:t>
      </w:r>
      <w:r w:rsidRPr="00501E19">
        <w:rPr>
          <w:rStyle w:val="Emphasis"/>
          <w:highlight w:val="cyan"/>
        </w:rPr>
        <w:t xml:space="preserve">access to “free” privatized care work </w:t>
      </w:r>
      <w:r w:rsidRPr="003E215B">
        <w:rPr>
          <w:rStyle w:val="Emphasis"/>
        </w:rPr>
        <w:t>performed within the domestic sphere</w:t>
      </w:r>
      <w:r w:rsidRPr="007D7888">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139BFD59" w14:textId="77777777" w:rsidR="00E32A5B" w:rsidRPr="004C4649" w:rsidRDefault="00E32A5B" w:rsidP="00E32A5B">
      <w:pPr>
        <w:pStyle w:val="Heading4"/>
        <w:rPr>
          <w:rStyle w:val="Style13ptBold"/>
          <w:b/>
          <w:bCs w:val="0"/>
        </w:rPr>
      </w:pPr>
      <w:r>
        <w:rPr>
          <w:rStyle w:val="Style13ptBold"/>
          <w:b/>
          <w:bCs w:val="0"/>
        </w:rPr>
        <w:t xml:space="preserve">Collective bargaining will never resolve queer precarity, the emphasis on </w:t>
      </w:r>
      <w:r>
        <w:rPr>
          <w:rStyle w:val="Style13ptBold"/>
          <w:b/>
          <w:bCs w:val="0"/>
          <w:u w:val="single"/>
        </w:rPr>
        <w:t>legal concessions</w:t>
      </w:r>
      <w:r>
        <w:rPr>
          <w:rStyle w:val="Style13ptBold"/>
          <w:b/>
          <w:bCs w:val="0"/>
        </w:rPr>
        <w:t xml:space="preserve"> is a form of </w:t>
      </w:r>
      <w:r>
        <w:rPr>
          <w:rStyle w:val="Style13ptBold"/>
          <w:b/>
          <w:bCs w:val="0"/>
          <w:u w:val="single"/>
        </w:rPr>
        <w:t>performative allyship</w:t>
      </w:r>
      <w:r>
        <w:rPr>
          <w:rStyle w:val="Style13ptBold"/>
          <w:b/>
          <w:bCs w:val="0"/>
        </w:rPr>
        <w:t xml:space="preserve"> that works to entrench oppressive structures of heteronormativity on labor, sexuality, and gender.</w:t>
      </w:r>
    </w:p>
    <w:p w14:paraId="62530803" w14:textId="77777777" w:rsidR="00E32A5B" w:rsidRPr="00031E7C" w:rsidRDefault="00E32A5B" w:rsidP="00E32A5B">
      <w:pPr>
        <w:rPr>
          <w:rStyle w:val="Style13ptBold"/>
        </w:rPr>
      </w:pPr>
      <w:r w:rsidRPr="00031E7C">
        <w:rPr>
          <w:rStyle w:val="Style13ptBold"/>
        </w:rPr>
        <w:t xml:space="preserve">Cibart 21 – </w:t>
      </w:r>
      <w:r w:rsidRPr="005B6F78">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26673C46" w14:textId="77777777" w:rsidR="00E32A5B" w:rsidRPr="005B6F78" w:rsidRDefault="00E32A5B" w:rsidP="00E32A5B">
      <w:r w:rsidRPr="005B6F78">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61801375" w14:textId="77777777" w:rsidR="00E32A5B" w:rsidRPr="005B6F78" w:rsidRDefault="00E32A5B" w:rsidP="00E32A5B"/>
    <w:p w14:paraId="09775B08" w14:textId="77777777" w:rsidR="00E32A5B" w:rsidRPr="0093355B" w:rsidRDefault="00E32A5B" w:rsidP="00E32A5B">
      <w:pPr>
        <w:rPr>
          <w:sz w:val="16"/>
        </w:rPr>
      </w:pPr>
      <w:r w:rsidRPr="0093355B">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501E19">
        <w:rPr>
          <w:rStyle w:val="StyleUnderline"/>
          <w:highlight w:val="cyan"/>
        </w:rPr>
        <w:t>In a union</w:t>
      </w:r>
      <w:r w:rsidRPr="00677F6C">
        <w:rPr>
          <w:rStyle w:val="StyleUnderline"/>
        </w:rPr>
        <w:t xml:space="preserve"> context, </w:t>
      </w:r>
      <w:r w:rsidRPr="00501E19">
        <w:rPr>
          <w:rStyle w:val="StyleUnderline"/>
          <w:highlight w:val="cyan"/>
        </w:rPr>
        <w:t>homonormativity is</w:t>
      </w:r>
      <w:r w:rsidRPr="00677F6C">
        <w:rPr>
          <w:rStyle w:val="StyleUnderline"/>
        </w:rPr>
        <w:t xml:space="preserve"> evident in </w:t>
      </w:r>
      <w:r w:rsidRPr="00501E19">
        <w:rPr>
          <w:rStyle w:val="StyleUnderline"/>
          <w:highlight w:val="cyan"/>
        </w:rPr>
        <w:t xml:space="preserve">the </w:t>
      </w:r>
      <w:r w:rsidRPr="00501E19">
        <w:rPr>
          <w:rStyle w:val="Emphasis"/>
          <w:highlight w:val="cyan"/>
        </w:rPr>
        <w:t>overemphasis of performative, legal, or economic advocacy</w:t>
      </w:r>
      <w:r w:rsidRPr="00677F6C">
        <w:rPr>
          <w:rStyle w:val="StyleUnderline"/>
        </w:rPr>
        <w:t xml:space="preserve">, </w:t>
      </w:r>
      <w:r w:rsidRPr="00501E19">
        <w:rPr>
          <w:rStyle w:val="StyleUnderline"/>
          <w:highlight w:val="cyan"/>
        </w:rPr>
        <w:t>and</w:t>
      </w:r>
      <w:r w:rsidRPr="00677F6C">
        <w:rPr>
          <w:rStyle w:val="StyleUnderline"/>
        </w:rPr>
        <w:t xml:space="preserve"> an </w:t>
      </w:r>
      <w:r w:rsidRPr="00501E19">
        <w:rPr>
          <w:rStyle w:val="StyleUnderline"/>
          <w:highlight w:val="cyan"/>
        </w:rPr>
        <w:t>avoidance of</w:t>
      </w:r>
      <w:r w:rsidRPr="00677F6C">
        <w:rPr>
          <w:rStyle w:val="StyleUnderline"/>
        </w:rPr>
        <w:t xml:space="preserve"> interrogating </w:t>
      </w:r>
      <w:r w:rsidRPr="00AB11AE">
        <w:rPr>
          <w:rStyle w:val="StyleUnderline"/>
        </w:rPr>
        <w:t xml:space="preserve">the </w:t>
      </w:r>
      <w:r w:rsidRPr="00501E19">
        <w:rPr>
          <w:rStyle w:val="StyleUnderline"/>
          <w:highlight w:val="cyan"/>
        </w:rPr>
        <w:t>structural causes</w:t>
      </w:r>
      <w:r w:rsidRPr="00745CAE">
        <w:rPr>
          <w:rStyle w:val="StyleUnderline"/>
        </w:rPr>
        <w:t xml:space="preserve"> of why marginalized members</w:t>
      </w:r>
      <w:r w:rsidRPr="00677F6C">
        <w:rPr>
          <w:rStyle w:val="StyleUnderline"/>
        </w:rPr>
        <w:t xml:space="preserve"> and staff feel disempowered</w:t>
      </w:r>
      <w:r w:rsidRPr="0093355B">
        <w:rPr>
          <w:sz w:val="16"/>
        </w:rPr>
        <w:t xml:space="preserve"> in the Canadian labour movement.</w:t>
      </w:r>
    </w:p>
    <w:p w14:paraId="42EBE81F" w14:textId="77777777" w:rsidR="00E32A5B" w:rsidRPr="0093355B" w:rsidRDefault="00E32A5B" w:rsidP="00E32A5B">
      <w:pPr>
        <w:rPr>
          <w:sz w:val="16"/>
        </w:rPr>
      </w:pPr>
      <w:r w:rsidRPr="0093355B">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93355B">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93355B">
        <w:rPr>
          <w:sz w:val="16"/>
        </w:rPr>
        <w:t xml:space="preserve">” [26 Here </w:t>
      </w:r>
      <w:r w:rsidRPr="00501E19">
        <w:rPr>
          <w:rStyle w:val="StyleUnderline"/>
          <w:highlight w:val="cyan"/>
        </w:rPr>
        <w:t>Salah</w:t>
      </w:r>
      <w:r w:rsidRPr="0093355B">
        <w:rPr>
          <w:sz w:val="16"/>
        </w:rPr>
        <w:t xml:space="preserve"> (2014) directly </w:t>
      </w:r>
      <w:r w:rsidRPr="00501E19">
        <w:rPr>
          <w:rStyle w:val="StyleUnderline"/>
          <w:highlight w:val="cyan"/>
        </w:rPr>
        <w:t>alludes to the</w:t>
      </w:r>
      <w:r w:rsidRPr="00745CAE">
        <w:rPr>
          <w:rStyle w:val="StyleUnderline"/>
        </w:rPr>
        <w:t xml:space="preserve"> inherently</w:t>
      </w:r>
      <w:r w:rsidRPr="00677F6C">
        <w:rPr>
          <w:rStyle w:val="StyleUnderline"/>
        </w:rPr>
        <w:t xml:space="preserve"> trans/homophobic nature of the</w:t>
      </w:r>
      <w:r w:rsidRPr="0093355B">
        <w:rPr>
          <w:sz w:val="16"/>
        </w:rPr>
        <w:t xml:space="preserve"> Canadian </w:t>
      </w:r>
      <w:r w:rsidRPr="00501E19">
        <w:rPr>
          <w:rStyle w:val="StyleUnderline"/>
          <w:highlight w:val="cyan"/>
        </w:rPr>
        <w:t>labour movement’s</w:t>
      </w:r>
      <w:r w:rsidRPr="0093355B">
        <w:rPr>
          <w:sz w:val="16"/>
        </w:rPr>
        <w:t xml:space="preserve"> (specifically the CLC) </w:t>
      </w:r>
      <w:r w:rsidRPr="00677F6C">
        <w:rPr>
          <w:rStyle w:val="StyleUnderline"/>
        </w:rPr>
        <w:t>apathy in</w:t>
      </w:r>
      <w:r w:rsidRPr="0093355B">
        <w:rPr>
          <w:sz w:val="16"/>
        </w:rPr>
        <w:t xml:space="preserve"> their </w:t>
      </w:r>
      <w:r w:rsidRPr="00501E19">
        <w:rPr>
          <w:rStyle w:val="Emphasis"/>
          <w:highlight w:val="cyan"/>
        </w:rPr>
        <w:t xml:space="preserve">refusal to advocate for decriminalization of and </w:t>
      </w:r>
      <w:r w:rsidRPr="006C02D8">
        <w:rPr>
          <w:rStyle w:val="Emphasis"/>
        </w:rPr>
        <w:t xml:space="preserve">union </w:t>
      </w:r>
      <w:r w:rsidRPr="00501E19">
        <w:rPr>
          <w:rStyle w:val="Emphasis"/>
          <w:highlight w:val="cyan"/>
        </w:rPr>
        <w:t>organizing in sex work</w:t>
      </w:r>
      <w:r w:rsidRPr="0093355B">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93355B">
        <w:rPr>
          <w:sz w:val="16"/>
        </w:rPr>
        <w:t xml:space="preserve"> (2014) </w:t>
      </w:r>
      <w:r w:rsidRPr="00677F6C">
        <w:rPr>
          <w:rStyle w:val="StyleUnderline"/>
        </w:rPr>
        <w:t>highlights the</w:t>
      </w:r>
      <w:r w:rsidRPr="0093355B">
        <w:rPr>
          <w:sz w:val="16"/>
        </w:rPr>
        <w:t xml:space="preserve"> </w:t>
      </w:r>
      <w:r w:rsidRPr="00677F6C">
        <w:rPr>
          <w:rStyle w:val="StyleUnderline"/>
        </w:rPr>
        <w:t>performative</w:t>
      </w:r>
      <w:r w:rsidRPr="0093355B">
        <w:rPr>
          <w:sz w:val="16"/>
        </w:rPr>
        <w:t xml:space="preserve"> and unhelpful </w:t>
      </w:r>
      <w:r w:rsidRPr="00677F6C">
        <w:rPr>
          <w:rStyle w:val="StyleUnderline"/>
        </w:rPr>
        <w:t>advocacy approach</w:t>
      </w:r>
      <w:r w:rsidRPr="0093355B">
        <w:rPr>
          <w:sz w:val="16"/>
        </w:rPr>
        <w:t xml:space="preserve"> they’ve witnessed as an active </w:t>
      </w:r>
      <w:r w:rsidRPr="00677F6C">
        <w:rPr>
          <w:rStyle w:val="StyleUnderline"/>
        </w:rPr>
        <w:t>in the</w:t>
      </w:r>
      <w:r w:rsidRPr="0093355B">
        <w:rPr>
          <w:sz w:val="16"/>
        </w:rPr>
        <w:t xml:space="preserve"> Canadian </w:t>
      </w:r>
      <w:r w:rsidRPr="00677F6C">
        <w:rPr>
          <w:rStyle w:val="StyleUnderline"/>
        </w:rPr>
        <w:t>labour movement</w:t>
      </w:r>
      <w:r w:rsidRPr="0093355B">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F34B929" w14:textId="77777777" w:rsidR="00E32A5B" w:rsidRPr="0093355B" w:rsidRDefault="00E32A5B" w:rsidP="00E32A5B">
      <w:pPr>
        <w:rPr>
          <w:sz w:val="16"/>
        </w:rPr>
      </w:pPr>
      <w:r w:rsidRPr="0093355B">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54B05A2C" w14:textId="77777777" w:rsidR="00E32A5B" w:rsidRPr="0093355B" w:rsidRDefault="00E32A5B" w:rsidP="00E32A5B">
      <w:pPr>
        <w:rPr>
          <w:sz w:val="16"/>
        </w:rPr>
      </w:pPr>
      <w:r w:rsidRPr="00501E19">
        <w:rPr>
          <w:rStyle w:val="StyleUnderline"/>
          <w:highlight w:val="cyan"/>
        </w:rPr>
        <w:t>A</w:t>
      </w:r>
      <w:r w:rsidRPr="0093355B">
        <w:rPr>
          <w:sz w:val="16"/>
        </w:rPr>
        <w:t xml:space="preserve"> notable </w:t>
      </w:r>
      <w:r w:rsidRPr="00501E19">
        <w:rPr>
          <w:rStyle w:val="StyleUnderline"/>
          <w:highlight w:val="cyan"/>
        </w:rPr>
        <w:t>example</w:t>
      </w:r>
      <w:r w:rsidRPr="00677F6C">
        <w:rPr>
          <w:rStyle w:val="StyleUnderline"/>
        </w:rPr>
        <w:t xml:space="preserve"> of a homonormative approach</w:t>
      </w:r>
      <w:r w:rsidRPr="0093355B">
        <w:rPr>
          <w:sz w:val="16"/>
        </w:rPr>
        <w:t xml:space="preserve"> to LGBTQ2S+ advocacy </w:t>
      </w:r>
      <w:r w:rsidRPr="00501E19">
        <w:rPr>
          <w:rStyle w:val="StyleUnderline"/>
          <w:highlight w:val="cyan"/>
        </w:rPr>
        <w:t>within the labour movement is</w:t>
      </w:r>
      <w:r w:rsidRPr="0093355B">
        <w:rPr>
          <w:sz w:val="16"/>
        </w:rPr>
        <w:t xml:space="preserve"> one of </w:t>
      </w:r>
      <w:r w:rsidRPr="00501E19">
        <w:rPr>
          <w:rStyle w:val="StyleUnderline"/>
          <w:highlight w:val="cyan"/>
        </w:rPr>
        <w:t>the</w:t>
      </w:r>
      <w:r w:rsidRPr="0093355B">
        <w:rPr>
          <w:sz w:val="16"/>
        </w:rPr>
        <w:t xml:space="preserve"> first and only </w:t>
      </w:r>
      <w:r w:rsidRPr="00501E19">
        <w:rPr>
          <w:rStyle w:val="StyleUnderline"/>
          <w:highlight w:val="cyan"/>
        </w:rPr>
        <w:t xml:space="preserve">audits on </w:t>
      </w:r>
      <w:r w:rsidRPr="00AB11AE">
        <w:rPr>
          <w:rStyle w:val="StyleUnderline"/>
        </w:rPr>
        <w:t xml:space="preserve">the </w:t>
      </w:r>
      <w:r w:rsidRPr="00501E19">
        <w:rPr>
          <w:rStyle w:val="StyleUnderline"/>
          <w:highlight w:val="cyan"/>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93355B">
        <w:rPr>
          <w:sz w:val="16"/>
        </w:rPr>
        <w:t xml:space="preserve"> by Hunt &amp; Eaton (2004): We Are Family: Labour Responds to Gay, Lesbian, Bisexual, and Transgender Workers. </w:t>
      </w:r>
      <w:r w:rsidRPr="00501E19">
        <w:rPr>
          <w:rStyle w:val="StyleUnderline"/>
          <w:highlight w:val="cyan"/>
        </w:rPr>
        <w:t>The authors highlight “</w:t>
      </w:r>
      <w:r w:rsidRPr="00501E19">
        <w:rPr>
          <w:rStyle w:val="Emphasis"/>
          <w:highlight w:val="cyan"/>
        </w:rPr>
        <w:t>collective bargaining for better wages, benefits, and working conditions is the nucleus of union activity</w:t>
      </w:r>
      <w:r w:rsidRPr="0093355B">
        <w:rPr>
          <w:sz w:val="16"/>
          <w:highlight w:val="cyan"/>
        </w:rPr>
        <w:t xml:space="preserve">” </w:t>
      </w:r>
      <w:r w:rsidRPr="00501E19">
        <w:rPr>
          <w:rStyle w:val="StyleUnderline"/>
          <w:highlight w:val="cyan"/>
        </w:rPr>
        <w:t>and</w:t>
      </w:r>
      <w:r w:rsidRPr="0093355B">
        <w:rPr>
          <w:sz w:val="16"/>
        </w:rPr>
        <w:t xml:space="preserve"> emphasize the importance of LGBTQ2S+ advocacy within the union. In particular, Hunt &amp; Eaton (2004) </w:t>
      </w:r>
      <w:r w:rsidRPr="00501E19">
        <w:rPr>
          <w:rStyle w:val="StyleUnderline"/>
          <w:highlight w:val="cyan"/>
        </w:rPr>
        <w:t xml:space="preserve">focus on </w:t>
      </w:r>
      <w:r w:rsidRPr="00501E19">
        <w:rPr>
          <w:rStyle w:val="Emphasis"/>
          <w:highlight w:val="cyan"/>
        </w:rPr>
        <w:t xml:space="preserve">advocacy that is centered around written and legal recourse via collective agreement language </w:t>
      </w:r>
      <w:r w:rsidRPr="00AB11AE">
        <w:rPr>
          <w:rStyle w:val="Emphasis"/>
        </w:rPr>
        <w:t>and arbitration wins</w:t>
      </w:r>
      <w:r w:rsidRPr="0093355B">
        <w:rPr>
          <w:sz w:val="16"/>
        </w:rPr>
        <w:t xml:space="preserve"> for LGBTQ2S+ workers (p.137). While this piece of written and legal advocacy is certainly a part of the puzzle, as Tiffe (2013) suggests, </w:t>
      </w:r>
      <w:r w:rsidRPr="00501E19">
        <w:rPr>
          <w:rStyle w:val="StyleUnderline"/>
          <w:highlight w:val="cyan"/>
        </w:rPr>
        <w:t xml:space="preserve">it does not address the </w:t>
      </w:r>
      <w:r w:rsidRPr="00501E19">
        <w:rPr>
          <w:rStyle w:val="Emphasis"/>
          <w:highlight w:val="cyan"/>
        </w:rPr>
        <w:t>systemic power imbalances</w:t>
      </w:r>
      <w:r w:rsidRPr="00501E19">
        <w:rPr>
          <w:rStyle w:val="StyleUnderline"/>
          <w:highlight w:val="cyan"/>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93355B">
        <w:rPr>
          <w:sz w:val="16"/>
        </w:rPr>
        <w:t xml:space="preserve"> need. Similarly, </w:t>
      </w:r>
      <w:r w:rsidRPr="00677F6C">
        <w:rPr>
          <w:rStyle w:val="StyleUnderline"/>
        </w:rPr>
        <w:t>Salah</w:t>
      </w:r>
      <w:r w:rsidRPr="0093355B">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93355B">
        <w:rPr>
          <w:sz w:val="16"/>
        </w:rPr>
        <w:t>. They write, “</w:t>
      </w:r>
      <w:r w:rsidRPr="00501E19">
        <w:rPr>
          <w:rStyle w:val="StyleUnderline"/>
          <w:highlight w:val="cyan"/>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93355B">
        <w:rPr>
          <w:sz w:val="16"/>
        </w:rPr>
        <w:t xml:space="preserve"> (p.159). Salah (2014) points out that </w:t>
      </w:r>
      <w:r w:rsidRPr="00501E19">
        <w:rPr>
          <w:rStyle w:val="Emphasis"/>
          <w:highlight w:val="cyan"/>
        </w:rPr>
        <w:t>unions lack a mechanism of regulating written advocacy tools</w:t>
      </w:r>
      <w:r w:rsidRPr="0093355B">
        <w:rPr>
          <w:sz w:val="16"/>
        </w:rPr>
        <w:t xml:space="preserve">, such as motions, </w:t>
      </w:r>
      <w:r w:rsidRPr="00501E19">
        <w:rPr>
          <w:rStyle w:val="StyleUnderline"/>
          <w:highlight w:val="cyan"/>
        </w:rPr>
        <w:t>which suggests</w:t>
      </w:r>
      <w:r w:rsidRPr="00677F6C">
        <w:rPr>
          <w:rStyle w:val="StyleUnderline"/>
        </w:rPr>
        <w:t xml:space="preserve"> that not only are </w:t>
      </w:r>
      <w:r w:rsidRPr="00501E19">
        <w:rPr>
          <w:rStyle w:val="StyleUnderline"/>
          <w:highlight w:val="cyan"/>
        </w:rPr>
        <w:t xml:space="preserve">these tools </w:t>
      </w:r>
      <w:r w:rsidRPr="00501E19">
        <w:rPr>
          <w:rStyle w:val="Emphasis"/>
          <w:highlight w:val="cyan"/>
        </w:rPr>
        <w:t>performative and ineffective</w:t>
      </w:r>
      <w:r w:rsidRPr="0093355B">
        <w:rPr>
          <w:sz w:val="16"/>
        </w:rPr>
        <w:t xml:space="preserve">, </w:t>
      </w:r>
      <w:r w:rsidRPr="00677F6C">
        <w:rPr>
          <w:rStyle w:val="StyleUnderline"/>
        </w:rPr>
        <w:t>they may not even be implemented</w:t>
      </w:r>
      <w:r w:rsidRPr="0093355B">
        <w:rPr>
          <w:sz w:val="16"/>
        </w:rPr>
        <w:t>.</w:t>
      </w:r>
    </w:p>
    <w:p w14:paraId="523D4564" w14:textId="252DFD0F" w:rsidR="00E32A5B" w:rsidRPr="00E32A5B" w:rsidRDefault="00E32A5B" w:rsidP="00A50BA4">
      <w:pPr>
        <w:rPr>
          <w:sz w:val="16"/>
        </w:rPr>
      </w:pPr>
      <w:r w:rsidRPr="0093355B">
        <w:rPr>
          <w:sz w:val="16"/>
        </w:rPr>
        <w:t>A similar concern related to hetero/</w:t>
      </w:r>
      <w:r w:rsidRPr="00677F6C">
        <w:rPr>
          <w:rStyle w:val="StyleUnderline"/>
        </w:rPr>
        <w:t>homonormativity within</w:t>
      </w:r>
      <w:r w:rsidRPr="0093355B">
        <w:rPr>
          <w:sz w:val="16"/>
        </w:rPr>
        <w:t xml:space="preserve"> LGBTQ2S+ advocacy and</w:t>
      </w:r>
      <w:r w:rsidRPr="00677F6C">
        <w:rPr>
          <w:rStyle w:val="StyleUnderline"/>
        </w:rPr>
        <w:t xml:space="preserve"> </w:t>
      </w:r>
      <w:r w:rsidRPr="00501E19">
        <w:rPr>
          <w:rStyle w:val="StyleUnderline"/>
          <w:highlight w:val="cyan"/>
        </w:rPr>
        <w:t xml:space="preserve">the labour </w:t>
      </w:r>
      <w:r w:rsidRPr="00745CAE">
        <w:rPr>
          <w:rStyle w:val="StyleUnderline"/>
        </w:rPr>
        <w:t>movement is</w:t>
      </w:r>
      <w:r w:rsidRPr="0093355B">
        <w:rPr>
          <w:sz w:val="16"/>
        </w:rPr>
        <w:t xml:space="preserve"> what </w:t>
      </w:r>
      <w:r w:rsidRPr="00677F6C">
        <w:rPr>
          <w:rStyle w:val="StyleUnderline"/>
        </w:rPr>
        <w:t xml:space="preserve">might be described as an </w:t>
      </w:r>
      <w:r w:rsidRPr="00501E19">
        <w:rPr>
          <w:rStyle w:val="StyleUnderline"/>
          <w:highlight w:val="cyan"/>
        </w:rPr>
        <w:t>obsession with</w:t>
      </w:r>
      <w:r w:rsidRPr="0093355B">
        <w:rPr>
          <w:sz w:val="16"/>
        </w:rPr>
        <w:t xml:space="preserve"> two highly visible issues: </w:t>
      </w:r>
      <w:r w:rsidRPr="00501E19">
        <w:rPr>
          <w:rStyle w:val="Emphasis"/>
          <w:highlight w:val="cyan"/>
        </w:rPr>
        <w:t>legalizing same-sex marriage and involvement in Pride parades</w:t>
      </w:r>
      <w:r w:rsidRPr="0093355B">
        <w:rPr>
          <w:sz w:val="16"/>
        </w:rPr>
        <w:t xml:space="preserve">. In their autobiographical article Confronting Limits, Pushing Boundaries: LGBTQ Education and Activism, Smith (2019) writes that </w:t>
      </w:r>
      <w:r w:rsidRPr="00501E19">
        <w:rPr>
          <w:rStyle w:val="StyleUnderline"/>
          <w:highlight w:val="cyan"/>
        </w:rPr>
        <w:t>the “</w:t>
      </w:r>
      <w:r w:rsidRPr="00501E19">
        <w:rPr>
          <w:rStyle w:val="Emphasis"/>
          <w:highlight w:val="cyan"/>
        </w:rPr>
        <w:t>primary success</w:t>
      </w:r>
      <w:r w:rsidRPr="00677F6C">
        <w:rPr>
          <w:rStyle w:val="StyleUnderline"/>
        </w:rPr>
        <w:t xml:space="preserve">” of the LGBTQ committee she was involved with </w:t>
      </w:r>
      <w:r w:rsidRPr="00501E19">
        <w:rPr>
          <w:rStyle w:val="StyleUnderline"/>
          <w:highlight w:val="cyan"/>
        </w:rPr>
        <w:t>was</w:t>
      </w:r>
      <w:r w:rsidRPr="00677F6C">
        <w:rPr>
          <w:rStyle w:val="StyleUnderline"/>
        </w:rPr>
        <w:t xml:space="preserve"> “the fight for </w:t>
      </w:r>
      <w:r w:rsidRPr="00501E19">
        <w:rPr>
          <w:rStyle w:val="Emphasis"/>
          <w:highlight w:val="cyan"/>
        </w:rPr>
        <w:t>spousal benefits</w:t>
      </w:r>
      <w:r w:rsidRPr="00501E19">
        <w:rPr>
          <w:rStyle w:val="StyleUnderline"/>
          <w:highlight w:val="cyan"/>
        </w:rPr>
        <w:t xml:space="preserve"> and </w:t>
      </w:r>
      <w:r w:rsidRPr="00501E19">
        <w:rPr>
          <w:rStyle w:val="Emphasis"/>
          <w:highlight w:val="cyan"/>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93355B">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93355B">
        <w:rPr>
          <w:sz w:val="16"/>
        </w:rPr>
        <w:t xml:space="preserve">” (p.4). However, Tiffe (2013) further expands to note </w:t>
      </w:r>
      <w:r w:rsidRPr="00501E19">
        <w:rPr>
          <w:rStyle w:val="StyleUnderline"/>
          <w:highlight w:val="cyan"/>
        </w:rPr>
        <w:t xml:space="preserve">the harm caused by the </w:t>
      </w:r>
      <w:r w:rsidRPr="00501E19">
        <w:rPr>
          <w:rStyle w:val="Emphasis"/>
          <w:highlight w:val="cyan"/>
        </w:rPr>
        <w:t>exclusive focus</w:t>
      </w:r>
      <w:r w:rsidRPr="00501E19">
        <w:rPr>
          <w:rStyle w:val="StyleUnderline"/>
          <w:highlight w:val="cyan"/>
        </w:rPr>
        <w:t xml:space="preserve"> on</w:t>
      </w:r>
      <w:r w:rsidRPr="00677F6C">
        <w:rPr>
          <w:rStyle w:val="StyleUnderline"/>
        </w:rPr>
        <w:t xml:space="preserve"> concerns such as </w:t>
      </w:r>
      <w:r w:rsidRPr="00501E19">
        <w:rPr>
          <w:rStyle w:val="Emphasis"/>
          <w:highlight w:val="cyan"/>
        </w:rPr>
        <w:t>legal recourse</w:t>
      </w:r>
      <w:r w:rsidRPr="00677F6C">
        <w:rPr>
          <w:rStyle w:val="StyleUnderline"/>
        </w:rPr>
        <w:t>, marriage equality, and Pride involvement as they “</w:t>
      </w:r>
      <w:r w:rsidRPr="00501E19">
        <w:rPr>
          <w:rStyle w:val="Emphasis"/>
          <w:highlight w:val="cyan"/>
        </w:rPr>
        <w:t>distract</w:t>
      </w:r>
      <w:r w:rsidRPr="00677F6C">
        <w:rPr>
          <w:rStyle w:val="StyleUnderline"/>
        </w:rPr>
        <w:t xml:space="preserve"> the movement and the public </w:t>
      </w:r>
      <w:r w:rsidRPr="00501E19">
        <w:rPr>
          <w:rStyle w:val="StyleUnderline"/>
          <w:highlight w:val="cyan"/>
        </w:rPr>
        <w:t xml:space="preserve">from </w:t>
      </w:r>
      <w:r w:rsidRPr="00501E19">
        <w:rPr>
          <w:rStyle w:val="Emphasis"/>
          <w:highlight w:val="cyan"/>
        </w:rPr>
        <w:t>concerns that impact the most marginalized</w:t>
      </w:r>
      <w:r w:rsidRPr="00677F6C">
        <w:rPr>
          <w:rStyle w:val="Emphasis"/>
        </w:rPr>
        <w:t xml:space="preserve"> </w:t>
      </w:r>
      <w:r w:rsidRPr="00677F6C">
        <w:rPr>
          <w:rStyle w:val="StyleUnderline"/>
        </w:rPr>
        <w:t>members of the LGBT community</w:t>
      </w:r>
      <w:r w:rsidRPr="0093355B">
        <w:rPr>
          <w:sz w:val="16"/>
        </w:rPr>
        <w:t xml:space="preserve">” (p. 5). Tiffe (2013) argues that while </w:t>
      </w:r>
      <w:r w:rsidRPr="00501E19">
        <w:rPr>
          <w:rStyle w:val="StyleUnderline"/>
          <w:highlight w:val="cyan"/>
        </w:rPr>
        <w:t>unions</w:t>
      </w:r>
      <w:r w:rsidRPr="0093355B">
        <w:rPr>
          <w:sz w:val="16"/>
        </w:rPr>
        <w:t xml:space="preserve"> prioritize these items in the gay rights agenda they </w:t>
      </w:r>
      <w:r w:rsidRPr="00501E19">
        <w:rPr>
          <w:rStyle w:val="StyleUnderline"/>
          <w:highlight w:val="cyan"/>
        </w:rPr>
        <w:t>are</w:t>
      </w:r>
      <w:r w:rsidRPr="00677F6C">
        <w:rPr>
          <w:rStyle w:val="StyleUnderline"/>
        </w:rPr>
        <w:t xml:space="preserve"> “consistently </w:t>
      </w:r>
      <w:r w:rsidRPr="00501E19">
        <w:rPr>
          <w:rStyle w:val="StyleUnderline"/>
          <w:highlight w:val="cyan"/>
        </w:rPr>
        <w:t xml:space="preserve">prioritiz[ing] the most privileged while </w:t>
      </w:r>
      <w:r w:rsidRPr="00501E19">
        <w:rPr>
          <w:rStyle w:val="Emphasis"/>
          <w:highlight w:val="cyan"/>
        </w:rPr>
        <w:t>fucking over everyone else</w:t>
      </w:r>
      <w:r w:rsidRPr="0093355B">
        <w:rPr>
          <w:sz w:val="16"/>
        </w:rPr>
        <w:t>” given that “</w:t>
      </w:r>
      <w:r w:rsidRPr="00501E19">
        <w:rPr>
          <w:rStyle w:val="Emphasis"/>
          <w:highlight w:val="cyan"/>
        </w:rPr>
        <w:t>poor and working class people would not benefit</w:t>
      </w:r>
      <w:r w:rsidRPr="00677F6C">
        <w:rPr>
          <w:rStyle w:val="Emphasis"/>
        </w:rPr>
        <w:t xml:space="preserve"> economically </w:t>
      </w:r>
      <w:r w:rsidRPr="00501E19">
        <w:rPr>
          <w:rStyle w:val="Emphasis"/>
          <w:highlight w:val="cyan"/>
        </w:rPr>
        <w:t>from marriage</w:t>
      </w:r>
      <w:r w:rsidRPr="00677F6C">
        <w:rPr>
          <w:rStyle w:val="StyleUnderline"/>
        </w:rPr>
        <w:t>27</w:t>
      </w:r>
      <w:r w:rsidRPr="0093355B">
        <w:rPr>
          <w:sz w:val="16"/>
        </w:rPr>
        <w:t xml:space="preserve">” (p.5). A similar critique could be made about Pride and </w:t>
      </w:r>
      <w:r w:rsidRPr="00501E19">
        <w:rPr>
          <w:rStyle w:val="Emphasis"/>
          <w:highlight w:val="cyan"/>
        </w:rPr>
        <w:t>most</w:t>
      </w:r>
      <w:r w:rsidRPr="00677F6C">
        <w:rPr>
          <w:rStyle w:val="Emphasis"/>
        </w:rPr>
        <w:t xml:space="preserve"> </w:t>
      </w:r>
      <w:r w:rsidRPr="00501E19">
        <w:rPr>
          <w:rStyle w:val="Emphasis"/>
          <w:highlight w:val="cyan"/>
        </w:rPr>
        <w:t>collective agreement protections</w:t>
      </w:r>
      <w:r w:rsidRPr="0093355B">
        <w:rPr>
          <w:sz w:val="16"/>
        </w:rPr>
        <w:t xml:space="preserve">- which </w:t>
      </w:r>
      <w:r w:rsidRPr="00501E19">
        <w:rPr>
          <w:rStyle w:val="StyleUnderline"/>
          <w:highlight w:val="cyan"/>
        </w:rPr>
        <w:t xml:space="preserve">are centred on supporting those who </w:t>
      </w:r>
      <w:r w:rsidRPr="00501E19">
        <w:rPr>
          <w:rStyle w:val="Emphasis"/>
          <w:highlight w:val="cyan"/>
        </w:rPr>
        <w:t>already occupy privilege</w:t>
      </w:r>
      <w:r w:rsidRPr="0093355B">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93355B">
        <w:rPr>
          <w:sz w:val="16"/>
        </w:rPr>
        <w:t xml:space="preserve">(such as decentralizing leadership power and prioritizing marginalized voices). </w:t>
      </w:r>
    </w:p>
    <w:p w14:paraId="40C95BCE" w14:textId="46851961" w:rsidR="0060679D" w:rsidRDefault="0060679D" w:rsidP="0060679D">
      <w:pPr>
        <w:pStyle w:val="Heading4"/>
      </w:pPr>
      <w:r>
        <w:t>Weakening legal protection leaves queer workers exposed</w:t>
      </w:r>
    </w:p>
    <w:p w14:paraId="07D3D11F" w14:textId="77777777" w:rsidR="0060679D" w:rsidRPr="001C4FF7" w:rsidRDefault="0060679D" w:rsidP="0060679D">
      <w:pPr>
        <w:pStyle w:val="cardtext"/>
        <w:ind w:left="0"/>
        <w:rPr>
          <w:sz w:val="16"/>
        </w:rPr>
      </w:pPr>
      <w:r>
        <w:t xml:space="preserve">Claire </w:t>
      </w:r>
      <w:r>
        <w:rPr>
          <w:b/>
        </w:rPr>
        <w:t xml:space="preserve">Savage &amp; </w:t>
      </w:r>
      <w:r>
        <w:rPr>
          <w:bCs/>
        </w:rPr>
        <w:t xml:space="preserve">Alexandra </w:t>
      </w:r>
      <w:r>
        <w:rPr>
          <w:b/>
          <w:bCs/>
        </w:rPr>
        <w:t xml:space="preserve">Olson, </w:t>
      </w:r>
      <w:r>
        <w:t>20</w:t>
      </w:r>
      <w:r>
        <w:rPr>
          <w:b/>
          <w:bCs/>
        </w:rPr>
        <w:t xml:space="preserve">25. </w:t>
      </w:r>
      <w:r>
        <w:t>“EEOC seeks to drop transgender discrimination cases, citing Trump’s executive order,” AP News, Business, Feb 15 25</w:t>
      </w:r>
    </w:p>
    <w:p w14:paraId="640A3939" w14:textId="77777777" w:rsidR="0060679D" w:rsidRPr="001C4FF7" w:rsidRDefault="0060679D" w:rsidP="0060679D">
      <w:pPr>
        <w:pStyle w:val="NormalWeb"/>
        <w:rPr>
          <w:color w:val="000000"/>
          <w:sz w:val="16"/>
        </w:rPr>
      </w:pPr>
      <w:r w:rsidRPr="001C4FF7">
        <w:rPr>
          <w:color w:val="000000"/>
          <w:sz w:val="16"/>
        </w:rPr>
        <w:t xml:space="preserve">Signaling a </w:t>
      </w:r>
      <w:r w:rsidRPr="001C4FF7">
        <w:rPr>
          <w:color w:val="000000"/>
          <w:highlight w:val="cyan"/>
          <w:u w:val="single"/>
        </w:rPr>
        <w:t>major shift in civil rights enforcement,</w:t>
      </w:r>
      <w:r w:rsidRPr="001C4FF7">
        <w:rPr>
          <w:color w:val="000000"/>
          <w:u w:val="single"/>
        </w:rPr>
        <w:t xml:space="preserve"> the </w:t>
      </w:r>
      <w:r w:rsidRPr="001C4FF7">
        <w:rPr>
          <w:color w:val="000000"/>
          <w:highlight w:val="cyan"/>
          <w:u w:val="single"/>
        </w:rPr>
        <w:t xml:space="preserve">federal agency that enforces workplace anti-discrimination laws </w:t>
      </w:r>
      <w:r w:rsidRPr="00DC0E10">
        <w:rPr>
          <w:color w:val="000000"/>
          <w:u w:val="single"/>
        </w:rPr>
        <w:t xml:space="preserve">has </w:t>
      </w:r>
      <w:r w:rsidRPr="001C4FF7">
        <w:rPr>
          <w:color w:val="000000"/>
          <w:highlight w:val="cyan"/>
          <w:u w:val="single"/>
        </w:rPr>
        <w:t>moved to dismiss six of its own cases on behalf of workers alleging gender identity discrimination</w:t>
      </w:r>
      <w:r w:rsidRPr="001C4FF7">
        <w:rPr>
          <w:color w:val="000000"/>
          <w:u w:val="single"/>
        </w:rPr>
        <w:t xml:space="preserve">, arguing that the cases now </w:t>
      </w:r>
      <w:r w:rsidRPr="001C4FF7">
        <w:rPr>
          <w:color w:val="000000"/>
          <w:highlight w:val="cyan"/>
          <w:u w:val="single"/>
        </w:rPr>
        <w:t>conflict with President Donald Trump’s</w:t>
      </w:r>
      <w:r w:rsidRPr="001C4FF7">
        <w:rPr>
          <w:color w:val="000000"/>
          <w:u w:val="single"/>
        </w:rPr>
        <w:t xml:space="preserve"> recent </w:t>
      </w:r>
      <w:r w:rsidRPr="001C4FF7">
        <w:rPr>
          <w:color w:val="000000"/>
          <w:highlight w:val="cyan"/>
          <w:u w:val="single"/>
        </w:rPr>
        <w:t>executive order</w:t>
      </w:r>
      <w:r w:rsidRPr="001C4FF7">
        <w:rPr>
          <w:color w:val="000000"/>
          <w:sz w:val="16"/>
        </w:rPr>
        <w:t>, court documents say.</w:t>
      </w:r>
    </w:p>
    <w:p w14:paraId="77422AED" w14:textId="77777777" w:rsidR="0060679D" w:rsidRPr="001C4FF7" w:rsidRDefault="0060679D" w:rsidP="0060679D">
      <w:pPr>
        <w:pStyle w:val="NormalWeb"/>
        <w:rPr>
          <w:color w:val="000000"/>
          <w:sz w:val="16"/>
        </w:rPr>
      </w:pPr>
      <w:r w:rsidRPr="001C4FF7">
        <w:rPr>
          <w:color w:val="000000"/>
          <w:sz w:val="16"/>
        </w:rPr>
        <w:t>The requests by the U.S. Equal Employment Opportunity Commission mark a major departure from its prior interpretation of civil rights law, and a stark contrast to a decade ago when the agency issued a landmark finding that a transgender civilian employee of the U.S. Army had been discriminated against because her employer refused to use her preferred pronouns or allow her to use bathrooms based on her gender identity.</w:t>
      </w:r>
    </w:p>
    <w:p w14:paraId="4075C387" w14:textId="77777777" w:rsidR="0060679D" w:rsidRPr="001C4FF7" w:rsidRDefault="0060679D" w:rsidP="0060679D">
      <w:pPr>
        <w:pStyle w:val="NormalWeb"/>
        <w:rPr>
          <w:color w:val="000000"/>
          <w:sz w:val="16"/>
        </w:rPr>
      </w:pPr>
      <w:r w:rsidRPr="001C4FF7">
        <w:rPr>
          <w:color w:val="000000"/>
          <w:sz w:val="16"/>
        </w:rPr>
        <w:t>Just last year, the EEOC updated its guidance to specify that deliberately using the wrong pronouns for an employee, or refusing them access to bathrooms corresponding with their gender identity, constituted a form of harassment. That followed a 2020 Supreme Court ruling that gay, lesbian and transgender people are protected from employment discrimination.</w:t>
      </w:r>
    </w:p>
    <w:p w14:paraId="00DAEE6F" w14:textId="77777777" w:rsidR="0060679D" w:rsidRDefault="0060679D" w:rsidP="0060679D">
      <w:pPr>
        <w:pStyle w:val="NormalWeb"/>
        <w:rPr>
          <w:color w:val="000000"/>
          <w:u w:val="single"/>
        </w:rPr>
      </w:pPr>
      <w:r w:rsidRPr="001C4FF7">
        <w:rPr>
          <w:color w:val="000000"/>
          <w:sz w:val="16"/>
        </w:rPr>
        <w:t xml:space="preserve">Nearly all workplace discrimination charges must pass through the EEOC — at least initially — and </w:t>
      </w:r>
      <w:r w:rsidRPr="00DC0E10">
        <w:rPr>
          <w:color w:val="000000"/>
          <w:u w:val="single"/>
        </w:rPr>
        <w:t xml:space="preserve">the agency’s decision to drop at least six of the cases </w:t>
      </w:r>
      <w:r w:rsidRPr="001C4FF7">
        <w:rPr>
          <w:color w:val="000000"/>
          <w:highlight w:val="cyan"/>
          <w:u w:val="single"/>
        </w:rPr>
        <w:t xml:space="preserve">raises serious questions about whether </w:t>
      </w:r>
      <w:r w:rsidRPr="00DC0E10">
        <w:rPr>
          <w:color w:val="000000"/>
          <w:u w:val="single"/>
        </w:rPr>
        <w:t xml:space="preserve">its </w:t>
      </w:r>
      <w:r w:rsidRPr="001C4FF7">
        <w:rPr>
          <w:color w:val="000000"/>
          <w:highlight w:val="cyan"/>
          <w:u w:val="single"/>
        </w:rPr>
        <w:t>protections will continue to extend to transgender and gender nonconforming people going forward.</w:t>
      </w:r>
    </w:p>
    <w:p w14:paraId="09DF17C0" w14:textId="77777777" w:rsidR="00CA262F" w:rsidRDefault="00CA262F" w:rsidP="0060679D">
      <w:pPr>
        <w:pStyle w:val="NormalWeb"/>
        <w:rPr>
          <w:color w:val="000000"/>
          <w:u w:val="single"/>
        </w:rPr>
      </w:pPr>
    </w:p>
    <w:p w14:paraId="3A2FE80F" w14:textId="65ED4770" w:rsidR="00CA262F" w:rsidRDefault="00CA262F" w:rsidP="00CA262F">
      <w:pPr>
        <w:pStyle w:val="Heading4"/>
      </w:pPr>
      <w:r>
        <w:t>Systemic barriers drive economic and health disparities in queer communities---policy alone cannot resolve inequities</w:t>
      </w:r>
    </w:p>
    <w:p w14:paraId="5AE6487C" w14:textId="77777777" w:rsidR="00CA262F" w:rsidRPr="00CF7141" w:rsidRDefault="00CA262F" w:rsidP="00CA262F">
      <w:r>
        <w:t xml:space="preserve">Shannon </w:t>
      </w:r>
      <w:r>
        <w:rPr>
          <w:b/>
          <w:bCs/>
        </w:rPr>
        <w:t xml:space="preserve">Henris, </w:t>
      </w:r>
      <w:r>
        <w:t>20</w:t>
      </w:r>
      <w:r>
        <w:rPr>
          <w:b/>
          <w:bCs/>
        </w:rPr>
        <w:t xml:space="preserve">23. </w:t>
      </w:r>
      <w:r>
        <w:t>“Anti-LGBTQ+ Discrimination and Barriers to Accessing Public Benefits,” Georgetown Journal on Poverty Law &amp; Policy, Feb 6 2023.</w:t>
      </w:r>
    </w:p>
    <w:p w14:paraId="4F77B05C" w14:textId="77777777" w:rsidR="00CA262F" w:rsidRPr="00C0511C" w:rsidRDefault="00CA262F" w:rsidP="00CA262F">
      <w:pPr>
        <w:pStyle w:val="cardtext"/>
      </w:pPr>
      <w:r>
        <w:t xml:space="preserve"> </w:t>
      </w:r>
    </w:p>
    <w:p w14:paraId="3DB5A82B" w14:textId="77777777" w:rsidR="00CA262F" w:rsidRPr="00CF7141" w:rsidRDefault="00CA262F" w:rsidP="00CA262F">
      <w:pPr>
        <w:pStyle w:val="cardtext"/>
        <w:rPr>
          <w:sz w:val="16"/>
        </w:rPr>
      </w:pPr>
      <w:r w:rsidRPr="00CF7141">
        <w:rPr>
          <w:sz w:val="16"/>
        </w:rPr>
        <w:t xml:space="preserve">In 2016, the UCLA School of Law’s Williams Institute estimated that 27% of LGBTQ+ adults had experienced food insecurity in the past year, compared to 17% of non-LGBTQ+ adults.[1] The Williams Institute also reported that the likelihood of experiencing food insecurity was even higher for LGBTQ+ people of color and for LGBTQ+ individuals who were unmarried or raising children.[2] In 2014, Legal Services NYC reported that 62% of LGBT New Yorkers surveyed had experienced difficulty paying for a basic need in the past year.[3] Though estimates vary and data are relatively limited, there is </w:t>
      </w:r>
      <w:r w:rsidRPr="004A0E65">
        <w:rPr>
          <w:u w:val="single"/>
        </w:rPr>
        <w:t xml:space="preserve">significant evidence that members of the </w:t>
      </w:r>
      <w:r w:rsidRPr="00CF7141">
        <w:rPr>
          <w:highlight w:val="cyan"/>
          <w:u w:val="single"/>
        </w:rPr>
        <w:t xml:space="preserve">LGBTQ+ </w:t>
      </w:r>
      <w:r w:rsidRPr="004A0E65">
        <w:rPr>
          <w:u w:val="single"/>
        </w:rPr>
        <w:t xml:space="preserve">community are </w:t>
      </w:r>
      <w:r w:rsidRPr="00CF7141">
        <w:rPr>
          <w:highlight w:val="cyan"/>
          <w:u w:val="single"/>
        </w:rPr>
        <w:t>disproportionately living in poverty</w:t>
      </w:r>
      <w:r w:rsidRPr="00CF7141">
        <w:rPr>
          <w:u w:val="single"/>
        </w:rPr>
        <w:t xml:space="preserve">.[4] This </w:t>
      </w:r>
      <w:r w:rsidRPr="00786E9F">
        <w:rPr>
          <w:u w:val="single"/>
        </w:rPr>
        <w:t>pervasive inequality</w:t>
      </w:r>
      <w:r w:rsidRPr="00CF7141">
        <w:rPr>
          <w:u w:val="single"/>
        </w:rPr>
        <w:t xml:space="preserve"> stems from many interconnected factors and </w:t>
      </w:r>
      <w:r w:rsidRPr="00786E9F">
        <w:rPr>
          <w:u w:val="single"/>
        </w:rPr>
        <w:t>contributes to adverse economic and health outcomes</w:t>
      </w:r>
      <w:r w:rsidRPr="00CF7141">
        <w:rPr>
          <w:sz w:val="16"/>
        </w:rPr>
        <w:t xml:space="preserve"> for LGBTQ+ individuals and their families.</w:t>
      </w:r>
    </w:p>
    <w:p w14:paraId="7D013EED" w14:textId="77777777" w:rsidR="00CA262F" w:rsidRPr="00CF7141" w:rsidRDefault="00CA262F" w:rsidP="00CA262F">
      <w:pPr>
        <w:pStyle w:val="cardtext"/>
        <w:rPr>
          <w:sz w:val="16"/>
        </w:rPr>
      </w:pPr>
      <w:r w:rsidRPr="00CF7141">
        <w:rPr>
          <w:sz w:val="16"/>
        </w:rPr>
        <w:t xml:space="preserve">In 2020, more than one in three LGBTQ+ people, and more than three in five transgender people, surveyed reported that they had faced discrimination in the past year.[5] </w:t>
      </w:r>
      <w:r w:rsidRPr="00CF7141">
        <w:rPr>
          <w:highlight w:val="cyan"/>
          <w:u w:val="single"/>
        </w:rPr>
        <w:t>Systemic discrimination</w:t>
      </w:r>
      <w:r w:rsidRPr="00CF7141">
        <w:rPr>
          <w:u w:val="single"/>
        </w:rPr>
        <w:t xml:space="preserve"> against LGBTQ+ people </w:t>
      </w:r>
      <w:r w:rsidRPr="00CF7141">
        <w:rPr>
          <w:highlight w:val="cyan"/>
          <w:u w:val="single"/>
        </w:rPr>
        <w:t xml:space="preserve">impacts opportunities for economic advancement </w:t>
      </w:r>
      <w:r w:rsidRPr="006E5A76">
        <w:rPr>
          <w:u w:val="single"/>
        </w:rPr>
        <w:t xml:space="preserve">and </w:t>
      </w:r>
      <w:r w:rsidRPr="00CF7141">
        <w:rPr>
          <w:highlight w:val="cyan"/>
          <w:u w:val="single"/>
        </w:rPr>
        <w:t>perpetuates a cycle of poverty</w:t>
      </w:r>
      <w:r w:rsidRPr="00CF7141">
        <w:rPr>
          <w:u w:val="single"/>
        </w:rPr>
        <w:t xml:space="preserve"> in the LGBTQ+ community. This cycle </w:t>
      </w:r>
      <w:r w:rsidRPr="00CF7141">
        <w:rPr>
          <w:highlight w:val="cyan"/>
          <w:u w:val="single"/>
        </w:rPr>
        <w:t>begins in childhood</w:t>
      </w:r>
      <w:r w:rsidRPr="00CF7141">
        <w:rPr>
          <w:u w:val="single"/>
        </w:rPr>
        <w:t xml:space="preserve">, with many LGBTQ+ students reporting that </w:t>
      </w:r>
      <w:r w:rsidRPr="00CF7141">
        <w:rPr>
          <w:highlight w:val="cyan"/>
          <w:u w:val="single"/>
        </w:rPr>
        <w:t>discrimination negatively affects</w:t>
      </w:r>
      <w:r w:rsidRPr="00CF7141">
        <w:rPr>
          <w:u w:val="single"/>
        </w:rPr>
        <w:t xml:space="preserve"> their </w:t>
      </w:r>
      <w:r w:rsidRPr="00CF7141">
        <w:rPr>
          <w:highlight w:val="cyan"/>
          <w:u w:val="single"/>
        </w:rPr>
        <w:t>school environment</w:t>
      </w:r>
      <w:r w:rsidRPr="00CF7141">
        <w:rPr>
          <w:sz w:val="16"/>
        </w:rPr>
        <w:t xml:space="preserve">.[6] In a Center for American Progress survey conducted in 2020, eighty percent of Generation Z LGBTQ+ respondents reported that discrimination had negatively affected their school environment in the last year.[7] After school, many LGBTQ+ people </w:t>
      </w:r>
      <w:r w:rsidRPr="00CF7141">
        <w:rPr>
          <w:highlight w:val="cyan"/>
          <w:u w:val="single"/>
        </w:rPr>
        <w:t>experience workplace discrimination</w:t>
      </w:r>
      <w:r w:rsidRPr="00CF7141">
        <w:rPr>
          <w:u w:val="single"/>
        </w:rPr>
        <w:t xml:space="preserve"> and may face </w:t>
      </w:r>
      <w:r w:rsidRPr="00CF7141">
        <w:rPr>
          <w:highlight w:val="cyan"/>
          <w:u w:val="single"/>
        </w:rPr>
        <w:t>barriers to career advancement</w:t>
      </w:r>
      <w:r w:rsidRPr="00CF7141">
        <w:rPr>
          <w:u w:val="single"/>
        </w:rPr>
        <w:t>.</w:t>
      </w:r>
      <w:r w:rsidRPr="00CF7141">
        <w:rPr>
          <w:sz w:val="16"/>
        </w:rPr>
        <w:t xml:space="preserve">[8] In addition to discrimination impacting the income of LGBTQ+ people, </w:t>
      </w:r>
      <w:r w:rsidRPr="00CF7141">
        <w:rPr>
          <w:u w:val="single"/>
        </w:rPr>
        <w:t xml:space="preserve">discrimination </w:t>
      </w:r>
      <w:r w:rsidRPr="00CF7141">
        <w:rPr>
          <w:highlight w:val="cyan"/>
          <w:u w:val="single"/>
        </w:rPr>
        <w:t>impacts</w:t>
      </w:r>
      <w:r w:rsidRPr="00CF7141">
        <w:rPr>
          <w:u w:val="single"/>
        </w:rPr>
        <w:t xml:space="preserve"> the </w:t>
      </w:r>
      <w:r w:rsidRPr="00CF7141">
        <w:rPr>
          <w:highlight w:val="cyan"/>
          <w:u w:val="single"/>
        </w:rPr>
        <w:t xml:space="preserve">ability </w:t>
      </w:r>
      <w:r w:rsidRPr="006E5A76">
        <w:rPr>
          <w:u w:val="single"/>
        </w:rPr>
        <w:t xml:space="preserve">of LGBTQ+ people </w:t>
      </w:r>
      <w:r w:rsidRPr="00CF7141">
        <w:rPr>
          <w:highlight w:val="cyan"/>
          <w:u w:val="single"/>
        </w:rPr>
        <w:t>to secure housing or home loans</w:t>
      </w:r>
      <w:r w:rsidRPr="00CF7141">
        <w:rPr>
          <w:u w:val="single"/>
        </w:rPr>
        <w:t xml:space="preserve">.[9] For example, a 2019 study found that </w:t>
      </w:r>
      <w:r w:rsidRPr="006E5A76">
        <w:rPr>
          <w:highlight w:val="cyan"/>
          <w:u w:val="single"/>
        </w:rPr>
        <w:t>same</w:t>
      </w:r>
      <w:r w:rsidRPr="00CF7141">
        <w:rPr>
          <w:highlight w:val="cyan"/>
          <w:u w:val="single"/>
        </w:rPr>
        <w:t>-sex couple</w:t>
      </w:r>
      <w:r w:rsidRPr="00CF7141">
        <w:rPr>
          <w:u w:val="single"/>
        </w:rPr>
        <w:t xml:space="preserve"> applicants were </w:t>
      </w:r>
      <w:r w:rsidRPr="00CF7141">
        <w:rPr>
          <w:highlight w:val="cyan"/>
          <w:u w:val="single"/>
        </w:rPr>
        <w:t>73% more likely to be denied a mortgage</w:t>
      </w:r>
      <w:r w:rsidRPr="00CF7141">
        <w:rPr>
          <w:u w:val="single"/>
        </w:rPr>
        <w:t xml:space="preserve"> than similarly situated opposite-sex couples </w:t>
      </w:r>
      <w:r w:rsidRPr="006E5A76">
        <w:rPr>
          <w:u w:val="single"/>
        </w:rPr>
        <w:t>and</w:t>
      </w:r>
      <w:r w:rsidRPr="00CF7141">
        <w:rPr>
          <w:u w:val="single"/>
        </w:rPr>
        <w:t xml:space="preserve"> that </w:t>
      </w:r>
      <w:r w:rsidRPr="001B5307">
        <w:rPr>
          <w:u w:val="single"/>
        </w:rPr>
        <w:t>same-sex couples</w:t>
      </w:r>
      <w:r w:rsidRPr="00CF7141">
        <w:rPr>
          <w:u w:val="single"/>
        </w:rPr>
        <w:t xml:space="preserve"> who were </w:t>
      </w:r>
      <w:r w:rsidRPr="006E5A76">
        <w:rPr>
          <w:u w:val="single"/>
        </w:rPr>
        <w:t>approved for a mortgage</w:t>
      </w:r>
      <w:r w:rsidRPr="00CF7141">
        <w:rPr>
          <w:u w:val="single"/>
        </w:rPr>
        <w:t xml:space="preserve"> were </w:t>
      </w:r>
      <w:r w:rsidRPr="00CF7141">
        <w:rPr>
          <w:highlight w:val="cyan"/>
          <w:u w:val="single"/>
        </w:rPr>
        <w:t>charged higher average interest rates</w:t>
      </w:r>
      <w:r w:rsidRPr="00CF7141">
        <w:rPr>
          <w:sz w:val="16"/>
        </w:rPr>
        <w:t xml:space="preserve"> compared with opposite-sex couples.[10] The cumulative effect of these layers of discrimination is that LGBTQ+ people are more likely to experience economic insecurity than their non-LGBTQ+ peers.[11]</w:t>
      </w:r>
    </w:p>
    <w:p w14:paraId="33D80AFA" w14:textId="77777777" w:rsidR="00CA262F" w:rsidRPr="00CF7141" w:rsidRDefault="00CA262F" w:rsidP="00CA262F">
      <w:pPr>
        <w:pStyle w:val="cardtext"/>
        <w:rPr>
          <w:u w:val="single"/>
        </w:rPr>
      </w:pPr>
      <w:r w:rsidRPr="00CF7141">
        <w:rPr>
          <w:sz w:val="16"/>
        </w:rPr>
        <w:t xml:space="preserve">Living in poverty or financial instability has many deleterious effects on the health and wellbeing of LGBTQ+ individuals and their families. Adults living in poverty are </w:t>
      </w:r>
      <w:r w:rsidRPr="004A0E65">
        <w:rPr>
          <w:u w:val="single"/>
        </w:rPr>
        <w:t xml:space="preserve">more </w:t>
      </w:r>
      <w:r w:rsidRPr="00CF7141">
        <w:rPr>
          <w:highlight w:val="cyan"/>
          <w:u w:val="single"/>
        </w:rPr>
        <w:t>likely</w:t>
      </w:r>
      <w:r w:rsidRPr="00CF7141">
        <w:rPr>
          <w:u w:val="single"/>
        </w:rPr>
        <w:t xml:space="preserve"> than higher-income adults </w:t>
      </w:r>
      <w:r w:rsidRPr="00CF7141">
        <w:rPr>
          <w:highlight w:val="cyan"/>
          <w:u w:val="single"/>
        </w:rPr>
        <w:t>to develop non-communicable diseases or physical disabilities</w:t>
      </w:r>
      <w:r w:rsidRPr="00CF7141">
        <w:rPr>
          <w:u w:val="single"/>
        </w:rPr>
        <w:t>.</w:t>
      </w:r>
      <w:r w:rsidRPr="00CF7141">
        <w:rPr>
          <w:sz w:val="16"/>
        </w:rPr>
        <w:t xml:space="preserve">[12] Children who grow up in households experiencing poverty or income volatility are </w:t>
      </w:r>
      <w:r w:rsidRPr="006E5A76">
        <w:rPr>
          <w:u w:val="single"/>
        </w:rPr>
        <w:t>more likely</w:t>
      </w:r>
      <w:r w:rsidRPr="00CF7141">
        <w:rPr>
          <w:u w:val="single"/>
        </w:rPr>
        <w:t xml:space="preserve"> than their peers </w:t>
      </w:r>
      <w:r w:rsidRPr="006E5A76">
        <w:rPr>
          <w:u w:val="single"/>
        </w:rPr>
        <w:t xml:space="preserve">to </w:t>
      </w:r>
      <w:r w:rsidRPr="00786E9F">
        <w:rPr>
          <w:u w:val="single"/>
        </w:rPr>
        <w:t xml:space="preserve">experience </w:t>
      </w:r>
      <w:r w:rsidRPr="00CF7141">
        <w:rPr>
          <w:highlight w:val="cyan"/>
          <w:u w:val="single"/>
        </w:rPr>
        <w:t>developmental issues, low educational attainment, and negative health outcomes</w:t>
      </w:r>
      <w:r w:rsidRPr="00CF7141">
        <w:rPr>
          <w:sz w:val="16"/>
        </w:rPr>
        <w:t xml:space="preserve">.[13] Negative health outcomes can also hinder an individual’s ability to achieve higher educational or career attainment and may lead to medical debt, thus trapping low-income individuals in a </w:t>
      </w:r>
      <w:r w:rsidRPr="00CF7141">
        <w:rPr>
          <w:highlight w:val="cyan"/>
          <w:u w:val="single"/>
        </w:rPr>
        <w:t>“health-poverty trap.”</w:t>
      </w:r>
      <w:r w:rsidRPr="00CF7141">
        <w:rPr>
          <w:u w:val="single"/>
        </w:rPr>
        <w:t xml:space="preserve">[14] In order to mitigate the health effects of poverty, </w:t>
      </w:r>
      <w:r w:rsidRPr="00CF7141">
        <w:rPr>
          <w:highlight w:val="cyan"/>
          <w:u w:val="single"/>
        </w:rPr>
        <w:t>many</w:t>
      </w:r>
      <w:r w:rsidRPr="003B3B66">
        <w:rPr>
          <w:highlight w:val="cyan"/>
          <w:u w:val="single"/>
        </w:rPr>
        <w:t xml:space="preserve"> LGBTQ+</w:t>
      </w:r>
      <w:r w:rsidRPr="00CF7141">
        <w:rPr>
          <w:u w:val="single"/>
        </w:rPr>
        <w:t xml:space="preserve"> individuals and families </w:t>
      </w:r>
      <w:r w:rsidRPr="00CF7141">
        <w:rPr>
          <w:highlight w:val="cyan"/>
          <w:u w:val="single"/>
        </w:rPr>
        <w:t>rely on access to public benefits.</w:t>
      </w:r>
    </w:p>
    <w:p w14:paraId="0229DC7C" w14:textId="77777777" w:rsidR="00CA262F" w:rsidRPr="00CF7141" w:rsidRDefault="00CA262F" w:rsidP="00CA262F">
      <w:pPr>
        <w:pStyle w:val="cardtext"/>
        <w:rPr>
          <w:sz w:val="16"/>
        </w:rPr>
      </w:pPr>
      <w:r w:rsidRPr="00CF7141">
        <w:rPr>
          <w:sz w:val="16"/>
        </w:rPr>
        <w:t>The term “public benefits,” or “public assistance,” refers to a category of services provided by federal or state governments to its citizens.[15] Public benefits may come in the form of social welfare programs, which are intended for people below a certain income level, or social insurance programs, which are available for certain classes of people based on criteria like age or employment status.[16] Examples of public benefit programs include the Supplemental Nutrition Assistance Program (SNAP), Temporary Assistance for Needy Families (TANF), unemployment insurance and workers’ compensation, public housing assistance, and Medicaid.[17] SNAP benefits allow recipients to combat food insecurity, a key social determinant of health,[18] though the amount available per person is often too low to provide adequate nutrition.[19] TANF benefit programs are funded by block grants to states and are intended to help recipients pay for necessities during times of financial strain,[20] but program eligibility varies considerably by state and TANF benefits are only meeting a small portion of the need in each state.[21] Medicaid provides health insurance for low-income people,[22] though several states have not expanded the program to include non-disabled, low-income adults without children.[23]</w:t>
      </w:r>
    </w:p>
    <w:p w14:paraId="1AFC3559" w14:textId="77777777" w:rsidR="00CA262F" w:rsidRPr="00CF7141" w:rsidRDefault="00CA262F" w:rsidP="00CA262F">
      <w:pPr>
        <w:pStyle w:val="cardtext"/>
        <w:rPr>
          <w:u w:val="single"/>
        </w:rPr>
      </w:pPr>
      <w:r w:rsidRPr="00CF7141">
        <w:rPr>
          <w:sz w:val="16"/>
        </w:rPr>
        <w:t xml:space="preserve">As a function of the high prevalence of poverty in the LGBTQ+ community, utilization of public benefits by LGBTQ+ individuals is higher than that of non-LGBTQ people.[24] In 2018, the Center for American Progress reported that, compared to non-LGBTQ+ individuals, LGBTQ+ individuals were 134% more likely to receive SNAP, 152% more likely to receive public housing assistance, and 62% more likely to receive Medicaid.[25] These disparities are even more pronounced for transgender individuals, LGBTQ+ individuals with a disability, and LGBTQ+ people of color.[26] An </w:t>
      </w:r>
      <w:r w:rsidRPr="004A0E65">
        <w:rPr>
          <w:u w:val="single"/>
        </w:rPr>
        <w:t>individual</w:t>
      </w:r>
      <w:r w:rsidRPr="00CF7141">
        <w:rPr>
          <w:u w:val="single"/>
        </w:rPr>
        <w:t xml:space="preserve"> living </w:t>
      </w:r>
      <w:r w:rsidRPr="004A0E65">
        <w:rPr>
          <w:u w:val="single"/>
        </w:rPr>
        <w:t xml:space="preserve">in poverty </w:t>
      </w:r>
      <w:r w:rsidRPr="006E5A76">
        <w:rPr>
          <w:u w:val="single"/>
        </w:rPr>
        <w:t xml:space="preserve">who </w:t>
      </w:r>
      <w:r w:rsidRPr="00CF7141">
        <w:rPr>
          <w:highlight w:val="cyan"/>
          <w:u w:val="single"/>
        </w:rPr>
        <w:t xml:space="preserve">faces barriers to accessing </w:t>
      </w:r>
      <w:r w:rsidRPr="006E5A76">
        <w:rPr>
          <w:u w:val="single"/>
        </w:rPr>
        <w:t xml:space="preserve">to </w:t>
      </w:r>
      <w:r w:rsidRPr="00CF7141">
        <w:rPr>
          <w:highlight w:val="cyan"/>
          <w:u w:val="single"/>
        </w:rPr>
        <w:t>public assistance</w:t>
      </w:r>
      <w:r w:rsidRPr="00CF7141">
        <w:rPr>
          <w:u w:val="single"/>
        </w:rPr>
        <w:t xml:space="preserve"> </w:t>
      </w:r>
      <w:r w:rsidRPr="00786E9F">
        <w:rPr>
          <w:u w:val="single"/>
        </w:rPr>
        <w:t xml:space="preserve">may remain </w:t>
      </w:r>
      <w:r w:rsidRPr="003B3B66">
        <w:rPr>
          <w:u w:val="single"/>
        </w:rPr>
        <w:t xml:space="preserve">trapped in a cycle of poverty and </w:t>
      </w:r>
      <w:r w:rsidRPr="004A0E65">
        <w:rPr>
          <w:u w:val="single"/>
        </w:rPr>
        <w:t>may</w:t>
      </w:r>
      <w:r w:rsidRPr="00CF7141">
        <w:rPr>
          <w:highlight w:val="cyan"/>
          <w:u w:val="single"/>
        </w:rPr>
        <w:t xml:space="preserve"> suffer from </w:t>
      </w:r>
      <w:r w:rsidRPr="006E5A76">
        <w:rPr>
          <w:u w:val="single"/>
        </w:rPr>
        <w:t>short- and long-</w:t>
      </w:r>
      <w:r w:rsidRPr="003B3B66">
        <w:rPr>
          <w:u w:val="single"/>
        </w:rPr>
        <w:t xml:space="preserve">term </w:t>
      </w:r>
      <w:r w:rsidRPr="00CF7141">
        <w:rPr>
          <w:highlight w:val="cyan"/>
          <w:u w:val="single"/>
        </w:rPr>
        <w:t>health effects</w:t>
      </w:r>
      <w:r w:rsidRPr="00CF7141">
        <w:rPr>
          <w:u w:val="single"/>
        </w:rPr>
        <w:t xml:space="preserve">. Because systemic discrimination makes </w:t>
      </w:r>
      <w:r w:rsidRPr="005A54AB">
        <w:rPr>
          <w:u w:val="single"/>
        </w:rPr>
        <w:t>LGBTQ+</w:t>
      </w:r>
      <w:r w:rsidRPr="006E5A76">
        <w:rPr>
          <w:u w:val="single"/>
        </w:rPr>
        <w:t xml:space="preserve"> </w:t>
      </w:r>
      <w:r w:rsidRPr="004A0E65">
        <w:rPr>
          <w:u w:val="single"/>
        </w:rPr>
        <w:t>individuals</w:t>
      </w:r>
      <w:r w:rsidRPr="00CF7141">
        <w:rPr>
          <w:u w:val="single"/>
        </w:rPr>
        <w:t xml:space="preserve"> more likely to experience poverty and </w:t>
      </w:r>
      <w:r w:rsidRPr="00CF7141">
        <w:rPr>
          <w:highlight w:val="cyan"/>
          <w:u w:val="single"/>
        </w:rPr>
        <w:t>more likely to encounter</w:t>
      </w:r>
      <w:r w:rsidRPr="00CF7141">
        <w:rPr>
          <w:u w:val="single"/>
        </w:rPr>
        <w:t xml:space="preserve"> certain </w:t>
      </w:r>
      <w:r w:rsidRPr="00CF7141">
        <w:rPr>
          <w:highlight w:val="cyan"/>
          <w:u w:val="single"/>
        </w:rPr>
        <w:t>barriers to accessing public benefits</w:t>
      </w:r>
      <w:r w:rsidRPr="00CF7141">
        <w:rPr>
          <w:u w:val="single"/>
        </w:rPr>
        <w:t xml:space="preserve">, this compounding inequity </w:t>
      </w:r>
      <w:r w:rsidRPr="00786E9F">
        <w:rPr>
          <w:u w:val="single"/>
        </w:rPr>
        <w:t xml:space="preserve">disproportionately impacts the health of </w:t>
      </w:r>
      <w:r w:rsidRPr="006E5A76">
        <w:rPr>
          <w:u w:val="single"/>
        </w:rPr>
        <w:t xml:space="preserve">the LGBTQ+ </w:t>
      </w:r>
      <w:r w:rsidRPr="00786E9F">
        <w:rPr>
          <w:u w:val="single"/>
        </w:rPr>
        <w:t>community.</w:t>
      </w:r>
    </w:p>
    <w:p w14:paraId="589768EE" w14:textId="77777777" w:rsidR="00CA262F" w:rsidRDefault="00CA262F" w:rsidP="00CA262F">
      <w:pPr>
        <w:pStyle w:val="cardtext"/>
        <w:rPr>
          <w:sz w:val="16"/>
        </w:rPr>
      </w:pPr>
      <w:r w:rsidRPr="00CF7141">
        <w:rPr>
          <w:sz w:val="16"/>
        </w:rPr>
        <w:t xml:space="preserve">In 2020, the Center for American Progress published the results of a survey in which 66% of transgender LGBTQ respondents and 23% of cisgender LGBTQ respondents reported some degree of </w:t>
      </w:r>
      <w:r w:rsidRPr="00CF7141">
        <w:rPr>
          <w:highlight w:val="cyan"/>
          <w:u w:val="single"/>
        </w:rPr>
        <w:t xml:space="preserve">difficulty obtaining </w:t>
      </w:r>
      <w:r w:rsidRPr="00786E9F">
        <w:rPr>
          <w:u w:val="single"/>
        </w:rPr>
        <w:t xml:space="preserve">accurate </w:t>
      </w:r>
      <w:r w:rsidRPr="00CF7141">
        <w:rPr>
          <w:highlight w:val="cyan"/>
          <w:u w:val="single"/>
        </w:rPr>
        <w:t>identification documents</w:t>
      </w:r>
      <w:r w:rsidRPr="00CF7141">
        <w:rPr>
          <w:u w:val="single"/>
        </w:rPr>
        <w:t xml:space="preserve"> due to discrimination.[27] </w:t>
      </w:r>
      <w:r w:rsidRPr="00786E9F">
        <w:rPr>
          <w:u w:val="single"/>
        </w:rPr>
        <w:t xml:space="preserve">Identifying documents </w:t>
      </w:r>
      <w:r w:rsidRPr="00CF7141">
        <w:rPr>
          <w:highlight w:val="cyan"/>
          <w:u w:val="single"/>
        </w:rPr>
        <w:t>must be presented while applying for public benefits</w:t>
      </w:r>
      <w:r w:rsidRPr="00CF7141">
        <w:rPr>
          <w:u w:val="single"/>
        </w:rPr>
        <w:t>,</w:t>
      </w:r>
      <w:r w:rsidRPr="00CF7141">
        <w:rPr>
          <w:sz w:val="16"/>
        </w:rPr>
        <w:t xml:space="preserve">[28] and transgender or gender nonconforming people who cannot obtain accurate documents report feeling distressed by being forced to present inaccurate documents.[29] Additionally, the 2015 Transgender Equality Report captured that “[a]s a result of </w:t>
      </w:r>
      <w:r w:rsidRPr="00CF7141">
        <w:rPr>
          <w:highlight w:val="cyan"/>
          <w:u w:val="single"/>
        </w:rPr>
        <w:t xml:space="preserve">showing </w:t>
      </w:r>
      <w:r w:rsidRPr="00786E9F">
        <w:rPr>
          <w:u w:val="single"/>
        </w:rPr>
        <w:t xml:space="preserve">an </w:t>
      </w:r>
      <w:r w:rsidRPr="00CF7141">
        <w:rPr>
          <w:highlight w:val="cyan"/>
          <w:u w:val="single"/>
        </w:rPr>
        <w:t>ID with a name or gender that did not match their gender presentation</w:t>
      </w:r>
      <w:r w:rsidRPr="00CF7141">
        <w:rPr>
          <w:u w:val="single"/>
        </w:rPr>
        <w:t xml:space="preserve"> [in public], </w:t>
      </w:r>
      <w:r w:rsidRPr="00786E9F">
        <w:rPr>
          <w:u w:val="single"/>
        </w:rPr>
        <w:t>25%</w:t>
      </w:r>
      <w:r w:rsidRPr="00CF7141">
        <w:rPr>
          <w:u w:val="single"/>
        </w:rPr>
        <w:t xml:space="preserve"> of [respondents] were </w:t>
      </w:r>
      <w:r w:rsidRPr="00CF7141">
        <w:rPr>
          <w:highlight w:val="cyan"/>
          <w:u w:val="single"/>
        </w:rPr>
        <w:t>verbally harassed,</w:t>
      </w:r>
      <w:r w:rsidRPr="00CF7141">
        <w:rPr>
          <w:u w:val="single"/>
        </w:rPr>
        <w:t xml:space="preserve"> </w:t>
      </w:r>
      <w:r w:rsidRPr="00786E9F">
        <w:rPr>
          <w:u w:val="single"/>
        </w:rPr>
        <w:t>16%</w:t>
      </w:r>
      <w:r w:rsidRPr="00CF7141">
        <w:rPr>
          <w:u w:val="single"/>
        </w:rPr>
        <w:t xml:space="preserve"> were </w:t>
      </w:r>
      <w:r w:rsidRPr="00CF7141">
        <w:rPr>
          <w:highlight w:val="cyan"/>
          <w:u w:val="single"/>
        </w:rPr>
        <w:t xml:space="preserve">denied services or benefits, </w:t>
      </w:r>
      <w:r w:rsidRPr="00786E9F">
        <w:rPr>
          <w:u w:val="single"/>
        </w:rPr>
        <w:t>9%</w:t>
      </w:r>
      <w:r w:rsidRPr="00CF7141">
        <w:rPr>
          <w:u w:val="single"/>
        </w:rPr>
        <w:t xml:space="preserve"> were </w:t>
      </w:r>
      <w:r w:rsidRPr="00786E9F">
        <w:rPr>
          <w:u w:val="single"/>
        </w:rPr>
        <w:t>asked to leave</w:t>
      </w:r>
      <w:r w:rsidRPr="00CF7141">
        <w:rPr>
          <w:u w:val="single"/>
        </w:rPr>
        <w:t xml:space="preserve"> a location or establishment, and </w:t>
      </w:r>
      <w:r w:rsidRPr="00786E9F">
        <w:rPr>
          <w:u w:val="single"/>
        </w:rPr>
        <w:t>2%</w:t>
      </w:r>
      <w:r w:rsidRPr="00CF7141">
        <w:rPr>
          <w:u w:val="single"/>
        </w:rPr>
        <w:t xml:space="preserve"> were </w:t>
      </w:r>
      <w:r w:rsidRPr="00CF7141">
        <w:rPr>
          <w:highlight w:val="cyan"/>
          <w:u w:val="single"/>
        </w:rPr>
        <w:t>assaulted or attacked</w:t>
      </w:r>
      <w:r w:rsidRPr="00CF7141">
        <w:rPr>
          <w:sz w:val="16"/>
        </w:rPr>
        <w:t xml:space="preserve">.”[30] In addition to facing barrier s to achieving the basic requirements to receive public benefits, LGBTQ+ individuals face less obvious barriers. In 2020, the Center for American Progress reported that </w:t>
      </w:r>
      <w:r w:rsidRPr="00786E9F">
        <w:rPr>
          <w:u w:val="single"/>
        </w:rPr>
        <w:t>19%</w:t>
      </w:r>
      <w:r w:rsidRPr="00CF7141">
        <w:rPr>
          <w:u w:val="single"/>
        </w:rPr>
        <w:t xml:space="preserve"> of LGBTQ+ </w:t>
      </w:r>
      <w:r w:rsidRPr="00786E9F">
        <w:rPr>
          <w:highlight w:val="cyan"/>
          <w:u w:val="single"/>
        </w:rPr>
        <w:t>individuals</w:t>
      </w:r>
      <w:r w:rsidRPr="00CF7141">
        <w:rPr>
          <w:u w:val="single"/>
        </w:rPr>
        <w:t xml:space="preserve"> surveyed had </w:t>
      </w:r>
      <w:r w:rsidRPr="00CF7141">
        <w:rPr>
          <w:highlight w:val="cyan"/>
          <w:u w:val="single"/>
        </w:rPr>
        <w:t>avoided getting necessary services</w:t>
      </w:r>
      <w:r w:rsidRPr="00CF7141">
        <w:rPr>
          <w:u w:val="single"/>
        </w:rPr>
        <w:t xml:space="preserve"> for themselves or their families </w:t>
      </w:r>
      <w:r w:rsidRPr="00CF7141">
        <w:rPr>
          <w:highlight w:val="cyan"/>
          <w:u w:val="single"/>
        </w:rPr>
        <w:t xml:space="preserve">to avoid </w:t>
      </w:r>
      <w:r w:rsidRPr="004A0E65">
        <w:rPr>
          <w:u w:val="single"/>
        </w:rPr>
        <w:t xml:space="preserve">experiencing </w:t>
      </w:r>
      <w:r w:rsidRPr="00CF7141">
        <w:rPr>
          <w:highlight w:val="cyan"/>
          <w:u w:val="single"/>
        </w:rPr>
        <w:t>discrimination</w:t>
      </w:r>
      <w:r w:rsidRPr="00CF7141">
        <w:rPr>
          <w:sz w:val="16"/>
        </w:rPr>
        <w:t xml:space="preserve">.[31] Of the LGBTQ+ individuals receiving public benefits who were surveyed by Legal Services NYC in 2014, </w:t>
      </w:r>
      <w:r w:rsidRPr="00786E9F">
        <w:rPr>
          <w:u w:val="single"/>
        </w:rPr>
        <w:t xml:space="preserve">46% </w:t>
      </w:r>
      <w:r w:rsidRPr="00CF7141">
        <w:rPr>
          <w:highlight w:val="cyan"/>
          <w:u w:val="single"/>
        </w:rPr>
        <w:t>reported problems applying for benefits</w:t>
      </w:r>
      <w:r w:rsidRPr="00CF7141">
        <w:rPr>
          <w:u w:val="single"/>
        </w:rPr>
        <w:t xml:space="preserve">, </w:t>
      </w:r>
      <w:r w:rsidRPr="00786E9F">
        <w:rPr>
          <w:u w:val="single"/>
        </w:rPr>
        <w:t xml:space="preserve">40% </w:t>
      </w:r>
      <w:r w:rsidRPr="005A54AB">
        <w:rPr>
          <w:u w:val="single"/>
        </w:rPr>
        <w:t xml:space="preserve">believed </w:t>
      </w:r>
      <w:r w:rsidRPr="00CF7141">
        <w:rPr>
          <w:u w:val="single"/>
        </w:rPr>
        <w:t xml:space="preserve">they were </w:t>
      </w:r>
      <w:r w:rsidRPr="005A54AB">
        <w:rPr>
          <w:u w:val="single"/>
        </w:rPr>
        <w:t xml:space="preserve">not receiving the correct amount of assistance, </w:t>
      </w:r>
      <w:r w:rsidRPr="00786E9F">
        <w:rPr>
          <w:u w:val="single"/>
        </w:rPr>
        <w:t xml:space="preserve">22% </w:t>
      </w:r>
      <w:r w:rsidRPr="00CF7141">
        <w:rPr>
          <w:highlight w:val="cyan"/>
          <w:u w:val="single"/>
        </w:rPr>
        <w:t xml:space="preserve">had </w:t>
      </w:r>
      <w:r w:rsidRPr="00786E9F">
        <w:rPr>
          <w:u w:val="single"/>
        </w:rPr>
        <w:t xml:space="preserve">their </w:t>
      </w:r>
      <w:r w:rsidRPr="00CF7141">
        <w:rPr>
          <w:highlight w:val="cyan"/>
          <w:u w:val="single"/>
        </w:rPr>
        <w:t>public assistance case sanctioned or closed</w:t>
      </w:r>
      <w:r w:rsidRPr="00CF7141">
        <w:rPr>
          <w:u w:val="single"/>
        </w:rPr>
        <w:t xml:space="preserve">, and </w:t>
      </w:r>
      <w:r w:rsidRPr="00786E9F">
        <w:rPr>
          <w:u w:val="single"/>
        </w:rPr>
        <w:t>15%</w:t>
      </w:r>
      <w:r w:rsidRPr="00CF7141">
        <w:rPr>
          <w:u w:val="single"/>
        </w:rPr>
        <w:t xml:space="preserve"> specifically </w:t>
      </w:r>
      <w:r w:rsidRPr="00786E9F">
        <w:rPr>
          <w:u w:val="single"/>
        </w:rPr>
        <w:t xml:space="preserve">reported being </w:t>
      </w:r>
      <w:r w:rsidRPr="00CF7141">
        <w:rPr>
          <w:highlight w:val="cyan"/>
          <w:u w:val="single"/>
        </w:rPr>
        <w:t>mistreated by staff</w:t>
      </w:r>
      <w:r w:rsidRPr="00CF7141">
        <w:rPr>
          <w:sz w:val="16"/>
        </w:rPr>
        <w:t xml:space="preserve"> at the New York City Human Resources Administration (HRA), the organization tasked with administrating public benefit programs in the city, because of their gender or sexuality.[32] Respondents reported being referred to by the incorrect name or pronouns, treated rudely because their gender presentation did not match the staff member’s expectations, and threatened with expulsion from the premises for speaking out about mistreatment.[33] Respondents reported that even staff at the HIV/AIDS Services Administration, a specialized section of the HRA meant to serve the LGBTQ+ community, mistreated LGBTQ+ clients.[34]</w:t>
      </w:r>
    </w:p>
    <w:p w14:paraId="378D7F11" w14:textId="77777777" w:rsidR="001B2A55" w:rsidRPr="00CF7141" w:rsidRDefault="001B2A55" w:rsidP="00CA262F">
      <w:pPr>
        <w:pStyle w:val="cardtext"/>
        <w:rPr>
          <w:sz w:val="16"/>
        </w:rPr>
      </w:pPr>
    </w:p>
    <w:p w14:paraId="06599DED" w14:textId="277F77F4" w:rsidR="001B2A55" w:rsidRDefault="001B2A55" w:rsidP="001B2A55">
      <w:pPr>
        <w:pStyle w:val="Heading4"/>
      </w:pPr>
      <w:r>
        <w:t>Discrimination literally kills, piecemeal policies can’t fix cascading systemic harms---queer people face premature mortality</w:t>
      </w:r>
    </w:p>
    <w:p w14:paraId="370C2E97" w14:textId="77777777" w:rsidR="001B2A55" w:rsidRPr="00D65CC9" w:rsidRDefault="001B2A55" w:rsidP="001B2A55">
      <w:pPr>
        <w:rPr>
          <w:bCs/>
        </w:rPr>
      </w:pPr>
      <w:r>
        <w:t xml:space="preserve">Sarah </w:t>
      </w:r>
      <w:r>
        <w:rPr>
          <w:b/>
        </w:rPr>
        <w:t xml:space="preserve">McKetta et al., </w:t>
      </w:r>
      <w:r>
        <w:rPr>
          <w:bCs/>
        </w:rPr>
        <w:t>20</w:t>
      </w:r>
      <w:r>
        <w:rPr>
          <w:b/>
        </w:rPr>
        <w:t xml:space="preserve">24. </w:t>
      </w:r>
      <w:r>
        <w:rPr>
          <w:bCs/>
        </w:rPr>
        <w:t>“Premature mortality higher among sexual minority women, study finds,” Harvard Pilgrim Health Care Institution, Department of Population Medicine, Apr 25 24</w:t>
      </w:r>
    </w:p>
    <w:p w14:paraId="6964381C" w14:textId="77777777" w:rsidR="001B2A55" w:rsidRDefault="001B2A55" w:rsidP="001B2A55"/>
    <w:p w14:paraId="44C98188" w14:textId="77777777" w:rsidR="001B2A55" w:rsidRPr="008B0389" w:rsidRDefault="001B2A55" w:rsidP="001B2A55">
      <w:pPr>
        <w:pStyle w:val="cardtext"/>
        <w:rPr>
          <w:sz w:val="16"/>
        </w:rPr>
      </w:pPr>
      <w:r w:rsidRPr="008B0389">
        <w:rPr>
          <w:sz w:val="16"/>
        </w:rPr>
        <w:t xml:space="preserve">Compared to heterosexual women, </w:t>
      </w:r>
      <w:r w:rsidRPr="00786E9F">
        <w:rPr>
          <w:highlight w:val="cyan"/>
          <w:u w:val="single"/>
        </w:rPr>
        <w:t>bi</w:t>
      </w:r>
      <w:r w:rsidRPr="00786E9F">
        <w:rPr>
          <w:u w:val="single"/>
        </w:rPr>
        <w:t xml:space="preserve">sexual </w:t>
      </w:r>
      <w:r w:rsidRPr="008B0389">
        <w:rPr>
          <w:highlight w:val="cyan"/>
          <w:u w:val="single"/>
        </w:rPr>
        <w:t>women died 37% sooner and lesbian women 20% sooner,</w:t>
      </w:r>
      <w:r w:rsidRPr="008B0389">
        <w:rPr>
          <w:sz w:val="16"/>
        </w:rPr>
        <w:t xml:space="preserve"> according to results from one of the largest studies to examine sexual orientation-related inequities in mortality and the first to differentiate between lesbians and bisexual women.</w:t>
      </w:r>
    </w:p>
    <w:p w14:paraId="017B25D0" w14:textId="77777777" w:rsidR="001B2A55" w:rsidRPr="008B0389" w:rsidRDefault="001B2A55" w:rsidP="001B2A55">
      <w:pPr>
        <w:pStyle w:val="cardtext"/>
        <w:rPr>
          <w:sz w:val="16"/>
        </w:rPr>
      </w:pPr>
      <w:r w:rsidRPr="008B0389">
        <w:rPr>
          <w:sz w:val="16"/>
        </w:rPr>
        <w:t>The findings are published April 25 in JAMA.</w:t>
      </w:r>
    </w:p>
    <w:p w14:paraId="6C664326" w14:textId="77777777" w:rsidR="001B2A55" w:rsidRPr="008B0389" w:rsidRDefault="001B2A55" w:rsidP="001B2A55">
      <w:pPr>
        <w:pStyle w:val="cardtext"/>
        <w:rPr>
          <w:sz w:val="16"/>
        </w:rPr>
      </w:pPr>
      <w:r w:rsidRPr="008B0389">
        <w:rPr>
          <w:sz w:val="16"/>
        </w:rPr>
        <w:t xml:space="preserve">Decades of research have documented </w:t>
      </w:r>
      <w:r w:rsidRPr="008B0389">
        <w:rPr>
          <w:u w:val="single"/>
        </w:rPr>
        <w:t xml:space="preserve">that </w:t>
      </w:r>
      <w:r w:rsidRPr="008B0389">
        <w:rPr>
          <w:highlight w:val="cyan"/>
          <w:u w:val="single"/>
        </w:rPr>
        <w:t>sexual minority women have worse health</w:t>
      </w:r>
      <w:r w:rsidRPr="00786E9F">
        <w:rPr>
          <w:u w:val="single"/>
        </w:rPr>
        <w:t>—across various physical and mental health outcomes</w:t>
      </w:r>
      <w:r w:rsidRPr="008B0389">
        <w:rPr>
          <w:sz w:val="16"/>
        </w:rPr>
        <w:t>—relative to their heterosexual peers. However, few studies examined inequities in mortality, and none have been able to differentiate mortality inequities amongst sexual minority subgroups in women.</w:t>
      </w:r>
    </w:p>
    <w:p w14:paraId="2A2AF78D" w14:textId="77777777" w:rsidR="001B2A55" w:rsidRPr="008B0389" w:rsidRDefault="001B2A55" w:rsidP="001B2A55">
      <w:pPr>
        <w:pStyle w:val="cardtext"/>
        <w:rPr>
          <w:sz w:val="16"/>
        </w:rPr>
      </w:pPr>
      <w:r w:rsidRPr="008B0389">
        <w:rPr>
          <w:sz w:val="16"/>
        </w:rPr>
        <w:t>The new findings, led by investigators from the Harvard Pilgrim Health Care Institute with collaborators from Harvard T.H. Chan School of Public Health, the University of Utah, Boston Children’s Hospital, and Columbia University reveal these health inequities are leading to dramatic differences in mortality.</w:t>
      </w:r>
    </w:p>
    <w:p w14:paraId="4D67AD12" w14:textId="77777777" w:rsidR="001B2A55" w:rsidRPr="008B0389" w:rsidRDefault="001B2A55" w:rsidP="001B2A55">
      <w:pPr>
        <w:pStyle w:val="cardtext"/>
        <w:rPr>
          <w:u w:val="single"/>
        </w:rPr>
      </w:pPr>
      <w:r w:rsidRPr="008B0389">
        <w:rPr>
          <w:sz w:val="16"/>
        </w:rPr>
        <w:t xml:space="preserve">“The sexual orientation-related inequities in mortality highlight the </w:t>
      </w:r>
      <w:r w:rsidRPr="008B0389">
        <w:rPr>
          <w:highlight w:val="cyan"/>
          <w:u w:val="single"/>
        </w:rPr>
        <w:t xml:space="preserve">urgent </w:t>
      </w:r>
      <w:r w:rsidRPr="00786E9F">
        <w:rPr>
          <w:u w:val="single"/>
        </w:rPr>
        <w:t xml:space="preserve">need to </w:t>
      </w:r>
      <w:r w:rsidRPr="008B0389">
        <w:rPr>
          <w:highlight w:val="cyan"/>
          <w:u w:val="single"/>
        </w:rPr>
        <w:t>address preventable causes</w:t>
      </w:r>
      <w:r w:rsidRPr="008B0389">
        <w:rPr>
          <w:sz w:val="16"/>
        </w:rPr>
        <w:t xml:space="preserve">, particularly given the increasingly hostile policy climate for LGBTQ people in the U.S.,” said lead author Sarah McKetta, Research Fellow at the Harvard Pilgrim Health Care Institute. Adds Dr. McKetta, “LGBTQ people are subjected to unique forms of </w:t>
      </w:r>
      <w:r w:rsidRPr="008B0389">
        <w:rPr>
          <w:highlight w:val="cyan"/>
          <w:u w:val="single"/>
        </w:rPr>
        <w:t>stigma, prejudice, and discrimination</w:t>
      </w:r>
      <w:r w:rsidRPr="008B0389">
        <w:rPr>
          <w:u w:val="single"/>
        </w:rPr>
        <w:t xml:space="preserve"> that ‘get under the skin’ in a myriad of ways. These </w:t>
      </w:r>
      <w:r w:rsidRPr="008B0389">
        <w:rPr>
          <w:highlight w:val="cyan"/>
          <w:u w:val="single"/>
        </w:rPr>
        <w:t>toxic social forces result in chronic stress and unhealthy coping mechanisms</w:t>
      </w:r>
      <w:r w:rsidRPr="008B0389">
        <w:rPr>
          <w:u w:val="single"/>
        </w:rPr>
        <w:t xml:space="preserve">, which </w:t>
      </w:r>
      <w:r w:rsidRPr="008B0389">
        <w:rPr>
          <w:highlight w:val="cyan"/>
          <w:u w:val="single"/>
        </w:rPr>
        <w:t>make this population vulnerable to worse health and premature mortality.”</w:t>
      </w:r>
    </w:p>
    <w:p w14:paraId="1FDE4F3A" w14:textId="1A2FB801" w:rsidR="00CA262F" w:rsidRPr="001B2A55" w:rsidRDefault="001B2A55" w:rsidP="001B2A55">
      <w:pPr>
        <w:pStyle w:val="cardtext"/>
        <w:rPr>
          <w:sz w:val="16"/>
        </w:rPr>
      </w:pPr>
      <w:r w:rsidRPr="008B0389">
        <w:rPr>
          <w:sz w:val="16"/>
        </w:rPr>
        <w:t xml:space="preserve">The researchers used data from the Nurses’ Health Study II, a cohort of over 100,000 female nurses born between 1945–1964 and surveyed prospectively since 1989. Eligible participants were those alive in 1995 when sexual orientation was first assessed. The study team linked participant-reported sexual orientation to nearly 30 years of death records. Results showed that </w:t>
      </w:r>
      <w:r w:rsidRPr="006E5A76">
        <w:rPr>
          <w:highlight w:val="cyan"/>
          <w:u w:val="single"/>
        </w:rPr>
        <w:t xml:space="preserve">sexual </w:t>
      </w:r>
      <w:r w:rsidRPr="008B0389">
        <w:rPr>
          <w:highlight w:val="cyan"/>
          <w:u w:val="single"/>
        </w:rPr>
        <w:t>minority women died</w:t>
      </w:r>
      <w:r w:rsidRPr="00786E9F">
        <w:rPr>
          <w:u w:val="single"/>
        </w:rPr>
        <w:t>, on average</w:t>
      </w:r>
      <w:r w:rsidRPr="008B0389">
        <w:rPr>
          <w:highlight w:val="cyan"/>
          <w:u w:val="single"/>
        </w:rPr>
        <w:t>, 26% sooner than hetero</w:t>
      </w:r>
      <w:r w:rsidRPr="00786E9F">
        <w:rPr>
          <w:u w:val="single"/>
        </w:rPr>
        <w:t>sexua</w:t>
      </w:r>
      <w:r w:rsidRPr="008B0389">
        <w:rPr>
          <w:highlight w:val="cyan"/>
          <w:u w:val="single"/>
        </w:rPr>
        <w:t>l women</w:t>
      </w:r>
      <w:r w:rsidRPr="008B0389">
        <w:rPr>
          <w:sz w:val="16"/>
        </w:rPr>
        <w:t>. These disparities were driven by both bisexual women—who died 37% sooner—and lesbian women—who died 20% sooner.</w:t>
      </w:r>
    </w:p>
    <w:p w14:paraId="7031C7C2" w14:textId="77777777" w:rsidR="0060679D" w:rsidRPr="0093355B" w:rsidRDefault="0060679D" w:rsidP="00A50BA4">
      <w:pPr>
        <w:rPr>
          <w:sz w:val="16"/>
        </w:rPr>
      </w:pPr>
    </w:p>
    <w:p w14:paraId="29F01FBE" w14:textId="77777777" w:rsidR="00A50BA4" w:rsidRDefault="00A50BA4" w:rsidP="00A50BA4">
      <w:pPr>
        <w:pStyle w:val="Heading4"/>
      </w:pPr>
      <w:r>
        <w:t xml:space="preserve">The alt is queer futurity: refusing state-defined “progress” and building non-normative solidarities that disrupt labor-capital and heteronormative logics. We generate hope through collective affect and non-linear belonging </w:t>
      </w:r>
    </w:p>
    <w:p w14:paraId="7BFE812E" w14:textId="77777777" w:rsidR="00A50BA4" w:rsidRPr="005B6F78" w:rsidRDefault="00A50BA4" w:rsidP="00A50BA4">
      <w:r w:rsidRPr="005B6F78">
        <w:rPr>
          <w:color w:val="000000"/>
        </w:rPr>
        <w:t>José Esteban</w:t>
      </w:r>
      <w:r w:rsidRPr="00C76F25">
        <w:rPr>
          <w:b/>
          <w:bCs/>
          <w:color w:val="000000"/>
        </w:rPr>
        <w:t xml:space="preserve"> Muñoz</w:t>
      </w:r>
      <w:r w:rsidRPr="005B6F78">
        <w:rPr>
          <w:rFonts w:ascii="-webkit-standard" w:hAnsi="-webkit-standard"/>
          <w:color w:val="000000"/>
          <w:szCs w:val="27"/>
        </w:rPr>
        <w:t>, 20</w:t>
      </w:r>
      <w:r w:rsidRPr="00C76F25">
        <w:rPr>
          <w:rFonts w:ascii="-webkit-standard" w:hAnsi="-webkit-standard"/>
          <w:b/>
          <w:bCs/>
          <w:color w:val="000000"/>
          <w:sz w:val="27"/>
          <w:szCs w:val="27"/>
        </w:rPr>
        <w:t>09</w:t>
      </w:r>
      <w:r w:rsidRPr="005B6F78">
        <w:rPr>
          <w:rFonts w:ascii="-webkit-standard" w:hAnsi="-webkit-standard"/>
          <w:color w:val="000000"/>
          <w:szCs w:val="27"/>
        </w:rPr>
        <w:t>. </w:t>
      </w:r>
      <w:r w:rsidRPr="005B6F78">
        <w:rPr>
          <w:i/>
          <w:iCs/>
          <w:color w:val="000000"/>
        </w:rPr>
        <w:t>Cruising Utopia: The Then and There of Queer Futurity</w:t>
      </w:r>
      <w:r w:rsidRPr="005B6F78">
        <w:rPr>
          <w:rFonts w:ascii="-webkit-standard" w:hAnsi="-webkit-standard"/>
          <w:color w:val="000000"/>
          <w:szCs w:val="27"/>
        </w:rPr>
        <w:t>. New York University Press.</w:t>
      </w:r>
      <w:r w:rsidRPr="005B6F78">
        <w:rPr>
          <w:color w:val="000000"/>
        </w:rPr>
        <w:t xml:space="preserve"> </w:t>
      </w:r>
      <w:r w:rsidRPr="005B6F78">
        <w:rPr>
          <w:rFonts w:ascii="-webkit-standard" w:hAnsi="-webkit-standard"/>
          <w:color w:val="000000"/>
          <w:szCs w:val="27"/>
        </w:rPr>
        <w:t xml:space="preserve">ISBN: 978-1-4798-0843-5. Accessed 10-24-25. </w:t>
      </w:r>
      <w:r>
        <w:rPr>
          <w:rFonts w:ascii="-webkit-standard" w:hAnsi="-webkit-standard"/>
          <w:color w:val="000000"/>
          <w:szCs w:val="27"/>
        </w:rPr>
        <w:t>(</w:t>
      </w:r>
      <w:r w:rsidRPr="005B6F78">
        <w:rPr>
          <w:color w:val="000000"/>
        </w:rPr>
        <w:t>José Esteban</w:t>
      </w:r>
      <w:r w:rsidRPr="00C76F25">
        <w:rPr>
          <w:b/>
          <w:bCs/>
          <w:color w:val="000000"/>
        </w:rPr>
        <w:t xml:space="preserve"> </w:t>
      </w:r>
      <w:r w:rsidRPr="00B6662F">
        <w:rPr>
          <w:color w:val="000000"/>
        </w:rPr>
        <w:t>Muñoz</w:t>
      </w:r>
      <w:r>
        <w:rPr>
          <w:color w:val="000000"/>
        </w:rPr>
        <w:t xml:space="preserve"> got his BA at Sarah Lawrence College and his PhD at Duke University. He is known for his academic work in the fields of performance studies, visual culture, queer theory, cultural studies, and critical theory. He is the author of three published books: Disidentifications: Queers of Color and the Performance of Politics, Cruising Utopia: The Then and There of Queer Futurity, and The Sense of Brown: Ethnicity, Affect, and Performance. He was a professor in and former chair of the Department of Performance Studies at New York University’s Tisch School of the Arts.)</w:t>
      </w:r>
    </w:p>
    <w:p w14:paraId="6DAEB4A6" w14:textId="77777777" w:rsidR="00A50BA4" w:rsidRPr="005B6F78" w:rsidRDefault="00A50BA4" w:rsidP="00A50BA4"/>
    <w:p w14:paraId="62553692" w14:textId="192E215E" w:rsidR="00A50BA4" w:rsidRPr="00DB7DDF" w:rsidRDefault="00A50BA4" w:rsidP="00A50BA4">
      <w:pPr>
        <w:rPr>
          <w:rStyle w:val="Emphasis"/>
        </w:rPr>
      </w:pPr>
      <w:r w:rsidRPr="005B6F78">
        <w:t>T</w:t>
      </w:r>
      <w:r w:rsidRPr="00DB7DDF">
        <w:rPr>
          <w:rFonts w:ascii="ArnoPro" w:hAnsi="ArnoPro"/>
        </w:rPr>
        <w:t>he poem speaks of multiple temporalities and the af</w:t>
      </w:r>
      <w:r w:rsidRPr="005B6F78">
        <w:rPr>
          <w:rFonts w:ascii="ArnoPro" w:hAnsi="ArnoPro"/>
        </w:rPr>
        <w:t>f</w:t>
      </w:r>
      <w:r w:rsidRPr="00DB7DDF">
        <w:rPr>
          <w:rFonts w:ascii="ArnoPro" w:hAnsi="ArnoPro"/>
        </w:rPr>
        <w:t xml:space="preserve">ective mode known as ecstasy, which resonates alongside the work of Martin Heidegger. In </w:t>
      </w:r>
      <w:r w:rsidRPr="00DB7DDF">
        <w:rPr>
          <w:rFonts w:ascii="ArnoPro" w:hAnsi="ArnoPro"/>
          <w:i/>
          <w:iCs/>
        </w:rPr>
        <w:t xml:space="preserve">Being and Time </w:t>
      </w:r>
      <w:r w:rsidRPr="00DB7DDF">
        <w:rPr>
          <w:rFonts w:ascii="ArnoPro" w:hAnsi="ArnoPro"/>
        </w:rPr>
        <w:t>Heidegger re</w:t>
      </w:r>
      <w:r w:rsidRPr="005B6F78">
        <w:rPr>
          <w:rFonts w:ascii="ArnoPro" w:hAnsi="ArnoPro"/>
        </w:rPr>
        <w:t>f</w:t>
      </w:r>
      <w:r w:rsidRPr="00DB7DDF">
        <w:rPr>
          <w:rFonts w:ascii="ArnoPro" w:hAnsi="ArnoPro"/>
        </w:rPr>
        <w:t xml:space="preserve">lects on the activity of timeliness and its relation to </w:t>
      </w:r>
      <w:r w:rsidRPr="00DB7DDF">
        <w:rPr>
          <w:rFonts w:ascii="ArnoPro" w:hAnsi="ArnoPro"/>
          <w:i/>
          <w:iCs/>
        </w:rPr>
        <w:t xml:space="preserve">ekstatisch </w:t>
      </w:r>
      <w:r w:rsidRPr="00DB7DDF">
        <w:rPr>
          <w:rFonts w:ascii="ArnoPro" w:hAnsi="ArnoPro"/>
        </w:rPr>
        <w:t xml:space="preserve">(ecstasy), signaling for Heidegger the </w:t>
      </w:r>
      <w:r w:rsidRPr="00DB7DDF">
        <w:rPr>
          <w:rStyle w:val="Emphasis"/>
          <w:highlight w:val="cyan"/>
        </w:rPr>
        <w:t>ecstatic unity of temporality</w:t>
      </w:r>
      <w:r w:rsidRPr="00DB7DDF">
        <w:rPr>
          <w:rStyle w:val="StyleUnderline"/>
          <w:highlight w:val="cyan"/>
        </w:rPr>
        <w:t>—Past, Present, and Future.</w:t>
      </w:r>
      <w:r w:rsidRPr="00DB7DDF">
        <w:rPr>
          <w:rFonts w:ascii="ArnoPro" w:hAnsi="ArnoPro"/>
          <w:position w:val="8"/>
          <w:szCs w:val="14"/>
        </w:rPr>
        <w:t xml:space="preserve">12 </w:t>
      </w:r>
      <w:r w:rsidRPr="00DB7DDF">
        <w:rPr>
          <w:rFonts w:ascii="ArnoPro" w:hAnsi="ArnoPro"/>
        </w:rPr>
        <w:t xml:space="preserve">he ecstasy the speaker feels and remembers in “A photograph” is not consigned to one moment. It </w:t>
      </w:r>
      <w:r w:rsidRPr="00DB7DDF">
        <w:rPr>
          <w:rStyle w:val="StyleUnderline"/>
          <w:highlight w:val="cyan"/>
        </w:rPr>
        <w:t xml:space="preserve">steps out from the past and remarks on the unity of an expansive version of temporality; hence, </w:t>
      </w:r>
      <w:r w:rsidRPr="00DB7DDF">
        <w:rPr>
          <w:rStyle w:val="Emphasis"/>
          <w:highlight w:val="cyan"/>
        </w:rPr>
        <w:t>future generations are invoked</w:t>
      </w:r>
      <w:r w:rsidRPr="00DB7DDF">
        <w:rPr>
          <w:rStyle w:val="StyleUnderline"/>
          <w:highlight w:val="cyan"/>
        </w:rPr>
        <w:t>.</w:t>
      </w:r>
      <w:r w:rsidRPr="00DB7DDF">
        <w:rPr>
          <w:rFonts w:ascii="ArnoPro" w:hAnsi="ArnoPro"/>
        </w:rPr>
        <w:t xml:space="preserve"> To know ecstasy in the way in which the poem’s speaker does is to have a sense of timeliness’s motion, to understand a temporal unity that is important to what I at</w:t>
      </w:r>
      <w:r w:rsidRPr="005B6F78">
        <w:rPr>
          <w:rFonts w:ascii="ArnoPro" w:hAnsi="ArnoPro"/>
        </w:rPr>
        <w:t>t</w:t>
      </w:r>
      <w:r w:rsidRPr="00DB7DDF">
        <w:rPr>
          <w:rFonts w:ascii="ArnoPro" w:hAnsi="ArnoPro"/>
        </w:rPr>
        <w:t xml:space="preserve">empt to describe as the time of queerness. </w:t>
      </w:r>
      <w:r w:rsidRPr="00DB7DDF">
        <w:rPr>
          <w:rStyle w:val="StyleUnderline"/>
          <w:highlight w:val="cyan"/>
        </w:rPr>
        <w:t xml:space="preserve">Queerness’s time </w:t>
      </w:r>
      <w:r w:rsidRPr="005A54AB">
        <w:rPr>
          <w:rStyle w:val="StyleUnderline"/>
        </w:rPr>
        <w:t xml:space="preserve">is a </w:t>
      </w:r>
      <w:r w:rsidRPr="00DB7DDF">
        <w:rPr>
          <w:rStyle w:val="StyleUnderline"/>
          <w:highlight w:val="cyan"/>
        </w:rPr>
        <w:t>stepping out of the linearity of straight time.</w:t>
      </w:r>
      <w:r w:rsidRPr="00DB7DDF">
        <w:rPr>
          <w:rStyle w:val="StyleUnderline"/>
        </w:rPr>
        <w:t xml:space="preserve"> </w:t>
      </w:r>
      <w:r w:rsidRPr="005A54AB">
        <w:rPr>
          <w:rStyle w:val="StyleUnderline"/>
        </w:rPr>
        <w:t xml:space="preserve">Straight time is a </w:t>
      </w:r>
      <w:r w:rsidRPr="00DB7DDF">
        <w:rPr>
          <w:rStyle w:val="StyleUnderline"/>
          <w:highlight w:val="cyan"/>
        </w:rPr>
        <w:t>self-naturaliz</w:t>
      </w:r>
      <w:r w:rsidRPr="00424146">
        <w:rPr>
          <w:rStyle w:val="StyleUnderline"/>
          <w:highlight w:val="cyan"/>
        </w:rPr>
        <w:t>i</w:t>
      </w:r>
      <w:r w:rsidRPr="00DB7DDF">
        <w:rPr>
          <w:rStyle w:val="StyleUnderline"/>
          <w:highlight w:val="cyan"/>
        </w:rPr>
        <w:t>ng temporality.</w:t>
      </w:r>
      <w:r w:rsidRPr="00DB7DDF">
        <w:rPr>
          <w:rStyle w:val="StyleUnderline"/>
        </w:rPr>
        <w:t xml:space="preserve"> </w:t>
      </w:r>
      <w:r w:rsidRPr="003B3B66">
        <w:rPr>
          <w:rStyle w:val="StyleUnderline"/>
        </w:rPr>
        <w:t xml:space="preserve">Straight time’s </w:t>
      </w:r>
      <w:r w:rsidRPr="005A54AB">
        <w:rPr>
          <w:rStyle w:val="StyleUnderline"/>
        </w:rPr>
        <w:t xml:space="preserve">“presentness” </w:t>
      </w:r>
      <w:r w:rsidRPr="00DB7DDF">
        <w:rPr>
          <w:rStyle w:val="StyleUnderline"/>
          <w:highlight w:val="cyan"/>
        </w:rPr>
        <w:t xml:space="preserve">needs to be </w:t>
      </w:r>
      <w:r w:rsidRPr="006E5A76">
        <w:rPr>
          <w:rStyle w:val="StyleUnderline"/>
        </w:rPr>
        <w:t xml:space="preserve">phenomenologically </w:t>
      </w:r>
      <w:r w:rsidRPr="00DB7DDF">
        <w:rPr>
          <w:rStyle w:val="StyleUnderline"/>
          <w:highlight w:val="cyan"/>
        </w:rPr>
        <w:t>questioned,</w:t>
      </w:r>
      <w:r w:rsidRPr="00DB7DDF">
        <w:rPr>
          <w:rStyle w:val="StyleUnderline"/>
        </w:rPr>
        <w:t xml:space="preserve"> and this is the </w:t>
      </w:r>
      <w:r w:rsidRPr="00DB7DDF">
        <w:rPr>
          <w:rStyle w:val="StyleUnderline"/>
          <w:highlight w:val="cyan"/>
        </w:rPr>
        <w:t xml:space="preserve">fundamental value of a queer utopian hermeneutics. </w:t>
      </w:r>
      <w:r w:rsidRPr="005A54AB">
        <w:rPr>
          <w:rStyle w:val="StyleUnderline"/>
        </w:rPr>
        <w:t xml:space="preserve">Queerness’s ecstatic and horizonal temporality is a </w:t>
      </w:r>
      <w:r w:rsidRPr="00DB7DDF">
        <w:rPr>
          <w:rStyle w:val="StyleUnderline"/>
          <w:highlight w:val="cyan"/>
        </w:rPr>
        <w:t xml:space="preserve">path and </w:t>
      </w:r>
      <w:r w:rsidRPr="005A54AB">
        <w:rPr>
          <w:rStyle w:val="StyleUnderline"/>
        </w:rPr>
        <w:t xml:space="preserve">a </w:t>
      </w:r>
      <w:r w:rsidRPr="00DB7DDF">
        <w:rPr>
          <w:rStyle w:val="StyleUnderline"/>
          <w:highlight w:val="cyan"/>
        </w:rPr>
        <w:t xml:space="preserve">movement to a </w:t>
      </w:r>
      <w:r w:rsidRPr="00DB7DDF">
        <w:rPr>
          <w:rStyle w:val="Emphasis"/>
          <w:highlight w:val="cyan"/>
        </w:rPr>
        <w:t>greater openness to the world.</w:t>
      </w:r>
      <w:r w:rsidRPr="00DB7DDF">
        <w:rPr>
          <w:rStyle w:val="Emphasis"/>
        </w:rPr>
        <w:t xml:space="preserve"> </w:t>
      </w:r>
    </w:p>
    <w:p w14:paraId="7A1B5906" w14:textId="77777777" w:rsidR="00A50BA4" w:rsidRPr="00DB7DDF" w:rsidRDefault="00A50BA4" w:rsidP="00A50BA4">
      <w:pPr>
        <w:spacing w:before="100" w:beforeAutospacing="1" w:after="100" w:afterAutospacing="1"/>
        <w:rPr>
          <w:rStyle w:val="StyleUnderline"/>
        </w:rPr>
      </w:pPr>
      <w:r w:rsidRPr="00DB7DDF">
        <w:rPr>
          <w:rFonts w:ascii="ArnoPro" w:hAnsi="ArnoPro"/>
        </w:rPr>
        <w:t xml:space="preserve">It would be </w:t>
      </w:r>
      <w:r w:rsidRPr="005B6F78">
        <w:rPr>
          <w:rFonts w:ascii="ArnoPro" w:hAnsi="ArnoPro"/>
        </w:rPr>
        <w:t>difficult</w:t>
      </w:r>
      <w:r w:rsidRPr="00DB7DDF">
        <w:rPr>
          <w:rFonts w:ascii="ArnoPro" w:hAnsi="ArnoPro"/>
        </w:rPr>
        <w:t xml:space="preserve"> to mistake Schuyler’s poem for one of Frank O’Hara’s upbeat reveries. O’Hara’s optimism is a contagious happiness within the quotidian that I would also describe as having a utopian qual- ity. Schuyler’s poetry is </w:t>
      </w:r>
      <w:r w:rsidRPr="00DB7DDF">
        <w:rPr>
          <w:rStyle w:val="StyleUnderline"/>
          <w:highlight w:val="cyan"/>
        </w:rPr>
        <w:t>not</w:t>
      </w:r>
      <w:r w:rsidRPr="00DB7DDF">
        <w:rPr>
          <w:rStyle w:val="StyleUnderline"/>
        </w:rPr>
        <w:t xml:space="preserve"> so much </w:t>
      </w:r>
      <w:r w:rsidRPr="00DB7DDF">
        <w:rPr>
          <w:rStyle w:val="StyleUnderline"/>
          <w:highlight w:val="cyan"/>
        </w:rPr>
        <w:t>about optimism but</w:t>
      </w:r>
      <w:r w:rsidRPr="003B3B66">
        <w:rPr>
          <w:rStyle w:val="StyleUnderline"/>
        </w:rPr>
        <w:t xml:space="preserve"> instead about a </w:t>
      </w:r>
      <w:r w:rsidRPr="00DB7DDF">
        <w:rPr>
          <w:rStyle w:val="Emphasis"/>
          <w:highlight w:val="cyan"/>
        </w:rPr>
        <w:t>hope that is distinctly utopian</w:t>
      </w:r>
      <w:r w:rsidRPr="00DB7DDF">
        <w:rPr>
          <w:rStyle w:val="StyleUnderline"/>
          <w:highlight w:val="cyan"/>
        </w:rPr>
        <w:t xml:space="preserve"> and</w:t>
      </w:r>
      <w:r w:rsidRPr="00DB7DDF">
        <w:rPr>
          <w:rStyle w:val="StyleUnderline"/>
        </w:rPr>
        <w:t xml:space="preserve"> distinctly </w:t>
      </w:r>
      <w:r w:rsidRPr="00DB7DDF">
        <w:rPr>
          <w:rStyle w:val="StyleUnderline"/>
          <w:highlight w:val="cyan"/>
        </w:rPr>
        <w:t>queer</w:t>
      </w:r>
      <w:r w:rsidRPr="00DB7DDF">
        <w:rPr>
          <w:rStyle w:val="StyleUnderline"/>
        </w:rPr>
        <w:t xml:space="preserve">. </w:t>
      </w:r>
      <w:r w:rsidRPr="00424146">
        <w:rPr>
          <w:rStyle w:val="StyleUnderline"/>
        </w:rPr>
        <w:t>T</w:t>
      </w:r>
      <w:r w:rsidRPr="00DB7DDF">
        <w:rPr>
          <w:rStyle w:val="StyleUnderline"/>
        </w:rPr>
        <w:t xml:space="preserve">he poem </w:t>
      </w:r>
      <w:r w:rsidRPr="00DB7DDF">
        <w:rPr>
          <w:rStyle w:val="StyleUnderline"/>
          <w:highlight w:val="cyan"/>
        </w:rPr>
        <w:t>imagines another collective belonging,</w:t>
      </w:r>
      <w:r w:rsidRPr="00DB7DDF">
        <w:rPr>
          <w:rStyle w:val="StyleUnderline"/>
        </w:rPr>
        <w:t xml:space="preserve"> an enclave in the future where readers will not be beset with feelings of nervousness and fear. </w:t>
      </w:r>
      <w:r w:rsidRPr="00424146">
        <w:rPr>
          <w:rStyle w:val="StyleUnderline"/>
        </w:rPr>
        <w:t>T</w:t>
      </w:r>
      <w:r w:rsidRPr="00DB7DDF">
        <w:rPr>
          <w:rStyle w:val="StyleUnderline"/>
        </w:rPr>
        <w:t>hese feelings are the af</w:t>
      </w:r>
      <w:r w:rsidRPr="00424146">
        <w:rPr>
          <w:rStyle w:val="StyleUnderline"/>
        </w:rPr>
        <w:t>f</w:t>
      </w:r>
      <w:r w:rsidRPr="00DB7DDF">
        <w:rPr>
          <w:rStyle w:val="StyleUnderline"/>
        </w:rPr>
        <w:t>ective results of being outside of straight time. He writes from a depres</w:t>
      </w:r>
      <w:r w:rsidRPr="00424146">
        <w:rPr>
          <w:rStyle w:val="StyleUnderline"/>
        </w:rPr>
        <w:t>s</w:t>
      </w:r>
      <w:r w:rsidRPr="00DB7DDF">
        <w:rPr>
          <w:rStyle w:val="StyleUnderline"/>
        </w:rPr>
        <w:t xml:space="preserve">ive position, “(I’ve known un- / happiness enough),” but </w:t>
      </w:r>
      <w:r w:rsidRPr="00DB7DDF">
        <w:rPr>
          <w:rStyle w:val="StyleUnderline"/>
          <w:highlight w:val="cyan"/>
        </w:rPr>
        <w:t>reaches beyond the af</w:t>
      </w:r>
      <w:r w:rsidRPr="00424146">
        <w:rPr>
          <w:rStyle w:val="StyleUnderline"/>
          <w:highlight w:val="cyan"/>
        </w:rPr>
        <w:t>f</w:t>
      </w:r>
      <w:r w:rsidRPr="00DB7DDF">
        <w:rPr>
          <w:rStyle w:val="StyleUnderline"/>
          <w:highlight w:val="cyan"/>
        </w:rPr>
        <w:t xml:space="preserve">ective </w:t>
      </w:r>
      <w:r w:rsidRPr="00424146">
        <w:rPr>
          <w:rStyle w:val="StyleUnderline"/>
          <w:highlight w:val="cyan"/>
        </w:rPr>
        <w:t>force-field</w:t>
      </w:r>
      <w:r w:rsidRPr="00DB7DDF">
        <w:rPr>
          <w:rStyle w:val="StyleUnderline"/>
          <w:highlight w:val="cyan"/>
        </w:rPr>
        <w:t xml:space="preserve"> of the present</w:t>
      </w:r>
      <w:r w:rsidRPr="00DB7DDF">
        <w:rPr>
          <w:rStyle w:val="StyleUnderline"/>
        </w:rPr>
        <w:t xml:space="preserve">. </w:t>
      </w:r>
    </w:p>
    <w:p w14:paraId="06334128" w14:textId="36F060E3" w:rsidR="00A50BA4" w:rsidRPr="00424146" w:rsidRDefault="00A50BA4" w:rsidP="00A50BA4">
      <w:pPr>
        <w:spacing w:before="100" w:beforeAutospacing="1" w:after="100" w:afterAutospacing="1"/>
        <w:rPr>
          <w:rStyle w:val="StyleUnderline"/>
        </w:rPr>
      </w:pPr>
      <w:r w:rsidRPr="00DB7DDF">
        <w:rPr>
          <w:rFonts w:ascii="ArnoPro" w:hAnsi="ArnoPro"/>
        </w:rPr>
        <w:t xml:space="preserve">Hope for Bloch is an essential characteristic of not only the utopian but also the human condition. </w:t>
      </w:r>
      <w:r w:rsidRPr="005B6F78">
        <w:rPr>
          <w:rFonts w:ascii="ArnoPro" w:hAnsi="ArnoPro"/>
        </w:rPr>
        <w:t>T</w:t>
      </w:r>
      <w:r w:rsidRPr="00DB7DDF">
        <w:rPr>
          <w:rFonts w:ascii="ArnoPro" w:hAnsi="ArnoPro"/>
        </w:rPr>
        <w:t xml:space="preserve">hus, I talk about the human as a relatively stable category. </w:t>
      </w:r>
      <w:r w:rsidRPr="00DB7DDF">
        <w:rPr>
          <w:rStyle w:val="StyleUnderline"/>
        </w:rPr>
        <w:t xml:space="preserve">But </w:t>
      </w:r>
      <w:r w:rsidRPr="00DB7DDF">
        <w:rPr>
          <w:rStyle w:val="StyleUnderline"/>
          <w:highlight w:val="cyan"/>
        </w:rPr>
        <w:t>queerness in its utopian connotations</w:t>
      </w:r>
      <w:r w:rsidRPr="00DB7DDF">
        <w:rPr>
          <w:rStyle w:val="StyleUnderline"/>
        </w:rPr>
        <w:t xml:space="preserve"> </w:t>
      </w:r>
      <w:r w:rsidRPr="00DB7DDF">
        <w:rPr>
          <w:rStyle w:val="StyleUnderline"/>
          <w:highlight w:val="cyan"/>
        </w:rPr>
        <w:t>promises a human</w:t>
      </w:r>
      <w:r w:rsidRPr="00DB7DDF">
        <w:rPr>
          <w:rStyle w:val="StyleUnderline"/>
        </w:rPr>
        <w:t xml:space="preserve"> </w:t>
      </w:r>
      <w:r w:rsidRPr="00424146">
        <w:rPr>
          <w:rStyle w:val="StyleUnderline"/>
        </w:rPr>
        <w:t xml:space="preserve">(25) </w:t>
      </w:r>
      <w:r w:rsidRPr="00DB7DDF">
        <w:rPr>
          <w:rStyle w:val="StyleUnderline"/>
          <w:highlight w:val="cyan"/>
        </w:rPr>
        <w:t xml:space="preserve">that is not yet here, thus disrupting any </w:t>
      </w:r>
      <w:r w:rsidRPr="00424146">
        <w:rPr>
          <w:rStyle w:val="StyleUnderline"/>
          <w:highlight w:val="cyan"/>
        </w:rPr>
        <w:t>ossified</w:t>
      </w:r>
      <w:r w:rsidRPr="00DB7DDF">
        <w:rPr>
          <w:rStyle w:val="StyleUnderline"/>
          <w:highlight w:val="cyan"/>
        </w:rPr>
        <w:t xml:space="preserve"> understanding of the human.</w:t>
      </w:r>
      <w:r w:rsidRPr="00DB7DDF">
        <w:rPr>
          <w:rStyle w:val="StyleUnderline"/>
        </w:rPr>
        <w:t xml:space="preserve"> </w:t>
      </w:r>
      <w:r w:rsidRPr="00424146">
        <w:rPr>
          <w:rStyle w:val="StyleUnderline"/>
          <w:highlight w:val="cyan"/>
        </w:rPr>
        <w:t>T</w:t>
      </w:r>
      <w:r w:rsidRPr="00DB7DDF">
        <w:rPr>
          <w:rStyle w:val="StyleUnderline"/>
          <w:highlight w:val="cyan"/>
        </w:rPr>
        <w:t>he point is to stave of</w:t>
      </w:r>
      <w:r w:rsidRPr="00424146">
        <w:rPr>
          <w:rStyle w:val="StyleUnderline"/>
          <w:highlight w:val="cyan"/>
        </w:rPr>
        <w:t>f</w:t>
      </w:r>
      <w:r w:rsidRPr="00DB7DDF">
        <w:rPr>
          <w:rStyle w:val="StyleUnderline"/>
          <w:highlight w:val="cyan"/>
        </w:rPr>
        <w:t xml:space="preserve"> a gay and lesbian anti</w:t>
      </w:r>
      <w:r w:rsidRPr="00424146">
        <w:rPr>
          <w:rStyle w:val="StyleUnderline"/>
          <w:highlight w:val="cyan"/>
        </w:rPr>
        <w:t>-</w:t>
      </w:r>
      <w:r w:rsidRPr="00DB7DDF">
        <w:rPr>
          <w:rStyle w:val="StyleUnderline"/>
          <w:highlight w:val="cyan"/>
        </w:rPr>
        <w:t>utopianism that is</w:t>
      </w:r>
      <w:r w:rsidRPr="00DB7DDF">
        <w:rPr>
          <w:rStyle w:val="StyleUnderline"/>
        </w:rPr>
        <w:t xml:space="preserve"> very much </w:t>
      </w:r>
      <w:r w:rsidRPr="00DB7DDF">
        <w:rPr>
          <w:rStyle w:val="StyleUnderline"/>
          <w:highlight w:val="cyan"/>
        </w:rPr>
        <w:t xml:space="preserve">tainted with a polemics of </w:t>
      </w:r>
      <w:r w:rsidRPr="00DB7DDF">
        <w:rPr>
          <w:rStyle w:val="Emphasis"/>
          <w:highlight w:val="cyan"/>
        </w:rPr>
        <w:t>the pragmatic rights discourse</w:t>
      </w:r>
      <w:r w:rsidRPr="00DB7DDF">
        <w:rPr>
          <w:rStyle w:val="StyleUnderline"/>
          <w:highlight w:val="cyan"/>
        </w:rPr>
        <w:t xml:space="preserve"> that</w:t>
      </w:r>
      <w:r w:rsidRPr="00DB7DDF">
        <w:rPr>
          <w:rStyle w:val="StyleUnderline"/>
        </w:rPr>
        <w:t xml:space="preserve"> in and of itself </w:t>
      </w:r>
      <w:r w:rsidRPr="00DB7DDF">
        <w:rPr>
          <w:rStyle w:val="Emphasis"/>
          <w:highlight w:val="cyan"/>
        </w:rPr>
        <w:t>hamstrings not only politics but also desire</w:t>
      </w:r>
      <w:r w:rsidRPr="00DB7DDF">
        <w:rPr>
          <w:rStyle w:val="StyleUnderline"/>
          <w:highlight w:val="cyan"/>
        </w:rPr>
        <w:t>.</w:t>
      </w:r>
      <w:r w:rsidRPr="00DB7DDF">
        <w:rPr>
          <w:rStyle w:val="StyleUnderline"/>
        </w:rPr>
        <w:t xml:space="preserve"> </w:t>
      </w:r>
      <w:r w:rsidRPr="00DB7DDF">
        <w:rPr>
          <w:rStyle w:val="StyleUnderline"/>
          <w:highlight w:val="cyan"/>
        </w:rPr>
        <w:t>Queerness as utopian formation is</w:t>
      </w:r>
      <w:r w:rsidRPr="00DB7DDF">
        <w:rPr>
          <w:rStyle w:val="StyleUnderline"/>
        </w:rPr>
        <w:t xml:space="preserve"> a formation </w:t>
      </w:r>
      <w:r w:rsidRPr="00DB7DDF">
        <w:rPr>
          <w:rStyle w:val="StyleUnderline"/>
          <w:highlight w:val="cyan"/>
        </w:rPr>
        <w:t xml:space="preserve">based on an economy of desire </w:t>
      </w:r>
      <w:r w:rsidRPr="005A54AB">
        <w:rPr>
          <w:rStyle w:val="StyleUnderline"/>
        </w:rPr>
        <w:t>and desiring</w:t>
      </w:r>
      <w:r w:rsidRPr="00DB7DDF">
        <w:rPr>
          <w:rStyle w:val="StyleUnderline"/>
        </w:rPr>
        <w:t xml:space="preserve">. </w:t>
      </w:r>
      <w:r w:rsidRPr="005A54AB">
        <w:rPr>
          <w:rStyle w:val="StyleUnderline"/>
        </w:rPr>
        <w:t>This desire</w:t>
      </w:r>
      <w:r w:rsidRPr="00DB7DDF">
        <w:rPr>
          <w:rStyle w:val="StyleUnderline"/>
        </w:rPr>
        <w:t xml:space="preserve"> is </w:t>
      </w:r>
      <w:r w:rsidRPr="00DB7DDF">
        <w:rPr>
          <w:rStyle w:val="StyleUnderline"/>
          <w:highlight w:val="cyan"/>
        </w:rPr>
        <w:t xml:space="preserve">always directed at </w:t>
      </w:r>
      <w:r w:rsidRPr="005A54AB">
        <w:rPr>
          <w:rStyle w:val="StyleUnderline"/>
        </w:rPr>
        <w:t xml:space="preserve">that </w:t>
      </w:r>
      <w:r w:rsidRPr="00DB7DDF">
        <w:rPr>
          <w:rStyle w:val="StyleUnderline"/>
          <w:highlight w:val="cyan"/>
        </w:rPr>
        <w:t>thing</w:t>
      </w:r>
      <w:r w:rsidRPr="00DB7DDF">
        <w:rPr>
          <w:rStyle w:val="StyleUnderline"/>
        </w:rPr>
        <w:t xml:space="preserve"> that is </w:t>
      </w:r>
      <w:r w:rsidRPr="00DB7DDF">
        <w:rPr>
          <w:rStyle w:val="StyleUnderline"/>
          <w:highlight w:val="cyan"/>
        </w:rPr>
        <w:t>not yet here</w:t>
      </w:r>
      <w:r w:rsidRPr="00DB7DDF">
        <w:rPr>
          <w:rStyle w:val="StyleUnderline"/>
        </w:rPr>
        <w:t xml:space="preserve">, objects and moments that burn with anticipation and promise. </w:t>
      </w:r>
      <w:r w:rsidRPr="00424146">
        <w:rPr>
          <w:rStyle w:val="StyleUnderline"/>
        </w:rPr>
        <w:t>T</w:t>
      </w:r>
      <w:r w:rsidRPr="00DB7DDF">
        <w:rPr>
          <w:rStyle w:val="StyleUnderline"/>
        </w:rPr>
        <w:t xml:space="preserve">he desire that propels Schuyler’s “A photograph” is born of the no-longer-conscious, the rich resonance of remembrance, distinct pleasures felt in the past. And thus </w:t>
      </w:r>
      <w:r w:rsidRPr="00DB7DDF">
        <w:rPr>
          <w:rStyle w:val="StyleUnderline"/>
          <w:highlight w:val="cyan"/>
        </w:rPr>
        <w:t>past pleasures stave of the af</w:t>
      </w:r>
      <w:r w:rsidRPr="00424146">
        <w:rPr>
          <w:rStyle w:val="StyleUnderline"/>
          <w:highlight w:val="cyan"/>
        </w:rPr>
        <w:t>f</w:t>
      </w:r>
      <w:r w:rsidRPr="00DB7DDF">
        <w:rPr>
          <w:rStyle w:val="StyleUnderline"/>
          <w:highlight w:val="cyan"/>
        </w:rPr>
        <w:t>ective perils of the present while they enable a desire that is queer futurity’s core.</w:t>
      </w:r>
    </w:p>
    <w:p w14:paraId="77574650" w14:textId="77777777" w:rsidR="00A50BA4" w:rsidRPr="00FA4BF1" w:rsidRDefault="00A50BA4" w:rsidP="00A50BA4">
      <w:pPr>
        <w:keepNext/>
        <w:keepLines/>
        <w:spacing w:before="40"/>
        <w:outlineLvl w:val="3"/>
        <w:rPr>
          <w:rFonts w:ascii="Aptos" w:hAnsi="Aptos" w:cs="Aptos"/>
          <w:b/>
          <w:iCs/>
          <w:sz w:val="26"/>
        </w:rPr>
      </w:pPr>
      <w:r>
        <w:rPr>
          <w:rFonts w:ascii="Aptos" w:hAnsi="Aptos" w:cs="Aptos"/>
          <w:b/>
          <w:iCs/>
          <w:sz w:val="26"/>
        </w:rPr>
        <w:t>I</w:t>
      </w:r>
      <w:r w:rsidRPr="00FA4BF1">
        <w:rPr>
          <w:rFonts w:ascii="Aptos" w:hAnsi="Aptos" w:cs="Aptos"/>
          <w:b/>
          <w:iCs/>
          <w:sz w:val="26"/>
        </w:rPr>
        <w:t xml:space="preserve">nstrumental policy debate replicates </w:t>
      </w:r>
      <w:r w:rsidRPr="00FA4BF1">
        <w:rPr>
          <w:rFonts w:ascii="Aptos" w:hAnsi="Aptos" w:cs="Aptos"/>
          <w:b/>
          <w:iCs/>
          <w:sz w:val="26"/>
          <w:u w:val="single"/>
        </w:rPr>
        <w:t>anti queer</w:t>
      </w:r>
      <w:r w:rsidRPr="00FA4BF1">
        <w:rPr>
          <w:rFonts w:ascii="Aptos" w:hAnsi="Aptos" w:cs="Aptos"/>
          <w:b/>
          <w:iCs/>
          <w:sz w:val="26"/>
        </w:rPr>
        <w:t xml:space="preserve"> ideas through exclusion. Your ballot should be an endorsement of solidarity with a radical model of debate based as an act of unforgiveness against exclusionary scholarship.</w:t>
      </w:r>
    </w:p>
    <w:p w14:paraId="6A316066" w14:textId="77777777" w:rsidR="00A50BA4" w:rsidRPr="00FA4BF1" w:rsidRDefault="00A50BA4" w:rsidP="00A50BA4">
      <w:pPr>
        <w:rPr>
          <w:rFonts w:eastAsia="Aptos"/>
        </w:rPr>
      </w:pPr>
      <w:r w:rsidRPr="00FA4BF1">
        <w:rPr>
          <w:rFonts w:eastAsia="Aptos"/>
          <w:b/>
          <w:bCs/>
          <w:color w:val="111111"/>
          <w:sz w:val="26"/>
        </w:rPr>
        <w:t xml:space="preserve">Andrade 25 </w:t>
      </w:r>
      <w:r w:rsidRPr="00FA4BF1">
        <w:rPr>
          <w:rFonts w:eastAsia="Aptos"/>
        </w:rPr>
        <w:t>[Luis M. Andrade (PhD, Latinx education, California State University-Fullerton, Current professor at Santa Monica College), Text and Performance Quarterly, Volume 45, Issue 2: What Performance/Studes-Part 2, January 2</w:t>
      </w:r>
      <w:r w:rsidRPr="00FA4BF1">
        <w:rPr>
          <w:rFonts w:eastAsia="Aptos"/>
          <w:vertAlign w:val="superscript"/>
        </w:rPr>
        <w:t>nd</w:t>
      </w:r>
      <w:r w:rsidRPr="00FA4BF1">
        <w:rPr>
          <w:rFonts w:eastAsia="Aptos"/>
        </w:rPr>
        <w:t xml:space="preserve">, 2025. </w:t>
      </w:r>
      <w:r w:rsidRPr="00FA4BF1">
        <w:rPr>
          <w:rFonts w:eastAsia="Aptos"/>
          <w:i/>
          <w:iCs/>
        </w:rPr>
        <w:t>Queer of color (un)forgiveness: a letter on (un)productive queer relationalities and/in the Pulse nightclub shooting, familial death, sexual molestation, and performance studies,</w:t>
      </w:r>
      <w:r w:rsidRPr="00FA4BF1">
        <w:rPr>
          <w:rFonts w:eastAsia="Aptos"/>
        </w:rPr>
        <w:t xml:space="preserve"> https://www.tandfonline.com/doi/full/10.1080/10462937.2024.2446748//]</w:t>
      </w:r>
    </w:p>
    <w:p w14:paraId="034C1422" w14:textId="77777777" w:rsidR="00A50BA4" w:rsidRPr="00EA79E4" w:rsidRDefault="00A50BA4" w:rsidP="00C12C65">
      <w:pPr>
        <w:rPr>
          <w:sz w:val="16"/>
        </w:rPr>
      </w:pPr>
      <w:r w:rsidRPr="00EA79E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intercollegiate </w:t>
      </w:r>
      <w:r w:rsidRPr="00C12C65">
        <w:rPr>
          <w:rStyle w:val="StyleUnderline"/>
          <w:highlight w:val="cyan"/>
        </w:rPr>
        <w:t>policy debate</w:t>
      </w:r>
      <w:r w:rsidRPr="00C12C65">
        <w:rPr>
          <w:rStyle w:val="StyleUnderline"/>
        </w:rPr>
        <w:t xml:space="preserve"> </w:t>
      </w:r>
      <w:r w:rsidRPr="00C12C65">
        <w:rPr>
          <w:rStyle w:val="StyleUnderline"/>
          <w:highlight w:val="cyan"/>
        </w:rPr>
        <w:t>focuses on</w:t>
      </w:r>
      <w:r w:rsidRPr="00C12C65">
        <w:rPr>
          <w:rStyle w:val="StyleUnderline"/>
        </w:rPr>
        <w:t xml:space="preserve"> analyzing </w:t>
      </w:r>
      <w:r w:rsidRPr="00C12C65">
        <w:rPr>
          <w:rStyle w:val="StyleUnderline"/>
          <w:highlight w:val="cyan"/>
        </w:rPr>
        <w:t>legislative resolutions from</w:t>
      </w:r>
      <w:r w:rsidRPr="00C12C65">
        <w:rPr>
          <w:rStyle w:val="StyleUnderline"/>
        </w:rPr>
        <w:t xml:space="preserve"> primarily </w:t>
      </w:r>
      <w:r w:rsidRPr="00C12C65">
        <w:rPr>
          <w:rStyle w:val="StyleUnderline"/>
          <w:highlight w:val="cyan"/>
        </w:rPr>
        <w:t>legalist lenses</w:t>
      </w:r>
      <w:r w:rsidRPr="00EA79E4">
        <w:rPr>
          <w:sz w:val="16"/>
        </w:rPr>
        <w:t xml:space="preserve">, my debate partner and I drew heavily from various branches of Performance and Critical/Cultural </w:t>
      </w:r>
      <w:r w:rsidRPr="00C12C65">
        <w:rPr>
          <w:rStyle w:val="StyleUnderline"/>
        </w:rPr>
        <w:t xml:space="preserve">Studies and showcased speech </w:t>
      </w:r>
      <w:r w:rsidRPr="00C12C65">
        <w:rPr>
          <w:rStyle w:val="StyleUnderline"/>
          <w:highlight w:val="cyan"/>
        </w:rPr>
        <w:t>performances</w:t>
      </w:r>
      <w:r w:rsidRPr="00C12C65">
        <w:rPr>
          <w:rStyle w:val="StyleUnderline"/>
        </w:rPr>
        <w:t xml:space="preserve"> ingrained in Latinidad and indigeneity, such as using poetry, writings, and artifacts by Chicana feminists, to </w:t>
      </w:r>
      <w:r w:rsidRPr="00C12C65">
        <w:rPr>
          <w:rStyle w:val="StyleUnderline"/>
          <w:highlight w:val="cyan"/>
        </w:rPr>
        <w:t>critically expose</w:t>
      </w:r>
      <w:r w:rsidRPr="00C12C65">
        <w:rPr>
          <w:rStyle w:val="StyleUnderline"/>
        </w:rPr>
        <w:t xml:space="preserve"> the oppressive dimensions of </w:t>
      </w:r>
      <w:r w:rsidRPr="00C12C65">
        <w:rPr>
          <w:rStyle w:val="StyleUnderline"/>
          <w:highlight w:val="cyan"/>
        </w:rPr>
        <w:t>statist frameworks</w:t>
      </w:r>
      <w:r w:rsidRPr="00C12C65">
        <w:rPr>
          <w:rStyle w:val="StyleUnderline"/>
        </w:rPr>
        <w:t xml:space="preserve"> and white supremacist and colonialist underpinnings of international relations.</w:t>
      </w:r>
      <w:r w:rsidRPr="00EA79E4">
        <w:rPr>
          <w:sz w:val="16"/>
        </w:rPr>
        <w:t xml:space="preserve"> We were one of the best teams in the nation and the debate community and other schools started categorizing us as “performance debaters.” </w:t>
      </w:r>
      <w:r w:rsidRPr="00C12C65">
        <w:rPr>
          <w:rStyle w:val="StyleUnderline"/>
        </w:rPr>
        <w:t xml:space="preserve">While Performance and Critical/Cultural Studies scholarship empowered us, other </w:t>
      </w:r>
      <w:r w:rsidRPr="00C12C65">
        <w:rPr>
          <w:rStyle w:val="StyleUnderline"/>
          <w:highlight w:val="cyan"/>
        </w:rPr>
        <w:t>teams</w:t>
      </w:r>
      <w:r w:rsidRPr="00C12C65">
        <w:rPr>
          <w:rStyle w:val="StyleUnderline"/>
        </w:rPr>
        <w:t xml:space="preserve"> frequently </w:t>
      </w:r>
      <w:r w:rsidRPr="00C12C65">
        <w:rPr>
          <w:rStyle w:val="StyleUnderline"/>
          <w:highlight w:val="cyan"/>
        </w:rPr>
        <w:t>use</w:t>
      </w:r>
      <w:r w:rsidRPr="00C12C65">
        <w:rPr>
          <w:rStyle w:val="StyleUnderline"/>
        </w:rPr>
        <w:t xml:space="preserve">d the following inexhaustive list of </w:t>
      </w:r>
      <w:r w:rsidRPr="00C12C65">
        <w:rPr>
          <w:rStyle w:val="StyleUnderline"/>
          <w:highlight w:val="cyan"/>
        </w:rPr>
        <w:t>arguments</w:t>
      </w:r>
      <w:r w:rsidRPr="00C12C65">
        <w:rPr>
          <w:rStyle w:val="StyleUnderline"/>
        </w:rPr>
        <w:t xml:space="preserve"> against us: that the </w:t>
      </w:r>
      <w:r w:rsidRPr="00C12C65">
        <w:rPr>
          <w:rStyle w:val="StyleUnderline"/>
          <w:highlight w:val="cyan"/>
        </w:rPr>
        <w:t>epistemologies</w:t>
      </w:r>
      <w:r w:rsidRPr="00C12C65">
        <w:rPr>
          <w:rStyle w:val="StyleUnderline"/>
        </w:rPr>
        <w:t xml:space="preserve"> </w:t>
      </w:r>
      <w:r w:rsidRPr="00C12C65">
        <w:rPr>
          <w:rStyle w:val="StyleUnderline"/>
          <w:highlight w:val="cyan"/>
        </w:rPr>
        <w:t>of</w:t>
      </w:r>
      <w:r w:rsidRPr="00C12C65">
        <w:rPr>
          <w:rStyle w:val="StyleUnderline"/>
        </w:rPr>
        <w:t xml:space="preserve"> indigenous or </w:t>
      </w:r>
      <w:r w:rsidRPr="00C12C65">
        <w:rPr>
          <w:rStyle w:val="StyleUnderline"/>
          <w:highlight w:val="cyan"/>
        </w:rPr>
        <w:t>marginalized communities</w:t>
      </w:r>
      <w:r w:rsidRPr="00C12C65">
        <w:rPr>
          <w:rStyle w:val="StyleUnderline"/>
        </w:rPr>
        <w:t xml:space="preserve"> were </w:t>
      </w:r>
      <w:r w:rsidRPr="00C12C65">
        <w:rPr>
          <w:rStyle w:val="StyleUnderline"/>
          <w:highlight w:val="cyan"/>
        </w:rPr>
        <w:t>less important than</w:t>
      </w:r>
      <w:r w:rsidRPr="00C12C65">
        <w:rPr>
          <w:rStyle w:val="StyleUnderline"/>
        </w:rPr>
        <w:t xml:space="preserve"> the “</w:t>
      </w:r>
      <w:r w:rsidRPr="00C12C65">
        <w:rPr>
          <w:rStyle w:val="StyleUnderline"/>
          <w:highlight w:val="cyan"/>
        </w:rPr>
        <w:t>real world” prescriptions</w:t>
      </w:r>
      <w:r w:rsidRPr="00C12C65">
        <w:rPr>
          <w:rStyle w:val="StyleUnderline"/>
        </w:rPr>
        <w:t xml:space="preserve"> by policy-makers; that the genocide of Mexicans and other indigenous groups was </w:t>
      </w:r>
      <w:r w:rsidRPr="00C12C65">
        <w:rPr>
          <w:rStyle w:val="StyleUnderline"/>
          <w:highlight w:val="cyan"/>
        </w:rPr>
        <w:t>justified for Western civilization’s progress</w:t>
      </w:r>
      <w:r w:rsidRPr="00C12C65">
        <w:rPr>
          <w:rStyle w:val="StyleUnderline"/>
        </w:rPr>
        <w:t>;</w:t>
      </w:r>
      <w:r w:rsidRPr="00EA79E4">
        <w:rPr>
          <w:sz w:val="16"/>
        </w:rPr>
        <w:t xml:space="preserve"> or that the displacement of our peoples and indigenous communities along the border of U.S. and Mexico was necessary to safeguard the U.S. border.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w:t>
      </w:r>
      <w:r w:rsidRPr="00C12C65">
        <w:rPr>
          <w:rStyle w:val="StyleUnderline"/>
        </w:rPr>
        <w:t xml:space="preserve">Sadly, once predominantly white elite </w:t>
      </w:r>
      <w:r w:rsidRPr="00C12C65">
        <w:rPr>
          <w:rStyle w:val="StyleUnderline"/>
          <w:highlight w:val="cyan"/>
        </w:rPr>
        <w:t>teams</w:t>
      </w:r>
      <w:r w:rsidRPr="00C12C65">
        <w:rPr>
          <w:rStyle w:val="StyleUnderline"/>
        </w:rPr>
        <w:t xml:space="preserve"> started </w:t>
      </w:r>
      <w:r w:rsidRPr="00C12C65">
        <w:rPr>
          <w:rStyle w:val="StyleUnderline"/>
          <w:highlight w:val="cyan"/>
        </w:rPr>
        <w:t>winning debates</w:t>
      </w:r>
      <w:r w:rsidRPr="00C12C65">
        <w:rPr>
          <w:rStyle w:val="StyleUnderline"/>
        </w:rPr>
        <w:t xml:space="preserve"> against us </w:t>
      </w:r>
      <w:r w:rsidRPr="00C12C65">
        <w:rPr>
          <w:rStyle w:val="StyleUnderline"/>
          <w:highlight w:val="cyan"/>
        </w:rPr>
        <w:t>using</w:t>
      </w:r>
      <w:r w:rsidRPr="00C12C65">
        <w:rPr>
          <w:rStyle w:val="StyleUnderline"/>
        </w:rPr>
        <w:t xml:space="preserve"> such </w:t>
      </w:r>
      <w:r w:rsidRPr="00C12C65">
        <w:rPr>
          <w:rStyle w:val="StyleUnderline"/>
          <w:highlight w:val="cyan"/>
        </w:rPr>
        <w:t>arguments</w:t>
      </w:r>
      <w:r w:rsidRPr="00C12C65">
        <w:rPr>
          <w:rStyle w:val="StyleUnderline"/>
        </w:rPr>
        <w:t xml:space="preserve">, they started building conservative alliances with other schools to </w:t>
      </w:r>
      <w:r w:rsidRPr="00C12C65">
        <w:rPr>
          <w:rStyle w:val="StyleUnderline"/>
          <w:highlight w:val="cyan"/>
        </w:rPr>
        <w:t>promote</w:t>
      </w:r>
      <w:r w:rsidRPr="00C12C65">
        <w:rPr>
          <w:rStyle w:val="StyleUnderline"/>
        </w:rPr>
        <w:t xml:space="preserve"> the use of such argumentation against “performance teams.” Such alliances reflected a profound </w:t>
      </w:r>
      <w:r w:rsidRPr="00C12C65">
        <w:rPr>
          <w:rStyle w:val="StyleUnderline"/>
          <w:highlight w:val="cyan"/>
        </w:rPr>
        <w:t>lack of empathy and disregard for</w:t>
      </w:r>
      <w:r w:rsidRPr="00C12C65">
        <w:rPr>
          <w:rStyle w:val="StyleUnderline"/>
        </w:rPr>
        <w:t xml:space="preserve"> our </w:t>
      </w:r>
      <w:r w:rsidRPr="00C12C65">
        <w:rPr>
          <w:rStyle w:val="StyleUnderline"/>
          <w:highlight w:val="cyan"/>
        </w:rPr>
        <w:t>embodied traumas</w:t>
      </w:r>
      <w:r w:rsidRPr="00C12C65">
        <w:rPr>
          <w:rStyle w:val="StyleUnderline"/>
        </w:rPr>
        <w:t xml:space="preserve">. Many of these arguments rested on and morphed into </w:t>
      </w:r>
      <w:r w:rsidRPr="00C12C65">
        <w:rPr>
          <w:rStyle w:val="StyleUnderline"/>
          <w:highlight w:val="cyan"/>
        </w:rPr>
        <w:t xml:space="preserve">blatantly </w:t>
      </w:r>
      <w:r w:rsidRPr="00C12C65">
        <w:rPr>
          <w:rStyle w:val="StyleUnderline"/>
        </w:rPr>
        <w:t xml:space="preserve">anti-Indigenous, anti-Black, and </w:t>
      </w:r>
      <w:r w:rsidRPr="00C12C65">
        <w:rPr>
          <w:rStyle w:val="StyleUnderline"/>
          <w:highlight w:val="cyan"/>
        </w:rPr>
        <w:t>anti-queer</w:t>
      </w:r>
      <w:r w:rsidRPr="00C12C65">
        <w:rPr>
          <w:rStyle w:val="StyleUnderline"/>
        </w:rPr>
        <w:t xml:space="preserve"> literature and stances. Hearing these arguments and seeing how coaches, judges, or senior and junior scholars in Communication Studies encouraged and </w:t>
      </w:r>
      <w:r w:rsidRPr="00C12C65">
        <w:rPr>
          <w:rStyle w:val="StyleUnderline"/>
          <w:highlight w:val="cyan"/>
        </w:rPr>
        <w:t>celebrated</w:t>
      </w:r>
      <w:r w:rsidRPr="00C12C65">
        <w:rPr>
          <w:rStyle w:val="StyleUnderline"/>
        </w:rPr>
        <w:t xml:space="preserve"> such arguments</w:t>
      </w:r>
      <w:r w:rsidRPr="00EA79E4">
        <w:rPr>
          <w:sz w:val="16"/>
        </w:rPr>
        <w:t xml:space="preserve"> caused psychic and bodily injury in my partner and me because we participated in the activity not to play argumentation games, but because we put our bodies on the line to raise consciousness for activism in the debate community. Although I exited the debate community many years ago, I still remember the injurious debaters’ and coaches’ names and faces as they invade my nightmares till this day. How could I ever forget – forgive – these violent arguers?</w:t>
      </w:r>
    </w:p>
    <w:p w14:paraId="18ACFF1F" w14:textId="77777777" w:rsidR="00A50BA4" w:rsidRPr="00EA79E4" w:rsidRDefault="00A50BA4" w:rsidP="00C12C65">
      <w:pPr>
        <w:rPr>
          <w:sz w:val="16"/>
        </w:rPr>
      </w:pPr>
      <w:r w:rsidRPr="00EA79E4">
        <w:rPr>
          <w:sz w:val="16"/>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3FC40688" w14:textId="77777777" w:rsidR="00A50BA4" w:rsidRPr="00EA79E4" w:rsidRDefault="00A50BA4" w:rsidP="00C12C65">
      <w:pPr>
        <w:rPr>
          <w:sz w:val="16"/>
        </w:rPr>
      </w:pPr>
      <w:r w:rsidRPr="00EA79E4">
        <w:rPr>
          <w:sz w:val="16"/>
        </w:rPr>
        <w:t xml:space="preserve">Queers of color and scholars in our field have documented ongoing forms of violence, such as those I faced, repeatedly. </w:t>
      </w:r>
      <w:r w:rsidRPr="00C12C65">
        <w:rPr>
          <w:rStyle w:val="StyleUnderline"/>
        </w:rPr>
        <w:t xml:space="preserve">For instance, Yep et al. and LeMaster et al. described that </w:t>
      </w:r>
      <w:r w:rsidRPr="00C12C65">
        <w:rPr>
          <w:rStyle w:val="StyleUnderline"/>
          <w:highlight w:val="cyan"/>
        </w:rPr>
        <w:t>cisheteronormativity</w:t>
      </w:r>
      <w:r w:rsidRPr="00C12C65">
        <w:rPr>
          <w:rStyle w:val="StyleUnderline"/>
        </w:rPr>
        <w:t xml:space="preserve"> in academia and society </w:t>
      </w:r>
      <w:r w:rsidRPr="00C12C65">
        <w:rPr>
          <w:rStyle w:val="StyleUnderline"/>
          <w:highlight w:val="cyan"/>
        </w:rPr>
        <w:t>silences and erases queers</w:t>
      </w:r>
      <w:r w:rsidRPr="00C12C65">
        <w:rPr>
          <w:rStyle w:val="StyleUnderline"/>
        </w:rPr>
        <w:t xml:space="preserve">. </w:t>
      </w:r>
      <w:r w:rsidRPr="00EA79E4">
        <w:rPr>
          <w:sz w:val="16"/>
        </w:rPr>
        <w:t xml:space="preserve">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colonialist landscapes make students and faculty of color feel insufficient, imposters, and out of place (“On the Specters”). </w:t>
      </w:r>
      <w:r w:rsidRPr="00C12C65">
        <w:rPr>
          <w:rStyle w:val="StyleUnderline"/>
        </w:rPr>
        <w:t xml:space="preserve">Lastly, Chakravartty et al. and Soto Vega and Chávez also argued that academia and the field </w:t>
      </w:r>
      <w:r w:rsidRPr="00C12C65">
        <w:rPr>
          <w:rStyle w:val="StyleUnderline"/>
          <w:highlight w:val="cyan"/>
        </w:rPr>
        <w:t>continue to</w:t>
      </w:r>
      <w:r w:rsidRPr="00C12C65">
        <w:rPr>
          <w:rStyle w:val="StyleUnderline"/>
        </w:rPr>
        <w:t xml:space="preserve"> </w:t>
      </w:r>
      <w:r w:rsidRPr="00C12C65">
        <w:rPr>
          <w:rStyle w:val="StyleUnderline"/>
          <w:highlight w:val="cyan"/>
        </w:rPr>
        <w:t xml:space="preserve">perpetuate </w:t>
      </w:r>
      <w:r w:rsidRPr="00C12C65">
        <w:rPr>
          <w:rStyle w:val="StyleUnderline"/>
        </w:rPr>
        <w:t xml:space="preserve">whiteness (in content, publication, and representation), anti-Blackness, anti-Indigeneity, and obfuscation or </w:t>
      </w:r>
      <w:r w:rsidRPr="00C12C65">
        <w:rPr>
          <w:rStyle w:val="StyleUnderline"/>
          <w:highlight w:val="cyan"/>
        </w:rPr>
        <w:t>erasure of</w:t>
      </w:r>
      <w:r w:rsidRPr="00C12C65">
        <w:rPr>
          <w:rStyle w:val="StyleUnderline"/>
        </w:rPr>
        <w:t xml:space="preserve"> the </w:t>
      </w:r>
      <w:r w:rsidRPr="00C12C65">
        <w:rPr>
          <w:rStyle w:val="StyleUnderline"/>
          <w:highlight w:val="cyan"/>
        </w:rPr>
        <w:t>epistemologies</w:t>
      </w:r>
      <w:r w:rsidRPr="00C12C65">
        <w:rPr>
          <w:rStyle w:val="StyleUnderline"/>
        </w:rPr>
        <w:t xml:space="preserve">, </w:t>
      </w:r>
      <w:r w:rsidRPr="00C12C65">
        <w:rPr>
          <w:rStyle w:val="StyleUnderline"/>
          <w:highlight w:val="cyan"/>
        </w:rPr>
        <w:t>ontological orientations, and metaphysics of and by</w:t>
      </w:r>
      <w:r w:rsidRPr="00C12C65">
        <w:rPr>
          <w:rStyle w:val="StyleUnderline"/>
        </w:rPr>
        <w:t xml:space="preserve"> people of color and </w:t>
      </w:r>
      <w:r w:rsidRPr="00C12C65">
        <w:rPr>
          <w:rStyle w:val="StyleUnderline"/>
          <w:highlight w:val="cyan"/>
        </w:rPr>
        <w:t>minoritized</w:t>
      </w:r>
      <w:r w:rsidRPr="00C12C65">
        <w:rPr>
          <w:rStyle w:val="StyleUnderline"/>
        </w:rPr>
        <w:t xml:space="preserve"> </w:t>
      </w:r>
      <w:r w:rsidRPr="00C12C65">
        <w:rPr>
          <w:rStyle w:val="StyleUnderline"/>
          <w:highlight w:val="cyan"/>
        </w:rPr>
        <w:t>communities</w:t>
      </w:r>
      <w:r w:rsidRPr="00C12C65">
        <w:rPr>
          <w:rStyle w:val="StyleUnderline"/>
        </w:rPr>
        <w:t xml:space="preserve"> and scholars.</w:t>
      </w:r>
    </w:p>
    <w:p w14:paraId="5E3B57B6" w14:textId="77777777" w:rsidR="00A50BA4" w:rsidRPr="00EA79E4" w:rsidRDefault="00A50BA4" w:rsidP="00C12C65">
      <w:pPr>
        <w:rPr>
          <w:sz w:val="16"/>
        </w:rPr>
      </w:pPr>
      <w:r w:rsidRPr="00EA79E4">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C12C65">
        <w:rPr>
          <w:rStyle w:val="StyleUnderline"/>
        </w:rPr>
        <w:t xml:space="preserve">The </w:t>
      </w:r>
      <w:r w:rsidRPr="00C12C65">
        <w:rPr>
          <w:rStyle w:val="StyleUnderline"/>
          <w:highlight w:val="cyan"/>
        </w:rPr>
        <w:t>answers</w:t>
      </w:r>
      <w:r w:rsidRPr="00C12C65">
        <w:rPr>
          <w:rStyle w:val="StyleUnderline"/>
        </w:rPr>
        <w:t xml:space="preserve">, unfortunately, are complex, as queer of color (un)forgiveness inherently is, because it depends on the circumstances that queers find themselves in </w:t>
      </w:r>
      <w:r w:rsidRPr="00C12C65">
        <w:rPr>
          <w:rStyle w:val="StyleUnderline"/>
          <w:highlight w:val="cyan"/>
        </w:rPr>
        <w:t>to (un)forgive the macro- and microaggressions</w:t>
      </w:r>
      <w:r w:rsidRPr="00C12C65">
        <w:rPr>
          <w:rStyle w:val="StyleUnderline"/>
        </w:rPr>
        <w:t xml:space="preserve"> they face(d) and the institutions they belong(ed) to.</w:t>
      </w:r>
      <w:r w:rsidRPr="00EA79E4">
        <w:rPr>
          <w:sz w:val="16"/>
        </w:rPr>
        <w:t xml:space="preserve"> In addition, just like queer of color (un)forgiveness is dynamic and unfixed,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25A0C5D3" w14:textId="77777777" w:rsidR="00A50BA4" w:rsidRPr="00EA79E4" w:rsidRDefault="00A50BA4" w:rsidP="00C12C65">
      <w:pPr>
        <w:rPr>
          <w:sz w:val="16"/>
        </w:rPr>
      </w:pPr>
      <w:r w:rsidRPr="00EA79E4">
        <w:rPr>
          <w:sz w:val="16"/>
        </w:rPr>
        <w:t xml:space="preserve">Forgiving the field, or what I envision as forgiving-toward-transformation, means that, as some narratives and stories in this letter revealed, some queers may choose to intentionally establish mere collegial, productive, or profound intimate, loving relationships with other queers or colleagues to address past grievances or harms. In this way, forgiveness may be a tool to perform love, care, transformation, and healing, such as in the productive relationalities that queer of color scholars co-constructed in the face of intersectional violences within the colonial/modern gender system (LeMaster et al.; Lore/tta LeMaster and Michael Tristano Jr.; Tristano Jr.). </w:t>
      </w:r>
      <w:r w:rsidRPr="00C12C65">
        <w:rPr>
          <w:rStyle w:val="StyleUnderline"/>
        </w:rPr>
        <w:t xml:space="preserve">But even in instances where some queers of color scholars found mutually empowering sites that allowed them to love each other, the </w:t>
      </w:r>
      <w:r w:rsidRPr="00C12C65">
        <w:rPr>
          <w:rStyle w:val="StyleUnderline"/>
          <w:highlight w:val="cyan"/>
        </w:rPr>
        <w:t>process</w:t>
      </w:r>
      <w:r w:rsidRPr="00C12C65">
        <w:rPr>
          <w:rStyle w:val="StyleUnderline"/>
        </w:rPr>
        <w:t xml:space="preserve"> was arduous and bodily </w:t>
      </w:r>
      <w:r w:rsidRPr="00C12C65">
        <w:rPr>
          <w:rStyle w:val="StyleUnderline"/>
          <w:highlight w:val="cyan"/>
        </w:rPr>
        <w:t>taxing</w:t>
      </w:r>
      <w:r w:rsidRPr="00C12C65">
        <w:rPr>
          <w:rStyle w:val="StyleUnderline"/>
        </w:rPr>
        <w:t>.</w:t>
      </w:r>
      <w:r w:rsidRPr="00EA79E4">
        <w:rPr>
          <w:sz w:val="16"/>
        </w:rPr>
        <w:t xml:space="preserve"> While it can be an important binding force, love is difficult to foment because it requires reciprocity, trust, and collaboration. </w:t>
      </w:r>
      <w:r w:rsidRPr="00C12C65">
        <w:rPr>
          <w:rStyle w:val="StyleUnderline"/>
        </w:rPr>
        <w:t xml:space="preserve">Additionally, it is important to caution that, unfortunately, some queers of color may </w:t>
      </w:r>
      <w:r w:rsidRPr="00C12C65">
        <w:rPr>
          <w:rStyle w:val="StyleUnderline"/>
          <w:highlight w:val="cyan"/>
        </w:rPr>
        <w:t>find</w:t>
      </w:r>
      <w:r w:rsidRPr="00C12C65">
        <w:rPr>
          <w:rStyle w:val="StyleUnderline"/>
        </w:rPr>
        <w:t xml:space="preserve"> themselves in </w:t>
      </w:r>
      <w:r w:rsidRPr="00C12C65">
        <w:rPr>
          <w:rStyle w:val="StyleUnderline"/>
          <w:highlight w:val="cyan"/>
        </w:rPr>
        <w:t>circumstances</w:t>
      </w:r>
      <w:r w:rsidRPr="00C12C65">
        <w:rPr>
          <w:rStyle w:val="StyleUnderline"/>
        </w:rPr>
        <w:t xml:space="preserve"> or departments where they do </w:t>
      </w:r>
      <w:r w:rsidRPr="00C12C65">
        <w:rPr>
          <w:rStyle w:val="StyleUnderline"/>
          <w:highlight w:val="cyan"/>
        </w:rPr>
        <w:t>not connect</w:t>
      </w:r>
      <w:r w:rsidRPr="00C12C65">
        <w:rPr>
          <w:rStyle w:val="StyleUnderline"/>
        </w:rPr>
        <w:t xml:space="preserve"> well </w:t>
      </w:r>
      <w:r w:rsidRPr="00C12C65">
        <w:rPr>
          <w:rStyle w:val="StyleUnderline"/>
          <w:highlight w:val="cyan"/>
        </w:rPr>
        <w:t>with</w:t>
      </w:r>
      <w:r w:rsidRPr="00C12C65">
        <w:rPr>
          <w:rStyle w:val="StyleUnderline"/>
        </w:rPr>
        <w:t xml:space="preserve"> </w:t>
      </w:r>
      <w:r w:rsidRPr="00C12C65">
        <w:rPr>
          <w:rStyle w:val="StyleUnderline"/>
          <w:highlight w:val="cyan"/>
        </w:rPr>
        <w:t>others</w:t>
      </w:r>
      <w:r w:rsidRPr="00C12C65">
        <w:rPr>
          <w:rStyle w:val="StyleUnderline"/>
        </w:rPr>
        <w:t xml:space="preserve"> and must, consequently, superficially forgive violent peers,</w:t>
      </w:r>
      <w:r w:rsidRPr="00EA79E4">
        <w:rPr>
          <w:sz w:val="16"/>
        </w:rPr>
        <w:t xml:space="preserve"> colleagues, and institutions if they are seeking stability, tenure, or safety.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“co-creat[ing] something different for the future” (14). </w:t>
      </w:r>
      <w:r w:rsidRPr="00C12C65">
        <w:rPr>
          <w:rStyle w:val="StyleUnderline"/>
        </w:rPr>
        <w:t xml:space="preserve">Practically speaking, in the context of our academic discipline, </w:t>
      </w:r>
      <w:r w:rsidRPr="00C12C65">
        <w:rPr>
          <w:rStyle w:val="StyleUnderline"/>
          <w:highlight w:val="cyan"/>
        </w:rPr>
        <w:t>forgiveness-toward-transformation</w:t>
      </w:r>
      <w:r w:rsidRPr="00C12C65">
        <w:rPr>
          <w:rStyle w:val="StyleUnderline"/>
        </w:rPr>
        <w:t xml:space="preserve"> may include hearty conversations to </w:t>
      </w:r>
      <w:r w:rsidRPr="00C12C65">
        <w:rPr>
          <w:rStyle w:val="StyleUnderline"/>
          <w:highlight w:val="cyan"/>
        </w:rPr>
        <w:t>identify violence</w:t>
      </w:r>
      <w:r w:rsidRPr="00C12C65">
        <w:rPr>
          <w:rStyle w:val="StyleUnderline"/>
        </w:rPr>
        <w:t>, genuinely listening to and addressing the needs of queers of color,</w:t>
      </w:r>
      <w:r w:rsidRPr="00EA79E4">
        <w:rPr>
          <w:sz w:val="16"/>
        </w:rPr>
        <w:t xml:space="preserve"> implementing communiques of support, and identifying concrete steps to build safer landscapes. Additionally, forgiving-toward-transformation may 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 (Chakravartty et al.; Soto Vega and Chávez).</w:t>
      </w:r>
    </w:p>
    <w:p w14:paraId="23D1E7ED" w14:textId="77777777" w:rsidR="00A50BA4" w:rsidRPr="00EA79E4" w:rsidRDefault="00A50BA4" w:rsidP="00C12C65">
      <w:pPr>
        <w:rPr>
          <w:sz w:val="16"/>
        </w:rPr>
      </w:pPr>
      <w:r w:rsidRPr="00C12C65">
        <w:rPr>
          <w:rStyle w:val="StyleUnderline"/>
        </w:rPr>
        <w:t xml:space="preserve">On the contrary, </w:t>
      </w:r>
      <w:r w:rsidRPr="00C12C65">
        <w:rPr>
          <w:rStyle w:val="StyleUnderline"/>
          <w:highlight w:val="cyan"/>
        </w:rPr>
        <w:t>unforgiving</w:t>
      </w:r>
      <w:r w:rsidRPr="00C12C65">
        <w:rPr>
          <w:rStyle w:val="StyleUnderline"/>
        </w:rPr>
        <w:t xml:space="preserve"> the field </w:t>
      </w:r>
      <w:r w:rsidRPr="00C12C65">
        <w:rPr>
          <w:rStyle w:val="StyleUnderline"/>
          <w:highlight w:val="cyan"/>
        </w:rPr>
        <w:t>means</w:t>
      </w:r>
      <w:r w:rsidRPr="00C12C65">
        <w:rPr>
          <w:rStyle w:val="StyleUnderline"/>
        </w:rPr>
        <w:t xml:space="preserve"> that, as some narratives and stories in this letter also revealed, </w:t>
      </w:r>
      <w:r w:rsidRPr="00C12C65">
        <w:rPr>
          <w:rStyle w:val="StyleUnderline"/>
          <w:highlight w:val="cyan"/>
        </w:rPr>
        <w:t>some</w:t>
      </w:r>
      <w:r w:rsidRPr="00C12C65">
        <w:rPr>
          <w:rStyle w:val="StyleUnderline"/>
        </w:rPr>
        <w:t xml:space="preserve"> queers of color may </w:t>
      </w:r>
      <w:r w:rsidRPr="00C12C65">
        <w:rPr>
          <w:rStyle w:val="StyleUnderline"/>
          <w:highlight w:val="cyan"/>
        </w:rPr>
        <w:t>choose estrangement as</w:t>
      </w:r>
      <w:r w:rsidRPr="00C12C65">
        <w:rPr>
          <w:rStyle w:val="StyleUnderline"/>
        </w:rPr>
        <w:t xml:space="preserve"> a coping and </w:t>
      </w:r>
      <w:r w:rsidRPr="00C12C65">
        <w:rPr>
          <w:rStyle w:val="StyleUnderline"/>
          <w:highlight w:val="cyan"/>
        </w:rPr>
        <w:t>survival mechanism</w:t>
      </w:r>
      <w:r w:rsidRPr="00C12C65">
        <w:rPr>
          <w:rStyle w:val="StyleUnderline"/>
        </w:rPr>
        <w:t xml:space="preserve"> and to stop collaborating with others</w:t>
      </w:r>
      <w:r w:rsidRPr="00EA79E4">
        <w:rPr>
          <w:sz w:val="16"/>
        </w:rPr>
        <w:t>. Unforgiving stances arise out of profound pain, hurt, or the need to disrupt social and cultural conventions, religiosity, the nation, or politics of respectability and civility. As Gay wrote,</w:t>
      </w:r>
    </w:p>
    <w:p w14:paraId="46BB3262" w14:textId="77777777" w:rsidR="00A50BA4" w:rsidRPr="00EA79E4" w:rsidRDefault="00A50BA4" w:rsidP="00C12C65">
      <w:pPr>
        <w:rPr>
          <w:sz w:val="16"/>
        </w:rPr>
      </w:pPr>
      <w:r w:rsidRPr="00EA79E4">
        <w:rPr>
          <w:sz w:val="16"/>
        </w:rPr>
        <w:t>We have to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1688B7CA" w14:textId="77777777" w:rsidR="00A50BA4" w:rsidRPr="00EA79E4" w:rsidRDefault="00A50BA4" w:rsidP="00C12C65">
      <w:pPr>
        <w:rPr>
          <w:sz w:val="16"/>
        </w:rPr>
      </w:pPr>
      <w:r w:rsidRPr="00EA79E4">
        <w:rPr>
          <w:sz w:val="16"/>
        </w:rPr>
        <w:t>As is the case in the stories about my academic journeys</w:t>
      </w:r>
      <w:r w:rsidRPr="00017B81">
        <w:rPr>
          <w:sz w:val="16"/>
        </w:rPr>
        <w:t xml:space="preserve">, I cannot forgive debaters and scholars in Communication and Performance Studies who intentionally and cognitively supported white supremacist ways of arguing and thinking at the expense of the survivability of my people and my partner’s and my bodily and psychic well-being. Similarly, I have found it hard to forgive colleagues in my employment site because of their disrespect, microaggressions, and exclusion or appropriation of my work. The </w:t>
      </w:r>
      <w:r w:rsidRPr="00EA79E4">
        <w:rPr>
          <w:sz w:val="16"/>
        </w:rPr>
        <w:t>choice to unforgive reminds me of Karma R. Chávez’s descriptions of a “queer politics of fugitivity” as “being in [the university] but not of it” (68). In advocating for a “queer politics of fugitivity,” Chávez mentioned that fugitivity is a concept that arose out of Black intellectual thought, the lives of fugitive enslaved peoples, and Black life. While fugitivity implies escaping or exiting institutions, it is more than that. Fugitivity is about affirming the “undercommons,” or “spaces and modalities that exist separate from the logical, logistical, the housed and the positioned … [a]nd therefore separating ourselves from particular kinds of positions and positionings, ways of engaging that become predictable to institutions and developing new kinds of extraorganizational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fugitives in the undercommons “are always at war, always in hiding” and may remain undiscernible even as I attempt to describe their practicalities (104). As such, queers of color that unforgive the field may simultaneously activate queer politics of fugitivity to resist business-as-usual, publications, and professional behaviors that seek only to protect oppressive institutions (Moten and Harney).</w:t>
      </w:r>
    </w:p>
    <w:p w14:paraId="15FF803A" w14:textId="77777777" w:rsidR="00A50BA4" w:rsidRPr="00FA4BF1" w:rsidRDefault="00A50BA4" w:rsidP="00C12C65">
      <w:r w:rsidRPr="00C12C65">
        <w:rPr>
          <w:rStyle w:val="StyleUnderline"/>
        </w:rPr>
        <w:t xml:space="preserve">Despite the complexities of queer of color (un)forgiveness and how these may influence the relationalities we co-construct in the field moving forward, what is ultimately exigent is that </w:t>
      </w:r>
      <w:r w:rsidRPr="00C12C65">
        <w:rPr>
          <w:rStyle w:val="StyleUnderline"/>
          <w:highlight w:val="cyan"/>
        </w:rPr>
        <w:t>queers must work</w:t>
      </w:r>
      <w:r w:rsidRPr="00C12C65">
        <w:rPr>
          <w:rStyle w:val="StyleUnderline"/>
        </w:rPr>
        <w:t xml:space="preserve"> toward </w:t>
      </w:r>
      <w:r w:rsidRPr="00C12C65">
        <w:rPr>
          <w:rStyle w:val="StyleUnderline"/>
          <w:highlight w:val="cyan"/>
        </w:rPr>
        <w:t>building collectives</w:t>
      </w:r>
      <w:r w:rsidRPr="00C12C65">
        <w:rPr>
          <w:rStyle w:val="StyleUnderline"/>
        </w:rPr>
        <w:t xml:space="preserve"> that </w:t>
      </w:r>
      <w:r w:rsidRPr="00C12C65">
        <w:rPr>
          <w:rStyle w:val="StyleUnderline"/>
          <w:highlight w:val="cyan"/>
        </w:rPr>
        <w:t>can spark</w:t>
      </w:r>
      <w:r w:rsidRPr="00C12C65">
        <w:rPr>
          <w:rStyle w:val="StyleUnderline"/>
        </w:rPr>
        <w:t xml:space="preserve"> present and future </w:t>
      </w:r>
      <w:r w:rsidRPr="00C12C65">
        <w:rPr>
          <w:rStyle w:val="StyleUnderline"/>
          <w:highlight w:val="cyan"/>
        </w:rPr>
        <w:t>sites of liberation</w:t>
      </w:r>
      <w:r w:rsidRPr="00C12C65">
        <w:rPr>
          <w:rStyle w:val="StyleUnderline"/>
        </w:rPr>
        <w:t>.</w:t>
      </w:r>
      <w:r w:rsidRPr="00FA4BF1">
        <w:t xml:space="preserve">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05E6DB42" w14:textId="77777777" w:rsidR="00A50BA4" w:rsidRPr="00C12C65" w:rsidRDefault="00A50BA4" w:rsidP="00C12C65">
      <w:pPr>
        <w:rPr>
          <w:lang w:val="es-ES"/>
        </w:rPr>
      </w:pPr>
      <w:r w:rsidRPr="00C12C65">
        <w:rPr>
          <w:lang w:val="es-ES"/>
        </w:rPr>
        <w:t>En solidaridad</w:t>
      </w:r>
      <w:r w:rsidRPr="005F2189">
        <w:rPr>
          <w:lang w:val="fr-FR"/>
        </w:rPr>
        <w:t xml:space="preserve"> (In solidarity), </w:t>
      </w:r>
      <w:r w:rsidRPr="00C12C65">
        <w:rPr>
          <w:lang w:val="es-ES"/>
        </w:rPr>
        <w:t>Luis</w:t>
      </w:r>
    </w:p>
    <w:p w14:paraId="4510BCBB" w14:textId="33452BEA" w:rsidR="0004675B" w:rsidRPr="00C12C65" w:rsidRDefault="0004675B" w:rsidP="0004675B">
      <w:pPr>
        <w:pStyle w:val="Heading1"/>
        <w:rPr>
          <w:lang w:val="es-ES"/>
        </w:rPr>
      </w:pPr>
      <w:r>
        <w:rPr>
          <w:lang w:val="es-ES"/>
        </w:rPr>
        <w:t>Case</w:t>
      </w:r>
    </w:p>
    <w:p w14:paraId="3E64FBC9" w14:textId="3C31B116" w:rsidR="00E32A5B" w:rsidRPr="005F2189" w:rsidRDefault="00EF788B" w:rsidP="00CE2853">
      <w:pPr>
        <w:pStyle w:val="Heading1"/>
        <w:rPr>
          <w:lang w:val="fr-FR"/>
        </w:rPr>
      </w:pPr>
      <w:r w:rsidRPr="005F2189">
        <w:rPr>
          <w:lang w:val="fr-FR"/>
        </w:rPr>
        <w:t>Pesticides</w:t>
      </w:r>
    </w:p>
    <w:p w14:paraId="493ECC1B" w14:textId="77777777" w:rsidR="00393B73" w:rsidRDefault="00393B73" w:rsidP="00393B73">
      <w:pPr>
        <w:pStyle w:val="Heading4"/>
      </w:pPr>
      <w:r>
        <w:t>EPA has comprehensive regulations on neonics</w:t>
      </w:r>
    </w:p>
    <w:p w14:paraId="09290147" w14:textId="77777777" w:rsidR="00393B73" w:rsidRPr="00AC416C" w:rsidRDefault="00393B73" w:rsidP="00393B73">
      <w:pPr>
        <w:rPr>
          <w:rStyle w:val="Style13ptBold"/>
        </w:rPr>
      </w:pPr>
      <w:r w:rsidRPr="00AC416C">
        <w:rPr>
          <w:rStyle w:val="Style13ptBold"/>
        </w:rPr>
        <w:t>EPA, 25</w:t>
      </w:r>
    </w:p>
    <w:p w14:paraId="0522AFA1" w14:textId="77777777" w:rsidR="00393B73" w:rsidRDefault="00393B73" w:rsidP="00393B73">
      <w:r>
        <w:t>[EPA, EPA Actions to Protect Pollinators, June 2, 2025. https://www.epa.gov/pollinator-protection/epa-actions-protect-pollinators] (NSB) ADA-159</w:t>
      </w:r>
    </w:p>
    <w:p w14:paraId="1EB854C2" w14:textId="77777777" w:rsidR="00393B73" w:rsidRDefault="00393B73" w:rsidP="00393B73">
      <w:r>
        <w:t>Proposed Interim Decision on Neonicotinoids</w:t>
      </w:r>
    </w:p>
    <w:p w14:paraId="209862D5" w14:textId="77777777" w:rsidR="00393B73" w:rsidRDefault="00393B73" w:rsidP="00393B73">
      <w:r>
        <w:t xml:space="preserve">In January 2020, EPA released proposed interim decisions for acetamiprid, clothianidin, dinotefuran, imidacloprid, and thiamethoxam. These chemicals, collectively known as neonicotinoids, are a group of insecticides used on a wide variety of crops, turf, ornamentals, pets (for flea treatment), and other residential and commercial indoor and outdoor uses. In the proposed interim decisions, </w:t>
      </w:r>
      <w:r w:rsidRPr="000F1339">
        <w:rPr>
          <w:rStyle w:val="StyleUnderline"/>
          <w:highlight w:val="cyan"/>
        </w:rPr>
        <w:t>EPA</w:t>
      </w:r>
      <w:r w:rsidRPr="00AC416C">
        <w:rPr>
          <w:rStyle w:val="StyleUnderline"/>
        </w:rPr>
        <w:t xml:space="preserve"> is </w:t>
      </w:r>
      <w:r w:rsidRPr="000F1339">
        <w:rPr>
          <w:rStyle w:val="StyleUnderline"/>
          <w:highlight w:val="cyan"/>
        </w:rPr>
        <w:t>proposing</w:t>
      </w:r>
      <w:r>
        <w:t>:</w:t>
      </w:r>
    </w:p>
    <w:p w14:paraId="11143C61" w14:textId="77777777" w:rsidR="00393B73" w:rsidRPr="00AC416C" w:rsidRDefault="00393B73" w:rsidP="00393B73">
      <w:pPr>
        <w:rPr>
          <w:rStyle w:val="StyleUnderline"/>
        </w:rPr>
      </w:pPr>
      <w:r w:rsidRPr="000F1339">
        <w:rPr>
          <w:rStyle w:val="StyleUnderline"/>
        </w:rPr>
        <w:t>management</w:t>
      </w:r>
      <w:r w:rsidRPr="00EF0DA1">
        <w:rPr>
          <w:rStyle w:val="StyleUnderline"/>
          <w:b/>
          <w:bCs/>
        </w:rPr>
        <w:t xml:space="preserve"> </w:t>
      </w:r>
      <w:r w:rsidRPr="000F1339">
        <w:rPr>
          <w:rStyle w:val="StyleUnderline"/>
        </w:rPr>
        <w:t>measures</w:t>
      </w:r>
      <w:r w:rsidRPr="00AC416C">
        <w:rPr>
          <w:rStyle w:val="StyleUnderline"/>
        </w:rPr>
        <w:t xml:space="preserve"> to help </w:t>
      </w:r>
      <w:r w:rsidRPr="00324ED0">
        <w:rPr>
          <w:rStyle w:val="StyleUnderline"/>
          <w:b/>
          <w:bCs/>
          <w:highlight w:val="cyan"/>
        </w:rPr>
        <w:t>keep pesticides on</w:t>
      </w:r>
      <w:r w:rsidRPr="00324ED0">
        <w:rPr>
          <w:rStyle w:val="StyleUnderline"/>
          <w:b/>
          <w:bCs/>
        </w:rPr>
        <w:t xml:space="preserve"> the </w:t>
      </w:r>
      <w:r w:rsidRPr="00324ED0">
        <w:rPr>
          <w:rStyle w:val="StyleUnderline"/>
          <w:b/>
          <w:bCs/>
          <w:highlight w:val="cyan"/>
        </w:rPr>
        <w:t>intended target</w:t>
      </w:r>
      <w:r w:rsidRPr="00AC416C">
        <w:rPr>
          <w:rStyle w:val="StyleUnderline"/>
        </w:rPr>
        <w:t xml:space="preserve"> and reduce the amount used on crops associated with potential ecological risks;</w:t>
      </w:r>
    </w:p>
    <w:p w14:paraId="505D1527" w14:textId="77777777" w:rsidR="00393B73" w:rsidRPr="00AC416C" w:rsidRDefault="00393B73" w:rsidP="00393B73">
      <w:pPr>
        <w:rPr>
          <w:rStyle w:val="StyleUnderline"/>
        </w:rPr>
      </w:pPr>
      <w:r w:rsidRPr="00AC416C">
        <w:rPr>
          <w:rStyle w:val="StyleUnderline"/>
        </w:rPr>
        <w:t xml:space="preserve">requiring the use of additional personal </w:t>
      </w:r>
      <w:r w:rsidRPr="000F1339">
        <w:rPr>
          <w:rStyle w:val="StyleUnderline"/>
          <w:b/>
          <w:bCs/>
          <w:highlight w:val="cyan"/>
        </w:rPr>
        <w:t>protective equipment</w:t>
      </w:r>
      <w:r w:rsidRPr="00AC416C">
        <w:rPr>
          <w:rStyle w:val="StyleUnderline"/>
        </w:rPr>
        <w:t xml:space="preserve"> to address potential occupational risks;</w:t>
      </w:r>
    </w:p>
    <w:p w14:paraId="1E0150B0" w14:textId="77777777" w:rsidR="00393B73" w:rsidRDefault="00393B73" w:rsidP="00393B73">
      <w:r w:rsidRPr="000F1339">
        <w:rPr>
          <w:rStyle w:val="StyleUnderline"/>
          <w:highlight w:val="cyan"/>
        </w:rPr>
        <w:t>restrictions</w:t>
      </w:r>
      <w:r w:rsidRPr="00AC416C">
        <w:rPr>
          <w:rStyle w:val="StyleUnderline"/>
        </w:rPr>
        <w:t xml:space="preserve"> on when pesticides can be applied to blooming crops in order to </w:t>
      </w:r>
      <w:r w:rsidRPr="000F1339">
        <w:rPr>
          <w:rStyle w:val="StyleUnderline"/>
          <w:b/>
          <w:bCs/>
          <w:highlight w:val="cyan"/>
        </w:rPr>
        <w:t>limit exposure</w:t>
      </w:r>
      <w:r w:rsidRPr="000F1339">
        <w:rPr>
          <w:rStyle w:val="StyleUnderline"/>
          <w:highlight w:val="cyan"/>
        </w:rPr>
        <w:t xml:space="preserve"> to bees</w:t>
      </w:r>
      <w:r>
        <w:t>;</w:t>
      </w:r>
    </w:p>
    <w:p w14:paraId="33812969" w14:textId="77777777" w:rsidR="00393B73" w:rsidRDefault="00393B73" w:rsidP="00393B73">
      <w:r>
        <w:t>language on the label that advises homeowners not to use neonicotinoid products; and</w:t>
      </w:r>
    </w:p>
    <w:p w14:paraId="7D1E60D5" w14:textId="77777777" w:rsidR="00393B73" w:rsidRDefault="00393B73" w:rsidP="00393B73">
      <w:r>
        <w:t>cancelling spray uses of imidacloprid on residential turf due to health concerns.</w:t>
      </w:r>
    </w:p>
    <w:p w14:paraId="529F8EE7" w14:textId="77777777" w:rsidR="00393B73" w:rsidRDefault="00393B73" w:rsidP="00393B73">
      <w:pPr>
        <w:pStyle w:val="Heading4"/>
        <w:rPr>
          <w:rStyle w:val="StyleUnderline"/>
        </w:rPr>
      </w:pPr>
      <w:r w:rsidRPr="00AC416C">
        <w:rPr>
          <w:rStyle w:val="StyleUnderline"/>
        </w:rPr>
        <w:t xml:space="preserve">Additionally, the agency is working with industry on developing and implementing stewardship and best </w:t>
      </w:r>
    </w:p>
    <w:p w14:paraId="2A3A260F" w14:textId="09C048AF" w:rsidR="00BF0800" w:rsidRPr="003E514D" w:rsidRDefault="00BF0800" w:rsidP="00BF0800">
      <w:pPr>
        <w:keepNext/>
        <w:keepLines/>
        <w:spacing w:before="40" w:after="0"/>
        <w:outlineLvl w:val="3"/>
        <w:rPr>
          <w:rFonts w:eastAsia="Times New Roman"/>
          <w:b/>
          <w:iCs/>
          <w:sz w:val="26"/>
        </w:rPr>
      </w:pPr>
      <w:r w:rsidRPr="003E514D">
        <w:rPr>
          <w:rFonts w:eastAsia="Times New Roman"/>
          <w:b/>
          <w:iCs/>
          <w:sz w:val="26"/>
        </w:rPr>
        <w:t xml:space="preserve">No </w:t>
      </w:r>
      <w:r w:rsidR="004361AF">
        <w:rPr>
          <w:rFonts w:eastAsia="Times New Roman"/>
          <w:b/>
          <w:iCs/>
          <w:sz w:val="26"/>
        </w:rPr>
        <w:t>bio-d</w:t>
      </w:r>
      <w:r w:rsidRPr="003E514D">
        <w:rPr>
          <w:rFonts w:eastAsia="Times New Roman"/>
          <w:b/>
          <w:iCs/>
          <w:sz w:val="26"/>
        </w:rPr>
        <w:t xml:space="preserve"> mass extinction---statistically wrong</w:t>
      </w:r>
    </w:p>
    <w:p w14:paraId="13D2DA41" w14:textId="77777777" w:rsidR="00BF0800" w:rsidRPr="003E514D" w:rsidRDefault="00BF0800" w:rsidP="00BF0800">
      <w:pPr>
        <w:rPr>
          <w:rFonts w:eastAsia="Calibri"/>
        </w:rPr>
      </w:pPr>
      <w:r w:rsidRPr="003E514D">
        <w:rPr>
          <w:rFonts w:eastAsia="Calibri"/>
        </w:rPr>
        <w:t xml:space="preserve">Stewart </w:t>
      </w:r>
      <w:r w:rsidRPr="003E514D">
        <w:rPr>
          <w:rFonts w:eastAsia="Calibri"/>
          <w:b/>
          <w:bCs/>
          <w:sz w:val="26"/>
        </w:rPr>
        <w:t>Brand 15</w:t>
      </w:r>
      <w:r w:rsidRPr="003E514D">
        <w:rPr>
          <w:rFonts w:eastAsia="Calibri"/>
        </w:rPr>
        <w:t xml:space="preserve">, environmentalist and founder of the Long Now Foundation and the Revive and Restore project, “Rethinking extinction,” 4/21/15, </w:t>
      </w:r>
      <w:hyperlink r:id="rId5" w:history="1">
        <w:r w:rsidRPr="003E514D">
          <w:rPr>
            <w:rFonts w:eastAsia="Calibri"/>
          </w:rPr>
          <w:t>https://aeon.co/essays/we-are-not-edging-up-to-a-mass-extinction</w:t>
        </w:r>
      </w:hyperlink>
      <w:r w:rsidRPr="003E514D">
        <w:rPr>
          <w:rFonts w:eastAsia="Calibri"/>
        </w:rPr>
        <w:t>] ADA-480</w:t>
      </w:r>
    </w:p>
    <w:p w14:paraId="1B0BAA0F" w14:textId="77777777" w:rsidR="00BF0800" w:rsidRPr="003E514D" w:rsidRDefault="00BF0800" w:rsidP="00BF0800">
      <w:pPr>
        <w:rPr>
          <w:rFonts w:eastAsia="Calibri"/>
        </w:rPr>
      </w:pPr>
      <w:r w:rsidRPr="003E514D">
        <w:rPr>
          <w:rFonts w:eastAsia="Calibri"/>
        </w:rPr>
        <w:t>[Italics in original]</w:t>
      </w:r>
    </w:p>
    <w:p w14:paraId="2987CF00" w14:textId="77777777" w:rsidR="00BF0800" w:rsidRPr="003E514D" w:rsidRDefault="00BF0800" w:rsidP="00BF0800">
      <w:pPr>
        <w:rPr>
          <w:rFonts w:eastAsia="Calibri"/>
        </w:rPr>
      </w:pPr>
      <w:r w:rsidRPr="003E514D">
        <w:rPr>
          <w:rFonts w:eastAsia="Calibri"/>
        </w:rPr>
        <w:t xml:space="preserve">Medicine is about health. So is conservation. And as with medicine, </w:t>
      </w:r>
      <w:r w:rsidRPr="003E514D">
        <w:rPr>
          <w:rFonts w:eastAsia="Calibri"/>
          <w:b/>
          <w:u w:val="single"/>
        </w:rPr>
        <w:t xml:space="preserve">the </w:t>
      </w:r>
      <w:r w:rsidRPr="003E514D">
        <w:rPr>
          <w:rFonts w:eastAsia="Calibri"/>
          <w:b/>
          <w:highlight w:val="cyan"/>
          <w:u w:val="single"/>
        </w:rPr>
        <w:t>trends for conservation</w:t>
      </w:r>
      <w:r w:rsidRPr="003E514D">
        <w:rPr>
          <w:rFonts w:eastAsia="Calibri"/>
          <w:b/>
          <w:u w:val="single"/>
        </w:rPr>
        <w:t xml:space="preserve"> in this century </w:t>
      </w:r>
      <w:r w:rsidRPr="003E514D">
        <w:rPr>
          <w:rFonts w:eastAsia="Calibri"/>
          <w:b/>
          <w:highlight w:val="cyan"/>
          <w:u w:val="single"/>
        </w:rPr>
        <w:t xml:space="preserve">are </w:t>
      </w:r>
      <w:r w:rsidRPr="003E514D">
        <w:rPr>
          <w:rFonts w:eastAsia="Calibri"/>
          <w:b/>
          <w:iCs/>
          <w:highlight w:val="cyan"/>
          <w:u w:val="single"/>
          <w:bdr w:val="single" w:sz="8" w:space="0" w:color="auto"/>
        </w:rPr>
        <w:t>looking bright</w:t>
      </w:r>
      <w:r w:rsidRPr="003E514D">
        <w:rPr>
          <w:rFonts w:eastAsia="Calibri"/>
        </w:rPr>
        <w:t xml:space="preserve">. </w:t>
      </w:r>
      <w:r w:rsidRPr="003E514D">
        <w:rPr>
          <w:rFonts w:eastAsia="Calibri"/>
          <w:b/>
          <w:highlight w:val="cyan"/>
          <w:u w:val="single"/>
        </w:rPr>
        <w:t>We are re-enriching</w:t>
      </w:r>
      <w:r w:rsidRPr="003E514D">
        <w:rPr>
          <w:rFonts w:eastAsia="Calibri"/>
          <w:b/>
          <w:u w:val="single"/>
        </w:rPr>
        <w:t xml:space="preserve"> some ecosystems we once depleted </w:t>
      </w:r>
      <w:r w:rsidRPr="003E514D">
        <w:rPr>
          <w:rFonts w:eastAsia="Calibri"/>
          <w:b/>
          <w:highlight w:val="cyan"/>
          <w:u w:val="single"/>
        </w:rPr>
        <w:t>and slowing</w:t>
      </w:r>
      <w:r w:rsidRPr="003E514D">
        <w:rPr>
          <w:rFonts w:eastAsia="Calibri"/>
          <w:b/>
          <w:u w:val="single"/>
        </w:rPr>
        <w:t xml:space="preserve"> the </w:t>
      </w:r>
      <w:r w:rsidRPr="003E514D">
        <w:rPr>
          <w:rFonts w:eastAsia="Calibri"/>
          <w:b/>
          <w:highlight w:val="cyan"/>
          <w:u w:val="single"/>
        </w:rPr>
        <w:t>depletion</w:t>
      </w:r>
      <w:r w:rsidRPr="003E514D">
        <w:rPr>
          <w:rFonts w:eastAsia="Calibri"/>
          <w:b/>
          <w:u w:val="single"/>
        </w:rPr>
        <w:t xml:space="preserve"> of others</w:t>
      </w:r>
      <w:r w:rsidRPr="003E514D">
        <w:rPr>
          <w:rFonts w:eastAsia="Calibri"/>
        </w:rPr>
        <w:t xml:space="preserve">. Before I explain how we are doing that, </w:t>
      </w:r>
      <w:r w:rsidRPr="003E514D">
        <w:rPr>
          <w:rFonts w:eastAsia="Calibri"/>
          <w:b/>
          <w:u w:val="single"/>
        </w:rPr>
        <w:t xml:space="preserve">let me spell out how </w:t>
      </w:r>
      <w:r w:rsidRPr="003E514D">
        <w:rPr>
          <w:rFonts w:eastAsia="Calibri"/>
          <w:b/>
          <w:iCs/>
          <w:u w:val="single"/>
          <w:bdr w:val="single" w:sz="8" w:space="0" w:color="auto"/>
        </w:rPr>
        <w:t>exaggerated</w:t>
      </w:r>
      <w:r w:rsidRPr="003E514D">
        <w:rPr>
          <w:rFonts w:eastAsia="Calibri"/>
          <w:b/>
          <w:u w:val="single"/>
        </w:rPr>
        <w:t xml:space="preserve"> the focus on extinction has become</w:t>
      </w:r>
      <w:r w:rsidRPr="003E514D">
        <w:rPr>
          <w:rFonts w:eastAsia="Calibri"/>
        </w:rPr>
        <w:t xml:space="preserve"> and how it distorts the public perception of conservation.</w:t>
      </w:r>
    </w:p>
    <w:p w14:paraId="5A1D0CC3" w14:textId="77777777" w:rsidR="00BF0800" w:rsidRPr="003E514D" w:rsidRDefault="00BF0800" w:rsidP="00BF0800">
      <w:pPr>
        <w:rPr>
          <w:rFonts w:eastAsia="Calibri"/>
        </w:rPr>
      </w:pPr>
      <w:r w:rsidRPr="003E514D">
        <w:rPr>
          <w:rFonts w:eastAsia="Calibri"/>
          <w:b/>
          <w:u w:val="single"/>
        </w:rPr>
        <w:t>Many now assume that we are in the midst of a human-caused ‘Sixth Mass Extinction’</w:t>
      </w:r>
      <w:r w:rsidRPr="003E514D">
        <w:rPr>
          <w:rFonts w:eastAsia="Calibri"/>
        </w:rPr>
        <w:t xml:space="preserve"> to rival the one that killed off the dinosaurs 66 million years ago. But </w:t>
      </w:r>
      <w:r w:rsidRPr="003E514D">
        <w:rPr>
          <w:rFonts w:eastAsia="Calibri"/>
          <w:b/>
          <w:iCs/>
          <w:u w:val="single"/>
          <w:bdr w:val="single" w:sz="8" w:space="0" w:color="auto"/>
        </w:rPr>
        <w:t>we’re not</w:t>
      </w:r>
      <w:r w:rsidRPr="003E514D">
        <w:rPr>
          <w:rFonts w:eastAsia="Calibri"/>
        </w:rPr>
        <w:t xml:space="preserve">. The five historic </w:t>
      </w:r>
      <w:r w:rsidRPr="003E514D">
        <w:rPr>
          <w:rFonts w:eastAsia="Calibri"/>
          <w:b/>
          <w:highlight w:val="cyan"/>
          <w:u w:val="single"/>
        </w:rPr>
        <w:t>mass extinctions eliminated 70 per cent or</w:t>
      </w:r>
      <w:r w:rsidRPr="003E514D">
        <w:rPr>
          <w:rFonts w:eastAsia="Calibri"/>
          <w:b/>
          <w:u w:val="single"/>
        </w:rPr>
        <w:t xml:space="preserve"> more of all </w:t>
      </w:r>
      <w:r w:rsidRPr="003E514D">
        <w:rPr>
          <w:rFonts w:eastAsia="Calibri"/>
          <w:b/>
          <w:highlight w:val="cyan"/>
          <w:u w:val="single"/>
        </w:rPr>
        <w:t>species</w:t>
      </w:r>
      <w:r w:rsidRPr="003E514D">
        <w:rPr>
          <w:rFonts w:eastAsia="Calibri"/>
          <w:b/>
          <w:u w:val="single"/>
        </w:rPr>
        <w:t xml:space="preserve"> in a relatively short time</w:t>
      </w:r>
      <w:r w:rsidRPr="003E514D">
        <w:rPr>
          <w:rFonts w:eastAsia="Calibri"/>
        </w:rPr>
        <w:t xml:space="preserve">. </w:t>
      </w:r>
      <w:r w:rsidRPr="003E514D">
        <w:rPr>
          <w:rFonts w:eastAsia="Calibri"/>
          <w:b/>
          <w:iCs/>
          <w:highlight w:val="cyan"/>
          <w:u w:val="single"/>
          <w:bdr w:val="single" w:sz="8" w:space="0" w:color="auto"/>
        </w:rPr>
        <w:t>That is not going on now</w:t>
      </w:r>
      <w:r w:rsidRPr="003E514D">
        <w:rPr>
          <w:rFonts w:eastAsia="Calibri"/>
        </w:rPr>
        <w:t>. ‘</w:t>
      </w:r>
      <w:r w:rsidRPr="003E514D">
        <w:rPr>
          <w:rFonts w:eastAsia="Calibri"/>
          <w:b/>
          <w:u w:val="single"/>
        </w:rPr>
        <w:t xml:space="preserve">If </w:t>
      </w:r>
      <w:r w:rsidRPr="003E514D">
        <w:rPr>
          <w:rFonts w:eastAsia="Calibri"/>
          <w:b/>
          <w:iCs/>
          <w:u w:val="single"/>
          <w:bdr w:val="single" w:sz="8" w:space="0" w:color="auto"/>
        </w:rPr>
        <w:t>all currently threatened species</w:t>
      </w:r>
      <w:r w:rsidRPr="003E514D">
        <w:rPr>
          <w:rFonts w:eastAsia="Calibri"/>
          <w:b/>
          <w:u w:val="single"/>
        </w:rPr>
        <w:t xml:space="preserve"> were to go extinct in a few centuries and that rate continued</w:t>
      </w:r>
      <w:r w:rsidRPr="003E514D">
        <w:rPr>
          <w:rFonts w:eastAsia="Calibri"/>
        </w:rPr>
        <w:t>,’ began a recent Nature magazine introduction to a survey of wildlife losses, ‘</w:t>
      </w:r>
      <w:r w:rsidRPr="003E514D">
        <w:rPr>
          <w:rFonts w:eastAsia="Calibri"/>
          <w:b/>
          <w:u w:val="single"/>
        </w:rPr>
        <w:t>the sixth mass extinction could come in</w:t>
      </w:r>
      <w:r w:rsidRPr="003E514D">
        <w:rPr>
          <w:rFonts w:eastAsia="Calibri"/>
        </w:rPr>
        <w:t xml:space="preserve"> a couple of centuries or </w:t>
      </w:r>
      <w:r w:rsidRPr="003E514D">
        <w:rPr>
          <w:rFonts w:eastAsia="Calibri"/>
          <w:b/>
          <w:iCs/>
          <w:u w:val="single"/>
          <w:bdr w:val="single" w:sz="8" w:space="0" w:color="auto"/>
        </w:rPr>
        <w:t>a few millennia</w:t>
      </w:r>
      <w:r w:rsidRPr="003E514D">
        <w:rPr>
          <w:rFonts w:eastAsia="Calibri"/>
        </w:rPr>
        <w:t>.’</w:t>
      </w:r>
    </w:p>
    <w:p w14:paraId="277F85E9" w14:textId="77777777" w:rsidR="00BF0800" w:rsidRPr="003E514D" w:rsidRDefault="00BF0800" w:rsidP="00BF0800">
      <w:pPr>
        <w:rPr>
          <w:rFonts w:eastAsia="Calibri"/>
          <w:b/>
          <w:iCs/>
          <w:highlight w:val="cyan"/>
          <w:u w:val="single"/>
        </w:rPr>
      </w:pPr>
      <w:r w:rsidRPr="003E514D">
        <w:rPr>
          <w:rFonts w:eastAsia="Calibri"/>
          <w:b/>
          <w:highlight w:val="cyan"/>
          <w:u w:val="single"/>
        </w:rPr>
        <w:t>The range</w:t>
      </w:r>
      <w:r w:rsidRPr="003E514D">
        <w:rPr>
          <w:rFonts w:eastAsia="Calibri"/>
          <w:b/>
          <w:u w:val="single"/>
        </w:rPr>
        <w:t xml:space="preserve"> of dates</w:t>
      </w:r>
      <w:r w:rsidRPr="003E514D">
        <w:rPr>
          <w:rFonts w:eastAsia="Calibri"/>
        </w:rPr>
        <w:t xml:space="preserve"> in that statement </w:t>
      </w:r>
      <w:r w:rsidRPr="003E514D">
        <w:rPr>
          <w:rFonts w:eastAsia="Calibri"/>
          <w:b/>
          <w:highlight w:val="cyan"/>
          <w:u w:val="single"/>
        </w:rPr>
        <w:t>reflects</w:t>
      </w:r>
      <w:r w:rsidRPr="003E514D">
        <w:rPr>
          <w:rFonts w:eastAsia="Calibri"/>
          <w:b/>
          <w:u w:val="single"/>
        </w:rPr>
        <w:t xml:space="preserve"> profound </w:t>
      </w:r>
      <w:r w:rsidRPr="003E514D">
        <w:rPr>
          <w:rFonts w:eastAsia="Calibri"/>
          <w:b/>
          <w:highlight w:val="cyan"/>
          <w:u w:val="single"/>
        </w:rPr>
        <w:t xml:space="preserve">uncertainty </w:t>
      </w:r>
      <w:r w:rsidRPr="003E514D">
        <w:rPr>
          <w:rFonts w:eastAsia="Calibri"/>
          <w:b/>
          <w:u w:val="single"/>
        </w:rPr>
        <w:t>about</w:t>
      </w:r>
      <w:r w:rsidRPr="003E514D">
        <w:rPr>
          <w:rFonts w:eastAsia="Calibri"/>
        </w:rPr>
        <w:t xml:space="preserve"> the current rate of </w:t>
      </w:r>
      <w:r w:rsidRPr="003E514D">
        <w:rPr>
          <w:rFonts w:eastAsia="Calibri"/>
          <w:b/>
          <w:u w:val="single"/>
        </w:rPr>
        <w:t>extinction</w:t>
      </w:r>
      <w:r w:rsidRPr="003E514D">
        <w:rPr>
          <w:rFonts w:eastAsia="Calibri"/>
        </w:rPr>
        <w:t xml:space="preserve">. </w:t>
      </w:r>
      <w:r w:rsidRPr="003E514D">
        <w:rPr>
          <w:rFonts w:eastAsia="Calibri"/>
          <w:b/>
          <w:highlight w:val="cyan"/>
          <w:u w:val="single"/>
        </w:rPr>
        <w:t xml:space="preserve">Estimates vary a </w:t>
      </w:r>
      <w:r w:rsidRPr="003E514D">
        <w:rPr>
          <w:rFonts w:eastAsia="Calibri"/>
          <w:b/>
          <w:iCs/>
          <w:szCs w:val="20"/>
          <w:highlight w:val="cyan"/>
          <w:u w:val="single"/>
          <w:bdr w:val="single" w:sz="8" w:space="0" w:color="auto"/>
        </w:rPr>
        <w:t>hundred-fold</w:t>
      </w:r>
      <w:r w:rsidRPr="003E514D">
        <w:rPr>
          <w:rFonts w:eastAsia="Calibri"/>
        </w:rPr>
        <w:t xml:space="preserve"> – </w:t>
      </w:r>
      <w:r w:rsidRPr="003E514D">
        <w:rPr>
          <w:rFonts w:eastAsia="Calibri"/>
          <w:b/>
          <w:highlight w:val="cyan"/>
          <w:u w:val="single"/>
        </w:rPr>
        <w:t xml:space="preserve">from </w:t>
      </w:r>
      <w:r w:rsidRPr="003E514D">
        <w:rPr>
          <w:rFonts w:eastAsia="Calibri"/>
          <w:b/>
          <w:iCs/>
          <w:highlight w:val="cyan"/>
          <w:u w:val="single"/>
          <w:bdr w:val="single" w:sz="8" w:space="0" w:color="auto"/>
        </w:rPr>
        <w:t>0.01 percent</w:t>
      </w:r>
      <w:r w:rsidRPr="003E514D">
        <w:rPr>
          <w:rFonts w:eastAsia="Calibri"/>
          <w:b/>
          <w:highlight w:val="cyan"/>
          <w:u w:val="single"/>
        </w:rPr>
        <w:t xml:space="preserve"> to </w:t>
      </w:r>
      <w:r w:rsidRPr="003E514D">
        <w:rPr>
          <w:rFonts w:eastAsia="Calibri"/>
          <w:b/>
          <w:iCs/>
          <w:highlight w:val="cyan"/>
          <w:u w:val="single"/>
          <w:bdr w:val="single" w:sz="8" w:space="0" w:color="auto"/>
        </w:rPr>
        <w:t>1</w:t>
      </w:r>
      <w:r w:rsidRPr="003E514D">
        <w:rPr>
          <w:rFonts w:eastAsia="Calibri"/>
          <w:b/>
          <w:iCs/>
          <w:u w:val="single"/>
          <w:bdr w:val="single" w:sz="8" w:space="0" w:color="auto"/>
        </w:rPr>
        <w:t xml:space="preserve"> percent</w:t>
      </w:r>
      <w:r w:rsidRPr="003E514D">
        <w:rPr>
          <w:rFonts w:eastAsia="Calibri"/>
          <w:b/>
          <w:u w:val="single"/>
        </w:rPr>
        <w:t xml:space="preserve"> of species being lost per decade</w:t>
      </w:r>
      <w:r w:rsidRPr="003E514D">
        <w:rPr>
          <w:rFonts w:eastAsia="Calibri"/>
        </w:rPr>
        <w:t xml:space="preserve">. The phrase ‘all currently threatened species’ comes from the indispensable IUCN (International Union for Conservation of Nature), which maintains </w:t>
      </w:r>
      <w:r w:rsidRPr="003E514D">
        <w:rPr>
          <w:rFonts w:eastAsia="Calibri"/>
          <w:b/>
          <w:u w:val="single"/>
        </w:rPr>
        <w:t>the</w:t>
      </w:r>
      <w:r w:rsidRPr="003E514D">
        <w:rPr>
          <w:rFonts w:eastAsia="Calibri"/>
        </w:rPr>
        <w:t xml:space="preserve"> Red </w:t>
      </w:r>
      <w:r w:rsidRPr="003E514D">
        <w:rPr>
          <w:rFonts w:eastAsia="Calibri"/>
          <w:b/>
          <w:u w:val="single"/>
        </w:rPr>
        <w:t xml:space="preserve">List of </w:t>
      </w:r>
      <w:r w:rsidRPr="003E514D">
        <w:rPr>
          <w:rFonts w:eastAsia="Calibri"/>
          <w:b/>
          <w:highlight w:val="cyan"/>
          <w:u w:val="single"/>
        </w:rPr>
        <w:t>endangered species</w:t>
      </w:r>
      <w:r w:rsidRPr="003E514D">
        <w:rPr>
          <w:rFonts w:eastAsia="Calibri"/>
        </w:rPr>
        <w:t xml:space="preserve">. Its most recent report shows that of the 1.5 million identified species, and 76,199 studied by IUCN scientists, some 23,214 are deemed threatened with extinction. So, </w:t>
      </w:r>
      <w:r w:rsidRPr="003E514D">
        <w:rPr>
          <w:rFonts w:eastAsia="Calibri"/>
          <w:b/>
          <w:highlight w:val="cyan"/>
          <w:u w:val="single"/>
        </w:rPr>
        <w:t xml:space="preserve">if </w:t>
      </w:r>
      <w:r w:rsidRPr="003E514D">
        <w:rPr>
          <w:rFonts w:eastAsia="Calibri"/>
          <w:b/>
          <w:iCs/>
          <w:highlight w:val="cyan"/>
          <w:u w:val="single"/>
          <w:bdr w:val="single" w:sz="8" w:space="0" w:color="auto"/>
        </w:rPr>
        <w:t>all</w:t>
      </w:r>
      <w:r w:rsidRPr="003E514D">
        <w:rPr>
          <w:rFonts w:eastAsia="Calibri"/>
          <w:b/>
          <w:iCs/>
          <w:u w:val="single"/>
          <w:bdr w:val="single" w:sz="8" w:space="0" w:color="auto"/>
        </w:rPr>
        <w:t xml:space="preserve"> of those</w:t>
      </w:r>
      <w:r w:rsidRPr="003E514D">
        <w:rPr>
          <w:rFonts w:eastAsia="Calibri"/>
          <w:b/>
          <w:u w:val="single"/>
        </w:rPr>
        <w:t xml:space="preserve"> </w:t>
      </w:r>
      <w:r w:rsidRPr="003E514D">
        <w:rPr>
          <w:rFonts w:eastAsia="Calibri"/>
          <w:b/>
          <w:highlight w:val="cyan"/>
          <w:u w:val="single"/>
        </w:rPr>
        <w:t>went extinct</w:t>
      </w:r>
      <w:r w:rsidRPr="003E514D">
        <w:rPr>
          <w:rFonts w:eastAsia="Calibri"/>
          <w:b/>
          <w:u w:val="single"/>
        </w:rPr>
        <w:t xml:space="preserve"> in the next few centuries</w:t>
      </w:r>
      <w:r w:rsidRPr="003E514D">
        <w:rPr>
          <w:rFonts w:eastAsia="Calibri"/>
        </w:rPr>
        <w:t xml:space="preserve">, </w:t>
      </w:r>
      <w:r w:rsidRPr="003E514D">
        <w:rPr>
          <w:rFonts w:eastAsia="Calibri"/>
          <w:b/>
          <w:i/>
          <w:highlight w:val="cyan"/>
          <w:u w:val="single"/>
        </w:rPr>
        <w:t>and</w:t>
      </w:r>
      <w:r w:rsidRPr="003E514D">
        <w:rPr>
          <w:rFonts w:eastAsia="Calibri"/>
          <w:b/>
          <w:u w:val="single"/>
        </w:rPr>
        <w:t xml:space="preserve"> </w:t>
      </w:r>
      <w:r w:rsidRPr="003E514D">
        <w:rPr>
          <w:rFonts w:eastAsia="Calibri"/>
          <w:b/>
          <w:highlight w:val="cyan"/>
          <w:u w:val="single"/>
        </w:rPr>
        <w:t>the rate</w:t>
      </w:r>
      <w:r w:rsidRPr="003E514D">
        <w:rPr>
          <w:rFonts w:eastAsia="Calibri"/>
          <w:b/>
          <w:u w:val="single"/>
        </w:rPr>
        <w:t xml:space="preserve"> of extinction that killed them </w:t>
      </w:r>
      <w:r w:rsidRPr="003E514D">
        <w:rPr>
          <w:rFonts w:eastAsia="Calibri"/>
          <w:b/>
          <w:highlight w:val="cyan"/>
          <w:u w:val="single"/>
        </w:rPr>
        <w:t>kept right on for</w:t>
      </w:r>
      <w:r w:rsidRPr="003E514D">
        <w:rPr>
          <w:rFonts w:eastAsia="Calibri"/>
          <w:b/>
          <w:u w:val="single"/>
        </w:rPr>
        <w:t xml:space="preserve"> </w:t>
      </w:r>
      <w:r w:rsidRPr="003E514D">
        <w:rPr>
          <w:rFonts w:eastAsia="Calibri"/>
          <w:b/>
          <w:iCs/>
          <w:u w:val="single"/>
          <w:bdr w:val="single" w:sz="8" w:space="0" w:color="auto"/>
        </w:rPr>
        <w:t xml:space="preserve">hundreds or </w:t>
      </w:r>
      <w:r w:rsidRPr="003E514D">
        <w:rPr>
          <w:rFonts w:eastAsia="Calibri"/>
          <w:b/>
          <w:iCs/>
          <w:highlight w:val="cyan"/>
          <w:u w:val="single"/>
          <w:bdr w:val="single" w:sz="8" w:space="0" w:color="auto"/>
        </w:rPr>
        <w:t>thousands of years</w:t>
      </w:r>
      <w:r w:rsidRPr="003E514D">
        <w:rPr>
          <w:rFonts w:eastAsia="Calibri"/>
          <w:b/>
          <w:u w:val="single"/>
        </w:rPr>
        <w:t xml:space="preserve"> more</w:t>
      </w:r>
      <w:r w:rsidRPr="003E514D">
        <w:rPr>
          <w:rFonts w:eastAsia="Calibri"/>
        </w:rPr>
        <w:t xml:space="preserve">, </w:t>
      </w:r>
      <w:r w:rsidRPr="003E514D">
        <w:rPr>
          <w:rFonts w:eastAsia="Calibri"/>
          <w:b/>
          <w:i/>
          <w:highlight w:val="cyan"/>
          <w:u w:val="single"/>
        </w:rPr>
        <w:t>then</w:t>
      </w:r>
      <w:r w:rsidRPr="003E514D">
        <w:rPr>
          <w:rFonts w:eastAsia="Calibri"/>
          <w:b/>
          <w:highlight w:val="cyan"/>
          <w:u w:val="single"/>
        </w:rPr>
        <w:t xml:space="preserve"> we might be at</w:t>
      </w:r>
      <w:r w:rsidRPr="003E514D">
        <w:rPr>
          <w:rFonts w:eastAsia="Calibri"/>
          <w:b/>
          <w:u w:val="single"/>
        </w:rPr>
        <w:t xml:space="preserve"> the beginning of a</w:t>
      </w:r>
      <w:r w:rsidRPr="003E514D">
        <w:rPr>
          <w:rFonts w:eastAsia="Calibri"/>
        </w:rPr>
        <w:t xml:space="preserve"> human-caused </w:t>
      </w:r>
      <w:r w:rsidRPr="003E514D">
        <w:rPr>
          <w:rFonts w:eastAsia="Calibri"/>
          <w:b/>
          <w:u w:val="single"/>
        </w:rPr>
        <w:t xml:space="preserve">Sixth Mass </w:t>
      </w:r>
      <w:r w:rsidRPr="003E514D">
        <w:rPr>
          <w:rFonts w:eastAsia="Calibri"/>
          <w:b/>
          <w:highlight w:val="cyan"/>
          <w:u w:val="single"/>
        </w:rPr>
        <w:t>Extinction</w:t>
      </w:r>
      <w:r w:rsidRPr="003E514D">
        <w:rPr>
          <w:rFonts w:eastAsia="Calibri"/>
        </w:rPr>
        <w:t>.</w:t>
      </w:r>
    </w:p>
    <w:p w14:paraId="6240F2CA" w14:textId="77777777" w:rsidR="00BF0800" w:rsidRPr="003E514D" w:rsidRDefault="00BF0800" w:rsidP="00BF0800">
      <w:pPr>
        <w:rPr>
          <w:rFonts w:eastAsia="Calibri"/>
        </w:rPr>
      </w:pPr>
      <w:r w:rsidRPr="003E514D">
        <w:rPr>
          <w:rFonts w:eastAsia="Calibri"/>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3E514D">
        <w:rPr>
          <w:rFonts w:eastAsia="Calibri"/>
          <w:b/>
          <w:u w:val="single"/>
        </w:rPr>
        <w:t xml:space="preserve">in the centuries since 1500, some 514 species have gone extinct on land but only 15 in the oceans, and </w:t>
      </w:r>
      <w:r w:rsidRPr="003E514D">
        <w:rPr>
          <w:rFonts w:eastAsia="Calibri"/>
          <w:b/>
          <w:iCs/>
          <w:u w:val="single"/>
          <w:bdr w:val="single" w:sz="8" w:space="0" w:color="auto"/>
        </w:rPr>
        <w:t>none at all</w:t>
      </w:r>
      <w:r w:rsidRPr="003E514D">
        <w:rPr>
          <w:rFonts w:eastAsia="Calibri"/>
          <w:b/>
          <w:u w:val="single"/>
        </w:rPr>
        <w:t xml:space="preserve"> in the past 50 years</w:t>
      </w:r>
      <w:r w:rsidRPr="003E514D">
        <w:rPr>
          <w:rFonts w:eastAsia="Calibri"/>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76A4012F" w14:textId="7A9686D3" w:rsidR="00426CC8" w:rsidRPr="00DF42D7" w:rsidRDefault="00BF0800" w:rsidP="001C159F">
      <w:pPr>
        <w:rPr>
          <w:rFonts w:eastAsia="Calibri"/>
        </w:rPr>
      </w:pPr>
      <w:r w:rsidRPr="003E514D">
        <w:rPr>
          <w:rFonts w:eastAsia="Calibri"/>
          <w:b/>
          <w:u w:val="single"/>
        </w:rPr>
        <w:t xml:space="preserve">Extinction is not a helpful way to think about threats to </w:t>
      </w:r>
      <w:r w:rsidRPr="003E514D">
        <w:rPr>
          <w:rFonts w:eastAsia="Calibri"/>
          <w:b/>
          <w:highlight w:val="cyan"/>
          <w:u w:val="single"/>
        </w:rPr>
        <w:t xml:space="preserve">ocean animals </w:t>
      </w:r>
      <w:r w:rsidRPr="003E514D">
        <w:rPr>
          <w:rFonts w:eastAsia="Calibri"/>
          <w:b/>
          <w:u w:val="single"/>
        </w:rPr>
        <w:t xml:space="preserve">because </w:t>
      </w:r>
      <w:r w:rsidRPr="003E514D">
        <w:rPr>
          <w:rFonts w:eastAsia="Calibri"/>
          <w:b/>
          <w:iCs/>
          <w:highlight w:val="cyan"/>
          <w:u w:val="single"/>
          <w:bdr w:val="single" w:sz="8" w:space="0" w:color="auto"/>
        </w:rPr>
        <w:t>few go extinct</w:t>
      </w:r>
      <w:r w:rsidRPr="003E514D">
        <w:rPr>
          <w:rFonts w:eastAsia="Calibri"/>
          <w:b/>
          <w:u w:val="single"/>
        </w:rPr>
        <w:t xml:space="preserve"> there</w:t>
      </w:r>
      <w:r w:rsidRPr="003E514D">
        <w:rPr>
          <w:rFonts w:eastAsia="Calibri"/>
        </w:rPr>
        <w:t xml:space="preserve">. The </w:t>
      </w:r>
      <w:r w:rsidRPr="003E514D">
        <w:rPr>
          <w:rFonts w:eastAsia="Calibri"/>
          <w:b/>
          <w:highlight w:val="cyan"/>
          <w:u w:val="single"/>
        </w:rPr>
        <w:t>animals are highly mobile</w:t>
      </w:r>
      <w:r w:rsidRPr="003E514D">
        <w:rPr>
          <w:rFonts w:eastAsia="Calibri"/>
          <w:b/>
          <w:u w:val="single"/>
        </w:rPr>
        <w:t xml:space="preserve"> in a totally connected vast environment where there is almost always somewhere to hide</w:t>
      </w:r>
      <w:r w:rsidRPr="003E514D">
        <w:rPr>
          <w:rFonts w:eastAsia="Calibri"/>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3E514D">
        <w:rPr>
          <w:rFonts w:eastAsia="Calibri"/>
          <w:b/>
          <w:u w:val="single"/>
        </w:rPr>
        <w:t xml:space="preserve">No one </w:t>
      </w:r>
      <w:r w:rsidRPr="003E514D">
        <w:rPr>
          <w:rFonts w:eastAsia="Calibri"/>
          <w:b/>
          <w:iCs/>
          <w:u w:val="single"/>
          <w:bdr w:val="single" w:sz="8" w:space="0" w:color="auto"/>
        </w:rPr>
        <w:t>really expects</w:t>
      </w:r>
      <w:r w:rsidRPr="003E514D">
        <w:rPr>
          <w:rFonts w:eastAsia="Calibri"/>
          <w:b/>
          <w:u w:val="single"/>
        </w:rPr>
        <w:t xml:space="preserve"> cod to go extinct, and yet the Red List describes them as threatened with extinction</w:t>
      </w:r>
      <w:r w:rsidRPr="003E514D">
        <w:rPr>
          <w:rFonts w:eastAsia="Calibri"/>
        </w:rPr>
        <w:t>.</w:t>
      </w:r>
    </w:p>
    <w:p w14:paraId="4A29AD71" w14:textId="77777777" w:rsidR="00393B73" w:rsidRDefault="00393B73" w:rsidP="00393B73">
      <w:pPr>
        <w:pStyle w:val="Heading4"/>
      </w:pPr>
      <w:r>
        <w:t>Current pesticide use is safe. They undergo extensive safety testing.</w:t>
      </w:r>
    </w:p>
    <w:p w14:paraId="3BEF9920" w14:textId="77777777" w:rsidR="00393B73" w:rsidRPr="001F4B41" w:rsidRDefault="00393B73" w:rsidP="00393B73">
      <w:pPr>
        <w:rPr>
          <w:rStyle w:val="Style13ptBold"/>
        </w:rPr>
      </w:pPr>
      <w:r w:rsidRPr="001F4B41">
        <w:rPr>
          <w:rStyle w:val="Style13ptBold"/>
        </w:rPr>
        <w:t>AFBF, 25</w:t>
      </w:r>
    </w:p>
    <w:p w14:paraId="71D228A1" w14:textId="77777777" w:rsidR="00393B73" w:rsidRDefault="00393B73" w:rsidP="00393B73">
      <w:r>
        <w:t>[American Farm Bureau Federation, Safe Pesticide Use, 2025. https://www.fb.org/issue/other/safe-pesticide-use] (NSB) ADA-157</w:t>
      </w:r>
    </w:p>
    <w:p w14:paraId="266D97AF" w14:textId="77777777" w:rsidR="00393B73" w:rsidRPr="001E67A4" w:rsidRDefault="00393B73" w:rsidP="00393B73">
      <w:pPr>
        <w:rPr>
          <w:rStyle w:val="StyleUnderline"/>
        </w:rPr>
      </w:pPr>
      <w:r w:rsidRPr="001E67A4">
        <w:rPr>
          <w:rStyle w:val="StyleUnderline"/>
          <w:highlight w:val="cyan"/>
        </w:rPr>
        <w:t>Pesticides</w:t>
      </w:r>
      <w:r w:rsidRPr="001E67A4">
        <w:rPr>
          <w:rStyle w:val="StyleUnderline"/>
        </w:rPr>
        <w:t xml:space="preserve"> are so </w:t>
      </w:r>
      <w:r w:rsidRPr="001E67A4">
        <w:rPr>
          <w:rStyle w:val="StyleUnderline"/>
          <w:highlight w:val="cyan"/>
        </w:rPr>
        <w:t>heavily scrutinized</w:t>
      </w:r>
      <w:r w:rsidRPr="001E67A4">
        <w:rPr>
          <w:rStyle w:val="StyleUnderline"/>
        </w:rPr>
        <w:t xml:space="preserve"> by scientists that </w:t>
      </w:r>
      <w:r w:rsidRPr="001E67A4">
        <w:rPr>
          <w:rStyle w:val="StyleUnderline"/>
          <w:highlight w:val="cyan"/>
        </w:rPr>
        <w:t>approval takes</w:t>
      </w:r>
      <w:r w:rsidRPr="001E67A4">
        <w:rPr>
          <w:rStyle w:val="StyleUnderline"/>
        </w:rPr>
        <w:t xml:space="preserve"> approximately </w:t>
      </w:r>
      <w:r w:rsidRPr="00E83764">
        <w:rPr>
          <w:rStyle w:val="Emphasis"/>
          <w:highlight w:val="cyan"/>
        </w:rPr>
        <w:t>11 years</w:t>
      </w:r>
      <w:r w:rsidRPr="001E67A4">
        <w:rPr>
          <w:rStyle w:val="StyleUnderline"/>
        </w:rPr>
        <w:t xml:space="preserve"> and, on average, </w:t>
      </w:r>
      <w:r w:rsidRPr="00E83764">
        <w:rPr>
          <w:rStyle w:val="Emphasis"/>
          <w:highlight w:val="cyan"/>
        </w:rPr>
        <w:t>only one in 10,000</w:t>
      </w:r>
      <w:r w:rsidRPr="001E67A4">
        <w:rPr>
          <w:rStyle w:val="StyleUnderline"/>
        </w:rPr>
        <w:t xml:space="preserve"> discoveries </w:t>
      </w:r>
      <w:r w:rsidRPr="001E67A4">
        <w:rPr>
          <w:rStyle w:val="StyleUnderline"/>
          <w:highlight w:val="cyan"/>
        </w:rPr>
        <w:t>makes</w:t>
      </w:r>
      <w:r w:rsidRPr="001E67A4">
        <w:rPr>
          <w:rStyle w:val="StyleUnderline"/>
        </w:rPr>
        <w:t xml:space="preserve"> it from the lab to </w:t>
      </w:r>
      <w:r w:rsidRPr="001E67A4">
        <w:rPr>
          <w:rStyle w:val="StyleUnderline"/>
          <w:highlight w:val="cyan"/>
        </w:rPr>
        <w:t>approval</w:t>
      </w:r>
      <w:r w:rsidRPr="001E67A4">
        <w:rPr>
          <w:rStyle w:val="StyleUnderline"/>
        </w:rPr>
        <w:t xml:space="preserve"> </w:t>
      </w:r>
      <w:r w:rsidRPr="001E67A4">
        <w:rPr>
          <w:rStyle w:val="StyleUnderline"/>
          <w:highlight w:val="cyan"/>
        </w:rPr>
        <w:t>for use</w:t>
      </w:r>
      <w:r w:rsidRPr="001E67A4">
        <w:rPr>
          <w:rStyle w:val="StyleUnderline"/>
        </w:rPr>
        <w:t xml:space="preserve"> in the field</w:t>
      </w:r>
      <w:r>
        <w:t xml:space="preserve">. These </w:t>
      </w:r>
      <w:r w:rsidRPr="001E67A4">
        <w:rPr>
          <w:rStyle w:val="StyleUnderline"/>
        </w:rPr>
        <w:t xml:space="preserve">products are thoroughly </w:t>
      </w:r>
      <w:r w:rsidRPr="00E83764">
        <w:rPr>
          <w:rStyle w:val="Emphasis"/>
          <w:highlight w:val="cyan"/>
        </w:rPr>
        <w:t>vetted by food, health, and environmental scientists</w:t>
      </w:r>
      <w:r w:rsidRPr="001E67A4">
        <w:rPr>
          <w:rStyle w:val="StyleUnderline"/>
          <w:highlight w:val="cyan"/>
        </w:rPr>
        <w:t>,</w:t>
      </w:r>
      <w:r w:rsidRPr="001E67A4">
        <w:rPr>
          <w:rStyle w:val="StyleUnderline"/>
        </w:rPr>
        <w:t xml:space="preserve"> plus subjected to extensive public scrutiny and independent scientific peer review.</w:t>
      </w:r>
    </w:p>
    <w:p w14:paraId="5560DD54" w14:textId="77777777" w:rsidR="00393B73" w:rsidRDefault="00393B73" w:rsidP="00393B73">
      <w:r w:rsidRPr="001E67A4">
        <w:rPr>
          <w:rStyle w:val="StyleUnderline"/>
        </w:rPr>
        <w:t xml:space="preserve">Pesticides are </w:t>
      </w:r>
      <w:r w:rsidRPr="00E83764">
        <w:rPr>
          <w:rStyle w:val="StyleUnderline"/>
          <w:highlight w:val="cyan"/>
        </w:rPr>
        <w:t>highly regulated and</w:t>
      </w:r>
      <w:r w:rsidRPr="001E67A4">
        <w:rPr>
          <w:rStyle w:val="StyleUnderline"/>
        </w:rPr>
        <w:t xml:space="preserve"> undergo </w:t>
      </w:r>
      <w:r w:rsidRPr="00E83764">
        <w:rPr>
          <w:rStyle w:val="StyleUnderline"/>
          <w:highlight w:val="cyan"/>
        </w:rPr>
        <w:t>years of testing</w:t>
      </w:r>
      <w:r w:rsidRPr="001E67A4">
        <w:rPr>
          <w:rStyle w:val="StyleUnderline"/>
        </w:rPr>
        <w:t xml:space="preserve"> before they are approved</w:t>
      </w:r>
      <w:r>
        <w:t xml:space="preserve"> for use on farms, golf courses and backyards, </w:t>
      </w:r>
      <w:r w:rsidRPr="00E83764">
        <w:rPr>
          <w:rStyle w:val="StyleUnderline"/>
          <w:highlight w:val="cyan"/>
        </w:rPr>
        <w:t>to ensure</w:t>
      </w:r>
      <w:r w:rsidRPr="001E67A4">
        <w:rPr>
          <w:rStyle w:val="StyleUnderline"/>
        </w:rPr>
        <w:t xml:space="preserve"> </w:t>
      </w:r>
      <w:r w:rsidRPr="00E83764">
        <w:rPr>
          <w:rStyle w:val="StyleUnderline"/>
          <w:highlight w:val="cyan"/>
        </w:rPr>
        <w:t>they</w:t>
      </w:r>
      <w:r w:rsidRPr="001E67A4">
        <w:rPr>
          <w:rStyle w:val="StyleUnderline"/>
        </w:rPr>
        <w:t xml:space="preserve"> can be </w:t>
      </w:r>
      <w:r w:rsidRPr="00E83764">
        <w:rPr>
          <w:rStyle w:val="StyleUnderline"/>
          <w:highlight w:val="cyan"/>
        </w:rPr>
        <w:t>safe</w:t>
      </w:r>
      <w:r w:rsidRPr="00E83764">
        <w:rPr>
          <w:rStyle w:val="StyleUnderline"/>
        </w:rPr>
        <w:t>ly</w:t>
      </w:r>
      <w:r w:rsidRPr="001E67A4">
        <w:rPr>
          <w:rStyle w:val="StyleUnderline"/>
        </w:rPr>
        <w:t xml:space="preserve"> applied.</w:t>
      </w:r>
    </w:p>
    <w:p w14:paraId="01964BDA" w14:textId="29515989" w:rsidR="008E7AC8" w:rsidRDefault="008E7AC8" w:rsidP="008E7AC8">
      <w:pPr>
        <w:pStyle w:val="Heading4"/>
        <w:shd w:val="clear" w:color="auto" w:fill="FFFFFF"/>
        <w:spacing w:before="200"/>
        <w:rPr>
          <w:rFonts w:ascii="Times New Roman" w:hAnsi="Times New Roman" w:cs="Times New Roman"/>
          <w:color w:val="000000"/>
          <w:szCs w:val="26"/>
        </w:rPr>
      </w:pPr>
      <w:r>
        <w:rPr>
          <w:color w:val="000000"/>
          <w:szCs w:val="26"/>
        </w:rPr>
        <w:t>No impact to climate</w:t>
      </w:r>
    </w:p>
    <w:p w14:paraId="7DE8AC5B" w14:textId="77777777" w:rsidR="008E7AC8" w:rsidRDefault="008E7AC8" w:rsidP="008E7AC8">
      <w:pPr>
        <w:shd w:val="clear" w:color="auto" w:fill="FFFFFF"/>
        <w:rPr>
          <w:color w:val="000000"/>
        </w:rPr>
      </w:pPr>
      <w:r>
        <w:rPr>
          <w:b/>
          <w:bCs/>
          <w:color w:val="000000"/>
          <w:sz w:val="26"/>
          <w:szCs w:val="26"/>
        </w:rPr>
        <w:t>Shellenberger 23</w:t>
      </w:r>
      <w:r>
        <w:rPr>
          <w:color w:val="000000"/>
        </w:rPr>
        <w:t> – Founder and President of Environmental Progress and Co-Founder of the Breakthrough Institute</w:t>
      </w:r>
    </w:p>
    <w:p w14:paraId="622907CF" w14:textId="77777777" w:rsidR="008E7AC8" w:rsidRDefault="008E7AC8" w:rsidP="008E7AC8">
      <w:pPr>
        <w:shd w:val="clear" w:color="auto" w:fill="FFFFFF"/>
        <w:rPr>
          <w:color w:val="000000"/>
        </w:rPr>
      </w:pPr>
      <w:r>
        <w:rPr>
          <w:color w:val="000000"/>
        </w:rPr>
        <w:t>Michael Shellenberger, interviewed by Steven Edington, “Greta Thunberg’s climate crusade is heading for defeat | Michael Shellenberger Interview,” 11-26-2023, Original Interview: </w:t>
      </w:r>
      <w:hyperlink r:id="rId6" w:tgtFrame="_blank" w:history="1">
        <w:r>
          <w:rPr>
            <w:rStyle w:val="Hyperlink"/>
            <w:color w:val="1155CC"/>
          </w:rPr>
          <w:t>https://www.youtube.com/watch?v=tqcDyHdbYd4&amp;list=TLPQMTQwNDIwMjTQWhS0_ohTCw&amp;index=4</w:t>
        </w:r>
      </w:hyperlink>
      <w:r>
        <w:rPr>
          <w:color w:val="000000"/>
        </w:rPr>
        <w:t>, Transcript: </w:t>
      </w:r>
      <w:hyperlink r:id="rId7" w:tgtFrame="_blank" w:history="1">
        <w:r>
          <w:rPr>
            <w:rStyle w:val="Hyperlink"/>
            <w:color w:val="1155CC"/>
          </w:rPr>
          <w:t>https://georgesjournal.net/2024/04/16/the-religion-of-climate-change/https://georgesjournal.net/2024/04/16/the-religion-of-climate-change/</w:t>
        </w:r>
      </w:hyperlink>
    </w:p>
    <w:p w14:paraId="5B1D7307" w14:textId="77777777" w:rsidR="008E7AC8" w:rsidRDefault="008E7AC8" w:rsidP="008E7AC8">
      <w:pPr>
        <w:shd w:val="clear" w:color="auto" w:fill="FFFFFF"/>
        <w:rPr>
          <w:color w:val="000000"/>
        </w:rPr>
      </w:pPr>
      <w:r>
        <w:rPr>
          <w:color w:val="000000"/>
          <w:sz w:val="16"/>
          <w:szCs w:val="16"/>
        </w:rPr>
        <w:t>It depends on what you mean by “denier”. </w:t>
      </w:r>
      <w:r>
        <w:rPr>
          <w:color w:val="000000"/>
          <w:u w:val="single"/>
          <w:shd w:val="clear" w:color="auto" w:fill="00FFFF"/>
        </w:rPr>
        <w:t>I</w:t>
      </w:r>
      <w:r>
        <w:rPr>
          <w:color w:val="000000"/>
          <w:sz w:val="16"/>
          <w:szCs w:val="16"/>
        </w:rPr>
        <w:t> definitely </w:t>
      </w:r>
      <w:r>
        <w:rPr>
          <w:color w:val="000000"/>
          <w:u w:val="single"/>
          <w:shd w:val="clear" w:color="auto" w:fill="00FFFF"/>
        </w:rPr>
        <w:t>deny</w:t>
      </w:r>
      <w:r>
        <w:rPr>
          <w:color w:val="000000"/>
          <w:u w:val="single"/>
        </w:rPr>
        <w:t> that </w:t>
      </w:r>
      <w:r>
        <w:rPr>
          <w:color w:val="000000"/>
          <w:u w:val="single"/>
          <w:bdr w:val="single" w:sz="8" w:space="0" w:color="auto" w:frame="1"/>
          <w:shd w:val="clear" w:color="auto" w:fill="00FFFF"/>
        </w:rPr>
        <w:t>climate change represents a significant</w:t>
      </w:r>
      <w:r>
        <w:rPr>
          <w:color w:val="000000"/>
          <w:u w:val="single"/>
          <w:bdr w:val="single" w:sz="8" w:space="0" w:color="auto" w:frame="1"/>
        </w:rPr>
        <w:t> catastrophic </w:t>
      </w:r>
      <w:r>
        <w:rPr>
          <w:color w:val="000000"/>
          <w:u w:val="single"/>
          <w:bdr w:val="single" w:sz="8" w:space="0" w:color="auto" w:frame="1"/>
          <w:shd w:val="clear" w:color="auto" w:fill="00FFFF"/>
        </w:rPr>
        <w:t>risk</w:t>
      </w:r>
      <w:r>
        <w:rPr>
          <w:color w:val="000000"/>
          <w:u w:val="single"/>
        </w:rPr>
        <w:t>. </w:t>
      </w:r>
      <w:r>
        <w:rPr>
          <w:color w:val="000000"/>
          <w:u w:val="single"/>
          <w:shd w:val="clear" w:color="auto" w:fill="00FFFF"/>
        </w:rPr>
        <w:t>I don’t believe</w:t>
      </w:r>
      <w:r>
        <w:rPr>
          <w:color w:val="000000"/>
          <w:sz w:val="16"/>
          <w:szCs w:val="16"/>
        </w:rPr>
        <w:t> </w:t>
      </w:r>
      <w:r>
        <w:rPr>
          <w:color w:val="000000"/>
          <w:u w:val="single"/>
        </w:rPr>
        <w:t>that </w:t>
      </w:r>
      <w:r>
        <w:rPr>
          <w:color w:val="000000"/>
          <w:u w:val="single"/>
          <w:shd w:val="clear" w:color="auto" w:fill="00FFFF"/>
        </w:rPr>
        <w:t>anywhere in the mainstream</w:t>
      </w:r>
      <w:r>
        <w:rPr>
          <w:color w:val="000000"/>
          <w:u w:val="single"/>
        </w:rPr>
        <w:t> science </w:t>
      </w:r>
      <w:r>
        <w:rPr>
          <w:color w:val="000000"/>
          <w:u w:val="single"/>
          <w:shd w:val="clear" w:color="auto" w:fill="00FFFF"/>
        </w:rPr>
        <w:t>is</w:t>
      </w:r>
      <w:r>
        <w:rPr>
          <w:color w:val="000000"/>
          <w:u w:val="single"/>
        </w:rPr>
        <w:t> </w:t>
      </w:r>
      <w:r>
        <w:rPr>
          <w:color w:val="000000"/>
          <w:u w:val="single"/>
          <w:bdr w:val="single" w:sz="8" w:space="0" w:color="auto" w:frame="1"/>
        </w:rPr>
        <w:t>any scenario for </w:t>
      </w:r>
      <w:r>
        <w:rPr>
          <w:color w:val="000000"/>
          <w:u w:val="single"/>
          <w:bdr w:val="single" w:sz="8" w:space="0" w:color="auto" w:frame="1"/>
          <w:shd w:val="clear" w:color="auto" w:fill="00FFFF"/>
        </w:rPr>
        <w:t>ex</w:t>
      </w:r>
      <w:r>
        <w:rPr>
          <w:color w:val="000000"/>
          <w:u w:val="single"/>
          <w:bdr w:val="single" w:sz="8" w:space="0" w:color="auto" w:frame="1"/>
        </w:rPr>
        <w:t>istential </w:t>
      </w:r>
      <w:r>
        <w:rPr>
          <w:color w:val="000000"/>
          <w:u w:val="single"/>
          <w:bdr w:val="single" w:sz="8" w:space="0" w:color="auto" w:frame="1"/>
          <w:shd w:val="clear" w:color="auto" w:fill="00FFFF"/>
        </w:rPr>
        <w:t>risk</w:t>
      </w:r>
      <w:r>
        <w:rPr>
          <w:color w:val="000000"/>
          <w:sz w:val="16"/>
          <w:szCs w:val="16"/>
        </w:rPr>
        <w:t>. </w:t>
      </w:r>
      <w:r>
        <w:rPr>
          <w:color w:val="000000"/>
          <w:u w:val="single"/>
        </w:rPr>
        <w:t>Not in Working Group 1 of the IPCC is there anything mentioning an apocalyptic scenario</w:t>
      </w:r>
      <w:r>
        <w:rPr>
          <w:color w:val="000000"/>
          <w:sz w:val="16"/>
          <w:szCs w:val="16"/>
        </w:rPr>
        <w:t>. </w:t>
      </w:r>
      <w:r>
        <w:rPr>
          <w:color w:val="000000"/>
          <w:u w:val="single"/>
        </w:rPr>
        <w:t>And in fact all the </w:t>
      </w:r>
      <w:r>
        <w:rPr>
          <w:color w:val="000000"/>
          <w:u w:val="single"/>
          <w:bdr w:val="single" w:sz="8" w:space="0" w:color="auto" w:frame="1"/>
          <w:shd w:val="clear" w:color="auto" w:fill="00FFFF"/>
        </w:rPr>
        <w:t>trends</w:t>
      </w:r>
      <w:r>
        <w:rPr>
          <w:color w:val="000000"/>
          <w:u w:val="single"/>
          <w:shd w:val="clear" w:color="auto" w:fill="00FFFF"/>
        </w:rPr>
        <w:t> are</w:t>
      </w:r>
      <w:r>
        <w:rPr>
          <w:color w:val="000000"/>
          <w:u w:val="single"/>
        </w:rPr>
        <w:t> </w:t>
      </w:r>
      <w:r>
        <w:rPr>
          <w:color w:val="000000"/>
          <w:u w:val="single"/>
          <w:bdr w:val="single" w:sz="8" w:space="0" w:color="auto" w:frame="1"/>
        </w:rPr>
        <w:t>going </w:t>
      </w:r>
      <w:r>
        <w:rPr>
          <w:color w:val="000000"/>
          <w:u w:val="single"/>
          <w:bdr w:val="single" w:sz="8" w:space="0" w:color="auto" w:frame="1"/>
          <w:shd w:val="clear" w:color="auto" w:fill="00FFFF"/>
        </w:rPr>
        <w:t>in the right direction</w:t>
      </w:r>
      <w:r>
        <w:rPr>
          <w:color w:val="000000"/>
          <w:sz w:val="16"/>
          <w:szCs w:val="16"/>
        </w:rPr>
        <w:t>. </w:t>
      </w:r>
      <w:r>
        <w:rPr>
          <w:color w:val="000000"/>
          <w:u w:val="single"/>
        </w:rPr>
        <w:t>But when it comes to climate science I agree</w:t>
      </w:r>
      <w:r>
        <w:rPr>
          <w:color w:val="000000"/>
          <w:sz w:val="16"/>
          <w:szCs w:val="16"/>
        </w:rPr>
        <w:t> </w:t>
      </w:r>
      <w:r>
        <w:rPr>
          <w:color w:val="000000"/>
          <w:u w:val="single"/>
        </w:rPr>
        <w:t>with the IPCC’s basic view of the core science</w:t>
      </w:r>
      <w:r>
        <w:rPr>
          <w:color w:val="000000"/>
          <w:sz w:val="16"/>
          <w:szCs w:val="16"/>
        </w:rPr>
        <w:t>. Where I part company is with the policy prescriptions. </w:t>
      </w:r>
      <w:r>
        <w:rPr>
          <w:color w:val="000000"/>
          <w:u w:val="single"/>
        </w:rPr>
        <w:t>But I do believe that </w:t>
      </w:r>
      <w:r>
        <w:rPr>
          <w:color w:val="000000"/>
          <w:u w:val="single"/>
          <w:bdr w:val="single" w:sz="8" w:space="0" w:color="auto" w:frame="1"/>
        </w:rPr>
        <w:t>the earth is getting warmer</w:t>
      </w:r>
      <w:r>
        <w:rPr>
          <w:color w:val="000000"/>
          <w:u w:val="single"/>
        </w:rPr>
        <w:t> and that greenhouse gases in general and carbon dioxide in particular are what’s driving that warming</w:t>
      </w:r>
      <w:r>
        <w:rPr>
          <w:color w:val="000000"/>
          <w:sz w:val="16"/>
          <w:szCs w:val="16"/>
        </w:rPr>
        <w:t>.</w:t>
      </w:r>
    </w:p>
    <w:p w14:paraId="13D2C3CA" w14:textId="77777777" w:rsidR="008E7AC8" w:rsidRDefault="008E7AC8" w:rsidP="008E7AC8">
      <w:pPr>
        <w:shd w:val="clear" w:color="auto" w:fill="FFFFFF"/>
        <w:rPr>
          <w:color w:val="000000"/>
        </w:rPr>
      </w:pPr>
      <w:r>
        <w:rPr>
          <w:color w:val="000000"/>
          <w:sz w:val="16"/>
          <w:szCs w:val="16"/>
        </w:rPr>
        <w:t>What do you make of this phrase “climate change denier”? Where does it come from and what’s been the impact of that phrase?</w:t>
      </w:r>
    </w:p>
    <w:p w14:paraId="17ADD39C" w14:textId="77777777" w:rsidR="008E7AC8" w:rsidRDefault="008E7AC8" w:rsidP="008E7AC8">
      <w:pPr>
        <w:shd w:val="clear" w:color="auto" w:fill="FFFFFF"/>
        <w:rPr>
          <w:color w:val="000000"/>
        </w:rPr>
      </w:pPr>
      <w:r>
        <w:rPr>
          <w:color w:val="000000"/>
          <w:sz w:val="16"/>
          <w:szCs w:val="16"/>
        </w:rPr>
        <w:t>The phrase comes from climate activists wanting to frame their opponents as holocaust deniers and so they choose that word deliberately in order to shut down debate. It’s a sort of debate ending tactic aimed at gaining power over the entire discourse which has been incredibly successful. It’s why </w:t>
      </w:r>
      <w:r>
        <w:rPr>
          <w:color w:val="000000"/>
          <w:u w:val="single"/>
        </w:rPr>
        <w:t>when people think of climate change </w:t>
      </w:r>
      <w:r>
        <w:rPr>
          <w:color w:val="000000"/>
          <w:u w:val="single"/>
          <w:bdr w:val="single" w:sz="8" w:space="0" w:color="auto" w:frame="1"/>
        </w:rPr>
        <w:t>they think of the end of the world</w:t>
      </w:r>
      <w:r>
        <w:rPr>
          <w:color w:val="000000"/>
          <w:sz w:val="16"/>
          <w:szCs w:val="16"/>
        </w:rPr>
        <w:t> </w:t>
      </w:r>
      <w:r>
        <w:rPr>
          <w:color w:val="000000"/>
          <w:u w:val="single"/>
        </w:rPr>
        <w:t>rather than thinking of it as a </w:t>
      </w:r>
      <w:r>
        <w:rPr>
          <w:color w:val="000000"/>
          <w:u w:val="single"/>
          <w:bdr w:val="single" w:sz="8" w:space="0" w:color="auto" w:frame="1"/>
        </w:rPr>
        <w:t>manageable risk</w:t>
      </w:r>
      <w:r>
        <w:rPr>
          <w:color w:val="000000"/>
          <w:sz w:val="16"/>
          <w:szCs w:val="16"/>
        </w:rPr>
        <w:t>. </w:t>
      </w:r>
      <w:r>
        <w:rPr>
          <w:color w:val="000000"/>
          <w:u w:val="single"/>
        </w:rPr>
        <w:t>Or one that </w:t>
      </w:r>
      <w:r>
        <w:rPr>
          <w:color w:val="000000"/>
          <w:u w:val="single"/>
          <w:bdr w:val="single" w:sz="8" w:space="0" w:color="auto" w:frame="1"/>
          <w:shd w:val="clear" w:color="auto" w:fill="00FFFF"/>
        </w:rPr>
        <w:t>we are </w:t>
      </w:r>
      <w:r>
        <w:rPr>
          <w:color w:val="000000"/>
          <w:u w:val="single"/>
          <w:bdr w:val="single" w:sz="8" w:space="0" w:color="auto" w:frame="1"/>
        </w:rPr>
        <w:t>doing a</w:t>
      </w:r>
      <w:r>
        <w:rPr>
          <w:color w:val="000000"/>
          <w:u w:val="single"/>
        </w:rPr>
        <w:t> </w:t>
      </w:r>
      <w:r>
        <w:rPr>
          <w:color w:val="000000"/>
          <w:u w:val="single"/>
          <w:shd w:val="clear" w:color="auto" w:fill="00FFFF"/>
        </w:rPr>
        <w:t>very </w:t>
      </w:r>
      <w:r>
        <w:rPr>
          <w:color w:val="000000"/>
          <w:u w:val="single"/>
          <w:bdr w:val="single" w:sz="8" w:space="0" w:color="auto" w:frame="1"/>
          <w:shd w:val="clear" w:color="auto" w:fill="00FFFF"/>
        </w:rPr>
        <w:t>good job</w:t>
      </w:r>
      <w:r>
        <w:rPr>
          <w:color w:val="000000"/>
          <w:u w:val="single"/>
        </w:rPr>
        <w:t> of </w:t>
      </w:r>
      <w:r>
        <w:rPr>
          <w:color w:val="000000"/>
          <w:u w:val="single"/>
          <w:bdr w:val="single" w:sz="8" w:space="0" w:color="auto" w:frame="1"/>
          <w:shd w:val="clear" w:color="auto" w:fill="00FFFF"/>
        </w:rPr>
        <w:t>mitigating</w:t>
      </w:r>
      <w:r>
        <w:rPr>
          <w:color w:val="000000"/>
          <w:sz w:val="16"/>
          <w:szCs w:val="16"/>
        </w:rPr>
        <w:t> already </w:t>
      </w:r>
      <w:r>
        <w:rPr>
          <w:color w:val="000000"/>
          <w:u w:val="single"/>
        </w:rPr>
        <w:t>because</w:t>
      </w:r>
      <w:r>
        <w:rPr>
          <w:color w:val="000000"/>
          <w:sz w:val="16"/>
          <w:szCs w:val="16"/>
        </w:rPr>
        <w:t> carbon </w:t>
      </w:r>
      <w:r>
        <w:rPr>
          <w:color w:val="000000"/>
          <w:u w:val="single"/>
          <w:shd w:val="clear" w:color="auto" w:fill="00FFFF"/>
        </w:rPr>
        <w:t>emissions have been</w:t>
      </w:r>
      <w:r>
        <w:rPr>
          <w:color w:val="000000"/>
          <w:u w:val="single"/>
        </w:rPr>
        <w:t> </w:t>
      </w:r>
      <w:r>
        <w:rPr>
          <w:color w:val="000000"/>
          <w:u w:val="single"/>
          <w:bdr w:val="single" w:sz="8" w:space="0" w:color="auto" w:frame="1"/>
        </w:rPr>
        <w:t>going </w:t>
      </w:r>
      <w:r>
        <w:rPr>
          <w:color w:val="000000"/>
          <w:u w:val="single"/>
          <w:bdr w:val="single" w:sz="8" w:space="0" w:color="auto" w:frame="1"/>
          <w:shd w:val="clear" w:color="auto" w:fill="00FFFF"/>
        </w:rPr>
        <w:t>down in</w:t>
      </w:r>
      <w:r>
        <w:rPr>
          <w:color w:val="000000"/>
          <w:u w:val="single"/>
          <w:bdr w:val="single" w:sz="8" w:space="0" w:color="auto" w:frame="1"/>
        </w:rPr>
        <w:t> Britain</w:t>
      </w:r>
      <w:r>
        <w:rPr>
          <w:color w:val="000000"/>
          <w:sz w:val="16"/>
          <w:szCs w:val="16"/>
        </w:rPr>
        <w:t>, </w:t>
      </w:r>
      <w:r>
        <w:rPr>
          <w:color w:val="000000"/>
          <w:u w:val="single"/>
          <w:shd w:val="clear" w:color="auto" w:fill="00FFFF"/>
        </w:rPr>
        <w:t>the</w:t>
      </w:r>
      <w:r>
        <w:rPr>
          <w:color w:val="000000"/>
          <w:sz w:val="16"/>
          <w:szCs w:val="16"/>
          <w:shd w:val="clear" w:color="auto" w:fill="00FFFF"/>
        </w:rPr>
        <w:t> </w:t>
      </w:r>
      <w:r>
        <w:rPr>
          <w:color w:val="000000"/>
          <w:u w:val="single"/>
          <w:bdr w:val="single" w:sz="8" w:space="0" w:color="auto" w:frame="1"/>
          <w:shd w:val="clear" w:color="auto" w:fill="00FFFF"/>
        </w:rPr>
        <w:t>U</w:t>
      </w:r>
      <w:r>
        <w:rPr>
          <w:color w:val="000000"/>
          <w:u w:val="single"/>
          <w:bdr w:val="single" w:sz="8" w:space="0" w:color="auto" w:frame="1"/>
        </w:rPr>
        <w:t>nited </w:t>
      </w:r>
      <w:r>
        <w:rPr>
          <w:color w:val="000000"/>
          <w:u w:val="single"/>
          <w:bdr w:val="single" w:sz="8" w:space="0" w:color="auto" w:frame="1"/>
          <w:shd w:val="clear" w:color="auto" w:fill="00FFFF"/>
        </w:rPr>
        <w:t>S</w:t>
      </w:r>
      <w:r>
        <w:rPr>
          <w:color w:val="000000"/>
          <w:u w:val="single"/>
          <w:bdr w:val="single" w:sz="8" w:space="0" w:color="auto" w:frame="1"/>
        </w:rPr>
        <w:t>tates</w:t>
      </w:r>
      <w:r>
        <w:rPr>
          <w:color w:val="000000"/>
          <w:sz w:val="16"/>
          <w:szCs w:val="16"/>
        </w:rPr>
        <w:t>, </w:t>
      </w:r>
      <w:r>
        <w:rPr>
          <w:color w:val="000000"/>
          <w:u w:val="single"/>
          <w:bdr w:val="single" w:sz="8" w:space="0" w:color="auto" w:frame="1"/>
        </w:rPr>
        <w:t>most of Europe</w:t>
      </w:r>
      <w:r>
        <w:rPr>
          <w:color w:val="000000"/>
          <w:sz w:val="16"/>
          <w:szCs w:val="16"/>
        </w:rPr>
        <w:t>, </w:t>
      </w:r>
      <w:r>
        <w:rPr>
          <w:color w:val="000000"/>
          <w:u w:val="single"/>
          <w:shd w:val="clear" w:color="auto" w:fill="00FFFF"/>
        </w:rPr>
        <w:t>and</w:t>
      </w:r>
      <w:r>
        <w:rPr>
          <w:color w:val="000000"/>
          <w:u w:val="single"/>
        </w:rPr>
        <w:t> in </w:t>
      </w:r>
      <w:r>
        <w:rPr>
          <w:color w:val="000000"/>
          <w:u w:val="single"/>
          <w:shd w:val="clear" w:color="auto" w:fill="00FFFF"/>
        </w:rPr>
        <w:t>most of the world</w:t>
      </w:r>
      <w:r>
        <w:rPr>
          <w:color w:val="000000"/>
          <w:u w:val="single"/>
        </w:rPr>
        <w:t> for the last 30-50years</w:t>
      </w:r>
      <w:r>
        <w:rPr>
          <w:color w:val="000000"/>
          <w:sz w:val="16"/>
          <w:szCs w:val="16"/>
        </w:rPr>
        <w:t>. In the US carbon emissions declined 22% between 2005 and 2020. 61% of that reduction was simply switching from coal to gas. Climate activists are against the two main fuels that are going to reduce carbon emissions and that are reducing carbon emissions – natural gas and uranium. Which raises the question – is their concern really climate change or are they after something else?</w:t>
      </w:r>
    </w:p>
    <w:p w14:paraId="029BB622" w14:textId="77777777" w:rsidR="008E7AC8" w:rsidRDefault="008E7AC8" w:rsidP="008E7AC8">
      <w:pPr>
        <w:shd w:val="clear" w:color="auto" w:fill="FFFFFF"/>
        <w:rPr>
          <w:color w:val="000000"/>
        </w:rPr>
      </w:pPr>
      <w:r>
        <w:rPr>
          <w:color w:val="000000"/>
          <w:sz w:val="6"/>
          <w:szCs w:val="6"/>
        </w:rPr>
        <w:t>Do you feel that they are trying to censor you with this label?</w:t>
      </w:r>
    </w:p>
    <w:p w14:paraId="2AA6DB25" w14:textId="77777777" w:rsidR="008E7AC8" w:rsidRDefault="008E7AC8" w:rsidP="008E7AC8">
      <w:pPr>
        <w:shd w:val="clear" w:color="auto" w:fill="FFFFFF"/>
        <w:rPr>
          <w:color w:val="000000"/>
        </w:rPr>
      </w:pPr>
      <w:r>
        <w:rPr>
          <w:color w:val="000000"/>
          <w:sz w:val="6"/>
          <w:szCs w:val="6"/>
        </w:rPr>
        <w:t>That’s right, “climate denier” is a label that’s used – It was the original cancel culture before we even had the term “cancel culture”. It was aimed at shutting down conversation and scapegoating a set of people who were asking some hard questions. There’s certainly some people with fringe views that I don’t share around the causes of climate change. But they use the term to sweep in people that accept the basic science of climate change but reject the proposed solutions.</w:t>
      </w:r>
    </w:p>
    <w:p w14:paraId="5E31D509" w14:textId="77777777" w:rsidR="008E7AC8" w:rsidRDefault="008E7AC8" w:rsidP="008E7AC8">
      <w:pPr>
        <w:shd w:val="clear" w:color="auto" w:fill="FFFFFF"/>
        <w:rPr>
          <w:color w:val="000000"/>
        </w:rPr>
      </w:pPr>
      <w:r>
        <w:rPr>
          <w:color w:val="000000"/>
          <w:sz w:val="6"/>
          <w:szCs w:val="6"/>
        </w:rPr>
        <w:t>Why do you describe climatism as if it were a religion?</w:t>
      </w:r>
    </w:p>
    <w:p w14:paraId="38C6ACC3" w14:textId="77777777" w:rsidR="008E7AC8" w:rsidRDefault="008E7AC8" w:rsidP="008E7AC8">
      <w:pPr>
        <w:shd w:val="clear" w:color="auto" w:fill="FFFFFF"/>
        <w:rPr>
          <w:color w:val="000000"/>
        </w:rPr>
      </w:pPr>
      <w:r>
        <w:rPr>
          <w:color w:val="000000"/>
          <w:sz w:val="6"/>
          <w:szCs w:val="6"/>
        </w:rPr>
        <w:t>The structure of the story that climate activists tell is identical to the Judeo-Christian tradition. So there as an idea that before the use of fossil fuels, or if you want to go back further before the dawn of modern agriculture, that humans were living in harmony with the environment. That we ate from the fruit of the knowledge of farming or fossil fuels (depending on where you want to locate the fall) and then fell from the state of nature and are now living in a fallen world. The difference is that traditional religions including Judeo-Christian religions offer some sense of gratitude for what we’ve been given. A sense of redemption and also the concept of forgiveness. And all three of those are missing from the climate change religion.</w:t>
      </w:r>
    </w:p>
    <w:p w14:paraId="38DE7D4C" w14:textId="77777777" w:rsidR="008E7AC8" w:rsidRDefault="008E7AC8" w:rsidP="008E7AC8">
      <w:pPr>
        <w:shd w:val="clear" w:color="auto" w:fill="FFFFFF"/>
        <w:rPr>
          <w:color w:val="000000"/>
        </w:rPr>
      </w:pPr>
      <w:r>
        <w:rPr>
          <w:color w:val="000000"/>
          <w:sz w:val="6"/>
          <w:szCs w:val="6"/>
        </w:rPr>
        <w:t>What do you think are the values of this religion?</w:t>
      </w:r>
    </w:p>
    <w:p w14:paraId="4A7998E3" w14:textId="77777777" w:rsidR="008E7AC8" w:rsidRDefault="008E7AC8" w:rsidP="008E7AC8">
      <w:pPr>
        <w:shd w:val="clear" w:color="auto" w:fill="FFFFFF"/>
        <w:rPr>
          <w:color w:val="000000"/>
        </w:rPr>
      </w:pPr>
      <w:r>
        <w:rPr>
          <w:color w:val="000000"/>
          <w:sz w:val="6"/>
          <w:szCs w:val="6"/>
        </w:rPr>
        <w:t>The core values are hatred of humanity. I think that’s at the bottom. But if you look at the structure of the climatism story it’s basically the story of a depressed person. Aaron Beck, the founder of cognitive behavioral therapy, which is the most effective treatment for dealing with depression, said that depressed people have three basic story lines. These are that I’m a terrible person, the world is a terrible place and the future is bleak. And those are the exact three structures in the climate change story. We are sinning against nature. We’re destroying the planet. We’re terrible. The future is dark and the world has fallen. It’s a terrible place.</w:t>
      </w:r>
    </w:p>
    <w:p w14:paraId="35EB12DC" w14:textId="77777777" w:rsidR="008E7AC8" w:rsidRDefault="008E7AC8" w:rsidP="008E7AC8">
      <w:pPr>
        <w:shd w:val="clear" w:color="auto" w:fill="FFFFFF"/>
        <w:rPr>
          <w:color w:val="000000"/>
        </w:rPr>
      </w:pPr>
      <w:r>
        <w:rPr>
          <w:color w:val="000000"/>
          <w:sz w:val="6"/>
          <w:szCs w:val="6"/>
        </w:rPr>
        <w:t>The reality of course is totally different from this. We’ve made huge amounts of environmental progress. Almost all of us have been out of poverty, but we’ve still got around 1 billion people living in extreme poverty. But the story of human success is incredible and with that success has come a reduction of our impact on natural environments. So we see grasslands and forests coming back in Europe and the US. As countries get richer we can produce more food on less land that leaves more room for habitats for endangered species. And we’ve been reducing carbon emissions and protecting ourselves and our communities from extreme weather events. So really it’s a story of environmental progress, particularly over the last 50 years. And I think that reality only intensifies the desire and the exaggerations by climate activists.</w:t>
      </w:r>
    </w:p>
    <w:p w14:paraId="163F45F6" w14:textId="77777777" w:rsidR="008E7AC8" w:rsidRDefault="008E7AC8" w:rsidP="008E7AC8">
      <w:pPr>
        <w:shd w:val="clear" w:color="auto" w:fill="FFFFFF"/>
        <w:rPr>
          <w:color w:val="000000"/>
        </w:rPr>
      </w:pPr>
      <w:r>
        <w:rPr>
          <w:color w:val="000000"/>
          <w:sz w:val="6"/>
          <w:szCs w:val="6"/>
        </w:rPr>
        <w:t>To what extent do you see this religion as being a left-right political phenomenon? Because if it’s anti-industrialization then there’s kind of philosophies on both the left and the right that could be linked to that. JRR Tolkien was against industrialization in some ways. If you go back to the French Revolution, those philosophers looked at the state of nature and the idea of perfect harmony in nature. And that was very much an anti western philosophy as well. But then most climate activists are on the left. So how do you see the political divides in the religion?</w:t>
      </w:r>
    </w:p>
    <w:p w14:paraId="146B9F26" w14:textId="77777777" w:rsidR="008E7AC8" w:rsidRDefault="008E7AC8" w:rsidP="008E7AC8">
      <w:pPr>
        <w:shd w:val="clear" w:color="auto" w:fill="FFFFFF"/>
        <w:rPr>
          <w:color w:val="000000"/>
        </w:rPr>
      </w:pPr>
      <w:r>
        <w:rPr>
          <w:color w:val="000000"/>
          <w:sz w:val="6"/>
          <w:szCs w:val="6"/>
        </w:rPr>
        <w:t>Well that’s right, it’s paradoxical and somewhat confusing because climatism is illiberal and in some ways it is conservative. But it’s absolutely located on the political left all around the world (not just on western nations). I think it’s important to go back to the period before World War 2 where the left was associated with building large hydroelectric dams, with modern agriculture, with industrialization, urbanization, and forward progress. The reversal of the left’s position on economic development occurred after World War 2 when we saw the rise of neo-Malthusianism. It’s really the same as the ideas of Thomas Malthus who said that the more people there are the more starvation there would be. He was dead wrong – the opposite occurred. As we got wealthier, people chose to have fewer children. So the reversal is quite extraordinary. So you have the new left in western societies who start to embrace a kind of primitivism or a conservativism of wanting to go back to some earlier period. And then there is illiberalism – the labelling of any political disagreement as tantamount to holocaust denial. And other tactics that we now associate with cancel culture (censorship), woke culture, a kind of totalitarianism, trying to control every aspect of our lives in the name of basically what is an apocalyptic religion.</w:t>
      </w:r>
    </w:p>
    <w:p w14:paraId="7FC531CB" w14:textId="77777777" w:rsidR="008E7AC8" w:rsidRDefault="008E7AC8" w:rsidP="008E7AC8">
      <w:pPr>
        <w:shd w:val="clear" w:color="auto" w:fill="FFFFFF"/>
        <w:rPr>
          <w:color w:val="000000"/>
        </w:rPr>
      </w:pPr>
      <w:r>
        <w:rPr>
          <w:color w:val="000000"/>
          <w:sz w:val="6"/>
          <w:szCs w:val="6"/>
        </w:rPr>
        <w:t>Where does Greta Thunberg sit within this religion?</w:t>
      </w:r>
    </w:p>
    <w:p w14:paraId="4B143367" w14:textId="77777777" w:rsidR="008E7AC8" w:rsidRDefault="008E7AC8" w:rsidP="008E7AC8">
      <w:pPr>
        <w:shd w:val="clear" w:color="auto" w:fill="FFFFFF"/>
        <w:rPr>
          <w:color w:val="000000"/>
        </w:rPr>
      </w:pPr>
      <w:r>
        <w:rPr>
          <w:color w:val="000000"/>
          <w:sz w:val="6"/>
          <w:szCs w:val="6"/>
        </w:rPr>
        <w:t>Well, she’s a late stage entrant and a sort of Joan of Arc. She sees herself as speaking on something that nobody cares about. She’s actually a product of the dominant secular religion climatism, which is the dominant religion of western elites right now. It’s everything we’ve been talking about. Those are the views of the European Union, of the Democratic party of the US, of every left and center-left party in the world. So she comes out basically just telling elites what they’ve been already been saying but accusing them of not being radical enough. You may recall during her signature moment at the United Nations when she said “How dare you,” she wasn’t addressing climate deniers, she was addressing people who claim to be concerned about climate change. So in Greta Tunberg you see a sort of infantile extremism that sought to intensify demands for these extreme measures.</w:t>
      </w:r>
    </w:p>
    <w:p w14:paraId="6104DD98" w14:textId="77777777" w:rsidR="008E7AC8" w:rsidRDefault="008E7AC8" w:rsidP="008E7AC8">
      <w:pPr>
        <w:shd w:val="clear" w:color="auto" w:fill="FFFFFF"/>
        <w:rPr>
          <w:color w:val="000000"/>
        </w:rPr>
      </w:pPr>
      <w:r>
        <w:rPr>
          <w:color w:val="000000"/>
          <w:sz w:val="6"/>
          <w:szCs w:val="6"/>
        </w:rPr>
        <w:t>I think Greta Thunberg is an end stage product of the climate religion. As renewables come into crisis everywhere in the world because of local community opposition to the land use impacts, as well as the high associated costs of transmission lines and backup storage, and those things are taking the bloom off the rose for climate activists. We now see that renewables are actually awful for the environment. It takes 3-600 times more land to produce the same amount of electricity from renewables (solar and wind) as it does from a natural gas or nuclear plant. And so you are seeing a real world environmental impact of renewables that then undermines – it’s a contradiction within the climatists discourse and you start to see an undermining of that political movement.</w:t>
      </w:r>
    </w:p>
    <w:p w14:paraId="12B5EEA2" w14:textId="77777777" w:rsidR="008E7AC8" w:rsidRDefault="008E7AC8" w:rsidP="008E7AC8">
      <w:pPr>
        <w:shd w:val="clear" w:color="auto" w:fill="FFFFFF"/>
        <w:rPr>
          <w:color w:val="000000"/>
        </w:rPr>
      </w:pPr>
      <w:r>
        <w:rPr>
          <w:color w:val="000000"/>
          <w:sz w:val="6"/>
          <w:szCs w:val="6"/>
        </w:rPr>
        <w:t>The thing that I don’t understand about Greta is why did so many world leaders listen to someone who is so young, almost a child?</w:t>
      </w:r>
    </w:p>
    <w:p w14:paraId="68906B3B" w14:textId="77777777" w:rsidR="008E7AC8" w:rsidRDefault="008E7AC8" w:rsidP="008E7AC8">
      <w:pPr>
        <w:shd w:val="clear" w:color="auto" w:fill="FFFFFF"/>
        <w:rPr>
          <w:color w:val="000000"/>
        </w:rPr>
      </w:pPr>
      <w:r>
        <w:rPr>
          <w:color w:val="000000"/>
          <w:sz w:val="6"/>
          <w:szCs w:val="6"/>
        </w:rPr>
        <w:t>Well, we’ve seen it’s a form of narcissism. Psychologists have documented an increase of narcissism in the west over the last 50 years. It was intensified by social media. So Greta Tunberg was a way for elites to feel good about themselves. She was a sort of mirror that elites held up to be told that their own extremist views were reflected back at them and that they were right. To seek reinforcement of their existing views. This is true of both the left and the right. And so with Greta Thunberg they got that reinforcement, plus they were able to wield her as a weapon against their opponents. It was a powerful weapon because people are reluctant to criticize a child and so you were able to have all the venom that’s inherent to the climate discourse inside of a child. Then anybody that attempted to respond was accused of being mean to a child. And indeed that’s what occurred.</w:t>
      </w:r>
    </w:p>
    <w:p w14:paraId="076EA0FC" w14:textId="77777777" w:rsidR="008E7AC8" w:rsidRDefault="008E7AC8" w:rsidP="008E7AC8">
      <w:pPr>
        <w:shd w:val="clear" w:color="auto" w:fill="FFFFFF"/>
        <w:rPr>
          <w:color w:val="000000"/>
        </w:rPr>
      </w:pPr>
      <w:r>
        <w:rPr>
          <w:color w:val="000000"/>
          <w:sz w:val="6"/>
          <w:szCs w:val="6"/>
        </w:rPr>
        <w:t>You describe this as a religion, but the irony is that they talk about science and rationalism. And how 97% of scientists agree with us and therefore you must comply. How do you reconcile those two things?</w:t>
      </w:r>
    </w:p>
    <w:p w14:paraId="3A22A243" w14:textId="77777777" w:rsidR="008E7AC8" w:rsidRDefault="008E7AC8" w:rsidP="008E7AC8">
      <w:pPr>
        <w:shd w:val="clear" w:color="auto" w:fill="FFFFFF"/>
        <w:rPr>
          <w:color w:val="000000"/>
        </w:rPr>
      </w:pPr>
      <w:r>
        <w:rPr>
          <w:color w:val="000000"/>
          <w:sz w:val="16"/>
          <w:szCs w:val="16"/>
        </w:rPr>
        <w:t>Well the use of climate science by climatist activists, </w:t>
      </w:r>
      <w:r>
        <w:rPr>
          <w:color w:val="000000"/>
          <w:u w:val="single"/>
        </w:rPr>
        <w:t>the </w:t>
      </w:r>
      <w:r>
        <w:rPr>
          <w:color w:val="000000"/>
          <w:u w:val="single"/>
          <w:bdr w:val="single" w:sz="8" w:space="0" w:color="auto" w:frame="1"/>
        </w:rPr>
        <w:t>apocalyptic </w:t>
      </w:r>
      <w:r>
        <w:rPr>
          <w:color w:val="000000"/>
          <w:u w:val="single"/>
          <w:bdr w:val="single" w:sz="8" w:space="0" w:color="auto" w:frame="1"/>
          <w:shd w:val="clear" w:color="auto" w:fill="00FFFF"/>
        </w:rPr>
        <w:t>activists</w:t>
      </w:r>
      <w:r>
        <w:rPr>
          <w:color w:val="000000"/>
          <w:u w:val="single"/>
          <w:bdr w:val="single" w:sz="8" w:space="0" w:color="auto" w:frame="1"/>
        </w:rPr>
        <w:t>, is a</w:t>
      </w:r>
      <w:r>
        <w:rPr>
          <w:color w:val="000000"/>
          <w:sz w:val="16"/>
          <w:szCs w:val="16"/>
        </w:rPr>
        <w:t> kind of </w:t>
      </w:r>
      <w:r>
        <w:rPr>
          <w:color w:val="000000"/>
          <w:u w:val="single"/>
          <w:bdr w:val="single" w:sz="8" w:space="0" w:color="auto" w:frame="1"/>
        </w:rPr>
        <w:t>disinformation campaign</w:t>
      </w:r>
      <w:r>
        <w:rPr>
          <w:color w:val="000000"/>
          <w:sz w:val="16"/>
          <w:szCs w:val="16"/>
        </w:rPr>
        <w:t>. </w:t>
      </w:r>
      <w:r>
        <w:rPr>
          <w:color w:val="000000"/>
          <w:u w:val="single"/>
        </w:rPr>
        <w:t>They are </w:t>
      </w:r>
      <w:r>
        <w:rPr>
          <w:color w:val="000000"/>
          <w:u w:val="single"/>
          <w:shd w:val="clear" w:color="auto" w:fill="00FFFF"/>
        </w:rPr>
        <w:t>spread</w:t>
      </w:r>
      <w:r>
        <w:rPr>
          <w:color w:val="000000"/>
          <w:u w:val="single"/>
        </w:rPr>
        <w:t>ing</w:t>
      </w:r>
      <w:r>
        <w:rPr>
          <w:color w:val="000000"/>
          <w:u w:val="single"/>
          <w:shd w:val="clear" w:color="auto" w:fill="00FFFF"/>
        </w:rPr>
        <w:t>disinfo</w:t>
      </w:r>
      <w:r>
        <w:rPr>
          <w:color w:val="000000"/>
          <w:u w:val="single"/>
        </w:rPr>
        <w:t>rmation </w:t>
      </w:r>
      <w:r>
        <w:rPr>
          <w:color w:val="000000"/>
          <w:u w:val="single"/>
          <w:shd w:val="clear" w:color="auto" w:fill="00FFFF"/>
        </w:rPr>
        <w:t>that climate</w:t>
      </w:r>
      <w:r>
        <w:rPr>
          <w:color w:val="000000"/>
          <w:u w:val="single"/>
        </w:rPr>
        <w:t> change </w:t>
      </w:r>
      <w:r>
        <w:rPr>
          <w:color w:val="000000"/>
          <w:u w:val="single"/>
          <w:shd w:val="clear" w:color="auto" w:fill="00FFFF"/>
        </w:rPr>
        <w:t>is</w:t>
      </w:r>
      <w:r>
        <w:rPr>
          <w:color w:val="000000"/>
          <w:u w:val="single"/>
        </w:rPr>
        <w:t> an </w:t>
      </w:r>
      <w:r>
        <w:rPr>
          <w:color w:val="000000"/>
          <w:u w:val="single"/>
          <w:bdr w:val="single" w:sz="8" w:space="0" w:color="auto" w:frame="1"/>
          <w:shd w:val="clear" w:color="auto" w:fill="00FFFF"/>
        </w:rPr>
        <w:t>apocalyptic</w:t>
      </w:r>
      <w:r>
        <w:rPr>
          <w:color w:val="000000"/>
          <w:u w:val="single"/>
          <w:bdr w:val="single" w:sz="8" w:space="0" w:color="auto" w:frame="1"/>
        </w:rPr>
        <w:t> threat</w:t>
      </w:r>
      <w:r>
        <w:rPr>
          <w:color w:val="000000"/>
          <w:sz w:val="16"/>
          <w:szCs w:val="16"/>
        </w:rPr>
        <w:t> </w:t>
      </w:r>
      <w:r>
        <w:rPr>
          <w:color w:val="000000"/>
          <w:u w:val="single"/>
          <w:shd w:val="clear" w:color="auto" w:fill="00FFFF"/>
        </w:rPr>
        <w:t>rather than a </w:t>
      </w:r>
      <w:r>
        <w:rPr>
          <w:color w:val="000000"/>
          <w:u w:val="single"/>
          <w:bdr w:val="single" w:sz="8" w:space="0" w:color="auto" w:frame="1"/>
          <w:shd w:val="clear" w:color="auto" w:fill="00FFFF"/>
        </w:rPr>
        <w:t>gradual</w:t>
      </w:r>
      <w:r>
        <w:rPr>
          <w:color w:val="000000"/>
          <w:u w:val="single"/>
          <w:bdr w:val="single" w:sz="8" w:space="0" w:color="auto" w:frame="1"/>
        </w:rPr>
        <w:t> incremental </w:t>
      </w:r>
      <w:r>
        <w:rPr>
          <w:color w:val="000000"/>
          <w:u w:val="single"/>
          <w:bdr w:val="single" w:sz="8" w:space="0" w:color="auto" w:frame="1"/>
          <w:shd w:val="clear" w:color="auto" w:fill="00FFFF"/>
        </w:rPr>
        <w:t>impact</w:t>
      </w:r>
      <w:r>
        <w:rPr>
          <w:color w:val="000000"/>
          <w:sz w:val="16"/>
          <w:szCs w:val="16"/>
        </w:rPr>
        <w:t> </w:t>
      </w:r>
      <w:r>
        <w:rPr>
          <w:color w:val="000000"/>
          <w:u w:val="single"/>
        </w:rPr>
        <w:t>that </w:t>
      </w:r>
      <w:r>
        <w:rPr>
          <w:color w:val="000000"/>
          <w:u w:val="single"/>
          <w:shd w:val="clear" w:color="auto" w:fill="00FFFF"/>
        </w:rPr>
        <w:t>we</w:t>
      </w:r>
      <w:r>
        <w:rPr>
          <w:color w:val="000000"/>
          <w:u w:val="single"/>
        </w:rPr>
        <w:t> need to mitigate and </w:t>
      </w:r>
      <w:r>
        <w:rPr>
          <w:color w:val="000000"/>
          <w:u w:val="single"/>
          <w:bdr w:val="single" w:sz="8" w:space="0" w:color="auto" w:frame="1"/>
          <w:shd w:val="clear" w:color="auto" w:fill="00FFFF"/>
        </w:rPr>
        <w:t>adapt to</w:t>
      </w:r>
      <w:r>
        <w:rPr>
          <w:color w:val="000000"/>
          <w:sz w:val="16"/>
          <w:szCs w:val="16"/>
          <w:shd w:val="clear" w:color="auto" w:fill="00FFFF"/>
        </w:rPr>
        <w:t>.</w:t>
      </w:r>
      <w:r>
        <w:rPr>
          <w:color w:val="000000"/>
          <w:sz w:val="16"/>
          <w:szCs w:val="16"/>
        </w:rPr>
        <w:t> </w:t>
      </w:r>
      <w:r>
        <w:rPr>
          <w:color w:val="000000"/>
          <w:u w:val="single"/>
        </w:rPr>
        <w:t>So the science is being corrupted all the time</w:t>
      </w:r>
      <w:r>
        <w:rPr>
          <w:color w:val="000000"/>
          <w:sz w:val="16"/>
          <w:szCs w:val="16"/>
        </w:rPr>
        <w:t>. </w:t>
      </w:r>
      <w:r>
        <w:rPr>
          <w:color w:val="000000"/>
          <w:u w:val="single"/>
        </w:rPr>
        <w:t>It mainly occurs in the summary for policy makers and in</w:t>
      </w:r>
      <w:r>
        <w:rPr>
          <w:color w:val="000000"/>
          <w:sz w:val="16"/>
          <w:szCs w:val="16"/>
        </w:rPr>
        <w:t> </w:t>
      </w:r>
      <w:r>
        <w:rPr>
          <w:color w:val="000000"/>
          <w:u w:val="single"/>
        </w:rPr>
        <w:t>the </w:t>
      </w:r>
      <w:r>
        <w:rPr>
          <w:color w:val="000000"/>
          <w:u w:val="single"/>
          <w:bdr w:val="single" w:sz="8" w:space="0" w:color="auto" w:frame="1"/>
        </w:rPr>
        <w:t>press releases</w:t>
      </w:r>
      <w:r>
        <w:rPr>
          <w:color w:val="000000"/>
          <w:u w:val="single"/>
        </w:rPr>
        <w:t>and then in the statements made about the press releases</w:t>
      </w:r>
      <w:r>
        <w:rPr>
          <w:color w:val="000000"/>
          <w:sz w:val="16"/>
          <w:szCs w:val="16"/>
        </w:rPr>
        <w:t> and then </w:t>
      </w:r>
      <w:r>
        <w:rPr>
          <w:color w:val="000000"/>
          <w:u w:val="single"/>
          <w:bdr w:val="single" w:sz="8" w:space="0" w:color="auto" w:frame="1"/>
        </w:rPr>
        <w:t>by the time it makes it into media</w:t>
      </w:r>
      <w:r>
        <w:rPr>
          <w:color w:val="000000"/>
          <w:sz w:val="16"/>
          <w:szCs w:val="16"/>
        </w:rPr>
        <w:t> </w:t>
      </w:r>
      <w:r>
        <w:rPr>
          <w:color w:val="000000"/>
          <w:u w:val="single"/>
        </w:rPr>
        <w:t>culture it’s just turned into something </w:t>
      </w:r>
      <w:r>
        <w:rPr>
          <w:color w:val="000000"/>
          <w:u w:val="single"/>
          <w:bdr w:val="single" w:sz="8" w:space="0" w:color="auto" w:frame="1"/>
        </w:rPr>
        <w:t>absolutely bonkers</w:t>
      </w:r>
      <w:r>
        <w:rPr>
          <w:color w:val="000000"/>
          <w:sz w:val="16"/>
          <w:szCs w:val="16"/>
        </w:rPr>
        <w:t>. </w:t>
      </w:r>
      <w:r>
        <w:rPr>
          <w:color w:val="000000"/>
          <w:u w:val="single"/>
        </w:rPr>
        <w:t>Really </w:t>
      </w:r>
      <w:r>
        <w:rPr>
          <w:color w:val="000000"/>
          <w:u w:val="single"/>
          <w:bdr w:val="single" w:sz="8" w:space="0" w:color="auto" w:frame="1"/>
        </w:rPr>
        <w:t>the opposite</w:t>
      </w:r>
      <w:r>
        <w:rPr>
          <w:color w:val="000000"/>
          <w:u w:val="single"/>
        </w:rPr>
        <w:t> of </w:t>
      </w:r>
      <w:r>
        <w:rPr>
          <w:color w:val="000000"/>
          <w:u w:val="single"/>
          <w:bdr w:val="single" w:sz="8" w:space="0" w:color="auto" w:frame="1"/>
        </w:rPr>
        <w:t>what the data show</w:t>
      </w:r>
      <w:r>
        <w:rPr>
          <w:color w:val="000000"/>
          <w:sz w:val="16"/>
          <w:szCs w:val="16"/>
        </w:rPr>
        <w:t>. </w:t>
      </w:r>
      <w:r>
        <w:rPr>
          <w:color w:val="000000"/>
          <w:u w:val="single"/>
        </w:rPr>
        <w:t>So in some sense it’s just a very clever disinformation campaign by apocalyptic activists</w:t>
      </w:r>
      <w:r>
        <w:rPr>
          <w:color w:val="000000"/>
          <w:sz w:val="16"/>
          <w:szCs w:val="16"/>
        </w:rPr>
        <w:t>, who if it weren’t climate change they would protest about something else, like overpopulation.</w:t>
      </w:r>
    </w:p>
    <w:p w14:paraId="5DB7BF73" w14:textId="77777777" w:rsidR="008E7AC8" w:rsidRDefault="008E7AC8" w:rsidP="008E7AC8">
      <w:pPr>
        <w:shd w:val="clear" w:color="auto" w:fill="FFFFFF"/>
        <w:rPr>
          <w:color w:val="000000"/>
        </w:rPr>
      </w:pPr>
      <w:r>
        <w:rPr>
          <w:color w:val="000000"/>
          <w:sz w:val="16"/>
          <w:szCs w:val="16"/>
        </w:rPr>
        <w:t>That word disinformation is quite a strong word because it implies their intention is to purposely mislead people or disinform them. Do you say that that’s their intention?</w:t>
      </w:r>
    </w:p>
    <w:p w14:paraId="6D389A2F" w14:textId="77777777" w:rsidR="008E7AC8" w:rsidRDefault="008E7AC8" w:rsidP="008E7AC8">
      <w:pPr>
        <w:shd w:val="clear" w:color="auto" w:fill="FFFFFF"/>
        <w:rPr>
          <w:color w:val="000000"/>
        </w:rPr>
      </w:pPr>
      <w:r>
        <w:rPr>
          <w:color w:val="000000"/>
          <w:sz w:val="16"/>
          <w:szCs w:val="16"/>
        </w:rPr>
        <w:t>I do. I’ll give you a recent example. </w:t>
      </w:r>
      <w:r>
        <w:rPr>
          <w:color w:val="000000"/>
          <w:u w:val="single"/>
        </w:rPr>
        <w:t>The IPCC have multiple scenarios</w:t>
      </w:r>
      <w:r>
        <w:rPr>
          <w:color w:val="000000"/>
          <w:sz w:val="16"/>
          <w:szCs w:val="16"/>
        </w:rPr>
        <w:t> for the future. </w:t>
      </w:r>
      <w:r>
        <w:rPr>
          <w:color w:val="000000"/>
          <w:u w:val="single"/>
        </w:rPr>
        <w:t>The most apocalyptic scientists</w:t>
      </w:r>
      <w:r>
        <w:rPr>
          <w:color w:val="000000"/>
          <w:sz w:val="16"/>
          <w:szCs w:val="16"/>
        </w:rPr>
        <w:t> who have a </w:t>
      </w:r>
      <w:r>
        <w:rPr>
          <w:color w:val="000000"/>
          <w:u w:val="single"/>
        </w:rPr>
        <w:t>significant amount of control and influence</w:t>
      </w:r>
      <w:r>
        <w:rPr>
          <w:color w:val="000000"/>
          <w:sz w:val="16"/>
          <w:szCs w:val="16"/>
        </w:rPr>
        <w:t> with the IPCC </w:t>
      </w:r>
      <w:r>
        <w:rPr>
          <w:color w:val="000000"/>
          <w:u w:val="single"/>
        </w:rPr>
        <w:t>continue to demand to use a scenario known as RCP8</w:t>
      </w:r>
      <w:r>
        <w:rPr>
          <w:color w:val="000000"/>
          <w:sz w:val="16"/>
          <w:szCs w:val="16"/>
        </w:rPr>
        <w:t>.5 </w:t>
      </w:r>
      <w:r>
        <w:rPr>
          <w:color w:val="000000"/>
          <w:u w:val="single"/>
        </w:rPr>
        <w:t>even though</w:t>
      </w:r>
      <w:r>
        <w:rPr>
          <w:color w:val="000000"/>
          <w:sz w:val="16"/>
          <w:szCs w:val="16"/>
        </w:rPr>
        <w:t> </w:t>
      </w:r>
      <w:r>
        <w:rPr>
          <w:color w:val="000000"/>
          <w:u w:val="single"/>
        </w:rPr>
        <w:t>everybody knows perfectly well that there’s no possibility of RCP8.5 happening</w:t>
      </w:r>
      <w:r>
        <w:rPr>
          <w:color w:val="000000"/>
          <w:sz w:val="16"/>
          <w:szCs w:val="16"/>
        </w:rPr>
        <w:t>. </w:t>
      </w:r>
      <w:r>
        <w:rPr>
          <w:color w:val="000000"/>
          <w:u w:val="single"/>
        </w:rPr>
        <w:t>I testified in front of the US Senate on this issue. It is a high emissions scenario</w:t>
      </w:r>
      <w:r>
        <w:rPr>
          <w:color w:val="000000"/>
          <w:sz w:val="16"/>
          <w:szCs w:val="16"/>
        </w:rPr>
        <w:t> – </w:t>
      </w:r>
      <w:r>
        <w:rPr>
          <w:color w:val="000000"/>
          <w:u w:val="single"/>
        </w:rPr>
        <w:t>a coal-based world</w:t>
      </w:r>
      <w:r>
        <w:rPr>
          <w:color w:val="000000"/>
          <w:sz w:val="16"/>
          <w:szCs w:val="16"/>
        </w:rPr>
        <w:t>. </w:t>
      </w:r>
      <w:r>
        <w:rPr>
          <w:color w:val="000000"/>
          <w:u w:val="single"/>
          <w:bdr w:val="single" w:sz="8" w:space="0" w:color="auto" w:frame="1"/>
        </w:rPr>
        <w:t>But </w:t>
      </w:r>
      <w:r>
        <w:rPr>
          <w:color w:val="000000"/>
          <w:u w:val="single"/>
          <w:bdr w:val="single" w:sz="8" w:space="0" w:color="auto" w:frame="1"/>
          <w:shd w:val="clear" w:color="auto" w:fill="00FFFF"/>
        </w:rPr>
        <w:t>we’ve been transitioning</w:t>
      </w:r>
      <w:r>
        <w:rPr>
          <w:color w:val="000000"/>
          <w:u w:val="single"/>
          <w:bdr w:val="single" w:sz="8" w:space="0" w:color="auto" w:frame="1"/>
        </w:rPr>
        <w:t> </w:t>
      </w:r>
      <w:r>
        <w:rPr>
          <w:color w:val="000000"/>
          <w:u w:val="single"/>
          <w:bdr w:val="single" w:sz="8" w:space="0" w:color="auto" w:frame="1"/>
          <w:shd w:val="clear" w:color="auto" w:fill="00FFFF"/>
        </w:rPr>
        <w:t>away from coal</w:t>
      </w:r>
      <w:r>
        <w:rPr>
          <w:color w:val="000000"/>
          <w:sz w:val="16"/>
          <w:szCs w:val="16"/>
          <w:shd w:val="clear" w:color="auto" w:fill="00FFFF"/>
        </w:rPr>
        <w:t> </w:t>
      </w:r>
      <w:r>
        <w:rPr>
          <w:color w:val="000000"/>
          <w:u w:val="single"/>
          <w:shd w:val="clear" w:color="auto" w:fill="00FFFF"/>
        </w:rPr>
        <w:t>to</w:t>
      </w:r>
      <w:r>
        <w:rPr>
          <w:color w:val="000000"/>
          <w:u w:val="single"/>
        </w:rPr>
        <w:t> abundant </w:t>
      </w:r>
      <w:r>
        <w:rPr>
          <w:color w:val="000000"/>
          <w:u w:val="single"/>
          <w:bdr w:val="single" w:sz="8" w:space="0" w:color="auto" w:frame="1"/>
        </w:rPr>
        <w:t>natural </w:t>
      </w:r>
      <w:r>
        <w:rPr>
          <w:color w:val="000000"/>
          <w:u w:val="single"/>
          <w:bdr w:val="single" w:sz="8" w:space="0" w:color="auto" w:frame="1"/>
          <w:shd w:val="clear" w:color="auto" w:fill="00FFFF"/>
        </w:rPr>
        <w:t>gas</w:t>
      </w:r>
      <w:r>
        <w:rPr>
          <w:color w:val="000000"/>
          <w:u w:val="single"/>
        </w:rPr>
        <w:t> for</w:t>
      </w:r>
      <w:r>
        <w:rPr>
          <w:color w:val="000000"/>
          <w:sz w:val="16"/>
          <w:szCs w:val="16"/>
        </w:rPr>
        <w:t> </w:t>
      </w:r>
      <w:r>
        <w:rPr>
          <w:color w:val="000000"/>
          <w:u w:val="single"/>
        </w:rPr>
        <w:t>decades in </w:t>
      </w:r>
      <w:r>
        <w:rPr>
          <w:color w:val="000000"/>
          <w:u w:val="single"/>
          <w:bdr w:val="single" w:sz="8" w:space="0" w:color="auto" w:frame="1"/>
        </w:rPr>
        <w:t>Europe</w:t>
      </w:r>
      <w:r>
        <w:rPr>
          <w:color w:val="000000"/>
          <w:u w:val="single"/>
        </w:rPr>
        <w:t> and the </w:t>
      </w:r>
      <w:r>
        <w:rPr>
          <w:color w:val="000000"/>
          <w:u w:val="single"/>
          <w:bdr w:val="single" w:sz="8" w:space="0" w:color="auto" w:frame="1"/>
        </w:rPr>
        <w:t>US</w:t>
      </w:r>
      <w:r>
        <w:rPr>
          <w:color w:val="000000"/>
          <w:sz w:val="16"/>
          <w:szCs w:val="16"/>
        </w:rPr>
        <w:t>. </w:t>
      </w:r>
      <w:r>
        <w:rPr>
          <w:color w:val="000000"/>
          <w:u w:val="single"/>
        </w:rPr>
        <w:t>They continue to use that scenario</w:t>
      </w:r>
      <w:r>
        <w:rPr>
          <w:color w:val="000000"/>
          <w:sz w:val="16"/>
          <w:szCs w:val="16"/>
        </w:rPr>
        <w:t> </w:t>
      </w:r>
      <w:r>
        <w:rPr>
          <w:color w:val="000000"/>
          <w:u w:val="single"/>
        </w:rPr>
        <w:t>and then they combine it with other scenarios that suggest that it will be a low economic growth future</w:t>
      </w:r>
      <w:r>
        <w:rPr>
          <w:color w:val="000000"/>
          <w:sz w:val="16"/>
          <w:szCs w:val="16"/>
        </w:rPr>
        <w:t>. </w:t>
      </w:r>
      <w:r>
        <w:rPr>
          <w:color w:val="000000"/>
          <w:u w:val="single"/>
        </w:rPr>
        <w:t>Well the </w:t>
      </w:r>
      <w:r>
        <w:rPr>
          <w:color w:val="000000"/>
          <w:u w:val="single"/>
          <w:bdr w:val="single" w:sz="8" w:space="0" w:color="auto" w:frame="1"/>
        </w:rPr>
        <w:t>two things can’t occur simultaneously</w:t>
      </w:r>
      <w:r>
        <w:rPr>
          <w:color w:val="000000"/>
          <w:sz w:val="16"/>
          <w:szCs w:val="16"/>
        </w:rPr>
        <w:t>. </w:t>
      </w:r>
      <w:r>
        <w:rPr>
          <w:color w:val="000000"/>
          <w:u w:val="single"/>
        </w:rPr>
        <w:t>You can’t have a high emission scenario and a low economic growth scenario at the same time</w:t>
      </w:r>
      <w:r>
        <w:rPr>
          <w:color w:val="000000"/>
          <w:sz w:val="16"/>
          <w:szCs w:val="16"/>
        </w:rPr>
        <w:t>. In my Senate testimony I criticized one of the economists who is combining this high emissions – low economic growth scenario and they know exactly what they’re doing.</w:t>
      </w:r>
    </w:p>
    <w:p w14:paraId="0250A4CE" w14:textId="77777777" w:rsidR="00E32A5B" w:rsidRDefault="00E32A5B" w:rsidP="00E32A5B"/>
    <w:p w14:paraId="5876E99D" w14:textId="77777777" w:rsidR="0001379A" w:rsidRPr="003E514D" w:rsidRDefault="0001379A" w:rsidP="0001379A">
      <w:pPr>
        <w:pStyle w:val="Heading1"/>
        <w:rPr>
          <w:rFonts w:eastAsia="Calibri"/>
        </w:rPr>
      </w:pPr>
      <w:r>
        <w:rPr>
          <w:rFonts w:eastAsia="Calibri"/>
        </w:rPr>
        <w:t>Food Supply/Labor</w:t>
      </w:r>
    </w:p>
    <w:p w14:paraId="64ED0B31" w14:textId="77777777" w:rsidR="0001379A" w:rsidRPr="00450A06" w:rsidRDefault="0001379A" w:rsidP="0001379A">
      <w:pPr>
        <w:keepNext/>
        <w:keepLines/>
        <w:spacing w:before="40" w:after="0"/>
        <w:outlineLvl w:val="3"/>
        <w:rPr>
          <w:rFonts w:eastAsiaTheme="majorEastAsia" w:cstheme="majorBidi"/>
          <w:b/>
          <w:iCs/>
          <w:sz w:val="26"/>
        </w:rPr>
      </w:pPr>
      <w:r w:rsidRPr="00450A06">
        <w:rPr>
          <w:rFonts w:eastAsiaTheme="majorEastAsia" w:cstheme="majorBidi"/>
          <w:b/>
          <w:iCs/>
          <w:sz w:val="26"/>
        </w:rPr>
        <w:t>No Impact. Global grain supplies are increasing</w:t>
      </w:r>
    </w:p>
    <w:p w14:paraId="74D34ADD" w14:textId="77777777" w:rsidR="0001379A" w:rsidRPr="00450A06" w:rsidRDefault="0001379A" w:rsidP="0001379A">
      <w:pPr>
        <w:rPr>
          <w:b/>
          <w:bCs/>
          <w:sz w:val="26"/>
        </w:rPr>
      </w:pPr>
      <w:r w:rsidRPr="00450A06">
        <w:rPr>
          <w:b/>
          <w:bCs/>
          <w:sz w:val="26"/>
        </w:rPr>
        <w:t>World Bank, 25</w:t>
      </w:r>
    </w:p>
    <w:p w14:paraId="68EBE7FC" w14:textId="77777777" w:rsidR="0001379A" w:rsidRPr="00450A06" w:rsidRDefault="0001379A" w:rsidP="0001379A">
      <w:pPr>
        <w:rPr>
          <w:lang w:val="es-ES"/>
        </w:rPr>
      </w:pPr>
      <w:r w:rsidRPr="00450A06">
        <w:t xml:space="preserve">[John Baffes, Dawit Mekonnen, and Kaltrina Temaj, World Bank, Global food commodity prices ease amid improved supply conditions and trade concerns, May 22, 2025. </w:t>
      </w:r>
      <w:hyperlink r:id="rId8" w:history="1">
        <w:r w:rsidRPr="00450A06">
          <w:rPr>
            <w:color w:val="467886" w:themeColor="hyperlink"/>
            <w:u w:val="single"/>
            <w:lang w:val="es-ES"/>
          </w:rPr>
          <w:t>https://blogs.worldbank.org/en/opendata/global-food-commodity-prices-ease-amid-improved-supply-condition</w:t>
        </w:r>
      </w:hyperlink>
      <w:r w:rsidRPr="00450A06">
        <w:rPr>
          <w:lang w:val="es-ES"/>
        </w:rPr>
        <w:t xml:space="preserve"> ] (NSB) ADA-167</w:t>
      </w:r>
    </w:p>
    <w:p w14:paraId="3D2F975F" w14:textId="77777777" w:rsidR="0001379A" w:rsidRPr="00450A06" w:rsidRDefault="0001379A" w:rsidP="0001379A">
      <w:r w:rsidRPr="00450A06">
        <w:rPr>
          <w:b/>
          <w:iCs/>
          <w:highlight w:val="cyan"/>
          <w:u w:val="single"/>
        </w:rPr>
        <w:t>Global grain supplies set to hit record levels</w:t>
      </w:r>
      <w:r w:rsidRPr="00450A06">
        <w:rPr>
          <w:u w:val="single"/>
        </w:rPr>
        <w:t xml:space="preserve"> in 2025-26</w:t>
      </w:r>
      <w:r w:rsidRPr="00450A06">
        <w:t xml:space="preserve">. </w:t>
      </w:r>
      <w:r w:rsidRPr="00450A06">
        <w:rPr>
          <w:u w:val="single"/>
        </w:rPr>
        <w:t>Global grain supplies are projected to reach a record</w:t>
      </w:r>
      <w:r w:rsidRPr="00450A06">
        <w:t xml:space="preserve"> 3.6 billion tons </w:t>
      </w:r>
      <w:r w:rsidRPr="00450A06">
        <w:rPr>
          <w:u w:val="single"/>
        </w:rPr>
        <w:t xml:space="preserve">in the 2025-26 season, </w:t>
      </w:r>
      <w:r w:rsidRPr="00450A06">
        <w:rPr>
          <w:highlight w:val="cyan"/>
          <w:u w:val="single"/>
        </w:rPr>
        <w:t>marking</w:t>
      </w:r>
      <w:r w:rsidRPr="00450A06">
        <w:rPr>
          <w:u w:val="single"/>
        </w:rPr>
        <w:t xml:space="preserve"> a </w:t>
      </w:r>
      <w:r w:rsidRPr="00450A06">
        <w:rPr>
          <w:b/>
          <w:iCs/>
          <w:highlight w:val="cyan"/>
          <w:u w:val="single"/>
        </w:rPr>
        <w:t xml:space="preserve">third </w:t>
      </w:r>
      <w:r w:rsidRPr="00450A06">
        <w:rPr>
          <w:b/>
          <w:iCs/>
          <w:u w:val="single"/>
        </w:rPr>
        <w:t xml:space="preserve">consecutive </w:t>
      </w:r>
      <w:r w:rsidRPr="00450A06">
        <w:rPr>
          <w:b/>
          <w:iCs/>
          <w:highlight w:val="cyan"/>
          <w:u w:val="single"/>
        </w:rPr>
        <w:t>year of growth</w:t>
      </w:r>
      <w:r w:rsidRPr="00450A06">
        <w:t xml:space="preserve">—though at a slower pace than the average annual growth of the preceding two decades. </w:t>
      </w:r>
      <w:r w:rsidRPr="00450A06">
        <w:rPr>
          <w:highlight w:val="cyan"/>
          <w:u w:val="single"/>
        </w:rPr>
        <w:t>Wheat</w:t>
      </w:r>
      <w:r w:rsidRPr="00450A06">
        <w:rPr>
          <w:u w:val="single"/>
        </w:rPr>
        <w:t xml:space="preserve"> supply has </w:t>
      </w:r>
      <w:r w:rsidRPr="00450A06">
        <w:rPr>
          <w:b/>
          <w:iCs/>
          <w:highlight w:val="cyan"/>
          <w:u w:val="single"/>
        </w:rPr>
        <w:t>returned to</w:t>
      </w:r>
      <w:r w:rsidRPr="00450A06">
        <w:rPr>
          <w:b/>
          <w:iCs/>
          <w:u w:val="single"/>
        </w:rPr>
        <w:t xml:space="preserve"> its long-term average</w:t>
      </w:r>
      <w:r w:rsidRPr="00450A06">
        <w:rPr>
          <w:u w:val="single"/>
        </w:rPr>
        <w:t xml:space="preserve"> </w:t>
      </w:r>
      <w:r w:rsidRPr="00450A06">
        <w:rPr>
          <w:highlight w:val="cyan"/>
          <w:u w:val="single"/>
        </w:rPr>
        <w:t>growth rate</w:t>
      </w:r>
      <w:r w:rsidRPr="00450A06">
        <w:rPr>
          <w:u w:val="single"/>
        </w:rPr>
        <w:t xml:space="preserve">, while </w:t>
      </w:r>
      <w:r w:rsidRPr="00450A06">
        <w:rPr>
          <w:b/>
          <w:iCs/>
          <w:highlight w:val="cyan"/>
          <w:u w:val="single"/>
        </w:rPr>
        <w:t>maize supply</w:t>
      </w:r>
      <w:r w:rsidRPr="00450A06">
        <w:rPr>
          <w:b/>
          <w:iCs/>
          <w:u w:val="single"/>
        </w:rPr>
        <w:t xml:space="preserve"> has </w:t>
      </w:r>
      <w:r w:rsidRPr="00450A06">
        <w:rPr>
          <w:b/>
          <w:iCs/>
          <w:highlight w:val="cyan"/>
          <w:u w:val="single"/>
        </w:rPr>
        <w:t>rebounded</w:t>
      </w:r>
      <w:r w:rsidRPr="00450A06">
        <w:rPr>
          <w:b/>
          <w:iCs/>
          <w:u w:val="single"/>
        </w:rPr>
        <w:t xml:space="preserve"> after recent setbacks</w:t>
      </w:r>
      <w:r w:rsidRPr="00450A06">
        <w:t xml:space="preserve"> but remains below its historical trend. In contrast, </w:t>
      </w:r>
      <w:r w:rsidRPr="00450A06">
        <w:rPr>
          <w:u w:val="single"/>
        </w:rPr>
        <w:t xml:space="preserve">supplies of </w:t>
      </w:r>
      <w:r w:rsidRPr="00450A06">
        <w:rPr>
          <w:b/>
          <w:iCs/>
          <w:highlight w:val="cyan"/>
          <w:u w:val="single"/>
        </w:rPr>
        <w:t>rice and soybeans</w:t>
      </w:r>
      <w:r w:rsidRPr="00450A06">
        <w:rPr>
          <w:b/>
          <w:iCs/>
          <w:u w:val="single"/>
        </w:rPr>
        <w:t xml:space="preserve"> are </w:t>
      </w:r>
      <w:r w:rsidRPr="00450A06">
        <w:rPr>
          <w:b/>
          <w:iCs/>
          <w:highlight w:val="cyan"/>
          <w:u w:val="single"/>
        </w:rPr>
        <w:t>projected to grow</w:t>
      </w:r>
      <w:r w:rsidRPr="00450A06">
        <w:rPr>
          <w:b/>
          <w:iCs/>
          <w:u w:val="single"/>
        </w:rPr>
        <w:t xml:space="preserve"> at about their long-term growth averages</w:t>
      </w:r>
      <w:r w:rsidRPr="00450A06">
        <w:rPr>
          <w:u w:val="single"/>
        </w:rPr>
        <w:t>, building on last season’s significantly elevated levels</w:t>
      </w:r>
      <w:r w:rsidRPr="00450A06">
        <w:t>.</w:t>
      </w:r>
    </w:p>
    <w:p w14:paraId="65CEF5C5" w14:textId="77777777" w:rsidR="0001379A" w:rsidRPr="00450A06" w:rsidRDefault="0001379A" w:rsidP="0001379A">
      <w:pPr>
        <w:keepNext/>
        <w:keepLines/>
        <w:spacing w:before="40" w:after="0"/>
        <w:outlineLvl w:val="3"/>
        <w:rPr>
          <w:rFonts w:eastAsiaTheme="majorEastAsia" w:cstheme="majorBidi"/>
          <w:b/>
          <w:iCs/>
          <w:sz w:val="26"/>
        </w:rPr>
      </w:pPr>
      <w:r w:rsidRPr="00450A06">
        <w:rPr>
          <w:rFonts w:eastAsiaTheme="majorEastAsia" w:cstheme="majorBidi"/>
          <w:b/>
          <w:iCs/>
          <w:sz w:val="26"/>
        </w:rPr>
        <w:t>Turn: CBA means increased food prices</w:t>
      </w:r>
    </w:p>
    <w:p w14:paraId="4FB773BC" w14:textId="77777777" w:rsidR="0001379A" w:rsidRPr="00450A06" w:rsidRDefault="0001379A" w:rsidP="0001379A">
      <w:pPr>
        <w:rPr>
          <w:b/>
          <w:bCs/>
          <w:sz w:val="26"/>
        </w:rPr>
      </w:pPr>
      <w:r w:rsidRPr="00450A06">
        <w:rPr>
          <w:b/>
          <w:bCs/>
          <w:sz w:val="26"/>
        </w:rPr>
        <w:t>Reilly, 2004</w:t>
      </w:r>
    </w:p>
    <w:p w14:paraId="4BDFE616" w14:textId="77777777" w:rsidR="0001379A" w:rsidRPr="00450A06" w:rsidRDefault="0001379A" w:rsidP="0001379A">
      <w:r w:rsidRPr="00450A06">
        <w:t>[Jaclyn Reilly, Agricultural Laborers: Their Inability to Unionize Under the National Labor Relations Act, Penn State Law Review, 2004. https://pennstatelaw.psu.edu/_file/aglaw/Publications_Library/Agricultural_Laborers.pdf]  (NSB) ADA-172</w:t>
      </w:r>
    </w:p>
    <w:p w14:paraId="678ABE52" w14:textId="77777777" w:rsidR="0001379A" w:rsidRPr="00450A06" w:rsidRDefault="0001379A" w:rsidP="0001379A">
      <w:r w:rsidRPr="00450A06">
        <w:t xml:space="preserve">Another reason to oppose the unionization of agricultural laborers is that </w:t>
      </w:r>
      <w:r w:rsidRPr="00450A06">
        <w:rPr>
          <w:b/>
          <w:iCs/>
          <w:highlight w:val="cyan"/>
          <w:u w:val="single"/>
        </w:rPr>
        <w:t>labor is</w:t>
      </w:r>
      <w:r w:rsidRPr="00450A06">
        <w:rPr>
          <w:b/>
          <w:iCs/>
          <w:u w:val="single"/>
        </w:rPr>
        <w:t xml:space="preserve"> already a </w:t>
      </w:r>
      <w:r w:rsidRPr="00450A06">
        <w:rPr>
          <w:b/>
          <w:iCs/>
          <w:highlight w:val="cyan"/>
          <w:u w:val="single"/>
        </w:rPr>
        <w:t>great</w:t>
      </w:r>
      <w:r w:rsidRPr="00450A06">
        <w:rPr>
          <w:b/>
          <w:iCs/>
          <w:u w:val="single"/>
        </w:rPr>
        <w:t xml:space="preserve"> </w:t>
      </w:r>
      <w:r w:rsidRPr="00450A06">
        <w:rPr>
          <w:b/>
          <w:iCs/>
          <w:highlight w:val="cyan"/>
          <w:u w:val="single"/>
        </w:rPr>
        <w:t>expense for farmers</w:t>
      </w:r>
      <w:r w:rsidRPr="00450A06">
        <w:rPr>
          <w:u w:val="single"/>
        </w:rPr>
        <w:t xml:space="preserve"> and with the introduction of unions and a raise in the hourly rate of pay for agricultural laborers both farmers and consumers would face harmful economic realities</w:t>
      </w:r>
      <w:r w:rsidRPr="00450A06">
        <w:t xml:space="preserve">. </w:t>
      </w:r>
      <w:r w:rsidRPr="00450A06">
        <w:rPr>
          <w:b/>
          <w:iCs/>
          <w:u w:val="single"/>
        </w:rPr>
        <w:t xml:space="preserve">The </w:t>
      </w:r>
      <w:r w:rsidRPr="00450A06">
        <w:rPr>
          <w:b/>
          <w:iCs/>
          <w:highlight w:val="cyan"/>
          <w:u w:val="single"/>
        </w:rPr>
        <w:t>more</w:t>
      </w:r>
      <w:r w:rsidRPr="00450A06">
        <w:rPr>
          <w:b/>
          <w:iCs/>
          <w:u w:val="single"/>
        </w:rPr>
        <w:t xml:space="preserve"> a </w:t>
      </w:r>
      <w:r w:rsidRPr="00450A06">
        <w:rPr>
          <w:b/>
          <w:iCs/>
          <w:highlight w:val="cyan"/>
          <w:u w:val="single"/>
        </w:rPr>
        <w:t>farmer</w:t>
      </w:r>
      <w:r w:rsidRPr="00450A06">
        <w:rPr>
          <w:b/>
          <w:iCs/>
          <w:u w:val="single"/>
        </w:rPr>
        <w:t xml:space="preserve"> will </w:t>
      </w:r>
      <w:r w:rsidRPr="00450A06">
        <w:rPr>
          <w:b/>
          <w:iCs/>
          <w:highlight w:val="cyan"/>
          <w:u w:val="single"/>
        </w:rPr>
        <w:t>have to spend on labor</w:t>
      </w:r>
      <w:r w:rsidRPr="00450A06">
        <w:rPr>
          <w:b/>
          <w:iCs/>
          <w:u w:val="single"/>
        </w:rPr>
        <w:t xml:space="preserve">, the </w:t>
      </w:r>
      <w:r w:rsidRPr="00450A06">
        <w:rPr>
          <w:b/>
          <w:iCs/>
          <w:highlight w:val="cyan"/>
          <w:u w:val="single"/>
        </w:rPr>
        <w:t>more</w:t>
      </w:r>
      <w:r w:rsidRPr="00450A06">
        <w:rPr>
          <w:b/>
          <w:iCs/>
          <w:u w:val="single"/>
        </w:rPr>
        <w:t xml:space="preserve"> money the </w:t>
      </w:r>
      <w:r w:rsidRPr="00450A06">
        <w:rPr>
          <w:b/>
          <w:iCs/>
          <w:highlight w:val="cyan"/>
          <w:u w:val="single"/>
        </w:rPr>
        <w:t>public</w:t>
      </w:r>
      <w:r w:rsidRPr="00450A06">
        <w:rPr>
          <w:b/>
          <w:iCs/>
          <w:u w:val="single"/>
        </w:rPr>
        <w:t xml:space="preserve"> will be </w:t>
      </w:r>
      <w:r w:rsidRPr="00450A06">
        <w:rPr>
          <w:b/>
          <w:iCs/>
          <w:highlight w:val="cyan"/>
          <w:u w:val="single"/>
        </w:rPr>
        <w:t>charged for</w:t>
      </w:r>
      <w:r w:rsidRPr="00450A06">
        <w:rPr>
          <w:b/>
          <w:iCs/>
          <w:u w:val="single"/>
        </w:rPr>
        <w:t xml:space="preserve"> that </w:t>
      </w:r>
      <w:r w:rsidRPr="00450A06">
        <w:rPr>
          <w:b/>
          <w:iCs/>
          <w:highlight w:val="cyan"/>
          <w:u w:val="single"/>
        </w:rPr>
        <w:t>product</w:t>
      </w:r>
      <w:r w:rsidRPr="00450A06">
        <w:rPr>
          <w:b/>
          <w:iCs/>
          <w:u w:val="single"/>
        </w:rPr>
        <w:t>.</w:t>
      </w:r>
      <w:r w:rsidRPr="00450A06">
        <w:t xml:space="preserve"> </w:t>
      </w:r>
      <w:r w:rsidRPr="00450A06">
        <w:rPr>
          <w:u w:val="single"/>
        </w:rPr>
        <w:t xml:space="preserve">Currently, farmers and grocery </w:t>
      </w:r>
      <w:r w:rsidRPr="00450A06">
        <w:rPr>
          <w:highlight w:val="cyan"/>
          <w:u w:val="single"/>
        </w:rPr>
        <w:t>retailers</w:t>
      </w:r>
      <w:r w:rsidRPr="00450A06">
        <w:rPr>
          <w:u w:val="single"/>
        </w:rPr>
        <w:t xml:space="preserve"> alike are able to </w:t>
      </w:r>
      <w:r w:rsidRPr="00450A06">
        <w:rPr>
          <w:highlight w:val="cyan"/>
          <w:u w:val="single"/>
        </w:rPr>
        <w:t>charge reasonable prices</w:t>
      </w:r>
      <w:r w:rsidRPr="00450A06">
        <w:rPr>
          <w:u w:val="single"/>
        </w:rPr>
        <w:t xml:space="preserve"> to the public </w:t>
      </w:r>
      <w:r w:rsidRPr="00450A06">
        <w:rPr>
          <w:highlight w:val="cyan"/>
          <w:u w:val="single"/>
        </w:rPr>
        <w:t>because</w:t>
      </w:r>
      <w:r w:rsidRPr="00450A06">
        <w:rPr>
          <w:u w:val="single"/>
        </w:rPr>
        <w:t xml:space="preserve"> </w:t>
      </w:r>
      <w:r w:rsidRPr="00450A06">
        <w:rPr>
          <w:highlight w:val="cyan"/>
          <w:u w:val="single"/>
        </w:rPr>
        <w:t>of</w:t>
      </w:r>
      <w:r w:rsidRPr="00450A06">
        <w:rPr>
          <w:u w:val="single"/>
        </w:rPr>
        <w:t xml:space="preserve"> the </w:t>
      </w:r>
      <w:r w:rsidRPr="00450A06">
        <w:rPr>
          <w:highlight w:val="cyan"/>
          <w:u w:val="single"/>
        </w:rPr>
        <w:t>labor system</w:t>
      </w:r>
      <w:r w:rsidRPr="00450A06">
        <w:rPr>
          <w:u w:val="single"/>
        </w:rPr>
        <w:t xml:space="preserve"> currently in place.</w:t>
      </w:r>
      <w:r w:rsidRPr="00450A06">
        <w:t xml:space="preserve">84 If unions request a substantial </w:t>
      </w:r>
      <w:r w:rsidRPr="00450A06">
        <w:rPr>
          <w:highlight w:val="cyan"/>
        </w:rPr>
        <w:t xml:space="preserve">increase in </w:t>
      </w:r>
      <w:r w:rsidRPr="00450A06">
        <w:t xml:space="preserve">the </w:t>
      </w:r>
      <w:r w:rsidRPr="00450A06">
        <w:rPr>
          <w:highlight w:val="cyan"/>
        </w:rPr>
        <w:t>hourly rate</w:t>
      </w:r>
      <w:r w:rsidRPr="00450A06">
        <w:t xml:space="preserve"> paid to agricultural laborers, </w:t>
      </w:r>
      <w:r w:rsidRPr="00450A06">
        <w:rPr>
          <w:highlight w:val="cyan"/>
          <w:u w:val="single"/>
        </w:rPr>
        <w:t xml:space="preserve">consumers </w:t>
      </w:r>
      <w:r w:rsidRPr="00450A06">
        <w:rPr>
          <w:u w:val="single"/>
        </w:rPr>
        <w:t xml:space="preserve">would have to be </w:t>
      </w:r>
      <w:r w:rsidRPr="00450A06">
        <w:rPr>
          <w:highlight w:val="cyan"/>
          <w:u w:val="single"/>
        </w:rPr>
        <w:t>charged more</w:t>
      </w:r>
      <w:r w:rsidRPr="00450A06">
        <w:rPr>
          <w:u w:val="single"/>
        </w:rPr>
        <w:t xml:space="preserve"> to help farmers pay their workers</w:t>
      </w:r>
      <w:r w:rsidRPr="00450A06">
        <w:t xml:space="preserve">. Because food production impacts the nation, </w:t>
      </w:r>
      <w:r w:rsidRPr="00450A06">
        <w:rPr>
          <w:highlight w:val="cyan"/>
          <w:u w:val="single"/>
        </w:rPr>
        <w:t xml:space="preserve">farmers </w:t>
      </w:r>
      <w:r w:rsidRPr="00450A06">
        <w:rPr>
          <w:u w:val="single"/>
        </w:rPr>
        <w:t xml:space="preserve">have an </w:t>
      </w:r>
      <w:r w:rsidRPr="00450A06">
        <w:rPr>
          <w:highlight w:val="cyan"/>
          <w:u w:val="single"/>
        </w:rPr>
        <w:t xml:space="preserve">interest in </w:t>
      </w:r>
      <w:r w:rsidRPr="00450A06">
        <w:rPr>
          <w:b/>
          <w:iCs/>
          <w:highlight w:val="cyan"/>
          <w:u w:val="single"/>
        </w:rPr>
        <w:t xml:space="preserve">keeping </w:t>
      </w:r>
      <w:r w:rsidRPr="00450A06">
        <w:rPr>
          <w:b/>
          <w:iCs/>
          <w:u w:val="single"/>
        </w:rPr>
        <w:t xml:space="preserve">food </w:t>
      </w:r>
      <w:r w:rsidRPr="00450A06">
        <w:rPr>
          <w:b/>
          <w:iCs/>
          <w:highlight w:val="cyan"/>
          <w:u w:val="single"/>
        </w:rPr>
        <w:t>prices down for</w:t>
      </w:r>
      <w:r w:rsidRPr="00450A06">
        <w:rPr>
          <w:b/>
          <w:iCs/>
          <w:u w:val="single"/>
        </w:rPr>
        <w:t xml:space="preserve"> the good of the general </w:t>
      </w:r>
      <w:r w:rsidRPr="00450A06">
        <w:rPr>
          <w:b/>
          <w:iCs/>
          <w:highlight w:val="cyan"/>
          <w:u w:val="single"/>
        </w:rPr>
        <w:t xml:space="preserve">public </w:t>
      </w:r>
      <w:r w:rsidRPr="00450A06">
        <w:rPr>
          <w:b/>
          <w:iCs/>
          <w:u w:val="single"/>
        </w:rPr>
        <w:t>that needs food to survive</w:t>
      </w:r>
      <w:r w:rsidRPr="00450A06">
        <w:t>.</w:t>
      </w:r>
    </w:p>
    <w:p w14:paraId="50B431F2" w14:textId="77777777" w:rsidR="0001379A" w:rsidRPr="008F3B91" w:rsidRDefault="0001379A" w:rsidP="0001379A"/>
    <w:p w14:paraId="2BECE8CE" w14:textId="4DCF451F" w:rsidR="0001379A" w:rsidRPr="003E514D" w:rsidRDefault="0001379A" w:rsidP="0001379A">
      <w:pPr>
        <w:keepNext/>
        <w:keepLines/>
        <w:spacing w:before="40" w:line="256" w:lineRule="auto"/>
        <w:outlineLvl w:val="3"/>
        <w:rPr>
          <w:rFonts w:eastAsia="Times New Roman"/>
          <w:b/>
          <w:iCs/>
          <w:sz w:val="26"/>
        </w:rPr>
      </w:pPr>
      <w:r w:rsidRPr="003E514D">
        <w:rPr>
          <w:rFonts w:eastAsia="Times New Roman"/>
          <w:b/>
          <w:iCs/>
          <w:sz w:val="26"/>
        </w:rPr>
        <w:t xml:space="preserve">No </w:t>
      </w:r>
      <w:r w:rsidRPr="003E514D">
        <w:rPr>
          <w:rFonts w:eastAsia="Times New Roman"/>
          <w:b/>
          <w:iCs/>
          <w:sz w:val="26"/>
          <w:u w:val="single"/>
        </w:rPr>
        <w:t>food wars</w:t>
      </w:r>
      <w:r w:rsidRPr="003E514D">
        <w:rPr>
          <w:rFonts w:eastAsia="Times New Roman"/>
          <w:b/>
          <w:iCs/>
          <w:sz w:val="26"/>
        </w:rPr>
        <w:t xml:space="preserve"> AND war </w:t>
      </w:r>
      <w:r w:rsidRPr="003E514D">
        <w:rPr>
          <w:rFonts w:eastAsia="Times New Roman"/>
          <w:b/>
          <w:iCs/>
          <w:sz w:val="26"/>
          <w:u w:val="single"/>
        </w:rPr>
        <w:t>turns</w:t>
      </w:r>
      <w:r w:rsidRPr="003E514D">
        <w:rPr>
          <w:rFonts w:eastAsia="Times New Roman"/>
          <w:b/>
          <w:iCs/>
          <w:sz w:val="26"/>
        </w:rPr>
        <w:t xml:space="preserve"> insecurity—</w:t>
      </w:r>
      <w:r w:rsidR="00DF42D7">
        <w:rPr>
          <w:rFonts w:eastAsia="Times New Roman"/>
          <w:b/>
          <w:iCs/>
          <w:sz w:val="26"/>
        </w:rPr>
        <w:t xml:space="preserve">their Cribb card ignores that </w:t>
      </w:r>
      <w:r w:rsidRPr="003E514D">
        <w:rPr>
          <w:rFonts w:eastAsia="Times New Roman"/>
          <w:b/>
          <w:iCs/>
          <w:sz w:val="26"/>
        </w:rPr>
        <w:t>war is the most likely cause of food shortage.</w:t>
      </w:r>
    </w:p>
    <w:p w14:paraId="3AAC0326" w14:textId="77777777" w:rsidR="0001379A" w:rsidRPr="003E514D" w:rsidRDefault="0001379A" w:rsidP="0001379A">
      <w:pPr>
        <w:spacing w:line="256" w:lineRule="auto"/>
        <w:rPr>
          <w:rFonts w:eastAsia="Calibri"/>
        </w:rPr>
      </w:pPr>
      <w:r w:rsidRPr="003E514D">
        <w:rPr>
          <w:rFonts w:eastAsia="Calibri"/>
        </w:rPr>
        <w:t xml:space="preserve">Dr. Maureen J. </w:t>
      </w:r>
      <w:r w:rsidRPr="003E514D">
        <w:rPr>
          <w:rFonts w:eastAsia="Calibri"/>
          <w:b/>
          <w:bCs/>
          <w:sz w:val="26"/>
        </w:rPr>
        <w:t>Purcell 24</w:t>
      </w:r>
      <w:r w:rsidRPr="003E514D">
        <w:rPr>
          <w:rFonts w:eastAsia="Calibri"/>
        </w:rPr>
        <w:t>, PhD, MA, Postdoctoral Researcher, UCI Blum Center for Poverty Alleviation. Former Lecturer, Environmental Law, California State University, Long Beach, "Book Review: Food or War," Environment &amp; Security, Vol. 2, Issue 2, 01/09/2024, SAGE. [italics in original] ADA-476</w:t>
      </w:r>
    </w:p>
    <w:p w14:paraId="74019A40" w14:textId="77777777" w:rsidR="0001379A" w:rsidRPr="003E514D" w:rsidRDefault="0001379A" w:rsidP="0001379A">
      <w:pPr>
        <w:spacing w:line="256" w:lineRule="auto"/>
        <w:rPr>
          <w:rFonts w:eastAsia="Calibri"/>
        </w:rPr>
      </w:pPr>
      <w:r w:rsidRPr="003E514D">
        <w:rPr>
          <w:rFonts w:eastAsia="Calibri"/>
        </w:rPr>
        <w:t xml:space="preserve">A criticism of </w:t>
      </w:r>
      <w:r w:rsidRPr="003E514D">
        <w:rPr>
          <w:rFonts w:eastAsia="Calibri"/>
          <w:i/>
          <w:iCs/>
        </w:rPr>
        <w:t>Food or war</w:t>
      </w:r>
      <w:r w:rsidRPr="003E514D">
        <w:rPr>
          <w:rFonts w:eastAsia="Calibri"/>
        </w:rPr>
        <w:t xml:space="preserve"> is that the titular argument that food has a role in the </w:t>
      </w:r>
      <w:r w:rsidRPr="003E514D">
        <w:rPr>
          <w:rFonts w:eastAsia="Calibri"/>
          <w:i/>
          <w:iCs/>
        </w:rPr>
        <w:t>genesis</w:t>
      </w:r>
      <w:r w:rsidRPr="003E514D">
        <w:rPr>
          <w:rFonts w:eastAsia="Calibri"/>
        </w:rPr>
        <w:t xml:space="preserve"> of conflict becomes muddled with the positive feedback loop argument couched within the food–war nexus Cribb describes. The former </w:t>
      </w:r>
      <w:r w:rsidRPr="003E514D">
        <w:rPr>
          <w:rFonts w:eastAsia="Calibri"/>
          <w:highlight w:val="cyan"/>
          <w:u w:val="single"/>
        </w:rPr>
        <w:t>seems to neglect the</w:t>
      </w:r>
      <w:r w:rsidRPr="003E514D">
        <w:rPr>
          <w:rFonts w:eastAsia="Calibri"/>
          <w:highlight w:val="cyan"/>
        </w:rPr>
        <w:t xml:space="preserve"> </w:t>
      </w:r>
      <w:r w:rsidRPr="003E514D">
        <w:rPr>
          <w:rFonts w:eastAsia="Calibri"/>
          <w:b/>
          <w:iCs/>
          <w:highlight w:val="cyan"/>
          <w:u w:val="single"/>
        </w:rPr>
        <w:t>role of conflict</w:t>
      </w:r>
      <w:r w:rsidRPr="003E514D">
        <w:rPr>
          <w:rFonts w:eastAsia="Calibri"/>
          <w:highlight w:val="cyan"/>
        </w:rPr>
        <w:t xml:space="preserve"> </w:t>
      </w:r>
      <w:r w:rsidRPr="003E514D">
        <w:rPr>
          <w:rFonts w:eastAsia="Calibri"/>
          <w:highlight w:val="cyan"/>
          <w:u w:val="single"/>
        </w:rPr>
        <w:t>in causing</w:t>
      </w:r>
      <w:r w:rsidRPr="003E514D">
        <w:rPr>
          <w:rFonts w:eastAsia="Calibri"/>
          <w:highlight w:val="cyan"/>
        </w:rPr>
        <w:t xml:space="preserve"> </w:t>
      </w:r>
      <w:r w:rsidRPr="003E514D">
        <w:rPr>
          <w:rFonts w:eastAsia="Calibri"/>
          <w:b/>
          <w:iCs/>
          <w:highlight w:val="cyan"/>
          <w:u w:val="single"/>
        </w:rPr>
        <w:t>food</w:t>
      </w:r>
      <w:r w:rsidRPr="003E514D">
        <w:rPr>
          <w:rFonts w:eastAsia="Calibri"/>
          <w:highlight w:val="cyan"/>
        </w:rPr>
        <w:t xml:space="preserve"> </w:t>
      </w:r>
      <w:r w:rsidRPr="003E514D">
        <w:rPr>
          <w:rFonts w:eastAsia="Calibri"/>
          <w:highlight w:val="cyan"/>
          <w:u w:val="single"/>
        </w:rPr>
        <w:t>and</w:t>
      </w:r>
      <w:r w:rsidRPr="003E514D">
        <w:rPr>
          <w:rFonts w:eastAsia="Calibri"/>
          <w:highlight w:val="cyan"/>
        </w:rPr>
        <w:t xml:space="preserve"> </w:t>
      </w:r>
      <w:r w:rsidRPr="003E514D">
        <w:rPr>
          <w:rFonts w:eastAsia="Calibri"/>
          <w:b/>
          <w:iCs/>
          <w:highlight w:val="cyan"/>
          <w:u w:val="single"/>
        </w:rPr>
        <w:t>hunger</w:t>
      </w:r>
      <w:r w:rsidRPr="003E514D">
        <w:rPr>
          <w:rFonts w:eastAsia="Calibri"/>
          <w:highlight w:val="cyan"/>
        </w:rPr>
        <w:t xml:space="preserve"> </w:t>
      </w:r>
      <w:r w:rsidRPr="003E514D">
        <w:rPr>
          <w:rFonts w:eastAsia="Calibri"/>
          <w:highlight w:val="cyan"/>
          <w:u w:val="single"/>
        </w:rPr>
        <w:t>crises</w:t>
      </w:r>
      <w:r w:rsidRPr="003E514D">
        <w:rPr>
          <w:rFonts w:eastAsia="Calibri"/>
        </w:rPr>
        <w:t xml:space="preserve">, emphasizing only a </w:t>
      </w:r>
      <w:r w:rsidRPr="003E514D">
        <w:rPr>
          <w:rFonts w:eastAsia="Calibri"/>
          <w:b/>
          <w:iCs/>
          <w:u w:val="single"/>
        </w:rPr>
        <w:t>one-way relationship</w:t>
      </w:r>
      <w:r w:rsidRPr="003E514D">
        <w:rPr>
          <w:rFonts w:eastAsia="Calibri"/>
        </w:rPr>
        <w:t xml:space="preserve"> </w:t>
      </w:r>
      <w:r w:rsidRPr="003E514D">
        <w:rPr>
          <w:rFonts w:eastAsia="Calibri"/>
          <w:u w:val="single"/>
        </w:rPr>
        <w:t>from food crisis to war</w:t>
      </w:r>
      <w:r w:rsidRPr="003E514D">
        <w:rPr>
          <w:rFonts w:eastAsia="Calibri"/>
        </w:rPr>
        <w:t xml:space="preserve">. This is not to say that Cribb does not present both pathways of this nexus—he does and in compelling fashion—but rather that the </w:t>
      </w:r>
      <w:r w:rsidRPr="003E514D">
        <w:rPr>
          <w:rFonts w:eastAsia="Calibri"/>
          <w:highlight w:val="cyan"/>
          <w:u w:val="single"/>
        </w:rPr>
        <w:t>evidence supports a</w:t>
      </w:r>
      <w:r w:rsidRPr="003E514D">
        <w:rPr>
          <w:rFonts w:eastAsia="Calibri"/>
          <w:highlight w:val="cyan"/>
        </w:rPr>
        <w:t xml:space="preserve"> slightly </w:t>
      </w:r>
      <w:r w:rsidRPr="003E514D">
        <w:rPr>
          <w:rFonts w:eastAsia="Calibri"/>
          <w:b/>
          <w:iCs/>
          <w:highlight w:val="cyan"/>
          <w:u w:val="single"/>
        </w:rPr>
        <w:t>different</w:t>
      </w:r>
      <w:r w:rsidRPr="003E514D">
        <w:rPr>
          <w:rFonts w:eastAsia="Calibri"/>
          <w:highlight w:val="cyan"/>
        </w:rPr>
        <w:t xml:space="preserve"> </w:t>
      </w:r>
      <w:r w:rsidRPr="003E514D">
        <w:rPr>
          <w:rFonts w:eastAsia="Calibri"/>
          <w:highlight w:val="cyan"/>
          <w:u w:val="single"/>
        </w:rPr>
        <w:t>and</w:t>
      </w:r>
      <w:r w:rsidRPr="003E514D">
        <w:rPr>
          <w:rFonts w:eastAsia="Calibri"/>
          <w:highlight w:val="cyan"/>
        </w:rPr>
        <w:t xml:space="preserve"> </w:t>
      </w:r>
      <w:r w:rsidRPr="003E514D">
        <w:rPr>
          <w:rFonts w:eastAsia="Calibri"/>
          <w:b/>
          <w:iCs/>
          <w:highlight w:val="cyan"/>
          <w:u w:val="single"/>
        </w:rPr>
        <w:t>more cyclical</w:t>
      </w:r>
      <w:r w:rsidRPr="003E514D">
        <w:rPr>
          <w:rFonts w:eastAsia="Calibri"/>
          <w:highlight w:val="cyan"/>
        </w:rPr>
        <w:t xml:space="preserve"> </w:t>
      </w:r>
      <w:r w:rsidRPr="003E514D">
        <w:rPr>
          <w:rFonts w:eastAsia="Calibri"/>
          <w:highlight w:val="cyan"/>
          <w:u w:val="single"/>
        </w:rPr>
        <w:t>hypothesis than the central thesis</w:t>
      </w:r>
      <w:r w:rsidRPr="003E514D">
        <w:rPr>
          <w:rFonts w:eastAsia="Calibri"/>
        </w:rPr>
        <w:t>.</w:t>
      </w:r>
    </w:p>
    <w:p w14:paraId="7C877418" w14:textId="77777777" w:rsidR="0001379A" w:rsidRPr="003E514D" w:rsidRDefault="0001379A" w:rsidP="0001379A">
      <w:pPr>
        <w:spacing w:line="256" w:lineRule="auto"/>
        <w:rPr>
          <w:rFonts w:eastAsia="Calibri"/>
        </w:rPr>
      </w:pPr>
      <w:r w:rsidRPr="003E514D">
        <w:rPr>
          <w:rFonts w:eastAsia="Calibri"/>
        </w:rPr>
        <w:t xml:space="preserve">Similarly, </w:t>
      </w:r>
      <w:r w:rsidRPr="003E514D">
        <w:rPr>
          <w:rFonts w:eastAsia="Calibri"/>
          <w:u w:val="single"/>
        </w:rPr>
        <w:t>in emphasizing the</w:t>
      </w:r>
      <w:r w:rsidRPr="003E514D">
        <w:rPr>
          <w:rFonts w:eastAsia="Calibri"/>
        </w:rPr>
        <w:t xml:space="preserve"> inarguably important </w:t>
      </w:r>
      <w:r w:rsidRPr="003E514D">
        <w:rPr>
          <w:rFonts w:eastAsia="Calibri"/>
          <w:b/>
          <w:iCs/>
          <w:u w:val="single"/>
        </w:rPr>
        <w:t>role of food</w:t>
      </w:r>
      <w:r w:rsidRPr="003E514D">
        <w:rPr>
          <w:rFonts w:eastAsia="Calibri"/>
        </w:rPr>
        <w:t xml:space="preserve"> </w:t>
      </w:r>
      <w:r w:rsidRPr="003E514D">
        <w:rPr>
          <w:rFonts w:eastAsia="Calibri"/>
          <w:u w:val="single"/>
        </w:rPr>
        <w:t>in relationship to</w:t>
      </w:r>
      <w:r w:rsidRPr="003E514D">
        <w:rPr>
          <w:rFonts w:eastAsia="Calibri"/>
        </w:rPr>
        <w:t xml:space="preserve"> </w:t>
      </w:r>
      <w:r w:rsidRPr="003E514D">
        <w:rPr>
          <w:rFonts w:eastAsia="Calibri"/>
          <w:b/>
          <w:iCs/>
          <w:u w:val="single"/>
        </w:rPr>
        <w:t>conflict</w:t>
      </w:r>
      <w:r w:rsidRPr="003E514D">
        <w:rPr>
          <w:rFonts w:eastAsia="Calibri"/>
        </w:rPr>
        <w:t xml:space="preserve">, </w:t>
      </w:r>
      <w:r w:rsidRPr="003E514D">
        <w:rPr>
          <w:rFonts w:eastAsia="Calibri"/>
          <w:u w:val="single"/>
        </w:rPr>
        <w:t>other variables</w:t>
      </w:r>
      <w:r w:rsidRPr="003E514D">
        <w:rPr>
          <w:rFonts w:eastAsia="Calibri"/>
        </w:rPr>
        <w:t xml:space="preserve"> </w:t>
      </w:r>
      <w:r w:rsidRPr="003E514D">
        <w:rPr>
          <w:rFonts w:eastAsia="Calibri"/>
          <w:b/>
          <w:iCs/>
          <w:u w:val="single"/>
        </w:rPr>
        <w:t>critical</w:t>
      </w:r>
      <w:r w:rsidRPr="003E514D">
        <w:rPr>
          <w:rFonts w:eastAsia="Calibri"/>
        </w:rPr>
        <w:t xml:space="preserve"> </w:t>
      </w:r>
      <w:r w:rsidRPr="003E514D">
        <w:rPr>
          <w:rFonts w:eastAsia="Calibri"/>
          <w:u w:val="single"/>
        </w:rPr>
        <w:t>for understanding the conflict cycle are ignored</w:t>
      </w:r>
      <w:r w:rsidRPr="003E514D">
        <w:rPr>
          <w:rFonts w:eastAsia="Calibri"/>
        </w:rPr>
        <w:t xml:space="preserve">. </w:t>
      </w:r>
      <w:r w:rsidRPr="003E514D">
        <w:rPr>
          <w:rFonts w:eastAsia="Calibri"/>
          <w:highlight w:val="cyan"/>
          <w:u w:val="single"/>
        </w:rPr>
        <w:t>Full bellies</w:t>
      </w:r>
      <w:r w:rsidRPr="003E514D">
        <w:rPr>
          <w:rFonts w:eastAsia="Calibri"/>
          <w:highlight w:val="cyan"/>
        </w:rPr>
        <w:t xml:space="preserve"> </w:t>
      </w:r>
      <w:r w:rsidRPr="003E514D">
        <w:rPr>
          <w:rFonts w:eastAsia="Calibri"/>
          <w:b/>
          <w:iCs/>
          <w:highlight w:val="cyan"/>
          <w:u w:val="single"/>
        </w:rPr>
        <w:t>do not premise utopia</w:t>
      </w:r>
      <w:r w:rsidRPr="003E514D">
        <w:rPr>
          <w:rFonts w:eastAsia="Calibri"/>
          <w:highlight w:val="cyan"/>
        </w:rPr>
        <w:t xml:space="preserve"> </w:t>
      </w:r>
      <w:r w:rsidRPr="003E514D">
        <w:rPr>
          <w:rFonts w:eastAsia="Calibri"/>
          <w:highlight w:val="cyan"/>
          <w:u w:val="single"/>
        </w:rPr>
        <w:t>as Cribb seems to</w:t>
      </w:r>
      <w:r w:rsidRPr="003E514D">
        <w:rPr>
          <w:rFonts w:eastAsia="Calibri"/>
          <w:highlight w:val="cyan"/>
        </w:rPr>
        <w:t xml:space="preserve"> </w:t>
      </w:r>
      <w:r w:rsidRPr="003E514D">
        <w:rPr>
          <w:rFonts w:eastAsia="Calibri"/>
          <w:b/>
          <w:iCs/>
          <w:highlight w:val="cyan"/>
          <w:u w:val="single"/>
        </w:rPr>
        <w:t>extrapolate</w:t>
      </w:r>
      <w:r w:rsidRPr="003E514D">
        <w:rPr>
          <w:rFonts w:eastAsia="Calibri"/>
        </w:rPr>
        <w:t xml:space="preserve"> from his material. </w:t>
      </w:r>
      <w:r w:rsidRPr="003E514D">
        <w:rPr>
          <w:rFonts w:eastAsia="Calibri"/>
          <w:highlight w:val="cyan"/>
        </w:rPr>
        <w:t xml:space="preserve">A </w:t>
      </w:r>
      <w:r w:rsidRPr="003E514D">
        <w:rPr>
          <w:rFonts w:eastAsia="Calibri"/>
          <w:highlight w:val="cyan"/>
          <w:u w:val="single"/>
        </w:rPr>
        <w:t>well-fed populace is</w:t>
      </w:r>
      <w:r w:rsidRPr="003E514D">
        <w:rPr>
          <w:rFonts w:eastAsia="Calibri"/>
          <w:highlight w:val="cyan"/>
        </w:rPr>
        <w:t xml:space="preserve"> </w:t>
      </w:r>
      <w:r w:rsidRPr="003E514D">
        <w:rPr>
          <w:rFonts w:eastAsia="Calibri"/>
          <w:b/>
          <w:iCs/>
          <w:highlight w:val="cyan"/>
          <w:u w:val="single"/>
        </w:rPr>
        <w:t>not</w:t>
      </w:r>
      <w:r w:rsidRPr="003E514D">
        <w:rPr>
          <w:rFonts w:eastAsia="Calibri"/>
          <w:highlight w:val="cyan"/>
        </w:rPr>
        <w:t xml:space="preserve"> </w:t>
      </w:r>
      <w:r w:rsidRPr="003E514D">
        <w:rPr>
          <w:rFonts w:eastAsia="Calibri"/>
          <w:highlight w:val="cyan"/>
          <w:u w:val="single"/>
        </w:rPr>
        <w:t>one without</w:t>
      </w:r>
      <w:r w:rsidRPr="003E514D">
        <w:rPr>
          <w:rFonts w:eastAsia="Calibri"/>
          <w:highlight w:val="cyan"/>
        </w:rPr>
        <w:t xml:space="preserve"> </w:t>
      </w:r>
      <w:r w:rsidRPr="003E514D">
        <w:rPr>
          <w:rFonts w:eastAsia="Calibri"/>
          <w:b/>
          <w:iCs/>
          <w:highlight w:val="cyan"/>
          <w:u w:val="single"/>
        </w:rPr>
        <w:t>ideological</w:t>
      </w:r>
      <w:r w:rsidRPr="003E514D">
        <w:rPr>
          <w:rFonts w:eastAsia="Calibri"/>
          <w:highlight w:val="cyan"/>
        </w:rPr>
        <w:t xml:space="preserve">, </w:t>
      </w:r>
      <w:r w:rsidRPr="003E514D">
        <w:rPr>
          <w:rFonts w:eastAsia="Calibri"/>
          <w:b/>
          <w:iCs/>
          <w:highlight w:val="cyan"/>
          <w:u w:val="single"/>
        </w:rPr>
        <w:t>moral</w:t>
      </w:r>
      <w:r w:rsidRPr="003E514D">
        <w:rPr>
          <w:rFonts w:eastAsia="Calibri"/>
          <w:highlight w:val="cyan"/>
        </w:rPr>
        <w:t xml:space="preserve">, </w:t>
      </w:r>
      <w:r w:rsidRPr="003E514D">
        <w:rPr>
          <w:rFonts w:eastAsia="Calibri"/>
          <w:highlight w:val="cyan"/>
          <w:u w:val="single"/>
        </w:rPr>
        <w:t>or</w:t>
      </w:r>
      <w:r w:rsidRPr="003E514D">
        <w:rPr>
          <w:rFonts w:eastAsia="Calibri"/>
          <w:highlight w:val="cyan"/>
        </w:rPr>
        <w:t xml:space="preserve"> </w:t>
      </w:r>
      <w:r w:rsidRPr="003E514D">
        <w:rPr>
          <w:rFonts w:eastAsia="Calibri"/>
          <w:b/>
          <w:iCs/>
          <w:highlight w:val="cyan"/>
          <w:u w:val="single"/>
        </w:rPr>
        <w:t>political</w:t>
      </w:r>
      <w:r w:rsidRPr="003E514D">
        <w:rPr>
          <w:rFonts w:eastAsia="Calibri"/>
          <w:highlight w:val="cyan"/>
        </w:rPr>
        <w:t xml:space="preserve"> </w:t>
      </w:r>
      <w:r w:rsidRPr="003E514D">
        <w:rPr>
          <w:rFonts w:eastAsia="Calibri"/>
          <w:highlight w:val="cyan"/>
          <w:u w:val="single"/>
        </w:rPr>
        <w:t>differences</w:t>
      </w:r>
      <w:r w:rsidRPr="003E514D">
        <w:rPr>
          <w:rFonts w:eastAsia="Calibri"/>
          <w:u w:val="single"/>
        </w:rPr>
        <w:t>—all of which have been implicated in the conflict cycle</w:t>
      </w:r>
      <w:r w:rsidRPr="003E514D">
        <w:rPr>
          <w:rFonts w:eastAsia="Calibri"/>
        </w:rPr>
        <w:t xml:space="preserve">. At times Cribb </w:t>
      </w:r>
      <w:r w:rsidRPr="003E514D">
        <w:rPr>
          <w:rFonts w:eastAsia="Calibri"/>
          <w:u w:val="single"/>
        </w:rPr>
        <w:t>likens food stress to</w:t>
      </w:r>
      <w:r w:rsidRPr="003E514D">
        <w:rPr>
          <w:rFonts w:eastAsia="Calibri"/>
        </w:rPr>
        <w:t xml:space="preserve"> </w:t>
      </w:r>
      <w:r w:rsidRPr="003E514D">
        <w:rPr>
          <w:rFonts w:eastAsia="Calibri"/>
          <w:b/>
          <w:iCs/>
          <w:u w:val="single"/>
        </w:rPr>
        <w:t>“tinder”</w:t>
      </w:r>
      <w:r w:rsidRPr="003E514D">
        <w:rPr>
          <w:rFonts w:eastAsia="Calibri"/>
        </w:rPr>
        <w:t xml:space="preserve"> (e.g., pp. 140–141, 149), </w:t>
      </w:r>
      <w:r w:rsidRPr="003E514D">
        <w:rPr>
          <w:rFonts w:eastAsia="Calibri"/>
          <w:u w:val="single"/>
        </w:rPr>
        <w:t>which would suggest</w:t>
      </w:r>
      <w:r w:rsidRPr="003E514D">
        <w:rPr>
          <w:rFonts w:eastAsia="Calibri"/>
        </w:rPr>
        <w:t xml:space="preserve">, perhaps more appropriately, that </w:t>
      </w:r>
      <w:r w:rsidRPr="003E514D">
        <w:rPr>
          <w:rFonts w:eastAsia="Calibri"/>
          <w:highlight w:val="cyan"/>
          <w:u w:val="single"/>
        </w:rPr>
        <w:t>the state of the food system is a</w:t>
      </w:r>
      <w:r w:rsidRPr="003E514D">
        <w:rPr>
          <w:rFonts w:eastAsia="Calibri"/>
          <w:highlight w:val="cyan"/>
        </w:rPr>
        <w:t xml:space="preserve"> </w:t>
      </w:r>
      <w:r w:rsidRPr="003E514D">
        <w:rPr>
          <w:rFonts w:eastAsia="Calibri"/>
          <w:b/>
          <w:iCs/>
          <w:sz w:val="24"/>
          <w:szCs w:val="24"/>
          <w:highlight w:val="cyan"/>
          <w:u w:val="single"/>
        </w:rPr>
        <w:t>necessary but not sufficient element of initiating conflict</w:t>
      </w:r>
      <w:r w:rsidRPr="003E514D">
        <w:rPr>
          <w:rFonts w:eastAsia="Calibri"/>
        </w:rPr>
        <w:t xml:space="preserve">. While the argument posited is never that food is the only cause, </w:t>
      </w:r>
      <w:r w:rsidRPr="003E514D">
        <w:rPr>
          <w:rFonts w:eastAsia="Calibri"/>
          <w:u w:val="single"/>
        </w:rPr>
        <w:t>the</w:t>
      </w:r>
      <w:r w:rsidRPr="003E514D">
        <w:rPr>
          <w:rFonts w:eastAsia="Calibri"/>
        </w:rPr>
        <w:t xml:space="preserve"> </w:t>
      </w:r>
      <w:r w:rsidRPr="003E514D">
        <w:rPr>
          <w:rFonts w:eastAsia="Calibri"/>
          <w:b/>
          <w:iCs/>
          <w:u w:val="single"/>
        </w:rPr>
        <w:t>other contributors</w:t>
      </w:r>
      <w:r w:rsidRPr="003E514D">
        <w:rPr>
          <w:rFonts w:eastAsia="Calibri"/>
        </w:rPr>
        <w:t xml:space="preserve"> </w:t>
      </w:r>
      <w:r w:rsidRPr="003E514D">
        <w:rPr>
          <w:rFonts w:eastAsia="Calibri"/>
          <w:u w:val="single"/>
        </w:rPr>
        <w:t>are</w:t>
      </w:r>
      <w:r w:rsidRPr="003E514D">
        <w:rPr>
          <w:rFonts w:eastAsia="Calibri"/>
        </w:rPr>
        <w:t xml:space="preserve"> </w:t>
      </w:r>
      <w:r w:rsidRPr="003E514D">
        <w:rPr>
          <w:rFonts w:eastAsia="Calibri"/>
          <w:b/>
          <w:iCs/>
          <w:u w:val="single"/>
        </w:rPr>
        <w:t>rarely</w:t>
      </w:r>
      <w:r w:rsidRPr="003E514D">
        <w:rPr>
          <w:rFonts w:eastAsia="Calibri"/>
        </w:rPr>
        <w:t xml:space="preserve"> </w:t>
      </w:r>
      <w:r w:rsidRPr="003E514D">
        <w:rPr>
          <w:rFonts w:eastAsia="Calibri"/>
          <w:u w:val="single"/>
        </w:rPr>
        <w:t>if at all mentioned</w:t>
      </w:r>
      <w:r w:rsidRPr="003E514D">
        <w:rPr>
          <w:rFonts w:eastAsia="Calibri"/>
        </w:rPr>
        <w:t>, leaving the non-expert reader without a sense of what else contributes to this complex issue.</w:t>
      </w:r>
    </w:p>
    <w:p w14:paraId="737DBDAB" w14:textId="77777777" w:rsidR="0001379A" w:rsidRDefault="0001379A" w:rsidP="0001379A">
      <w:pPr>
        <w:spacing w:line="256" w:lineRule="auto"/>
        <w:rPr>
          <w:rFonts w:eastAsia="Calibri"/>
        </w:rPr>
      </w:pPr>
      <w:r w:rsidRPr="003E514D">
        <w:rPr>
          <w:rFonts w:eastAsia="Calibri"/>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3E514D">
        <w:rPr>
          <w:rFonts w:eastAsia="Calibri"/>
          <w:highlight w:val="cyan"/>
          <w:u w:val="single"/>
        </w:rPr>
        <w:t>mixing of</w:t>
      </w:r>
      <w:r w:rsidRPr="003E514D">
        <w:rPr>
          <w:rFonts w:eastAsia="Calibri"/>
          <w:highlight w:val="cyan"/>
        </w:rPr>
        <w:t xml:space="preserve"> </w:t>
      </w:r>
      <w:r w:rsidRPr="003E514D">
        <w:rPr>
          <w:rFonts w:eastAsia="Calibri"/>
          <w:b/>
          <w:iCs/>
          <w:highlight w:val="cyan"/>
          <w:u w:val="single"/>
        </w:rPr>
        <w:t>scientifically supported and unsupported claims</w:t>
      </w:r>
      <w:r w:rsidRPr="003E514D">
        <w:rPr>
          <w:rFonts w:eastAsia="Calibri"/>
          <w:highlight w:val="cyan"/>
        </w:rPr>
        <w:t xml:space="preserve"> </w:t>
      </w:r>
      <w:r w:rsidRPr="003E514D">
        <w:rPr>
          <w:rFonts w:eastAsia="Calibri"/>
          <w:highlight w:val="cyan"/>
          <w:u w:val="single"/>
        </w:rPr>
        <w:t>at times makes it</w:t>
      </w:r>
      <w:r w:rsidRPr="003E514D">
        <w:rPr>
          <w:rFonts w:eastAsia="Calibri"/>
          <w:highlight w:val="cyan"/>
        </w:rPr>
        <w:t xml:space="preserve"> </w:t>
      </w:r>
      <w:r w:rsidRPr="003E514D">
        <w:rPr>
          <w:rFonts w:eastAsia="Calibri"/>
          <w:b/>
          <w:iCs/>
          <w:highlight w:val="cyan"/>
          <w:u w:val="single"/>
        </w:rPr>
        <w:t>difficult</w:t>
      </w:r>
      <w:r w:rsidRPr="003E514D">
        <w:rPr>
          <w:rFonts w:eastAsia="Calibri"/>
          <w:highlight w:val="cyan"/>
        </w:rPr>
        <w:t xml:space="preserve"> </w:t>
      </w:r>
      <w:r w:rsidRPr="003E514D">
        <w:rPr>
          <w:rFonts w:eastAsia="Calibri"/>
          <w:highlight w:val="cyan"/>
          <w:u w:val="single"/>
        </w:rPr>
        <w:t>to determine what is a</w:t>
      </w:r>
      <w:r w:rsidRPr="003E514D">
        <w:rPr>
          <w:rFonts w:eastAsia="Calibri"/>
          <w:highlight w:val="cyan"/>
        </w:rPr>
        <w:t xml:space="preserve"> </w:t>
      </w:r>
      <w:r w:rsidRPr="003E514D">
        <w:rPr>
          <w:rFonts w:eastAsia="Calibri"/>
          <w:b/>
          <w:iCs/>
          <w:highlight w:val="cyan"/>
          <w:u w:val="single"/>
        </w:rPr>
        <w:t>tested</w:t>
      </w:r>
      <w:r w:rsidRPr="003E514D">
        <w:rPr>
          <w:rFonts w:eastAsia="Calibri"/>
          <w:highlight w:val="cyan"/>
        </w:rPr>
        <w:t xml:space="preserve"> </w:t>
      </w:r>
      <w:r w:rsidRPr="003E514D">
        <w:rPr>
          <w:rFonts w:eastAsia="Calibri"/>
          <w:highlight w:val="cyan"/>
          <w:u w:val="single"/>
        </w:rPr>
        <w:t>and</w:t>
      </w:r>
      <w:r w:rsidRPr="003E514D">
        <w:rPr>
          <w:rFonts w:eastAsia="Calibri"/>
          <w:highlight w:val="cyan"/>
        </w:rPr>
        <w:t xml:space="preserve"> </w:t>
      </w:r>
      <w:r w:rsidRPr="003E514D">
        <w:rPr>
          <w:rFonts w:eastAsia="Calibri"/>
          <w:b/>
          <w:iCs/>
          <w:highlight w:val="cyan"/>
          <w:u w:val="single"/>
        </w:rPr>
        <w:t>true</w:t>
      </w:r>
      <w:r w:rsidRPr="003E514D">
        <w:rPr>
          <w:rFonts w:eastAsia="Calibri"/>
          <w:highlight w:val="cyan"/>
        </w:rPr>
        <w:t xml:space="preserve"> </w:t>
      </w:r>
      <w:r w:rsidRPr="003E514D">
        <w:rPr>
          <w:rFonts w:eastAsia="Calibri"/>
          <w:highlight w:val="cyan"/>
          <w:u w:val="single"/>
        </w:rPr>
        <w:t>understanding and what is</w:t>
      </w:r>
      <w:r w:rsidRPr="003E514D">
        <w:rPr>
          <w:rFonts w:eastAsia="Calibri"/>
          <w:highlight w:val="cyan"/>
        </w:rPr>
        <w:t xml:space="preserve"> Cribb’s </w:t>
      </w:r>
      <w:r w:rsidRPr="003E514D">
        <w:rPr>
          <w:rFonts w:eastAsia="Calibri"/>
          <w:b/>
          <w:iCs/>
          <w:highlight w:val="cyan"/>
          <w:u w:val="single"/>
        </w:rPr>
        <w:t>personal</w:t>
      </w:r>
      <w:r w:rsidRPr="003E514D">
        <w:rPr>
          <w:rFonts w:eastAsia="Calibri"/>
          <w:highlight w:val="cyan"/>
        </w:rPr>
        <w:t xml:space="preserve"> </w:t>
      </w:r>
      <w:r w:rsidRPr="003E514D">
        <w:rPr>
          <w:rFonts w:eastAsia="Calibri"/>
          <w:highlight w:val="cyan"/>
          <w:u w:val="single"/>
        </w:rPr>
        <w:t>perspective</w:t>
      </w:r>
      <w:r w:rsidRPr="003E514D">
        <w:rPr>
          <w:rFonts w:eastAsia="Calibri"/>
          <w:highlight w:val="cyan"/>
        </w:rPr>
        <w:t>.</w:t>
      </w:r>
    </w:p>
    <w:p w14:paraId="39E23A30" w14:textId="77777777" w:rsidR="0001379A" w:rsidRDefault="0001379A" w:rsidP="0001379A">
      <w:pPr>
        <w:pStyle w:val="Heading2"/>
      </w:pPr>
      <w:r>
        <w:t>Labor Link</w:t>
      </w:r>
    </w:p>
    <w:p w14:paraId="36DF2106" w14:textId="77777777" w:rsidR="0001379A" w:rsidRDefault="0001379A" w:rsidP="0001379A">
      <w:pPr>
        <w:pStyle w:val="Heading4"/>
      </w:pPr>
      <w:r>
        <w:t xml:space="preserve">Policies that protect ag workers usually depend on legal legibility---the affs agricultural protectionism privileges legible, productive, heteronormative laborers while erasing queer existences that refuse such legibility </w:t>
      </w:r>
    </w:p>
    <w:p w14:paraId="2902B800" w14:textId="77777777" w:rsidR="0001379A" w:rsidRPr="00E62854" w:rsidRDefault="0001379A" w:rsidP="0001379A">
      <w:r>
        <w:t xml:space="preserve">Isaac Sohn </w:t>
      </w:r>
      <w:r>
        <w:rPr>
          <w:b/>
          <w:bCs/>
        </w:rPr>
        <w:t xml:space="preserve">Leslie, </w:t>
      </w:r>
      <w:r>
        <w:t>20</w:t>
      </w:r>
      <w:r>
        <w:rPr>
          <w:b/>
          <w:bCs/>
        </w:rPr>
        <w:t xml:space="preserve">19. </w:t>
      </w:r>
      <w:r>
        <w:t xml:space="preserve">“Queer Farmland: Land Access Strategies for Small-Scale Agriculture,” Society &amp; Natural Resources, 32:8, 928-946, DOI: 10.1080/08941920.2018.1561964. </w:t>
      </w:r>
    </w:p>
    <w:p w14:paraId="6859A327" w14:textId="77777777" w:rsidR="0001379A" w:rsidRPr="00BC7A47" w:rsidRDefault="0001379A" w:rsidP="0001379A">
      <w:pPr>
        <w:pStyle w:val="cardtext"/>
        <w:rPr>
          <w:sz w:val="14"/>
        </w:rPr>
      </w:pPr>
      <w:r w:rsidRPr="00BC7A47">
        <w:rPr>
          <w:highlight w:val="cyan"/>
          <w:u w:val="single"/>
        </w:rPr>
        <w:t>Farmers</w:t>
      </w:r>
      <w:r w:rsidRPr="00BC7A47">
        <w:rPr>
          <w:rFonts w:ascii="AdvOT1ef757c0+20" w:hAnsi="AdvOT1ef757c0+20"/>
          <w:highlight w:val="cyan"/>
          <w:u w:val="single"/>
        </w:rPr>
        <w:t xml:space="preserve">’ </w:t>
      </w:r>
      <w:r w:rsidRPr="00BC7A47">
        <w:rPr>
          <w:highlight w:val="cyan"/>
          <w:u w:val="single"/>
        </w:rPr>
        <w:t>processes of accessing land</w:t>
      </w:r>
      <w:r w:rsidRPr="00BC7A47">
        <w:rPr>
          <w:u w:val="single"/>
        </w:rPr>
        <w:t xml:space="preserve"> are </w:t>
      </w:r>
      <w:r w:rsidRPr="00BC7A47">
        <w:rPr>
          <w:highlight w:val="cyan"/>
          <w:u w:val="single"/>
        </w:rPr>
        <w:t>intertwined with</w:t>
      </w:r>
      <w:r w:rsidRPr="00BC7A47">
        <w:rPr>
          <w:u w:val="single"/>
        </w:rPr>
        <w:t xml:space="preserve"> their </w:t>
      </w:r>
      <w:r w:rsidRPr="00BC7A47">
        <w:rPr>
          <w:highlight w:val="cyan"/>
          <w:u w:val="single"/>
        </w:rPr>
        <w:t>sexuality</w:t>
      </w:r>
      <w:r w:rsidRPr="00BC7A47">
        <w:rPr>
          <w:u w:val="single"/>
        </w:rPr>
        <w:t xml:space="preserve">. Familial-, sex- ual-, identity-, and financially-based considerations </w:t>
      </w:r>
      <w:r w:rsidRPr="00BC7A47">
        <w:rPr>
          <w:highlight w:val="cyan"/>
          <w:u w:val="single"/>
        </w:rPr>
        <w:t>related to</w:t>
      </w:r>
      <w:r w:rsidRPr="00BC7A47">
        <w:rPr>
          <w:u w:val="single"/>
        </w:rPr>
        <w:t xml:space="preserve"> where they farmed (</w:t>
      </w:r>
      <w:r w:rsidRPr="00BC7A47">
        <w:rPr>
          <w:highlight w:val="cyan"/>
          <w:u w:val="single"/>
        </w:rPr>
        <w:t>land</w:t>
      </w:r>
      <w:r w:rsidRPr="00BC7A47">
        <w:rPr>
          <w:u w:val="single"/>
        </w:rPr>
        <w:t>), who they lived and farmed with (</w:t>
      </w:r>
      <w:r w:rsidRPr="00BC7A47">
        <w:rPr>
          <w:highlight w:val="cyan"/>
          <w:u w:val="single"/>
        </w:rPr>
        <w:t>labor</w:t>
      </w:r>
      <w:r w:rsidRPr="00BC7A47">
        <w:rPr>
          <w:u w:val="single"/>
        </w:rPr>
        <w:t>), how they afforded the land (</w:t>
      </w:r>
      <w:r w:rsidRPr="00BC7A47">
        <w:rPr>
          <w:highlight w:val="cyan"/>
          <w:u w:val="single"/>
        </w:rPr>
        <w:t>credit)</w:t>
      </w:r>
      <w:r w:rsidRPr="00BC7A47">
        <w:rPr>
          <w:u w:val="single"/>
        </w:rPr>
        <w:t xml:space="preserve">, </w:t>
      </w:r>
      <w:r w:rsidRPr="00BC7A47">
        <w:rPr>
          <w:highlight w:val="cyan"/>
          <w:u w:val="single"/>
        </w:rPr>
        <w:t>and</w:t>
      </w:r>
      <w:r w:rsidRPr="00BC7A47">
        <w:rPr>
          <w:u w:val="single"/>
        </w:rPr>
        <w:t xml:space="preserve"> how they learned to farm (</w:t>
      </w:r>
      <w:r w:rsidRPr="00BC7A47">
        <w:rPr>
          <w:highlight w:val="cyan"/>
          <w:u w:val="single"/>
        </w:rPr>
        <w:t>knowledge</w:t>
      </w:r>
      <w:r w:rsidRPr="00BC7A47">
        <w:rPr>
          <w:u w:val="single"/>
        </w:rPr>
        <w:t>).</w:t>
      </w:r>
      <w:r w:rsidRPr="00BC7A47">
        <w:rPr>
          <w:sz w:val="14"/>
        </w:rPr>
        <w:t xml:space="preserve"> These connections are not immediately apparent without a queer standpoint that interprets farmers not just as land managers, but as sex- ual beings whose desires and familial histories intersect with race, gender, and class identities to influence who, how, and where they might access land. </w:t>
      </w:r>
      <w:r w:rsidRPr="00BC7A47">
        <w:rPr>
          <w:highlight w:val="cyan"/>
          <w:u w:val="single"/>
        </w:rPr>
        <w:t>More than in other industries, family and business collide in ag</w:t>
      </w:r>
      <w:r w:rsidRPr="00BC7A47">
        <w:rPr>
          <w:sz w:val="14"/>
        </w:rPr>
        <w:t>riculture. This makes the study of farmland access and management incomplete without consideration of the farm as simultaneously an ecological space for food production and social space for family and sex, which over- lap in farmers</w:t>
      </w:r>
      <w:r w:rsidRPr="00BC7A47">
        <w:rPr>
          <w:rFonts w:ascii="AdvOT1ef757c0+20" w:hAnsi="AdvOT1ef757c0+20"/>
          <w:sz w:val="14"/>
        </w:rPr>
        <w:t xml:space="preserve">’ </w:t>
      </w:r>
      <w:r w:rsidRPr="00BC7A47">
        <w:rPr>
          <w:sz w:val="14"/>
        </w:rPr>
        <w:t>daily lives. Queer farmers</w:t>
      </w:r>
      <w:r w:rsidRPr="00BC7A47">
        <w:rPr>
          <w:rFonts w:ascii="AdvOT1ef757c0+20" w:hAnsi="AdvOT1ef757c0+20"/>
          <w:sz w:val="14"/>
        </w:rPr>
        <w:t xml:space="preserve">’ </w:t>
      </w:r>
      <w:r w:rsidRPr="00BC7A47">
        <w:rPr>
          <w:sz w:val="14"/>
        </w:rPr>
        <w:t xml:space="preserve">experiences expose heterosexism and resist- ance strategies in the process of farmland access. A queer standpoint calls attention to the </w:t>
      </w:r>
      <w:r w:rsidRPr="00BC7A47">
        <w:rPr>
          <w:highlight w:val="cyan"/>
          <w:u w:val="single"/>
        </w:rPr>
        <w:t>heteronormativity embedded in the family farm</w:t>
      </w:r>
      <w:r w:rsidRPr="00BC7A47">
        <w:rPr>
          <w:u w:val="single"/>
        </w:rPr>
        <w:t xml:space="preserve"> (Keller </w:t>
      </w:r>
      <w:r w:rsidRPr="00BC7A47">
        <w:rPr>
          <w:color w:val="00007F"/>
          <w:u w:val="single"/>
        </w:rPr>
        <w:t>2015</w:t>
      </w:r>
      <w:r w:rsidRPr="00BC7A47">
        <w:rPr>
          <w:u w:val="single"/>
        </w:rPr>
        <w:t xml:space="preserve">) and reveals </w:t>
      </w:r>
      <w:r w:rsidRPr="00BC7A47">
        <w:rPr>
          <w:highlight w:val="cyan"/>
          <w:u w:val="single"/>
        </w:rPr>
        <w:t>sexuality</w:t>
      </w:r>
      <w:r w:rsidRPr="00BC7A47">
        <w:rPr>
          <w:u w:val="single"/>
        </w:rPr>
        <w:t xml:space="preserve"> as </w:t>
      </w:r>
      <w:r w:rsidRPr="00BC7A47">
        <w:rPr>
          <w:highlight w:val="cyan"/>
          <w:u w:val="single"/>
        </w:rPr>
        <w:t>an</w:t>
      </w:r>
      <w:r w:rsidRPr="00BC7A47">
        <w:rPr>
          <w:u w:val="single"/>
        </w:rPr>
        <w:t xml:space="preserve"> </w:t>
      </w:r>
      <w:r w:rsidRPr="00BC7A47">
        <w:rPr>
          <w:highlight w:val="cyan"/>
          <w:u w:val="single"/>
        </w:rPr>
        <w:t>organizing force in ag</w:t>
      </w:r>
      <w:r w:rsidRPr="00BC7A47">
        <w:rPr>
          <w:u w:val="single"/>
        </w:rPr>
        <w:t xml:space="preserve">ricultural </w:t>
      </w:r>
      <w:r w:rsidRPr="00BC7A47">
        <w:rPr>
          <w:highlight w:val="cyan"/>
          <w:u w:val="single"/>
        </w:rPr>
        <w:t>land management.</w:t>
      </w:r>
      <w:r w:rsidRPr="00BC7A47">
        <w:rPr>
          <w:sz w:val="14"/>
        </w:rPr>
        <w:t xml:space="preserve"> </w:t>
      </w:r>
    </w:p>
    <w:p w14:paraId="51D4F020" w14:textId="77777777" w:rsidR="0001379A" w:rsidRPr="00BC7A47" w:rsidRDefault="0001379A" w:rsidP="0001379A">
      <w:pPr>
        <w:pStyle w:val="cardtext"/>
        <w:rPr>
          <w:sz w:val="14"/>
        </w:rPr>
      </w:pPr>
      <w:r w:rsidRPr="00BC7A47">
        <w:rPr>
          <w:sz w:val="14"/>
        </w:rPr>
        <w:t xml:space="preserve">Overt and perceived </w:t>
      </w:r>
      <w:r w:rsidRPr="00BC7A47">
        <w:rPr>
          <w:highlight w:val="cyan"/>
          <w:u w:val="single"/>
        </w:rPr>
        <w:t>heterosexism, transphobia</w:t>
      </w:r>
      <w:r w:rsidRPr="00BC7A47">
        <w:rPr>
          <w:u w:val="single"/>
        </w:rPr>
        <w:t xml:space="preserve">, and racism </w:t>
      </w:r>
      <w:r w:rsidRPr="00BC7A47">
        <w:rPr>
          <w:highlight w:val="cyan"/>
          <w:u w:val="single"/>
        </w:rPr>
        <w:t>discouraged</w:t>
      </w:r>
      <w:r w:rsidRPr="00BC7A47">
        <w:rPr>
          <w:u w:val="single"/>
        </w:rPr>
        <w:t xml:space="preserve"> some </w:t>
      </w:r>
      <w:r w:rsidRPr="00BC7A47">
        <w:rPr>
          <w:highlight w:val="cyan"/>
          <w:u w:val="single"/>
        </w:rPr>
        <w:t>queer people</w:t>
      </w:r>
      <w:r w:rsidRPr="00BC7A47">
        <w:rPr>
          <w:u w:val="single"/>
        </w:rPr>
        <w:t xml:space="preserve"> and their sexual partners </w:t>
      </w:r>
      <w:r w:rsidRPr="00BC7A47">
        <w:rPr>
          <w:highlight w:val="cyan"/>
          <w:u w:val="single"/>
        </w:rPr>
        <w:t>from pursuing farmland in rural areas</w:t>
      </w:r>
      <w:r w:rsidRPr="00BC7A47">
        <w:rPr>
          <w:sz w:val="14"/>
        </w:rPr>
        <w:t>. Even though farmland is cheapest in the country, they forewent this option for fear it would nega- tively affect their personal lives and farm business. Because heterosexism, transphobia, and the lack of queer networks deterred queer people</w:t>
      </w:r>
      <w:r w:rsidRPr="00BC7A47">
        <w:rPr>
          <w:rFonts w:ascii="AdvOT1ef757c0+20" w:hAnsi="AdvOT1ef757c0+20"/>
          <w:sz w:val="14"/>
        </w:rPr>
        <w:t>—</w:t>
      </w:r>
      <w:r w:rsidRPr="00BC7A47">
        <w:rPr>
          <w:sz w:val="14"/>
        </w:rPr>
        <w:t>and especially queer people of color</w:t>
      </w:r>
      <w:r w:rsidRPr="00BC7A47">
        <w:rPr>
          <w:rFonts w:ascii="AdvOT1ef757c0+20" w:hAnsi="AdvOT1ef757c0+20"/>
          <w:sz w:val="14"/>
        </w:rPr>
        <w:t>—</w:t>
      </w:r>
      <w:r w:rsidRPr="00BC7A47">
        <w:rPr>
          <w:sz w:val="14"/>
        </w:rPr>
        <w:t xml:space="preserve">from living where farmland was affordable, </w:t>
      </w:r>
      <w:r w:rsidRPr="00BC7A47">
        <w:rPr>
          <w:highlight w:val="cyan"/>
          <w:u w:val="single"/>
        </w:rPr>
        <w:t>land access</w:t>
      </w:r>
      <w:r w:rsidRPr="00BC7A47">
        <w:rPr>
          <w:u w:val="single"/>
        </w:rPr>
        <w:t xml:space="preserve"> was </w:t>
      </w:r>
      <w:r w:rsidRPr="00BC7A47">
        <w:rPr>
          <w:highlight w:val="cyan"/>
          <w:u w:val="single"/>
        </w:rPr>
        <w:t>not only a matter of economics</w:t>
      </w:r>
      <w:r w:rsidRPr="00BC7A47">
        <w:rPr>
          <w:u w:val="single"/>
        </w:rPr>
        <w:t xml:space="preserve">, </w:t>
      </w:r>
      <w:r w:rsidRPr="00BC7A47">
        <w:rPr>
          <w:highlight w:val="cyan"/>
          <w:u w:val="single"/>
        </w:rPr>
        <w:t xml:space="preserve">but also of heterosexual, cisgender, </w:t>
      </w:r>
      <w:r w:rsidRPr="00BC7A47">
        <w:rPr>
          <w:u w:val="single"/>
        </w:rPr>
        <w:t xml:space="preserve">and white </w:t>
      </w:r>
      <w:r w:rsidRPr="00BC7A47">
        <w:rPr>
          <w:highlight w:val="cyan"/>
          <w:u w:val="single"/>
        </w:rPr>
        <w:t>privilege.</w:t>
      </w:r>
      <w:r w:rsidRPr="00BC7A47">
        <w:rPr>
          <w:sz w:val="14"/>
        </w:rPr>
        <w:t xml:space="preserve"> To resist, some resided in diverse urban communities and commuted to the country to farm, reversing the common perception of queer rural to urban migration. Others sought autonomy on self-sufficient rural queer land. </w:t>
      </w:r>
    </w:p>
    <w:p w14:paraId="710CD71C" w14:textId="77777777" w:rsidR="0001379A" w:rsidRPr="00BC7A47" w:rsidRDefault="0001379A" w:rsidP="0001379A">
      <w:pPr>
        <w:pStyle w:val="cardtext"/>
        <w:rPr>
          <w:sz w:val="14"/>
        </w:rPr>
      </w:pPr>
      <w:r w:rsidRPr="00BC7A47">
        <w:rPr>
          <w:sz w:val="14"/>
        </w:rPr>
        <w:t xml:space="preserve">All but one of the farmers who managed their own farm relied on an intimate part- ner for on-farm labor or off-farm income. </w:t>
      </w:r>
      <w:r w:rsidRPr="00BC7A47">
        <w:rPr>
          <w:highlight w:val="cyan"/>
          <w:u w:val="single"/>
        </w:rPr>
        <w:t>Rural queer people faced challenges</w:t>
      </w:r>
      <w:r w:rsidRPr="00BC7A47">
        <w:rPr>
          <w:u w:val="single"/>
        </w:rPr>
        <w:t xml:space="preserve"> </w:t>
      </w:r>
      <w:r w:rsidRPr="00BC7A47">
        <w:rPr>
          <w:highlight w:val="cyan"/>
          <w:u w:val="single"/>
        </w:rPr>
        <w:t>finding partners and queer support systems but did so through rural, urban, and online net- works</w:t>
      </w:r>
      <w:r w:rsidRPr="00BC7A47">
        <w:rPr>
          <w:u w:val="single"/>
        </w:rPr>
        <w:t xml:space="preserve"> (Gray </w:t>
      </w:r>
      <w:r w:rsidRPr="00BC7A47">
        <w:rPr>
          <w:color w:val="00007F"/>
          <w:u w:val="single"/>
        </w:rPr>
        <w:t>2009</w:t>
      </w:r>
      <w:r w:rsidRPr="00BC7A47">
        <w:rPr>
          <w:u w:val="single"/>
        </w:rPr>
        <w:t xml:space="preserve">; Annes and Redlin </w:t>
      </w:r>
      <w:r w:rsidRPr="00BC7A47">
        <w:rPr>
          <w:color w:val="00007F"/>
          <w:u w:val="single"/>
        </w:rPr>
        <w:t>2012</w:t>
      </w:r>
      <w:r w:rsidRPr="00BC7A47">
        <w:rPr>
          <w:u w:val="single"/>
        </w:rPr>
        <w:t xml:space="preserve">), </w:t>
      </w:r>
      <w:r w:rsidRPr="00BC7A47">
        <w:rPr>
          <w:highlight w:val="cyan"/>
          <w:u w:val="single"/>
        </w:rPr>
        <w:t>collective queer farmland</w:t>
      </w:r>
      <w:r w:rsidRPr="00BC7A47">
        <w:rPr>
          <w:u w:val="single"/>
        </w:rPr>
        <w:t xml:space="preserve"> (Hennen </w:t>
      </w:r>
      <w:r w:rsidRPr="00BC7A47">
        <w:rPr>
          <w:color w:val="00007F"/>
          <w:u w:val="single"/>
        </w:rPr>
        <w:t>2004</w:t>
      </w:r>
      <w:r w:rsidRPr="00BC7A47">
        <w:rPr>
          <w:u w:val="single"/>
        </w:rPr>
        <w:t xml:space="preserve">; Anahita </w:t>
      </w:r>
      <w:r w:rsidRPr="00BC7A47">
        <w:rPr>
          <w:color w:val="00007F"/>
          <w:u w:val="single"/>
        </w:rPr>
        <w:t>2009</w:t>
      </w:r>
      <w:r w:rsidRPr="00BC7A47">
        <w:rPr>
          <w:u w:val="single"/>
        </w:rPr>
        <w:t xml:space="preserve">), </w:t>
      </w:r>
      <w:r w:rsidRPr="00BC7A47">
        <w:rPr>
          <w:highlight w:val="cyan"/>
          <w:u w:val="single"/>
        </w:rPr>
        <w:t>and redefining the family farm through queer cohabitation</w:t>
      </w:r>
      <w:r w:rsidRPr="00BC7A47">
        <w:rPr>
          <w:u w:val="single"/>
        </w:rPr>
        <w:t xml:space="preserve">. These </w:t>
      </w:r>
      <w:r w:rsidRPr="00BC7A47">
        <w:rPr>
          <w:highlight w:val="cyan"/>
          <w:u w:val="single"/>
        </w:rPr>
        <w:t>queer networks and spaces help</w:t>
      </w:r>
      <w:r w:rsidRPr="00BC7A47">
        <w:rPr>
          <w:u w:val="single"/>
        </w:rPr>
        <w:t xml:space="preserve">ed some queer farmers </w:t>
      </w:r>
      <w:r w:rsidRPr="00BC7A47">
        <w:rPr>
          <w:highlight w:val="cyan"/>
          <w:u w:val="single"/>
        </w:rPr>
        <w:t>afford land or a house</w:t>
      </w:r>
      <w:r w:rsidRPr="00BC7A47">
        <w:rPr>
          <w:sz w:val="14"/>
        </w:rPr>
        <w:t xml:space="preserve">. They were especially important to farmers who experienced heterosexism by being denied an inheritance or in the everyday interactions of sustainable farming in rural areas (Leslie </w:t>
      </w:r>
      <w:r w:rsidRPr="00BC7A47">
        <w:rPr>
          <w:color w:val="00007F"/>
          <w:sz w:val="14"/>
        </w:rPr>
        <w:t>2017b</w:t>
      </w:r>
      <w:r w:rsidRPr="00BC7A47">
        <w:rPr>
          <w:sz w:val="14"/>
        </w:rPr>
        <w:t>), where they go to access cheap or family land. Before farmers invested in land, and when they retired, they wanted assurance that the beginning farmers</w:t>
      </w:r>
      <w:r w:rsidRPr="00BC7A47">
        <w:rPr>
          <w:rFonts w:ascii="AdvOT1ef757c0+20" w:hAnsi="AdvOT1ef757c0+20"/>
          <w:sz w:val="14"/>
        </w:rPr>
        <w:t xml:space="preserve">’ </w:t>
      </w:r>
      <w:r w:rsidRPr="00BC7A47">
        <w:rPr>
          <w:sz w:val="14"/>
        </w:rPr>
        <w:t xml:space="preserve">agricultural knowledge was sufficient to make the land economically viable. Queer farmers found apprenticeship programs isolating, and others encountered workplace heterosexism (ibid), so they sought queer mentors for advice on how to thrive as a queer person in agriculture. </w:t>
      </w:r>
    </w:p>
    <w:p w14:paraId="14A5450F" w14:textId="77777777" w:rsidR="0001379A" w:rsidRPr="00BC7A47" w:rsidRDefault="0001379A" w:rsidP="0001379A">
      <w:pPr>
        <w:pStyle w:val="cardtext"/>
        <w:rPr>
          <w:sz w:val="14"/>
        </w:rPr>
      </w:pPr>
      <w:r w:rsidRPr="00BC7A47">
        <w:rPr>
          <w:sz w:val="14"/>
        </w:rPr>
        <w:t>Four areas where queer farmers experience and resist heterosexism when setting up a farm align with Polanyi</w:t>
      </w:r>
      <w:r w:rsidRPr="00BC7A47">
        <w:rPr>
          <w:rFonts w:ascii="AdvOT1ef757c0+20" w:hAnsi="AdvOT1ef757c0+20"/>
          <w:sz w:val="14"/>
        </w:rPr>
        <w:t>’</w:t>
      </w:r>
      <w:r w:rsidRPr="00BC7A47">
        <w:rPr>
          <w:sz w:val="14"/>
        </w:rPr>
        <w:t>s (</w:t>
      </w:r>
      <w:r w:rsidRPr="00BC7A47">
        <w:rPr>
          <w:color w:val="00007F"/>
          <w:sz w:val="14"/>
        </w:rPr>
        <w:t>1944</w:t>
      </w:r>
      <w:r w:rsidRPr="00BC7A47">
        <w:rPr>
          <w:sz w:val="14"/>
        </w:rPr>
        <w:t>) and Burawoy</w:t>
      </w:r>
      <w:r w:rsidRPr="00BC7A47">
        <w:rPr>
          <w:rFonts w:ascii="AdvOT1ef757c0+20" w:hAnsi="AdvOT1ef757c0+20"/>
          <w:sz w:val="14"/>
        </w:rPr>
        <w:t>’</w:t>
      </w:r>
      <w:r w:rsidRPr="00BC7A47">
        <w:rPr>
          <w:sz w:val="14"/>
        </w:rPr>
        <w:t xml:space="preserve">s (2015) fictitious </w:t>
      </w:r>
    </w:p>
    <w:p w14:paraId="23571BE7" w14:textId="77777777" w:rsidR="0001379A" w:rsidRPr="00BC7A47" w:rsidRDefault="0001379A" w:rsidP="0001379A">
      <w:pPr>
        <w:pStyle w:val="cardtext"/>
        <w:rPr>
          <w:sz w:val="14"/>
        </w:rPr>
      </w:pPr>
      <w:r w:rsidRPr="00BC7A47">
        <w:rPr>
          <w:rFonts w:ascii="AdvOT46dcae81" w:hAnsi="AdvOT46dcae81"/>
          <w:sz w:val="14"/>
          <w:szCs w:val="14"/>
        </w:rPr>
        <w:t xml:space="preserve">942 I.S. LESLIE </w:t>
      </w:r>
    </w:p>
    <w:p w14:paraId="5FD64362" w14:textId="77777777" w:rsidR="0001379A" w:rsidRPr="00BC7A47" w:rsidRDefault="0001379A" w:rsidP="0001379A">
      <w:pPr>
        <w:pStyle w:val="cardtext"/>
        <w:rPr>
          <w:sz w:val="14"/>
        </w:rPr>
      </w:pPr>
      <w:r w:rsidRPr="00BC7A47">
        <w:rPr>
          <w:sz w:val="14"/>
        </w:rPr>
        <w:t>commodities: land, labor, credit, and knowledge. Fictitious commodities are not valued for their environmental or social uses when treated as commodities traded on the mar- ket. Overreliance on markets to transfer each core resource disadvantages farmers who prioritize small-scale and sustainable farming. Farmers of all sexualities depend on intimate relationships to compensate for the failure of markets to viably facilitate land, labor, credit, and knowledge access. These dynamics become more apparent when the land is valued for environmental conservation and not just economic gain, and when it is managed by people in non-normative sexual relationships. For queer farmers, hetero- sexism exacerbates inequalities in how the market manages fictitious commodities</w:t>
      </w:r>
      <w:r w:rsidRPr="00BC7A47">
        <w:rPr>
          <w:u w:val="single"/>
        </w:rPr>
        <w:t xml:space="preserve">. </w:t>
      </w:r>
      <w:r w:rsidRPr="00BC7A47">
        <w:rPr>
          <w:highlight w:val="cyan"/>
          <w:u w:val="single"/>
        </w:rPr>
        <w:t>Farmland access</w:t>
      </w:r>
      <w:r w:rsidRPr="00BC7A47">
        <w:rPr>
          <w:u w:val="single"/>
        </w:rPr>
        <w:t xml:space="preserve"> is </w:t>
      </w:r>
      <w:r w:rsidRPr="00BC7A47">
        <w:rPr>
          <w:highlight w:val="cyan"/>
          <w:u w:val="single"/>
        </w:rPr>
        <w:t>a heteronormative process of capital accumulation</w:t>
      </w:r>
      <w:r w:rsidRPr="00BC7A47">
        <w:rPr>
          <w:u w:val="single"/>
        </w:rPr>
        <w:t xml:space="preserve">. As such, it both </w:t>
      </w:r>
      <w:r w:rsidRPr="00BC7A47">
        <w:rPr>
          <w:highlight w:val="cyan"/>
          <w:u w:val="single"/>
        </w:rPr>
        <w:t>disadvantages queer people and renders invisible most farmers</w:t>
      </w:r>
      <w:r w:rsidRPr="00BC7A47">
        <w:rPr>
          <w:rFonts w:ascii="AdvOT1ef757c0+20" w:hAnsi="AdvOT1ef757c0+20"/>
          <w:highlight w:val="cyan"/>
          <w:u w:val="single"/>
        </w:rPr>
        <w:t xml:space="preserve">’ </w:t>
      </w:r>
      <w:r w:rsidRPr="00BC7A47">
        <w:rPr>
          <w:highlight w:val="cyan"/>
          <w:u w:val="single"/>
        </w:rPr>
        <w:t>reliance on intimate relationships in land acquisition and management.</w:t>
      </w:r>
      <w:r w:rsidRPr="00BC7A47">
        <w:rPr>
          <w:u w:val="single"/>
        </w:rPr>
        <w:t xml:space="preserve"> </w:t>
      </w:r>
      <w:r w:rsidRPr="00BC7A47">
        <w:rPr>
          <w:sz w:val="14"/>
        </w:rPr>
        <w:t xml:space="preserve">The pervasiveness of sexual relation- ships and heterosexism in the land acquisition process should serve as a call to incorp- orate sexuality into the concepts of land, food, and environmental justice, as well as for more research about sexuality and the environment in general. </w:t>
      </w:r>
    </w:p>
    <w:p w14:paraId="39E3F7F8" w14:textId="77777777" w:rsidR="0001379A" w:rsidRPr="00BC7A47" w:rsidRDefault="0001379A" w:rsidP="0001379A">
      <w:pPr>
        <w:pStyle w:val="cardtext"/>
        <w:rPr>
          <w:sz w:val="14"/>
        </w:rPr>
      </w:pPr>
      <w:r w:rsidRPr="00BC7A47">
        <w:rPr>
          <w:sz w:val="14"/>
        </w:rPr>
        <w:t>White</w:t>
      </w:r>
      <w:r w:rsidRPr="00BC7A47">
        <w:rPr>
          <w:rFonts w:ascii="AdvOT1ef757c0+20" w:hAnsi="AdvOT1ef757c0+20"/>
          <w:sz w:val="14"/>
        </w:rPr>
        <w:t>’</w:t>
      </w:r>
      <w:r w:rsidRPr="00BC7A47">
        <w:rPr>
          <w:sz w:val="14"/>
        </w:rPr>
        <w:t>s (</w:t>
      </w:r>
      <w:r w:rsidRPr="00BC7A47">
        <w:rPr>
          <w:color w:val="00007F"/>
          <w:sz w:val="14"/>
        </w:rPr>
        <w:t>2018</w:t>
      </w:r>
      <w:r w:rsidRPr="00BC7A47">
        <w:rPr>
          <w:sz w:val="14"/>
        </w:rPr>
        <w:t xml:space="preserve">) Collective Agency and Community Resilience (CACR) offers a lan- guage for understanding how queer farmers may strengthen their resistance strategies. In 2017, New England queer farmers were rather disconnected from each other. Many were surprised to learn that there were other queer farmers nearby and wanted to meet them. When queer farmers did engage resistance strategies, they resembled nascent forms of collective organization, primarily through building queer networks (Wypler </w:t>
      </w:r>
      <w:r w:rsidRPr="00BC7A47">
        <w:rPr>
          <w:color w:val="00007F"/>
          <w:sz w:val="14"/>
        </w:rPr>
        <w:t>2019</w:t>
      </w:r>
      <w:r w:rsidRPr="00BC7A47">
        <w:rPr>
          <w:sz w:val="14"/>
        </w:rPr>
        <w:t>). Queer farmers engaged some CACR strategies</w:t>
      </w:r>
      <w:r w:rsidRPr="00BC7A47">
        <w:rPr>
          <w:rFonts w:ascii="AdvOT1ef757c0+20" w:hAnsi="AdvOT1ef757c0+20"/>
          <w:sz w:val="14"/>
        </w:rPr>
        <w:t>—</w:t>
      </w:r>
      <w:r w:rsidRPr="00BC7A47">
        <w:rPr>
          <w:sz w:val="14"/>
        </w:rPr>
        <w:t>most prominently prefigurative politics</w:t>
      </w:r>
      <w:r w:rsidRPr="00BC7A47">
        <w:rPr>
          <w:rFonts w:ascii="AdvOT1ef757c0+20" w:hAnsi="AdvOT1ef757c0+20"/>
          <w:sz w:val="14"/>
        </w:rPr>
        <w:t>—</w:t>
      </w:r>
      <w:r w:rsidRPr="00BC7A47">
        <w:rPr>
          <w:sz w:val="14"/>
        </w:rPr>
        <w:t xml:space="preserve">by seeking queer safe spaces and strategizing alternatives for more fully living their queer and agricultural selves simultaneously. This happened in collective, yet geo- graphically-dispersed ways, through online networks and traveling for queer mentors, friends, and sexual partners (Gray </w:t>
      </w:r>
      <w:r w:rsidRPr="00BC7A47">
        <w:rPr>
          <w:color w:val="00007F"/>
          <w:sz w:val="14"/>
        </w:rPr>
        <w:t>2009</w:t>
      </w:r>
      <w:r w:rsidRPr="00BC7A47">
        <w:rPr>
          <w:sz w:val="14"/>
        </w:rPr>
        <w:t xml:space="preserve">; Annes and Redlin </w:t>
      </w:r>
      <w:r w:rsidRPr="00BC7A47">
        <w:rPr>
          <w:color w:val="00007F"/>
          <w:sz w:val="14"/>
        </w:rPr>
        <w:t>2012</w:t>
      </w:r>
      <w:r w:rsidRPr="00BC7A47">
        <w:rPr>
          <w:sz w:val="14"/>
        </w:rPr>
        <w:t xml:space="preserve">), and in collective, geo- graphically-concentrated ways, such as queer households and Lesbian Land and Radical Faerie communities (Hennen </w:t>
      </w:r>
      <w:r w:rsidRPr="00BC7A47">
        <w:rPr>
          <w:color w:val="00007F"/>
          <w:sz w:val="14"/>
        </w:rPr>
        <w:t>2004</w:t>
      </w:r>
      <w:r w:rsidRPr="00BC7A47">
        <w:rPr>
          <w:sz w:val="14"/>
        </w:rPr>
        <w:t xml:space="preserve">; Anahita </w:t>
      </w:r>
      <w:r w:rsidRPr="00BC7A47">
        <w:rPr>
          <w:color w:val="00007F"/>
          <w:sz w:val="14"/>
        </w:rPr>
        <w:t>2009</w:t>
      </w:r>
      <w:r w:rsidRPr="00BC7A47">
        <w:rPr>
          <w:sz w:val="14"/>
        </w:rPr>
        <w:t>). The Lesbian Land Movement exhib- ited the most organized collective resistance strategies and experienced important gains in land, labor, credit, and knowledge access as a result. Progress toward queer Collective Agency and Community Resilience could be bolstered by initiatives that engage CACR strategies: sharing resources among queer farmers (</w:t>
      </w:r>
      <w:r w:rsidRPr="00BC7A47">
        <w:rPr>
          <w:rFonts w:ascii="AdvOT1ef757c0+20" w:hAnsi="AdvOT1ef757c0+20"/>
          <w:sz w:val="14"/>
        </w:rPr>
        <w:t>“</w:t>
      </w:r>
      <w:r w:rsidRPr="00BC7A47">
        <w:rPr>
          <w:sz w:val="14"/>
        </w:rPr>
        <w:t>commons as practice</w:t>
      </w:r>
      <w:r w:rsidRPr="00BC7A47">
        <w:rPr>
          <w:rFonts w:ascii="AdvOT1ef757c0+20" w:hAnsi="AdvOT1ef757c0+20"/>
          <w:sz w:val="14"/>
        </w:rPr>
        <w:t>”</w:t>
      </w:r>
      <w:r w:rsidRPr="00BC7A47">
        <w:rPr>
          <w:sz w:val="14"/>
        </w:rPr>
        <w:t>), creating queer agricultural spaces safe for imagining alternatives to agrarian heteronormativity and the family farm (</w:t>
      </w:r>
      <w:r w:rsidRPr="00BC7A47">
        <w:rPr>
          <w:rFonts w:ascii="AdvOT1ef757c0+20" w:hAnsi="AdvOT1ef757c0+20"/>
          <w:sz w:val="14"/>
        </w:rPr>
        <w:t>“</w:t>
      </w:r>
      <w:r w:rsidRPr="00BC7A47">
        <w:rPr>
          <w:sz w:val="14"/>
        </w:rPr>
        <w:t>prefigurative politics</w:t>
      </w:r>
      <w:r w:rsidRPr="00BC7A47">
        <w:rPr>
          <w:rFonts w:ascii="AdvOT1ef757c0+20" w:hAnsi="AdvOT1ef757c0+20"/>
          <w:sz w:val="14"/>
        </w:rPr>
        <w:t>”</w:t>
      </w:r>
      <w:r w:rsidRPr="00BC7A47">
        <w:rPr>
          <w:sz w:val="14"/>
        </w:rPr>
        <w:t>), and supporting queer-operated businesses and cooperatives (</w:t>
      </w:r>
      <w:r w:rsidRPr="00BC7A47">
        <w:rPr>
          <w:rFonts w:ascii="AdvOT1ef757c0+20" w:hAnsi="AdvOT1ef757c0+20"/>
          <w:sz w:val="14"/>
        </w:rPr>
        <w:t>“</w:t>
      </w:r>
      <w:r w:rsidRPr="00BC7A47">
        <w:rPr>
          <w:sz w:val="14"/>
        </w:rPr>
        <w:t>economic autonomy</w:t>
      </w:r>
      <w:r w:rsidRPr="00BC7A47">
        <w:rPr>
          <w:rFonts w:ascii="AdvOT1ef757c0+20" w:hAnsi="AdvOT1ef757c0+20"/>
          <w:sz w:val="14"/>
        </w:rPr>
        <w:t>”</w:t>
      </w:r>
      <w:r w:rsidRPr="00BC7A47">
        <w:rPr>
          <w:sz w:val="14"/>
        </w:rPr>
        <w:t xml:space="preserve">). </w:t>
      </w:r>
    </w:p>
    <w:p w14:paraId="79ACB81C" w14:textId="77777777" w:rsidR="0001379A" w:rsidRPr="00BC7A47" w:rsidRDefault="0001379A" w:rsidP="0001379A">
      <w:pPr>
        <w:pStyle w:val="cardtext"/>
        <w:rPr>
          <w:sz w:val="14"/>
        </w:rPr>
      </w:pPr>
      <w:r w:rsidRPr="00BC7A47">
        <w:rPr>
          <w:sz w:val="14"/>
        </w:rPr>
        <w:t>Today, queer agrarian organizations are continuing the legacy of earlier Lesbian Land and Radical Faerie movements. For instance, Idyll Dandy Arts (</w:t>
      </w:r>
      <w:r w:rsidRPr="00BC7A47">
        <w:rPr>
          <w:color w:val="00007F"/>
          <w:sz w:val="14"/>
        </w:rPr>
        <w:t>2018</w:t>
      </w:r>
      <w:r w:rsidRPr="00BC7A47">
        <w:rPr>
          <w:sz w:val="14"/>
        </w:rPr>
        <w:t>) hosts intern- ships on collective queer farmland. Lesbian Natural Resources (</w:t>
      </w:r>
      <w:r w:rsidRPr="00BC7A47">
        <w:rPr>
          <w:color w:val="00007F"/>
          <w:sz w:val="14"/>
        </w:rPr>
        <w:t>2018</w:t>
      </w:r>
      <w:r w:rsidRPr="00BC7A47">
        <w:rPr>
          <w:sz w:val="14"/>
        </w:rPr>
        <w:t>) aids communal land access. Queer Ecojustice Project (</w:t>
      </w:r>
      <w:r w:rsidRPr="00BC7A47">
        <w:rPr>
          <w:color w:val="00007F"/>
          <w:sz w:val="14"/>
        </w:rPr>
        <w:t>2018</w:t>
      </w:r>
      <w:r w:rsidRPr="00BC7A47">
        <w:rPr>
          <w:sz w:val="14"/>
        </w:rPr>
        <w:t>) spreads awareness about queer land and rural livelihoods, prioritizing leadership by multiply-marginalized people. Members of the international peasant movement La V</w:t>
      </w:r>
      <w:r w:rsidRPr="00BC7A47">
        <w:rPr>
          <w:rFonts w:ascii="AdvOT1ef757c0+01" w:hAnsi="AdvOT1ef757c0+01"/>
          <w:sz w:val="14"/>
        </w:rPr>
        <w:t>ı</w:t>
      </w:r>
      <w:r w:rsidRPr="00BC7A47">
        <w:rPr>
          <w:sz w:val="14"/>
        </w:rPr>
        <w:t>a Campesina (</w:t>
      </w:r>
      <w:r w:rsidRPr="00BC7A47">
        <w:rPr>
          <w:color w:val="00007F"/>
          <w:sz w:val="14"/>
        </w:rPr>
        <w:t>2017</w:t>
      </w:r>
      <w:r w:rsidRPr="00BC7A47">
        <w:rPr>
          <w:sz w:val="14"/>
        </w:rPr>
        <w:t>) have begun debating issues of rural and agricultural gender and sexual diversity at international con- ferences. In contrast to these examples that focus on sustainable agriculture, Cultivating Change Foundation (</w:t>
      </w:r>
      <w:r w:rsidRPr="00BC7A47">
        <w:rPr>
          <w:color w:val="00007F"/>
          <w:sz w:val="14"/>
        </w:rPr>
        <w:t>2018</w:t>
      </w:r>
      <w:r w:rsidRPr="00BC7A47">
        <w:rPr>
          <w:sz w:val="14"/>
        </w:rPr>
        <w:t xml:space="preserve">) hosts conferences and university student organizations dedi- cated to LGBT issues in industrial agriculture, sponsored by corporations like Monsanto. </w:t>
      </w:r>
    </w:p>
    <w:p w14:paraId="72201443" w14:textId="77777777" w:rsidR="0001379A" w:rsidRPr="00BC7A47" w:rsidRDefault="0001379A" w:rsidP="0001379A">
      <w:pPr>
        <w:pStyle w:val="cardtext"/>
        <w:rPr>
          <w:sz w:val="14"/>
        </w:rPr>
      </w:pPr>
      <w:r w:rsidRPr="00BC7A47">
        <w:rPr>
          <w:sz w:val="14"/>
        </w:rPr>
        <w:t xml:space="preserve">CACR provides a useful lens for assessing the social justice impacts of queer agricul- tural organizations like these. Support should be directed to organizations that engage CACR strategies (White </w:t>
      </w:r>
      <w:r w:rsidRPr="00BC7A47">
        <w:rPr>
          <w:color w:val="00007F"/>
          <w:sz w:val="14"/>
        </w:rPr>
        <w:t>2018</w:t>
      </w:r>
      <w:r w:rsidRPr="00BC7A47">
        <w:rPr>
          <w:sz w:val="14"/>
        </w:rPr>
        <w:t xml:space="preserve">). Following an asset-based approach (Leslie and White </w:t>
      </w:r>
      <w:r w:rsidRPr="00BC7A47">
        <w:rPr>
          <w:color w:val="00007F"/>
          <w:sz w:val="14"/>
        </w:rPr>
        <w:t>2018</w:t>
      </w:r>
      <w:r w:rsidRPr="00BC7A47">
        <w:rPr>
          <w:sz w:val="14"/>
        </w:rPr>
        <w:t>), groups with a history of success should be valued as sources of collective knowledge. Queer organizations will benefit when trans people and queer people of color have leadership roles and when they pay explicit attention to the intersections of heterosexism with racism, sexism, and transphobia. Because beginning farmers often struggle to find queer mentors, apprenticeship databases could offer mentors the option to list themselves as LGBTQ</w:t>
      </w:r>
      <w:r w:rsidRPr="00BC7A47">
        <w:rPr>
          <w:rFonts w:ascii="AdvP4C4E74" w:hAnsi="AdvP4C4E74"/>
          <w:sz w:val="14"/>
        </w:rPr>
        <w:t xml:space="preserve">þ </w:t>
      </w:r>
      <w:r w:rsidRPr="00BC7A47">
        <w:rPr>
          <w:sz w:val="14"/>
        </w:rPr>
        <w:t>or LGBTQ</w:t>
      </w:r>
      <w:r w:rsidRPr="00BC7A47">
        <w:rPr>
          <w:rFonts w:ascii="AdvP4C4E74" w:hAnsi="AdvP4C4E74"/>
          <w:sz w:val="14"/>
        </w:rPr>
        <w:t>þ</w:t>
      </w:r>
      <w:r w:rsidRPr="00BC7A47">
        <w:rPr>
          <w:sz w:val="14"/>
        </w:rPr>
        <w:t xml:space="preserve">-friendly (Leslie </w:t>
      </w:r>
      <w:r w:rsidRPr="00BC7A47">
        <w:rPr>
          <w:color w:val="00007F"/>
          <w:sz w:val="14"/>
        </w:rPr>
        <w:t>2017b</w:t>
      </w:r>
      <w:r w:rsidRPr="00BC7A47">
        <w:rPr>
          <w:sz w:val="14"/>
        </w:rPr>
        <w:t xml:space="preserve">). </w:t>
      </w:r>
    </w:p>
    <w:p w14:paraId="53B6458D" w14:textId="77777777" w:rsidR="0001379A" w:rsidRDefault="0001379A" w:rsidP="0001379A">
      <w:pPr>
        <w:pStyle w:val="cardtext"/>
        <w:rPr>
          <w:sz w:val="14"/>
        </w:rPr>
      </w:pPr>
      <w:r w:rsidRPr="00BC7A47">
        <w:rPr>
          <w:sz w:val="14"/>
        </w:rPr>
        <w:t>By emphasizing queer farmers</w:t>
      </w:r>
      <w:r w:rsidRPr="00BC7A47">
        <w:rPr>
          <w:rFonts w:ascii="AdvOT1ef757c0+20" w:hAnsi="AdvOT1ef757c0+20"/>
          <w:sz w:val="14"/>
        </w:rPr>
        <w:t xml:space="preserve">’ </w:t>
      </w:r>
      <w:r w:rsidRPr="00BC7A47">
        <w:rPr>
          <w:sz w:val="14"/>
        </w:rPr>
        <w:t xml:space="preserve">resistance strategies, I do not mean to minimize the detrimental impacts of heterosexism, nor to succumb to </w:t>
      </w:r>
      <w:r w:rsidRPr="00BC7A47">
        <w:rPr>
          <w:u w:val="single"/>
        </w:rPr>
        <w:t xml:space="preserve">the </w:t>
      </w:r>
      <w:r w:rsidRPr="00BC7A47">
        <w:rPr>
          <w:highlight w:val="cyan"/>
          <w:u w:val="single"/>
        </w:rPr>
        <w:t>neoliberal tendency to put the responsibility of making change on marginalized individuals, rather than disrupting oppressive power structures</w:t>
      </w:r>
      <w:r w:rsidRPr="00BC7A47">
        <w:rPr>
          <w:u w:val="single"/>
        </w:rPr>
        <w:t xml:space="preserve"> (Leslie </w:t>
      </w:r>
      <w:r w:rsidRPr="00BC7A47">
        <w:rPr>
          <w:color w:val="00007F"/>
          <w:u w:val="single"/>
        </w:rPr>
        <w:t>2017a</w:t>
      </w:r>
      <w:r w:rsidRPr="00BC7A47">
        <w:rPr>
          <w:u w:val="single"/>
        </w:rPr>
        <w:t xml:space="preserve">). As evident above, </w:t>
      </w:r>
      <w:r w:rsidRPr="00BC7A47">
        <w:rPr>
          <w:highlight w:val="cyan"/>
          <w:u w:val="single"/>
        </w:rPr>
        <w:t>queer farmers</w:t>
      </w:r>
      <w:r w:rsidRPr="00BC7A47">
        <w:rPr>
          <w:u w:val="single"/>
        </w:rPr>
        <w:t xml:space="preserve"> were </w:t>
      </w:r>
      <w:r w:rsidRPr="00BC7A47">
        <w:rPr>
          <w:highlight w:val="cyan"/>
          <w:u w:val="single"/>
        </w:rPr>
        <w:t>often forced to compromise their living location, sexual relationships, and/or queer support networks to access farmland, and vice versa.</w:t>
      </w:r>
      <w:r w:rsidRPr="00BC7A47">
        <w:rPr>
          <w:sz w:val="14"/>
        </w:rPr>
        <w:t xml:space="preserve"> Furthermore, this paper may paint an overly-optimistic picture, as the sample does not include queer people who are not open about their sexuality, or who engage in same-sex sexual behavior but who do not identify as LGBTQ</w:t>
      </w:r>
      <w:r w:rsidRPr="00BC7A47">
        <w:rPr>
          <w:rFonts w:ascii="AdvP4C4E74" w:hAnsi="AdvP4C4E74"/>
          <w:sz w:val="14"/>
        </w:rPr>
        <w:t xml:space="preserve">þ </w:t>
      </w:r>
      <w:r w:rsidRPr="00BC7A47">
        <w:rPr>
          <w:sz w:val="14"/>
        </w:rPr>
        <w:t xml:space="preserve">(Silva </w:t>
      </w:r>
      <w:r w:rsidRPr="00BC7A47">
        <w:rPr>
          <w:color w:val="00007F"/>
          <w:sz w:val="14"/>
        </w:rPr>
        <w:t>2017</w:t>
      </w:r>
      <w:r w:rsidRPr="00BC7A47">
        <w:rPr>
          <w:sz w:val="14"/>
        </w:rPr>
        <w:t xml:space="preserve">). This situation, taken with the limited existing research about queer farmers, could mean that blatant heterosexism in land access hap- pens far more frequently than we know. </w:t>
      </w:r>
    </w:p>
    <w:p w14:paraId="62787007" w14:textId="77777777" w:rsidR="00BC39E7" w:rsidRDefault="00BC39E7" w:rsidP="0001379A">
      <w:pPr>
        <w:pStyle w:val="cardtext"/>
        <w:rPr>
          <w:sz w:val="14"/>
        </w:rPr>
      </w:pPr>
    </w:p>
    <w:p w14:paraId="4DBF3A6A" w14:textId="77777777" w:rsidR="00BC39E7" w:rsidRPr="0001379A" w:rsidRDefault="00BC39E7" w:rsidP="0001379A">
      <w:pPr>
        <w:pStyle w:val="cardtext"/>
        <w:rPr>
          <w:sz w:val="14"/>
        </w:rPr>
      </w:pPr>
    </w:p>
    <w:p w14:paraId="1EA26E87" w14:textId="77777777" w:rsidR="0001379A" w:rsidRDefault="0001379A" w:rsidP="00E32A5B"/>
    <w:p w14:paraId="1F4AD0E5" w14:textId="77777777" w:rsidR="00B33BAE" w:rsidRPr="00E32A5B" w:rsidRDefault="00B33BAE" w:rsidP="00E32A5B"/>
    <w:sectPr w:rsidR="00B33BAE" w:rsidRPr="00E32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webkit-standard">
    <w:altName w:val="Cambria"/>
    <w:charset w:val="00"/>
    <w:family w:val="roman"/>
    <w:pitch w:val="default"/>
  </w:font>
  <w:font w:name="ArnoPro">
    <w:altName w:val="Cambria"/>
    <w:charset w:val="00"/>
    <w:family w:val="roman"/>
    <w:pitch w:val="default"/>
  </w:font>
  <w:font w:name="Aptos">
    <w:panose1 w:val="00000000000000000000"/>
    <w:charset w:val="00"/>
    <w:family w:val="roman"/>
    <w:notTrueType/>
    <w:pitch w:val="default"/>
  </w:font>
  <w:font w:name="AdvOT1ef757c0+20">
    <w:altName w:val="Cambria"/>
    <w:charset w:val="00"/>
    <w:family w:val="roman"/>
    <w:pitch w:val="default"/>
  </w:font>
  <w:font w:name="AdvOT46dcae81">
    <w:altName w:val="Cambria"/>
    <w:charset w:val="00"/>
    <w:family w:val="roman"/>
    <w:pitch w:val="default"/>
  </w:font>
  <w:font w:name="AdvOT1ef757c0+01">
    <w:altName w:val="Cambria"/>
    <w:charset w:val="00"/>
    <w:family w:val="roman"/>
    <w:pitch w:val="default"/>
  </w:font>
  <w:font w:name="AdvP4C4E74">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36D93"/>
    <w:multiLevelType w:val="hybridMultilevel"/>
    <w:tmpl w:val="BA421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88688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1936973392"/>
  </w:docVars>
  <w:rsids>
    <w:rsidRoot w:val="002C3473"/>
    <w:rsid w:val="00000985"/>
    <w:rsid w:val="000110C8"/>
    <w:rsid w:val="0001379A"/>
    <w:rsid w:val="00017B81"/>
    <w:rsid w:val="00021C22"/>
    <w:rsid w:val="00027D17"/>
    <w:rsid w:val="0004675B"/>
    <w:rsid w:val="0007729B"/>
    <w:rsid w:val="0008294C"/>
    <w:rsid w:val="00087876"/>
    <w:rsid w:val="001454FE"/>
    <w:rsid w:val="001B002E"/>
    <w:rsid w:val="001B2A55"/>
    <w:rsid w:val="001B5307"/>
    <w:rsid w:val="001C159F"/>
    <w:rsid w:val="001D2D2D"/>
    <w:rsid w:val="001E79C7"/>
    <w:rsid w:val="001F18FA"/>
    <w:rsid w:val="002036A0"/>
    <w:rsid w:val="00221DBC"/>
    <w:rsid w:val="002228D3"/>
    <w:rsid w:val="00234230"/>
    <w:rsid w:val="0024236B"/>
    <w:rsid w:val="00254681"/>
    <w:rsid w:val="00262274"/>
    <w:rsid w:val="002624FE"/>
    <w:rsid w:val="00265DBD"/>
    <w:rsid w:val="00265E9F"/>
    <w:rsid w:val="00272CF4"/>
    <w:rsid w:val="00275E04"/>
    <w:rsid w:val="00291CB0"/>
    <w:rsid w:val="002C0770"/>
    <w:rsid w:val="002C3473"/>
    <w:rsid w:val="002C4FF0"/>
    <w:rsid w:val="00315B4D"/>
    <w:rsid w:val="00320106"/>
    <w:rsid w:val="00355A1B"/>
    <w:rsid w:val="003619A4"/>
    <w:rsid w:val="00380871"/>
    <w:rsid w:val="00393B73"/>
    <w:rsid w:val="003B3B66"/>
    <w:rsid w:val="003D10D6"/>
    <w:rsid w:val="003E4100"/>
    <w:rsid w:val="004265A6"/>
    <w:rsid w:val="00426CC8"/>
    <w:rsid w:val="004361AF"/>
    <w:rsid w:val="004A0E65"/>
    <w:rsid w:val="004C2ED3"/>
    <w:rsid w:val="004C564C"/>
    <w:rsid w:val="004D0F23"/>
    <w:rsid w:val="004D119B"/>
    <w:rsid w:val="004E060D"/>
    <w:rsid w:val="004F08B1"/>
    <w:rsid w:val="004F2357"/>
    <w:rsid w:val="004F43C1"/>
    <w:rsid w:val="00503379"/>
    <w:rsid w:val="00516477"/>
    <w:rsid w:val="0052691D"/>
    <w:rsid w:val="00570EA1"/>
    <w:rsid w:val="00576710"/>
    <w:rsid w:val="00587E8B"/>
    <w:rsid w:val="00595EF1"/>
    <w:rsid w:val="005A54AB"/>
    <w:rsid w:val="005E006E"/>
    <w:rsid w:val="005F2189"/>
    <w:rsid w:val="0060679D"/>
    <w:rsid w:val="00642550"/>
    <w:rsid w:val="00672632"/>
    <w:rsid w:val="00673503"/>
    <w:rsid w:val="006776D1"/>
    <w:rsid w:val="0068261E"/>
    <w:rsid w:val="00687F25"/>
    <w:rsid w:val="006935B4"/>
    <w:rsid w:val="006C5739"/>
    <w:rsid w:val="006E5A76"/>
    <w:rsid w:val="006F07A4"/>
    <w:rsid w:val="006F2423"/>
    <w:rsid w:val="00731EB6"/>
    <w:rsid w:val="00732E99"/>
    <w:rsid w:val="00786E9F"/>
    <w:rsid w:val="00792BF0"/>
    <w:rsid w:val="007A3D0F"/>
    <w:rsid w:val="007A5B95"/>
    <w:rsid w:val="007A7D68"/>
    <w:rsid w:val="007C0371"/>
    <w:rsid w:val="007D1F0E"/>
    <w:rsid w:val="008052A3"/>
    <w:rsid w:val="00806F9C"/>
    <w:rsid w:val="0083752A"/>
    <w:rsid w:val="00877560"/>
    <w:rsid w:val="008937F0"/>
    <w:rsid w:val="008A19BF"/>
    <w:rsid w:val="008C2D6F"/>
    <w:rsid w:val="008D40E0"/>
    <w:rsid w:val="008E7AC8"/>
    <w:rsid w:val="008F31DF"/>
    <w:rsid w:val="008F3B91"/>
    <w:rsid w:val="008F3F58"/>
    <w:rsid w:val="008F4927"/>
    <w:rsid w:val="00901E66"/>
    <w:rsid w:val="00914143"/>
    <w:rsid w:val="00916892"/>
    <w:rsid w:val="00924C6D"/>
    <w:rsid w:val="009653E5"/>
    <w:rsid w:val="00972FB6"/>
    <w:rsid w:val="00983686"/>
    <w:rsid w:val="009B1014"/>
    <w:rsid w:val="009C6703"/>
    <w:rsid w:val="009D0938"/>
    <w:rsid w:val="00A035B8"/>
    <w:rsid w:val="00A05B4B"/>
    <w:rsid w:val="00A33A7F"/>
    <w:rsid w:val="00A41D56"/>
    <w:rsid w:val="00A50BA4"/>
    <w:rsid w:val="00AA1CDF"/>
    <w:rsid w:val="00AC1840"/>
    <w:rsid w:val="00B33BAE"/>
    <w:rsid w:val="00B50A8E"/>
    <w:rsid w:val="00B57F82"/>
    <w:rsid w:val="00B96029"/>
    <w:rsid w:val="00BA5238"/>
    <w:rsid w:val="00BB32D5"/>
    <w:rsid w:val="00BB74A8"/>
    <w:rsid w:val="00BC39E7"/>
    <w:rsid w:val="00BC58E4"/>
    <w:rsid w:val="00BD6A92"/>
    <w:rsid w:val="00BF0800"/>
    <w:rsid w:val="00C12C65"/>
    <w:rsid w:val="00C177BA"/>
    <w:rsid w:val="00C30BB9"/>
    <w:rsid w:val="00C90963"/>
    <w:rsid w:val="00C952B7"/>
    <w:rsid w:val="00CA262F"/>
    <w:rsid w:val="00CD6795"/>
    <w:rsid w:val="00CE2853"/>
    <w:rsid w:val="00CF0516"/>
    <w:rsid w:val="00D6104B"/>
    <w:rsid w:val="00D623D5"/>
    <w:rsid w:val="00D648E9"/>
    <w:rsid w:val="00D705D0"/>
    <w:rsid w:val="00D84334"/>
    <w:rsid w:val="00DA30B8"/>
    <w:rsid w:val="00DC0E10"/>
    <w:rsid w:val="00DF42D7"/>
    <w:rsid w:val="00E10731"/>
    <w:rsid w:val="00E13ECE"/>
    <w:rsid w:val="00E32A5B"/>
    <w:rsid w:val="00E52A9A"/>
    <w:rsid w:val="00E66F03"/>
    <w:rsid w:val="00E812E1"/>
    <w:rsid w:val="00E93319"/>
    <w:rsid w:val="00EA73AD"/>
    <w:rsid w:val="00EA79E4"/>
    <w:rsid w:val="00EC5925"/>
    <w:rsid w:val="00ED5F46"/>
    <w:rsid w:val="00EF6B54"/>
    <w:rsid w:val="00EF788B"/>
    <w:rsid w:val="00F0751A"/>
    <w:rsid w:val="00F34076"/>
    <w:rsid w:val="00F96CAF"/>
    <w:rsid w:val="00FC45D7"/>
    <w:rsid w:val="00FD0D26"/>
    <w:rsid w:val="00FF5E5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49C7"/>
  <w15:chartTrackingRefBased/>
  <w15:docId w15:val="{597E338A-46B8-4447-B97D-802E8132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236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2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at - Real,Heading 2 Char Char1 Char,Heading 2 Char1 Char,Heading 2 Char Char Char,Heading 2 Char Char1,TagStyle,Tag&amp;Cite,HEADING 2,Heading 21,BlockText,Tag of Card,Hats,Char Char Char Char1, Char Char Char Char1,BLOCK,Super Script, 1,C"/>
    <w:basedOn w:val="Normal"/>
    <w:next w:val="Normal"/>
    <w:link w:val="Heading2Char"/>
    <w:uiPriority w:val="1"/>
    <w:qFormat/>
    <w:rsid w:val="00242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42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2423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236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3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2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36B"/>
  </w:style>
  <w:style w:type="character" w:customStyle="1" w:styleId="Heading1Char">
    <w:name w:val="Heading 1 Char"/>
    <w:aliases w:val="Pocket Char"/>
    <w:basedOn w:val="DefaultParagraphFont"/>
    <w:link w:val="Heading1"/>
    <w:rsid w:val="0024236B"/>
    <w:rPr>
      <w:rFonts w:ascii="Calibri" w:eastAsiaTheme="majorEastAsia" w:hAnsi="Calibri" w:cstheme="majorBidi"/>
      <w:b/>
      <w:kern w:val="0"/>
      <w:sz w:val="52"/>
      <w:szCs w:val="32"/>
      <w14:ligatures w14:val="none"/>
    </w:rPr>
  </w:style>
  <w:style w:type="character" w:customStyle="1" w:styleId="Heading2Char">
    <w:name w:val="Heading 2 Char"/>
    <w:aliases w:val="Hat Char,Hat - Real Char,Heading 2 Char Char1 Char Char,Heading 2 Char1 Char Char1,Heading 2 Char Char Char Char,Heading 2 Char Char1 Char1,TagStyle Char,Tag&amp;Cite Char,HEADING 2 Char,Heading 21 Char,BlockText Char,Tag of Card Char, 1 Char"/>
    <w:basedOn w:val="DefaultParagraphFont"/>
    <w:link w:val="Heading2"/>
    <w:uiPriority w:val="1"/>
    <w:rsid w:val="0024236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Heading 3 Char1 Char Char Char,Citation Char,No Underline Char,Text 7 Char,unread card Char,n Char"/>
    <w:basedOn w:val="DefaultParagraphFont"/>
    <w:link w:val="Heading3"/>
    <w:uiPriority w:val="2"/>
    <w:rsid w:val="0024236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24236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236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3473"/>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C3473"/>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C3473"/>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C3473"/>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2C3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7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C3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73"/>
    <w:pPr>
      <w:spacing w:before="160"/>
      <w:jc w:val="center"/>
    </w:pPr>
    <w:rPr>
      <w:i/>
      <w:iCs/>
      <w:color w:val="404040" w:themeColor="text1" w:themeTint="BF"/>
    </w:rPr>
  </w:style>
  <w:style w:type="character" w:customStyle="1" w:styleId="QuoteChar">
    <w:name w:val="Quote Char"/>
    <w:basedOn w:val="DefaultParagraphFont"/>
    <w:link w:val="Quote"/>
    <w:uiPriority w:val="29"/>
    <w:rsid w:val="002C3473"/>
    <w:rPr>
      <w:i/>
      <w:iCs/>
      <w:color w:val="404040" w:themeColor="text1" w:themeTint="BF"/>
    </w:rPr>
  </w:style>
  <w:style w:type="paragraph" w:styleId="ListParagraph">
    <w:name w:val="List Paragraph"/>
    <w:aliases w:val="6 font,List Paragraph1,List Paragraph2,Colorful List - Accent 11"/>
    <w:basedOn w:val="Normal"/>
    <w:uiPriority w:val="34"/>
    <w:qFormat/>
    <w:rsid w:val="002C3473"/>
    <w:pPr>
      <w:ind w:left="720"/>
      <w:contextualSpacing/>
    </w:pPr>
  </w:style>
  <w:style w:type="character" w:styleId="IntenseEmphasis">
    <w:name w:val="Intense Emphasis"/>
    <w:basedOn w:val="DefaultParagraphFont"/>
    <w:uiPriority w:val="21"/>
    <w:qFormat/>
    <w:rsid w:val="002C3473"/>
    <w:rPr>
      <w:i/>
      <w:iCs/>
      <w:color w:val="0F4761" w:themeColor="accent1" w:themeShade="BF"/>
    </w:rPr>
  </w:style>
  <w:style w:type="paragraph" w:styleId="IntenseQuote">
    <w:name w:val="Intense Quote"/>
    <w:basedOn w:val="Normal"/>
    <w:next w:val="Normal"/>
    <w:link w:val="IntenseQuoteChar"/>
    <w:uiPriority w:val="30"/>
    <w:qFormat/>
    <w:rsid w:val="002C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73"/>
    <w:rPr>
      <w:i/>
      <w:iCs/>
      <w:color w:val="0F4761" w:themeColor="accent1" w:themeShade="BF"/>
    </w:rPr>
  </w:style>
  <w:style w:type="character" w:styleId="IntenseReference">
    <w:name w:val="Intense Reference"/>
    <w:basedOn w:val="DefaultParagraphFont"/>
    <w:uiPriority w:val="32"/>
    <w:qFormat/>
    <w:rsid w:val="002C347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423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236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236B"/>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24236B"/>
    <w:rPr>
      <w:b w:val="0"/>
      <w:sz w:val="22"/>
      <w:u w:val="single"/>
    </w:rPr>
  </w:style>
  <w:style w:type="character" w:styleId="Strong">
    <w:name w:val="Strong"/>
    <w:basedOn w:val="DefaultParagraphFont"/>
    <w:uiPriority w:val="22"/>
    <w:qFormat/>
    <w:rsid w:val="0024236B"/>
    <w:rPr>
      <w:b/>
      <w:bCs/>
    </w:rPr>
  </w:style>
  <w:style w:type="character" w:styleId="BookTitle">
    <w:name w:val="Book Title"/>
    <w:basedOn w:val="DefaultParagraphFont"/>
    <w:uiPriority w:val="33"/>
    <w:qFormat/>
    <w:rsid w:val="0024236B"/>
    <w:rPr>
      <w:b/>
      <w:bCs/>
      <w:i/>
      <w:iCs/>
      <w:spacing w:val="5"/>
    </w:rPr>
  </w:style>
  <w:style w:type="numbering" w:styleId="111111">
    <w:name w:val="Outline List 2"/>
    <w:basedOn w:val="NoList"/>
    <w:uiPriority w:val="99"/>
    <w:semiHidden/>
    <w:unhideWhenUsed/>
    <w:rsid w:val="0024236B"/>
  </w:style>
  <w:style w:type="paragraph" w:styleId="Header">
    <w:name w:val="header"/>
    <w:basedOn w:val="Normal"/>
    <w:link w:val="HeaderChar"/>
    <w:uiPriority w:val="99"/>
    <w:semiHidden/>
    <w:rsid w:val="002423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236B"/>
    <w:rPr>
      <w:rFonts w:ascii="Calibri" w:hAnsi="Calibri" w:cs="Calibri"/>
      <w:kern w:val="0"/>
      <w:sz w:val="22"/>
      <w:szCs w:val="22"/>
      <w14:ligatures w14:val="none"/>
    </w:rPr>
  </w:style>
  <w:style w:type="paragraph" w:styleId="Footer">
    <w:name w:val="footer"/>
    <w:basedOn w:val="Normal"/>
    <w:link w:val="FooterChar"/>
    <w:uiPriority w:val="99"/>
    <w:semiHidden/>
    <w:rsid w:val="002423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236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236B"/>
    <w:pPr>
      <w:spacing w:after="120"/>
    </w:pPr>
  </w:style>
  <w:style w:type="character" w:customStyle="1" w:styleId="BodyTextChar">
    <w:name w:val="Body Text Char"/>
    <w:basedOn w:val="DefaultParagraphFont"/>
    <w:link w:val="BodyText"/>
    <w:uiPriority w:val="99"/>
    <w:semiHidden/>
    <w:rsid w:val="0024236B"/>
    <w:rPr>
      <w:rFonts w:ascii="Calibri" w:hAnsi="Calibri" w:cs="Calibri"/>
      <w:kern w:val="0"/>
      <w:sz w:val="22"/>
      <w:szCs w:val="22"/>
      <w14:ligatures w14:val="none"/>
    </w:rPr>
  </w:style>
  <w:style w:type="paragraph" w:styleId="NoSpacing">
    <w:name w:val="No Spacing"/>
    <w:link w:val="NoSpacingChar"/>
    <w:uiPriority w:val="99"/>
    <w:unhideWhenUsed/>
    <w:qFormat/>
    <w:rsid w:val="0024236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236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24236B"/>
    <w:rPr>
      <w:color w:val="467886" w:themeColor="hyperlink"/>
      <w:u w:val="single"/>
    </w:rPr>
  </w:style>
  <w:style w:type="character" w:styleId="UnresolvedMention">
    <w:name w:val="Unresolved Mention"/>
    <w:basedOn w:val="DefaultParagraphFont"/>
    <w:uiPriority w:val="99"/>
    <w:semiHidden/>
    <w:unhideWhenUsed/>
    <w:rsid w:val="0024236B"/>
    <w:rPr>
      <w:color w:val="605E5C"/>
      <w:shd w:val="clear" w:color="auto" w:fill="E1DFDD"/>
    </w:rPr>
  </w:style>
  <w:style w:type="paragraph" w:customStyle="1" w:styleId="textbold">
    <w:name w:val="text bold"/>
    <w:basedOn w:val="Normal"/>
    <w:link w:val="Emphasis"/>
    <w:uiPriority w:val="8"/>
    <w:qFormat/>
    <w:rsid w:val="00A50BA4"/>
    <w:pPr>
      <w:ind w:left="720"/>
      <w:jc w:val="both"/>
    </w:pPr>
    <w:rPr>
      <w:b/>
      <w:iCs/>
      <w:kern w:val="2"/>
      <w:szCs w:val="24"/>
      <w:u w:val="single"/>
      <w14:ligatures w14:val="standardContextual"/>
    </w:rPr>
  </w:style>
  <w:style w:type="paragraph" w:styleId="NormalWeb">
    <w:name w:val="Normal (Web)"/>
    <w:basedOn w:val="Normal"/>
    <w:uiPriority w:val="99"/>
    <w:unhideWhenUsed/>
    <w:rsid w:val="0060679D"/>
    <w:pPr>
      <w:spacing w:before="100" w:beforeAutospacing="1" w:after="100" w:afterAutospacing="1"/>
    </w:pPr>
  </w:style>
  <w:style w:type="paragraph" w:customStyle="1" w:styleId="cardtext">
    <w:name w:val="card text"/>
    <w:basedOn w:val="Normal"/>
    <w:link w:val="cardtextChar"/>
    <w:qFormat/>
    <w:rsid w:val="0060679D"/>
    <w:pPr>
      <w:ind w:left="288" w:right="288"/>
    </w:pPr>
  </w:style>
  <w:style w:type="character" w:customStyle="1" w:styleId="cardtextChar">
    <w:name w:val="card text Char"/>
    <w:basedOn w:val="DefaultParagraphFont"/>
    <w:link w:val="cardtext"/>
    <w:rsid w:val="0060679D"/>
    <w:rPr>
      <w:rFonts w:ascii="Calibri" w:hAnsi="Calibri" w:cs="Calibri"/>
      <w:kern w:val="0"/>
      <w:sz w:val="22"/>
      <w:szCs w:val="22"/>
      <w14:ligatures w14:val="none"/>
    </w:rPr>
  </w:style>
  <w:style w:type="paragraph" w:customStyle="1" w:styleId="Undertag">
    <w:name w:val="Undertag"/>
    <w:link w:val="UndertagChar"/>
    <w:autoRedefine/>
    <w:uiPriority w:val="5"/>
    <w:qFormat/>
    <w:rsid w:val="0051647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1647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16477"/>
    <w:rPr>
      <w:rFonts w:asciiTheme="minorHAnsi" w:hAnsiTheme="minorHAnsi"/>
      <w:color w:val="0A2F41" w:themeColor="accent1" w:themeShade="80"/>
    </w:rPr>
  </w:style>
  <w:style w:type="character" w:customStyle="1" w:styleId="AnalyticChar">
    <w:name w:val="Analytic Char"/>
    <w:basedOn w:val="DefaultParagraphFont"/>
    <w:link w:val="Analytic"/>
    <w:uiPriority w:val="5"/>
    <w:rsid w:val="00516477"/>
    <w:rPr>
      <w:rFonts w:eastAsiaTheme="majorEastAsia" w:cstheme="majorBidi"/>
      <w:b/>
      <w:iCs/>
      <w:color w:val="0A2F41" w:themeColor="accent1" w:themeShade="80"/>
      <w:kern w:val="0"/>
      <w:sz w:val="26"/>
      <w:szCs w:val="22"/>
      <w14:ligatures w14:val="none"/>
    </w:rPr>
  </w:style>
  <w:style w:type="paragraph" w:customStyle="1" w:styleId="Emphasis0">
    <w:name w:val="!!_Emphasis"/>
    <w:basedOn w:val="Normal"/>
    <w:uiPriority w:val="8"/>
    <w:qFormat/>
    <w:rsid w:val="006F2423"/>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UnderlinePara">
    <w:name w:val="Underline Para"/>
    <w:basedOn w:val="Normal"/>
    <w:uiPriority w:val="7"/>
    <w:qFormat/>
    <w:rsid w:val="006F242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B74A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en/opendata/global-food-commodity-prices-ease-amid-improved-supply-condition" TargetMode="External"/><Relationship Id="rId3" Type="http://schemas.openxmlformats.org/officeDocument/2006/relationships/settings" Target="settings.xml"/><Relationship Id="rId7" Type="http://schemas.openxmlformats.org/officeDocument/2006/relationships/hyperlink" Target="https://georgesjournal.net/2024/04/16/the-religion-of-climate-change/https:/georgesjournal.net/2024/04/16/the-religion-of-climate-chan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tqcDyHdbYd4&amp;list=TLPQMTQwNDIwMjTQWhS0_ohTCw&amp;index=4" TargetMode="External"/><Relationship Id="rId5" Type="http://schemas.openxmlformats.org/officeDocument/2006/relationships/hyperlink" Target="https://aeon.co/essays/we-are-not-edging-up-to-a-mass-extin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Users/aubreythom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59</TotalTime>
  <Pages>1</Pages>
  <Words>14576</Words>
  <Characters>83088</Characters>
  <Application>Microsoft Office Word</Application>
  <DocSecurity>4</DocSecurity>
  <Lines>692</Lines>
  <Paragraphs>194</Paragraphs>
  <ScaleCrop>false</ScaleCrop>
  <Company/>
  <LinksUpToDate>false</LinksUpToDate>
  <CharactersWithSpaces>97470</CharactersWithSpaces>
  <SharedDoc>false</SharedDoc>
  <HLinks>
    <vt:vector size="24" baseType="variant">
      <vt:variant>
        <vt:i4>1769496</vt:i4>
      </vt:variant>
      <vt:variant>
        <vt:i4>9</vt:i4>
      </vt:variant>
      <vt:variant>
        <vt:i4>0</vt:i4>
      </vt:variant>
      <vt:variant>
        <vt:i4>5</vt:i4>
      </vt:variant>
      <vt:variant>
        <vt:lpwstr>https://blogs.worldbank.org/en/opendata/global-food-commodity-prices-ease-amid-improved-supply-condition</vt:lpwstr>
      </vt:variant>
      <vt:variant>
        <vt:lpwstr/>
      </vt:variant>
      <vt:variant>
        <vt:i4>5308497</vt:i4>
      </vt:variant>
      <vt:variant>
        <vt:i4>6</vt:i4>
      </vt:variant>
      <vt:variant>
        <vt:i4>0</vt:i4>
      </vt:variant>
      <vt:variant>
        <vt:i4>5</vt:i4>
      </vt:variant>
      <vt:variant>
        <vt:lpwstr>https://georgesjournal.net/2024/04/16/the-religion-of-climate-change/https:/georgesjournal.net/2024/04/16/the-religion-of-climate-change/</vt:lpwstr>
      </vt:variant>
      <vt:variant>
        <vt:lpwstr/>
      </vt:variant>
      <vt:variant>
        <vt:i4>5832829</vt:i4>
      </vt:variant>
      <vt:variant>
        <vt:i4>3</vt:i4>
      </vt:variant>
      <vt:variant>
        <vt:i4>0</vt:i4>
      </vt:variant>
      <vt:variant>
        <vt:i4>5</vt:i4>
      </vt:variant>
      <vt:variant>
        <vt:lpwstr>https://www.youtube.com/watch?v=tqcDyHdbYd4&amp;list=TLPQMTQwNDIwMjTQWhS0_ohTCw&amp;index=4</vt:lpwstr>
      </vt:variant>
      <vt:variant>
        <vt:lpwstr/>
      </vt:variant>
      <vt:variant>
        <vt:i4>655367</vt:i4>
      </vt:variant>
      <vt:variant>
        <vt:i4>0</vt:i4>
      </vt:variant>
      <vt:variant>
        <vt:i4>0</vt:i4>
      </vt:variant>
      <vt:variant>
        <vt:i4>5</vt:i4>
      </vt:variant>
      <vt:variant>
        <vt:lpwstr>https://aeon.co/essays/we-are-not-edging-up-to-a-mass-extinction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Aubrey Helena</dc:creator>
  <cp:keywords/>
  <dc:description/>
  <cp:lastModifiedBy>Fish, Anekah McKenzie</cp:lastModifiedBy>
  <cp:revision>89</cp:revision>
  <dcterms:created xsi:type="dcterms:W3CDTF">2025-11-15T14:11:00Z</dcterms:created>
  <dcterms:modified xsi:type="dcterms:W3CDTF">2025-11-15T20:29:00Z</dcterms:modified>
</cp:coreProperties>
</file>