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EE236" w14:textId="77777777" w:rsidR="00A95652" w:rsidRDefault="00A95652" w:rsidP="00B55AD5"/>
    <w:p w14:paraId="5A27DDB9" w14:textId="61A817F6" w:rsidR="000A0517" w:rsidRDefault="000A0517" w:rsidP="000A0517">
      <w:pPr>
        <w:pStyle w:val="Heading1"/>
      </w:pPr>
      <w:proofErr w:type="spellStart"/>
      <w:r>
        <w:lastRenderedPageBreak/>
        <w:t>GTown</w:t>
      </w:r>
      <w:proofErr w:type="spellEnd"/>
      <w:r>
        <w:t xml:space="preserve"> – RND 2 – 1NC </w:t>
      </w:r>
    </w:p>
    <w:p w14:paraId="4EE9AE67" w14:textId="77777777" w:rsidR="000A0517" w:rsidRPr="000A0517" w:rsidRDefault="000A0517" w:rsidP="000A0517"/>
    <w:p w14:paraId="4671EFE7" w14:textId="0D3903CA" w:rsidR="000A0517" w:rsidRDefault="000A0517" w:rsidP="000A0517">
      <w:pPr>
        <w:pStyle w:val="Heading2"/>
      </w:pPr>
      <w:proofErr w:type="spellStart"/>
      <w:r>
        <w:t>Disclo</w:t>
      </w:r>
      <w:proofErr w:type="spellEnd"/>
    </w:p>
    <w:p w14:paraId="1C0D47C3" w14:textId="6FB9DDA8" w:rsidR="000A0517" w:rsidRDefault="000A0517" w:rsidP="000A0517">
      <w:pPr>
        <w:pStyle w:val="Heading3"/>
      </w:pPr>
      <w:bookmarkStart w:id="0" w:name="_Hlk61687472"/>
      <w:r>
        <w:t>1</w:t>
      </w:r>
      <w:r>
        <w:t>NC</w:t>
      </w:r>
    </w:p>
    <w:p w14:paraId="4486CB52" w14:textId="699E7350" w:rsidR="000A0517" w:rsidRDefault="006D0B47" w:rsidP="000A0517">
      <w:pPr>
        <w:pStyle w:val="Heading4"/>
      </w:pPr>
      <w:proofErr w:type="spellStart"/>
      <w:r>
        <w:t>Misdisclosure</w:t>
      </w:r>
      <w:proofErr w:type="spellEnd"/>
      <w:r>
        <w:t xml:space="preserve"> is</w:t>
      </w:r>
      <w:r w:rsidR="000A0517">
        <w:t xml:space="preserve"> bad – </w:t>
      </w:r>
    </w:p>
    <w:p w14:paraId="0232ED92" w14:textId="7DBF3AFB" w:rsidR="000A0517" w:rsidRPr="00483324" w:rsidRDefault="000A0517" w:rsidP="000A0517">
      <w:pPr>
        <w:pStyle w:val="Heading4"/>
      </w:pPr>
      <w:r>
        <w:t xml:space="preserve">A – </w:t>
      </w:r>
      <w:r w:rsidRPr="00AF18DA">
        <w:rPr>
          <w:u w:val="single"/>
        </w:rPr>
        <w:t>Education</w:t>
      </w:r>
      <w:r>
        <w:t xml:space="preserve">–preparation enables more effective research, clash and depth– </w:t>
      </w:r>
      <w:proofErr w:type="spellStart"/>
      <w:r>
        <w:t>Affs</w:t>
      </w:r>
      <w:proofErr w:type="spellEnd"/>
      <w:r>
        <w:t xml:space="preserve"> </w:t>
      </w:r>
      <w:r w:rsidR="006C4CF0">
        <w:t xml:space="preserve">which purposely </w:t>
      </w:r>
      <w:proofErr w:type="spellStart"/>
      <w:r w:rsidR="006C4CF0">
        <w:t>misdisclose</w:t>
      </w:r>
      <w:proofErr w:type="spellEnd"/>
      <w:r w:rsidR="006C4CF0">
        <w:t xml:space="preserve"> as a means to skew prep time </w:t>
      </w:r>
      <w:r>
        <w:rPr>
          <w:u w:val="single"/>
        </w:rPr>
        <w:t>only</w:t>
      </w:r>
      <w:r>
        <w:t xml:space="preserve"> have negative educational externalities—forces zero-sum choices between flowing and reading the 1AC or using lots of prep at the expense of the 2NR  </w:t>
      </w:r>
    </w:p>
    <w:p w14:paraId="6199765C" w14:textId="77777777" w:rsidR="000A0517" w:rsidRDefault="000A0517" w:rsidP="000A0517">
      <w:pPr>
        <w:pStyle w:val="Heading4"/>
      </w:pPr>
      <w:r>
        <w:t xml:space="preserve">B – </w:t>
      </w:r>
      <w:r>
        <w:rPr>
          <w:u w:val="single"/>
        </w:rPr>
        <w:t xml:space="preserve">Ableism </w:t>
      </w:r>
      <w:proofErr w:type="spellStart"/>
      <w:r>
        <w:rPr>
          <w:u w:val="single"/>
        </w:rPr>
        <w:t>Overcodes</w:t>
      </w:r>
      <w:proofErr w:type="spellEnd"/>
      <w:r>
        <w:rPr>
          <w:u w:val="single"/>
        </w:rPr>
        <w:t xml:space="preserve"> their Skills </w:t>
      </w:r>
      <w:r>
        <w:t>–</w:t>
      </w:r>
      <w:r>
        <w:t xml:space="preserve"> </w:t>
      </w:r>
    </w:p>
    <w:p w14:paraId="199D9C3B" w14:textId="3A005F8B" w:rsidR="000A0517" w:rsidRDefault="000A0517" w:rsidP="000A0517">
      <w:pPr>
        <w:pStyle w:val="Heading4"/>
      </w:pPr>
      <w:r>
        <w:t>Their model c</w:t>
      </w:r>
      <w:r>
        <w:t>reates an unnecessary standard which is inaccessible and magnifies ableist exclusion in debate</w:t>
      </w:r>
      <w:r>
        <w:t xml:space="preserve"> by forcing things like “quick-thinking” beyond the margins debate already requires</w:t>
      </w:r>
      <w:r>
        <w:t xml:space="preserve">—adding new </w:t>
      </w:r>
      <w:proofErr w:type="spellStart"/>
      <w:r>
        <w:t>affs</w:t>
      </w:r>
      <w:proofErr w:type="spellEnd"/>
      <w:r>
        <w:t xml:space="preserve"> uniquely tilts the playing field against teams with fewer resources</w:t>
      </w:r>
      <w:r>
        <w:t xml:space="preserve">. Even if some disabled people are able to access their model, it still </w:t>
      </w:r>
      <w:proofErr w:type="spellStart"/>
      <w:r>
        <w:t>eugenicizes</w:t>
      </w:r>
      <w:proofErr w:type="spellEnd"/>
      <w:r>
        <w:t xml:space="preserve"> the majority of us in favor of the chosen few.</w:t>
      </w:r>
    </w:p>
    <w:p w14:paraId="631290A9" w14:textId="4E7F30FD" w:rsidR="000A0517" w:rsidRPr="000A0517" w:rsidRDefault="000A0517" w:rsidP="000A0517"/>
    <w:p w14:paraId="4060BE53" w14:textId="13822668" w:rsidR="000A0517" w:rsidRDefault="000A0517" w:rsidP="000A0517">
      <w:pPr>
        <w:pStyle w:val="Heading4"/>
      </w:pPr>
      <w:r>
        <w:t>Disclosing</w:t>
      </w:r>
      <w:r w:rsidR="0078089B">
        <w:t xml:space="preserve"> any plan and card that have been read before in the </w:t>
      </w:r>
      <w:r>
        <w:t xml:space="preserve">Aff </w:t>
      </w:r>
      <w:r w:rsidR="00E762BF">
        <w:t>30</w:t>
      </w:r>
      <w:r>
        <w:t xml:space="preserve"> minutes before the round rewards new research while allowing some neg prep. It at least justifies conditionality, other positions and justifies new block arguments </w:t>
      </w:r>
    </w:p>
    <w:p w14:paraId="744A6DF6" w14:textId="77777777" w:rsidR="002B2318" w:rsidRPr="002B2318" w:rsidRDefault="002B2318" w:rsidP="002B2318"/>
    <w:bookmarkEnd w:id="0"/>
    <w:p w14:paraId="2CB6C172" w14:textId="77777777" w:rsidR="000A0517" w:rsidRDefault="000A0517" w:rsidP="000A0517">
      <w:pPr>
        <w:pStyle w:val="Heading2"/>
      </w:pPr>
      <w:r>
        <w:t>K</w:t>
      </w:r>
    </w:p>
    <w:p w14:paraId="7A27F612" w14:textId="3945238B" w:rsidR="000A0517" w:rsidRPr="00EC2C69" w:rsidRDefault="000A0517" w:rsidP="000A0517">
      <w:pPr>
        <w:pStyle w:val="Heading3"/>
      </w:pPr>
      <w:r>
        <w:t>1NC</w:t>
      </w:r>
    </w:p>
    <w:p w14:paraId="6A181190" w14:textId="77777777" w:rsidR="000A0517" w:rsidRDefault="000A0517" w:rsidP="000A0517">
      <w:pPr>
        <w:pStyle w:val="Heading4"/>
      </w:pPr>
      <w:r>
        <w:t xml:space="preserve">The concept of the human is always already determined by Western hegemonic norms and the ability to rationally participate in state politics. There is no human without a conception of the other defined in relation to white </w:t>
      </w:r>
      <w:proofErr w:type="spellStart"/>
      <w:r>
        <w:t>cisheteroablenormativity</w:t>
      </w:r>
      <w:proofErr w:type="spellEnd"/>
      <w:r>
        <w:t xml:space="preserve">, which functions as a delineation of who properly participates in capitalism. </w:t>
      </w:r>
    </w:p>
    <w:p w14:paraId="3866B96C" w14:textId="77777777" w:rsidR="000A0517" w:rsidRPr="00FF7099" w:rsidRDefault="000A0517" w:rsidP="000A0517">
      <w:r w:rsidRPr="00686220">
        <w:rPr>
          <w:rStyle w:val="Style13ptBold"/>
        </w:rPr>
        <w:t>Taylor 23</w:t>
      </w:r>
      <w:r>
        <w:t>(</w:t>
      </w:r>
      <w:r w:rsidRPr="00FF7099">
        <w:t xml:space="preserve">Taylor, J. (2023). Ontological Bodies in </w:t>
      </w:r>
      <w:proofErr w:type="spellStart"/>
      <w:r w:rsidRPr="00FF7099">
        <w:t>AntiBlack</w:t>
      </w:r>
      <w:proofErr w:type="spellEnd"/>
      <w:r w:rsidRPr="00FF7099">
        <w:t xml:space="preserve"> Worlds: Disability, Humanness, and an Otherwise Politics of Being. </w:t>
      </w:r>
      <w:r w:rsidRPr="00FF7099">
        <w:rPr>
          <w:i/>
          <w:iCs/>
        </w:rPr>
        <w:t>UCLA</w:t>
      </w:r>
      <w:r w:rsidRPr="00FF7099">
        <w:t xml:space="preserve">. Retrieved from </w:t>
      </w:r>
      <w:hyperlink r:id="rId8" w:history="1">
        <w:r w:rsidRPr="001C4372">
          <w:rPr>
            <w:rStyle w:val="Hyperlink"/>
          </w:rPr>
          <w:t>https://escholarship.org/uc/item/0gs097ts</w:t>
        </w:r>
      </w:hyperlink>
      <w:r>
        <w:t>) RPB</w:t>
      </w:r>
    </w:p>
    <w:p w14:paraId="57E44497" w14:textId="77777777" w:rsidR="000A0517" w:rsidRPr="00686220" w:rsidRDefault="000A0517" w:rsidP="000A0517">
      <w:pPr>
        <w:rPr>
          <w:sz w:val="12"/>
        </w:rPr>
      </w:pPr>
      <w:r w:rsidRPr="00686220">
        <w:rPr>
          <w:sz w:val="12"/>
        </w:rPr>
        <w:t>In this section I will be working closely with scholar Sylvia Wynter’s work, focusing not only on her ideas, but on the methodologies that can be gleaned from them, the pathways she lays out for us that can help us understand not just what to think about the human, but how to think about humanness. While her work on humanness is far-ranging in scope, I will be focusing specifically on her piece from 2003 entitled, “Unsettling the Coloniality of Being/Power/Truth/Freedom: Towards the Human, After Man, Its Overrepresentation–An Argument.” In tracking her ideas, I hope to carve out a space for ourselves in the human. To do this I will be picking up just two of Wynter’s threads. First, I am interested in the ways in which she articulates the similarities and divergences between herself and Michel Foucault’s work, and I will use this articulation to fashion a dialectic of sorts between the continuous and the discontinuous. I will also pick up on her phrase, ‘the politics of being’; using its ripples and echoes to help us understand some aspect of humanness and the body.</w:t>
      </w:r>
    </w:p>
    <w:p w14:paraId="6B284552" w14:textId="77777777" w:rsidR="000A0517" w:rsidRPr="00686220" w:rsidRDefault="000A0517" w:rsidP="000A0517">
      <w:pPr>
        <w:rPr>
          <w:sz w:val="12"/>
        </w:rPr>
      </w:pPr>
      <w:r w:rsidRPr="00686220">
        <w:rPr>
          <w:sz w:val="12"/>
        </w:rPr>
        <w:t xml:space="preserve">I will then retrace Wynter’s steps through these turns of humanness that she outlines in “Unsettling the Coloniality'' to help us understand–an understanding gained by moving with her movement–that </w:t>
      </w:r>
      <w:r w:rsidRPr="002A6B0C">
        <w:rPr>
          <w:rStyle w:val="StyleUnderline"/>
          <w:highlight w:val="yellow"/>
        </w:rPr>
        <w:t>the human</w:t>
      </w:r>
      <w:r w:rsidRPr="00FF7099">
        <w:rPr>
          <w:rStyle w:val="StyleUnderline"/>
        </w:rPr>
        <w:t xml:space="preserve"> as a </w:t>
      </w:r>
      <w:r w:rsidRPr="002A6B0C">
        <w:rPr>
          <w:rStyle w:val="StyleUnderline"/>
          <w:highlight w:val="yellow"/>
        </w:rPr>
        <w:t>conceptual container for the ‘truth’</w:t>
      </w:r>
      <w:r w:rsidRPr="00FF7099">
        <w:rPr>
          <w:rStyle w:val="StyleUnderline"/>
        </w:rPr>
        <w:t xml:space="preserve"> of what we are has been in constant upheaval</w:t>
      </w:r>
      <w:r w:rsidRPr="00686220">
        <w:rPr>
          <w:sz w:val="12"/>
        </w:rPr>
        <w:t xml:space="preserve">. In fact, if we are taking the long view perhaps the only constant of what it means to be human is that it is constantly being ruptured, pierced, morphed, and transmuted. The exceptional nature of Wynter’s work is in its ability to dislocate us and disorient us from the given in the concepts we use and the language we use to </w:t>
      </w:r>
      <w:proofErr w:type="spellStart"/>
      <w:r w:rsidRPr="00686220">
        <w:rPr>
          <w:sz w:val="12"/>
        </w:rPr>
        <w:t>to</w:t>
      </w:r>
      <w:proofErr w:type="spellEnd"/>
      <w:r w:rsidRPr="00686220">
        <w:rPr>
          <w:sz w:val="12"/>
        </w:rPr>
        <w:t xml:space="preserve"> deploy these concepts, and yet simultaneously, just as we are intentionally rendered conceptually dislocated in her theory, we are able to regain a sense of place by her meticulous and wide-ranging practice of citation. I will focus on </w:t>
      </w:r>
      <w:r w:rsidRPr="00FF7099">
        <w:rPr>
          <w:rStyle w:val="StyleUnderline"/>
        </w:rPr>
        <w:t xml:space="preserve">what Wynter calls the ‘biocentric conception of man,’ and particularly the move to </w:t>
      </w:r>
      <w:proofErr w:type="spellStart"/>
      <w:r w:rsidRPr="00FF7099">
        <w:rPr>
          <w:rStyle w:val="StyleUnderline"/>
        </w:rPr>
        <w:t>enfleshment</w:t>
      </w:r>
      <w:proofErr w:type="spellEnd"/>
      <w:r w:rsidRPr="00FF7099">
        <w:rPr>
          <w:rStyle w:val="StyleUnderline"/>
        </w:rPr>
        <w:t xml:space="preserve"> that such a conception entails in order to approach what might be called disability through Wynter’s methodology and conceptual framing</w:t>
      </w:r>
      <w:r w:rsidRPr="00686220">
        <w:rPr>
          <w:sz w:val="12"/>
        </w:rPr>
        <w:t xml:space="preserve">. In other words, I want to hone in on the moment when the human was made flesh–no longer being conceived of through what Wynter calls the ‘adaptive truth-for’ of ‘rationality’–and tinker in this tension point, locating the way the body has been worked on by particular regimes of knowing and being to create particular regimes of humanity and </w:t>
      </w:r>
      <w:proofErr w:type="spellStart"/>
      <w:r w:rsidRPr="00686220">
        <w:rPr>
          <w:sz w:val="12"/>
        </w:rPr>
        <w:t>unhumanity</w:t>
      </w:r>
      <w:proofErr w:type="spellEnd"/>
      <w:r w:rsidRPr="00686220">
        <w:rPr>
          <w:sz w:val="12"/>
        </w:rPr>
        <w:t>.</w:t>
      </w:r>
    </w:p>
    <w:p w14:paraId="02F84D49" w14:textId="77777777" w:rsidR="000A0517" w:rsidRPr="00686220" w:rsidRDefault="000A0517" w:rsidP="000A0517">
      <w:pPr>
        <w:rPr>
          <w:sz w:val="12"/>
        </w:rPr>
      </w:pPr>
      <w:r w:rsidRPr="00686220">
        <w:rPr>
          <w:sz w:val="12"/>
        </w:rPr>
        <w:t xml:space="preserve">To close this section I wish to pose the question of, if the only constant of the definition of humanness is its discontinuity, how can we hack that for ourselves? In the sense that Legacy Russell contends in Glitch Feminism that, “the glitch creates a fissure within which new possibilities of being and becoming manifest. This failure to function within the confines of a society that fails us is a pointed and necessary refusal”?16 If </w:t>
      </w:r>
      <w:r w:rsidRPr="00FF7099">
        <w:rPr>
          <w:rStyle w:val="StyleUnderline"/>
        </w:rPr>
        <w:t xml:space="preserve">the </w:t>
      </w:r>
      <w:r w:rsidRPr="002A6B0C">
        <w:rPr>
          <w:rStyle w:val="StyleUnderline"/>
          <w:highlight w:val="yellow"/>
        </w:rPr>
        <w:t>human</w:t>
      </w:r>
      <w:r w:rsidRPr="00FF7099">
        <w:rPr>
          <w:rStyle w:val="StyleUnderline"/>
        </w:rPr>
        <w:t xml:space="preserve"> has been a </w:t>
      </w:r>
      <w:r w:rsidRPr="002A6B0C">
        <w:rPr>
          <w:rStyle w:val="StyleUnderline"/>
          <w:highlight w:val="yellow"/>
        </w:rPr>
        <w:t>constant rupture</w:t>
      </w:r>
      <w:r w:rsidRPr="00FF7099">
        <w:rPr>
          <w:rStyle w:val="StyleUnderline"/>
        </w:rPr>
        <w:t xml:space="preserve">, a constant wound, </w:t>
      </w:r>
      <w:r w:rsidRPr="002A6B0C">
        <w:rPr>
          <w:rStyle w:val="StyleUnderline"/>
          <w:highlight w:val="yellow"/>
        </w:rPr>
        <w:t>being sutured and reopened by coloniality</w:t>
      </w:r>
      <w:r w:rsidRPr="00FF7099">
        <w:rPr>
          <w:rStyle w:val="StyleUnderline"/>
        </w:rPr>
        <w:t xml:space="preserve"> and structures of </w:t>
      </w:r>
      <w:proofErr w:type="spellStart"/>
      <w:r w:rsidRPr="002A6B0C">
        <w:rPr>
          <w:rStyle w:val="StyleUnderline"/>
          <w:highlight w:val="yellow"/>
        </w:rPr>
        <w:t>antiBlackness</w:t>
      </w:r>
      <w:proofErr w:type="spellEnd"/>
      <w:r w:rsidRPr="00FF7099">
        <w:rPr>
          <w:rStyle w:val="StyleUnderline"/>
        </w:rPr>
        <w:t xml:space="preserve"> </w:t>
      </w:r>
      <w:r w:rsidRPr="002A6B0C">
        <w:rPr>
          <w:rStyle w:val="StyleUnderline"/>
        </w:rPr>
        <w:t>and</w:t>
      </w:r>
      <w:r w:rsidRPr="00FF7099">
        <w:rPr>
          <w:rStyle w:val="StyleUnderline"/>
        </w:rPr>
        <w:t xml:space="preserve"> by </w:t>
      </w:r>
      <w:r w:rsidRPr="002A6B0C">
        <w:rPr>
          <w:rStyle w:val="StyleUnderline"/>
          <w:highlight w:val="yellow"/>
        </w:rPr>
        <w:t>ableist dictates</w:t>
      </w:r>
      <w:r w:rsidRPr="00FF7099">
        <w:rPr>
          <w:rStyle w:val="StyleUnderline"/>
        </w:rPr>
        <w:t xml:space="preserve"> of form </w:t>
      </w:r>
      <w:r w:rsidRPr="002A6B0C">
        <w:rPr>
          <w:rStyle w:val="StyleUnderline"/>
          <w:highlight w:val="yellow"/>
        </w:rPr>
        <w:t>and</w:t>
      </w:r>
      <w:r w:rsidRPr="00FF7099">
        <w:rPr>
          <w:rStyle w:val="StyleUnderline"/>
        </w:rPr>
        <w:t xml:space="preserve"> function at the intersection of </w:t>
      </w:r>
      <w:r w:rsidRPr="002A6B0C">
        <w:rPr>
          <w:rStyle w:val="StyleUnderline"/>
          <w:highlight w:val="yellow"/>
        </w:rPr>
        <w:t>value</w:t>
      </w:r>
      <w:r w:rsidRPr="00686220">
        <w:rPr>
          <w:sz w:val="12"/>
        </w:rPr>
        <w:t>, and if we constantly and consistently have been failed by the human, how can we burrow into this wound and create a place for ourselves? How can we become human in our own image? As beings that were always already other than, outside of, and beyond the human anyway? What possibilities of being and becoming manifest for us? Crucially, this is not intended to be a polemic against the human, a manifesto in which refusing the human is positioned as the ‘way out,’ but is rather an acknowledgement that this is what we have to work with, this is where we are. Rather than conceiving of flight as ‘out,’ might we conceive of it as tunneling deeper? Is there some opening that we can refashion for ourselves as something that is worth keeping?</w:t>
      </w:r>
    </w:p>
    <w:p w14:paraId="0AB98B9E" w14:textId="77777777" w:rsidR="000A0517" w:rsidRPr="00686220" w:rsidRDefault="000A0517" w:rsidP="000A0517">
      <w:pPr>
        <w:rPr>
          <w:sz w:val="12"/>
        </w:rPr>
      </w:pPr>
      <w:r w:rsidRPr="00686220">
        <w:rPr>
          <w:sz w:val="12"/>
        </w:rPr>
        <w:t>“</w:t>
      </w:r>
      <w:r w:rsidRPr="00FF7099">
        <w:rPr>
          <w:rStyle w:val="StyleUnderline"/>
        </w:rPr>
        <w:t>As Christian becomes Man1 (as political subject), then as Man1 becomes Man2 (as a bio-economic subject),</w:t>
      </w:r>
      <w:r w:rsidRPr="00686220">
        <w:rPr>
          <w:sz w:val="12"/>
        </w:rPr>
        <w:t xml:space="preserve"> from the end of the eighteenth century onwards, each of these new descriptive statements will nevertheless remain inscribed within the framework of a specific secularizing formulation of that matrix of Judeo-Christian Grand Narrative,” Sylvia Wynter writes. “With this </w:t>
      </w:r>
      <w:r w:rsidRPr="00FF7099">
        <w:rPr>
          <w:rStyle w:val="StyleUnderline"/>
        </w:rPr>
        <w:t>coming to mean that, in both cases their epistemes will be, like their respective genres of being human, both discontinuous and continuous</w:t>
      </w:r>
      <w:r w:rsidRPr="00686220">
        <w:rPr>
          <w:sz w:val="12"/>
        </w:rPr>
        <w:t xml:space="preserve">.”17 Similarly in some respects to </w:t>
      </w:r>
      <w:proofErr w:type="spellStart"/>
      <w:r w:rsidRPr="00686220">
        <w:rPr>
          <w:sz w:val="12"/>
        </w:rPr>
        <w:t>poststructural</w:t>
      </w:r>
      <w:proofErr w:type="spellEnd"/>
      <w:r w:rsidRPr="00686220">
        <w:rPr>
          <w:sz w:val="12"/>
        </w:rPr>
        <w:t xml:space="preserve"> philosopher Michel Foucault’s scholarship, the core of Wynter’s work is tracking, meticulously and obsessively, </w:t>
      </w:r>
      <w:r w:rsidRPr="00FF7099">
        <w:rPr>
          <w:rStyle w:val="StyleUnderline"/>
        </w:rPr>
        <w:t>the shifts in the way that we have understood the human–from a Christian conception of the human to what she calls Man1 and Man2</w:t>
      </w:r>
      <w:r w:rsidRPr="00686220">
        <w:rPr>
          <w:sz w:val="12"/>
        </w:rPr>
        <w:t xml:space="preserve">. </w:t>
      </w:r>
      <w:r w:rsidRPr="00FF7099">
        <w:rPr>
          <w:rStyle w:val="StyleUnderline"/>
        </w:rPr>
        <w:t xml:space="preserve">For Wynter, these formulations and the ways in which they morph are always dialectical: of importance is not only what constitutes the human in any particular episteme, but what is excluded from the human, how the </w:t>
      </w:r>
      <w:r w:rsidRPr="002A6B0C">
        <w:rPr>
          <w:rStyle w:val="StyleUnderline"/>
          <w:highlight w:val="yellow"/>
        </w:rPr>
        <w:t>human</w:t>
      </w:r>
      <w:r w:rsidRPr="00FF7099">
        <w:rPr>
          <w:rStyle w:val="StyleUnderline"/>
        </w:rPr>
        <w:t xml:space="preserve"> is </w:t>
      </w:r>
      <w:r w:rsidRPr="002A6B0C">
        <w:rPr>
          <w:rStyle w:val="StyleUnderline"/>
          <w:highlight w:val="yellow"/>
        </w:rPr>
        <w:t>constructed</w:t>
      </w:r>
      <w:r w:rsidRPr="00FF7099">
        <w:rPr>
          <w:rStyle w:val="StyleUnderline"/>
        </w:rPr>
        <w:t xml:space="preserve"> in the </w:t>
      </w:r>
      <w:r w:rsidRPr="002A6B0C">
        <w:rPr>
          <w:rStyle w:val="StyleUnderline"/>
          <w:highlight w:val="yellow"/>
        </w:rPr>
        <w:t>shadow of its other</w:t>
      </w:r>
      <w:r w:rsidRPr="00FF7099">
        <w:rPr>
          <w:rStyle w:val="StyleUnderline"/>
        </w:rPr>
        <w:t xml:space="preserve"> and how the human is </w:t>
      </w:r>
      <w:r w:rsidRPr="002A6B0C">
        <w:rPr>
          <w:rStyle w:val="StyleUnderline"/>
          <w:highlight w:val="yellow"/>
        </w:rPr>
        <w:t>wholly</w:t>
      </w:r>
      <w:r w:rsidRPr="00FF7099">
        <w:rPr>
          <w:rStyle w:val="StyleUnderline"/>
        </w:rPr>
        <w:t xml:space="preserve"> incomplete or </w:t>
      </w:r>
      <w:r w:rsidRPr="002A6B0C">
        <w:rPr>
          <w:rStyle w:val="StyleUnderline"/>
          <w:highlight w:val="yellow"/>
        </w:rPr>
        <w:t>incomprehensible</w:t>
      </w:r>
      <w:r w:rsidRPr="00FF7099">
        <w:rPr>
          <w:rStyle w:val="StyleUnderline"/>
        </w:rPr>
        <w:t xml:space="preserve"> </w:t>
      </w:r>
      <w:r w:rsidRPr="002A6B0C">
        <w:rPr>
          <w:rStyle w:val="StyleUnderline"/>
          <w:highlight w:val="yellow"/>
        </w:rPr>
        <w:t>without</w:t>
      </w:r>
      <w:r w:rsidRPr="00FF7099">
        <w:rPr>
          <w:rStyle w:val="StyleUnderline"/>
        </w:rPr>
        <w:t xml:space="preserve"> </w:t>
      </w:r>
      <w:r w:rsidRPr="002A6B0C">
        <w:rPr>
          <w:rStyle w:val="StyleUnderline"/>
          <w:highlight w:val="yellow"/>
        </w:rPr>
        <w:t>its</w:t>
      </w:r>
      <w:r w:rsidRPr="00FF7099">
        <w:rPr>
          <w:rStyle w:val="StyleUnderline"/>
        </w:rPr>
        <w:t xml:space="preserve"> non/in/</w:t>
      </w:r>
      <w:r w:rsidRPr="002A6B0C">
        <w:rPr>
          <w:rStyle w:val="StyleUnderline"/>
          <w:highlight w:val="yellow"/>
        </w:rPr>
        <w:t>un human counterpart</w:t>
      </w:r>
      <w:r w:rsidRPr="00FF7099">
        <w:rPr>
          <w:rStyle w:val="StyleUnderline"/>
        </w:rPr>
        <w:t>.</w:t>
      </w:r>
      <w:r w:rsidRPr="00686220">
        <w:rPr>
          <w:sz w:val="12"/>
        </w:rPr>
        <w:t xml:space="preserve"> In her own articulation of her departure from Foucault’s framework of ‘epistemes,’ Wynter states that while Foucault conceived of epistemes as essentially discontinuous from one another, she believes, as illustrated in the above citation, </w:t>
      </w:r>
      <w:r w:rsidRPr="00FF7099">
        <w:rPr>
          <w:rStyle w:val="StyleUnderline"/>
        </w:rPr>
        <w:t xml:space="preserve">there are crucial </w:t>
      </w:r>
      <w:r w:rsidRPr="002A6B0C">
        <w:rPr>
          <w:rStyle w:val="StyleUnderline"/>
          <w:highlight w:val="yellow"/>
        </w:rPr>
        <w:t>moments of continuation</w:t>
      </w:r>
      <w:r w:rsidRPr="00FF7099">
        <w:rPr>
          <w:rStyle w:val="StyleUnderline"/>
        </w:rPr>
        <w:t xml:space="preserve">, ways of knowing and being that must be </w:t>
      </w:r>
      <w:r w:rsidRPr="002A6B0C">
        <w:rPr>
          <w:rStyle w:val="StyleUnderline"/>
          <w:highlight w:val="yellow"/>
        </w:rPr>
        <w:t>carried over from prior conceptions of the human</w:t>
      </w:r>
      <w:r w:rsidRPr="00FF7099">
        <w:rPr>
          <w:rStyle w:val="StyleUnderline"/>
        </w:rPr>
        <w:t xml:space="preserve"> in order for the concept of the human to continue to be operationalized.</w:t>
      </w:r>
    </w:p>
    <w:p w14:paraId="0B2DD251" w14:textId="77777777" w:rsidR="000A0517" w:rsidRPr="00686220" w:rsidRDefault="000A0517" w:rsidP="000A0517">
      <w:pPr>
        <w:rPr>
          <w:sz w:val="12"/>
        </w:rPr>
      </w:pPr>
      <w:r w:rsidRPr="00686220">
        <w:rPr>
          <w:sz w:val="12"/>
        </w:rPr>
        <w:t xml:space="preserve">Put differently, </w:t>
      </w:r>
      <w:r w:rsidRPr="00FF7099">
        <w:rPr>
          <w:rStyle w:val="StyleUnderline"/>
        </w:rPr>
        <w:t>something essential is being recycled or refracted at the same moment as something is being ruptured</w:t>
      </w:r>
      <w:r w:rsidRPr="00686220">
        <w:rPr>
          <w:sz w:val="12"/>
        </w:rPr>
        <w:t xml:space="preserve">. In this way we might understand </w:t>
      </w:r>
      <w:r w:rsidRPr="00FF7099">
        <w:rPr>
          <w:rStyle w:val="StyleUnderline"/>
        </w:rPr>
        <w:t xml:space="preserve">Wynter’s contention as a kind of dissolution that is not death, </w:t>
      </w:r>
      <w:r w:rsidRPr="002A6B0C">
        <w:rPr>
          <w:rStyle w:val="StyleUnderline"/>
          <w:highlight w:val="yellow"/>
        </w:rPr>
        <w:t>a</w:t>
      </w:r>
      <w:r w:rsidRPr="00FF7099">
        <w:rPr>
          <w:rStyle w:val="StyleUnderline"/>
        </w:rPr>
        <w:t xml:space="preserve"> </w:t>
      </w:r>
      <w:r w:rsidRPr="002A6B0C">
        <w:rPr>
          <w:rStyle w:val="StyleUnderline"/>
          <w:highlight w:val="yellow"/>
        </w:rPr>
        <w:t>lytic restructuring</w:t>
      </w:r>
      <w:r w:rsidRPr="00FF7099">
        <w:rPr>
          <w:rStyle w:val="StyleUnderline"/>
        </w:rPr>
        <w:t xml:space="preserve"> that by turns creates something that is fundamentally different and yet simultaneously retains something of its component parts</w:t>
      </w:r>
      <w:r w:rsidRPr="00686220">
        <w:rPr>
          <w:sz w:val="12"/>
        </w:rPr>
        <w:t>. Multiple things pushing in tension on each other are happening at once. As Wynter writes, “what he [Foucault] oversaw was that such a discontinuity that had been effected by the classical episteme itself, was taking place in terms of a continuous cultural field, one instituted by the matrix Judeo-Christian formulation of a general order of existence.”18 Iterations of humanness that occurred subsequent to a Christian conception erupted in a cultural field in which the Christian had at one time been operative–rendering the phrasing, ‘had at one time’ lopsided, incomplete, and not quite right, as the fact that the Christian had at one time been operative renders it in some way operative still according to Wynter’s formulation. The idea of a complete conceptual departure runs in some way counter to the working of time and memory, to a cultural field that as Wynter so rightly points out is characterized just as much by its continuity as by its breaks and ruptures.</w:t>
      </w:r>
    </w:p>
    <w:p w14:paraId="77EA3472" w14:textId="77777777" w:rsidR="000A0517" w:rsidRPr="00686220" w:rsidRDefault="000A0517" w:rsidP="000A0517">
      <w:pPr>
        <w:rPr>
          <w:sz w:val="12"/>
        </w:rPr>
      </w:pPr>
      <w:r w:rsidRPr="00686220">
        <w:rPr>
          <w:sz w:val="12"/>
        </w:rPr>
        <w:t xml:space="preserve">In working with and through Wynter’s departure from Foucault, we learn two things that might be worth holding on to. Firstly, in the </w:t>
      </w:r>
      <w:r w:rsidRPr="00FF7099">
        <w:rPr>
          <w:rStyle w:val="StyleUnderline"/>
        </w:rPr>
        <w:t>distinction Wynter explicates there emerges a kind of dialectic between the continuous and the discontinuous, between continuity and rupture,</w:t>
      </w:r>
      <w:r w:rsidRPr="00686220">
        <w:rPr>
          <w:sz w:val="12"/>
        </w:rPr>
        <w:t xml:space="preserve"> that offers us a roadmap for how we might approach the concept of humanness. We are working on multiple valences at once, holding multiple things together in tension. The methodology is to hold the fullness and the heaviness of both, attending to a kind of sense-making that does not always make sense. The utility of viewing the human through this dialectic is that it he</w:t>
      </w:r>
      <w:r w:rsidRPr="00FF7099">
        <w:rPr>
          <w:rStyle w:val="StyleUnderline"/>
        </w:rPr>
        <w:t>lps us understand that humanness, both as it has been conceived by coloniality and how we may choose to conceive of it</w:t>
      </w:r>
      <w:r w:rsidRPr="00686220">
        <w:rPr>
          <w:sz w:val="12"/>
        </w:rPr>
        <w:t>, is so deeply multiple that its articulation may not always be easy or entirely possible.</w:t>
      </w:r>
    </w:p>
    <w:p w14:paraId="6EEAF1D9" w14:textId="77777777" w:rsidR="000A0517" w:rsidRPr="00686220" w:rsidRDefault="000A0517" w:rsidP="000A0517">
      <w:pPr>
        <w:rPr>
          <w:sz w:val="12"/>
        </w:rPr>
      </w:pPr>
      <w:r w:rsidRPr="00686220">
        <w:rPr>
          <w:sz w:val="12"/>
        </w:rPr>
        <w:t xml:space="preserve">Secondly, when we understand the </w:t>
      </w:r>
      <w:r w:rsidRPr="002A6B0C">
        <w:rPr>
          <w:rStyle w:val="StyleUnderline"/>
          <w:highlight w:val="yellow"/>
        </w:rPr>
        <w:t>human as a category</w:t>
      </w:r>
      <w:r w:rsidRPr="00FF7099">
        <w:rPr>
          <w:rStyle w:val="StyleUnderline"/>
        </w:rPr>
        <w:t xml:space="preserve"> that has been continually ruptured, that has been in constant upheaval and transmutation</w:t>
      </w:r>
      <w:r w:rsidRPr="00686220">
        <w:rPr>
          <w:sz w:val="12"/>
        </w:rPr>
        <w:t xml:space="preserve">, </w:t>
      </w:r>
      <w:r w:rsidRPr="00FF7099">
        <w:rPr>
          <w:rStyle w:val="StyleUnderline"/>
        </w:rPr>
        <w:t xml:space="preserve">we are able to dislocate ourselves in relation it, seeing this conceptual container as something not </w:t>
      </w:r>
      <w:r w:rsidRPr="002A6B0C">
        <w:rPr>
          <w:rStyle w:val="StyleUnderline"/>
          <w:highlight w:val="yellow"/>
        </w:rPr>
        <w:t>grounded in any kind of immutable scientific, philosophical, or cultural truth</w:t>
      </w:r>
      <w:r w:rsidRPr="00686220">
        <w:rPr>
          <w:sz w:val="12"/>
        </w:rPr>
        <w:t xml:space="preserve">; </w:t>
      </w:r>
      <w:r w:rsidRPr="00FF7099">
        <w:rPr>
          <w:rStyle w:val="StyleUnderline"/>
        </w:rPr>
        <w:t xml:space="preserve">that what it means to be human has </w:t>
      </w:r>
      <w:r w:rsidRPr="002A6B0C">
        <w:rPr>
          <w:rStyle w:val="StyleUnderline"/>
          <w:highlight w:val="yellow"/>
        </w:rPr>
        <w:t>always</w:t>
      </w:r>
      <w:r w:rsidRPr="00FF7099">
        <w:rPr>
          <w:rStyle w:val="StyleUnderline"/>
        </w:rPr>
        <w:t xml:space="preserve"> </w:t>
      </w:r>
      <w:r w:rsidRPr="002A6B0C">
        <w:rPr>
          <w:rStyle w:val="StyleUnderline"/>
          <w:highlight w:val="yellow"/>
        </w:rPr>
        <w:t>arisen</w:t>
      </w:r>
      <w:r w:rsidRPr="00FF7099">
        <w:rPr>
          <w:rStyle w:val="StyleUnderline"/>
        </w:rPr>
        <w:t xml:space="preserve"> </w:t>
      </w:r>
      <w:r w:rsidRPr="002A6B0C">
        <w:rPr>
          <w:rStyle w:val="StyleUnderline"/>
          <w:highlight w:val="yellow"/>
        </w:rPr>
        <w:t>out</w:t>
      </w:r>
      <w:r w:rsidRPr="00FF7099">
        <w:rPr>
          <w:rStyle w:val="StyleUnderline"/>
        </w:rPr>
        <w:t xml:space="preserve"> </w:t>
      </w:r>
      <w:r w:rsidRPr="002A6B0C">
        <w:rPr>
          <w:rStyle w:val="StyleUnderline"/>
          <w:highlight w:val="yellow"/>
        </w:rPr>
        <w:t>of</w:t>
      </w:r>
      <w:r w:rsidRPr="00FF7099">
        <w:rPr>
          <w:rStyle w:val="StyleUnderline"/>
        </w:rPr>
        <w:t xml:space="preserve"> a </w:t>
      </w:r>
      <w:r w:rsidRPr="002A6B0C">
        <w:rPr>
          <w:rStyle w:val="StyleUnderline"/>
          <w:highlight w:val="yellow"/>
        </w:rPr>
        <w:t>particular</w:t>
      </w:r>
      <w:r w:rsidRPr="00FF7099">
        <w:rPr>
          <w:rStyle w:val="StyleUnderline"/>
        </w:rPr>
        <w:t xml:space="preserve"> cultural and </w:t>
      </w:r>
      <w:r w:rsidRPr="002A6B0C">
        <w:rPr>
          <w:rStyle w:val="StyleUnderline"/>
          <w:highlight w:val="yellow"/>
        </w:rPr>
        <w:t>societal order</w:t>
      </w:r>
      <w:r w:rsidRPr="00686220">
        <w:rPr>
          <w:sz w:val="12"/>
          <w:highlight w:val="yellow"/>
        </w:rPr>
        <w:t>.</w:t>
      </w:r>
      <w:r w:rsidRPr="00686220">
        <w:rPr>
          <w:sz w:val="12"/>
        </w:rPr>
        <w:t xml:space="preserve"> Unmooring </w:t>
      </w:r>
      <w:r w:rsidRPr="00FF7099">
        <w:rPr>
          <w:rStyle w:val="StyleUnderline"/>
        </w:rPr>
        <w:t xml:space="preserve">ourselves, we are able to see the ways in which what our bodies and our </w:t>
      </w:r>
      <w:r w:rsidRPr="002A6B0C">
        <w:rPr>
          <w:rStyle w:val="Emphasis"/>
          <w:highlight w:val="yellow"/>
        </w:rPr>
        <w:t>humanness has come to mean is inflected with and instantiated by power</w:t>
      </w:r>
      <w:r w:rsidRPr="00FF7099">
        <w:rPr>
          <w:rStyle w:val="StyleUnderline"/>
        </w:rPr>
        <w:t xml:space="preserve">–as in </w:t>
      </w:r>
      <w:r w:rsidRPr="002A6B0C">
        <w:rPr>
          <w:rStyle w:val="StyleUnderline"/>
          <w:highlight w:val="yellow"/>
        </w:rPr>
        <w:t>coloniality</w:t>
      </w:r>
      <w:r w:rsidRPr="00FF7099">
        <w:rPr>
          <w:rStyle w:val="StyleUnderline"/>
        </w:rPr>
        <w:t xml:space="preserve">, </w:t>
      </w:r>
      <w:proofErr w:type="spellStart"/>
      <w:r w:rsidRPr="002A6B0C">
        <w:rPr>
          <w:rStyle w:val="StyleUnderline"/>
          <w:highlight w:val="yellow"/>
        </w:rPr>
        <w:t>antiBlackness</w:t>
      </w:r>
      <w:proofErr w:type="spellEnd"/>
      <w:r w:rsidRPr="00FF7099">
        <w:rPr>
          <w:rStyle w:val="StyleUnderline"/>
        </w:rPr>
        <w:t xml:space="preserve">, the </w:t>
      </w:r>
      <w:r w:rsidRPr="002A6B0C">
        <w:rPr>
          <w:rStyle w:val="StyleUnderline"/>
          <w:highlight w:val="yellow"/>
        </w:rPr>
        <w:t>institution and deployment of nation-states</w:t>
      </w:r>
      <w:r w:rsidRPr="002A6B0C">
        <w:rPr>
          <w:rStyle w:val="StyleUnderline"/>
        </w:rPr>
        <w:t>, a</w:t>
      </w:r>
      <w:r w:rsidRPr="00FF7099">
        <w:rPr>
          <w:rStyle w:val="StyleUnderline"/>
        </w:rPr>
        <w:t xml:space="preserve"> </w:t>
      </w:r>
      <w:r w:rsidRPr="002A6B0C">
        <w:rPr>
          <w:rStyle w:val="StyleUnderline"/>
          <w:highlight w:val="yellow"/>
        </w:rPr>
        <w:t>hegemonically Western</w:t>
      </w:r>
      <w:r w:rsidRPr="00FF7099">
        <w:rPr>
          <w:rStyle w:val="StyleUnderline"/>
        </w:rPr>
        <w:t xml:space="preserve"> conception and </w:t>
      </w:r>
      <w:r w:rsidRPr="002A6B0C">
        <w:rPr>
          <w:rStyle w:val="StyleUnderline"/>
          <w:highlight w:val="yellow"/>
        </w:rPr>
        <w:t>enforcement</w:t>
      </w:r>
      <w:r w:rsidRPr="00FF7099">
        <w:rPr>
          <w:rStyle w:val="StyleUnderline"/>
        </w:rPr>
        <w:t xml:space="preserve"> </w:t>
      </w:r>
      <w:r w:rsidRPr="002A6B0C">
        <w:rPr>
          <w:rStyle w:val="StyleUnderline"/>
          <w:highlight w:val="yellow"/>
        </w:rPr>
        <w:t xml:space="preserve">of </w:t>
      </w:r>
      <w:r w:rsidRPr="002A6B0C">
        <w:rPr>
          <w:rStyle w:val="StyleUnderline"/>
        </w:rPr>
        <w:t xml:space="preserve">a </w:t>
      </w:r>
      <w:r w:rsidRPr="002A6B0C">
        <w:rPr>
          <w:rStyle w:val="StyleUnderline"/>
          <w:highlight w:val="yellow"/>
        </w:rPr>
        <w:t>gender</w:t>
      </w:r>
      <w:r w:rsidRPr="00FF7099">
        <w:rPr>
          <w:rStyle w:val="StyleUnderline"/>
        </w:rPr>
        <w:t xml:space="preserve"> binary, </w:t>
      </w:r>
      <w:r w:rsidRPr="002A6B0C">
        <w:rPr>
          <w:rStyle w:val="StyleUnderline"/>
          <w:highlight w:val="yellow"/>
        </w:rPr>
        <w:t>capitalism</w:t>
      </w:r>
      <w:r w:rsidRPr="00FF7099">
        <w:rPr>
          <w:rStyle w:val="StyleUnderline"/>
        </w:rPr>
        <w:t xml:space="preserve"> as an extension of the plantation, and </w:t>
      </w:r>
      <w:r w:rsidRPr="002A6B0C">
        <w:rPr>
          <w:rStyle w:val="StyleUnderline"/>
          <w:highlight w:val="yellow"/>
        </w:rPr>
        <w:t>ableism</w:t>
      </w:r>
      <w:r w:rsidRPr="00FF7099">
        <w:rPr>
          <w:rStyle w:val="StyleUnderline"/>
        </w:rPr>
        <w:t xml:space="preserve"> </w:t>
      </w:r>
      <w:r w:rsidRPr="002A6B0C">
        <w:rPr>
          <w:rStyle w:val="StyleUnderline"/>
          <w:highlight w:val="yellow"/>
        </w:rPr>
        <w:t>as</w:t>
      </w:r>
      <w:r w:rsidRPr="00FF7099">
        <w:rPr>
          <w:rStyle w:val="StyleUnderline"/>
        </w:rPr>
        <w:t xml:space="preserve"> a </w:t>
      </w:r>
      <w:r w:rsidRPr="002A6B0C">
        <w:rPr>
          <w:rStyle w:val="StyleUnderline"/>
          <w:highlight w:val="yellow"/>
        </w:rPr>
        <w:t>certain valuation</w:t>
      </w:r>
      <w:r w:rsidRPr="00FF7099">
        <w:rPr>
          <w:rStyle w:val="StyleUnderline"/>
        </w:rPr>
        <w:t xml:space="preserve"> </w:t>
      </w:r>
      <w:r w:rsidRPr="002A6B0C">
        <w:rPr>
          <w:rStyle w:val="StyleUnderline"/>
          <w:highlight w:val="yellow"/>
        </w:rPr>
        <w:t>of bodily forms and functions</w:t>
      </w:r>
      <w:r w:rsidRPr="00FF7099">
        <w:rPr>
          <w:rStyle w:val="StyleUnderline"/>
        </w:rPr>
        <w:t xml:space="preserve"> </w:t>
      </w:r>
      <w:r w:rsidRPr="002A6B0C">
        <w:rPr>
          <w:rStyle w:val="StyleUnderline"/>
          <w:highlight w:val="yellow"/>
        </w:rPr>
        <w:t>under</w:t>
      </w:r>
      <w:r w:rsidRPr="00FF7099">
        <w:rPr>
          <w:rStyle w:val="StyleUnderline"/>
        </w:rPr>
        <w:t xml:space="preserve"> a </w:t>
      </w:r>
      <w:r w:rsidRPr="002A6B0C">
        <w:rPr>
          <w:rStyle w:val="StyleUnderline"/>
          <w:highlight w:val="yellow"/>
        </w:rPr>
        <w:t>colonial</w:t>
      </w:r>
      <w:r w:rsidRPr="00FF7099">
        <w:rPr>
          <w:rStyle w:val="StyleUnderline"/>
        </w:rPr>
        <w:t xml:space="preserve">, </w:t>
      </w:r>
      <w:proofErr w:type="spellStart"/>
      <w:r w:rsidRPr="002A6B0C">
        <w:rPr>
          <w:rStyle w:val="StyleUnderline"/>
          <w:highlight w:val="yellow"/>
        </w:rPr>
        <w:t>antiBlack</w:t>
      </w:r>
      <w:proofErr w:type="spellEnd"/>
      <w:r w:rsidRPr="002A6B0C">
        <w:rPr>
          <w:rStyle w:val="StyleUnderline"/>
          <w:highlight w:val="yellow"/>
        </w:rPr>
        <w:t>, and capitalist society</w:t>
      </w:r>
      <w:r w:rsidRPr="00686220">
        <w:rPr>
          <w:sz w:val="12"/>
        </w:rPr>
        <w:t xml:space="preserve">. As such, </w:t>
      </w:r>
      <w:r w:rsidRPr="00FF7099">
        <w:rPr>
          <w:rStyle w:val="StyleUnderline"/>
        </w:rPr>
        <w:t>we must come to the conclusion that our humanness or our exclusion from its sphere of influence is not natural but made</w:t>
      </w:r>
      <w:r w:rsidRPr="00686220">
        <w:rPr>
          <w:sz w:val="12"/>
        </w:rPr>
        <w:t>, and therefore it can be made differently, in our own image.</w:t>
      </w:r>
    </w:p>
    <w:p w14:paraId="464D157B" w14:textId="77777777" w:rsidR="000A0517" w:rsidRPr="00686220" w:rsidRDefault="000A0517" w:rsidP="000A0517">
      <w:pPr>
        <w:rPr>
          <w:sz w:val="12"/>
        </w:rPr>
      </w:pPr>
      <w:r w:rsidRPr="00686220">
        <w:rPr>
          <w:sz w:val="12"/>
        </w:rPr>
        <w:t xml:space="preserve">The second portion of this section’s armature is what Sylvia </w:t>
      </w:r>
      <w:r w:rsidRPr="00FF7099">
        <w:rPr>
          <w:rStyle w:val="StyleUnderline"/>
        </w:rPr>
        <w:t>Wynter calls, a ‘politics of being</w:t>
      </w:r>
      <w:r w:rsidRPr="00686220">
        <w:rPr>
          <w:sz w:val="12"/>
        </w:rPr>
        <w:t xml:space="preserve">,’ of which she writes, “these shifts in episteme were not only shifts with respect to each episteme’s specific order of knowledge/truth, but were also shifts in what can now be identified as the ‘politics of being’: </w:t>
      </w:r>
      <w:r w:rsidRPr="00FF7099">
        <w:rPr>
          <w:rStyle w:val="StyleUnderline"/>
        </w:rPr>
        <w:t>that is, as a politics that is everywhere fought over what is to be the descriptive statement, the governing sociogenic principle, instituting each genre of the human</w:t>
      </w:r>
      <w:r w:rsidRPr="00686220">
        <w:rPr>
          <w:sz w:val="12"/>
        </w:rPr>
        <w:t xml:space="preserve">.”19 Wynter’s use of the terminology, ‘politics of being’ points us to the fact that orders of truth and knowledge are not exactly coterminous with regimes of being, though they are not exactly mutually exclusive either. </w:t>
      </w:r>
      <w:r w:rsidRPr="00FF7099">
        <w:rPr>
          <w:rStyle w:val="StyleUnderline"/>
        </w:rPr>
        <w:t>A solely epistemological framework does not register the ways that the construction of truth is brought to bear on the being-ness of bodies, or the way that orders of truth were everywhere fought over, including over how we come to know our being and construct the idea of the self, our selves.</w:t>
      </w:r>
      <w:r w:rsidRPr="00686220">
        <w:rPr>
          <w:sz w:val="12"/>
        </w:rPr>
        <w:t xml:space="preserve"> </w:t>
      </w:r>
    </w:p>
    <w:p w14:paraId="163DEF12" w14:textId="77777777" w:rsidR="000A0517" w:rsidRPr="00686220" w:rsidRDefault="000A0517" w:rsidP="000A0517">
      <w:pPr>
        <w:rPr>
          <w:sz w:val="12"/>
        </w:rPr>
      </w:pPr>
      <w:r w:rsidRPr="00686220">
        <w:rPr>
          <w:sz w:val="12"/>
        </w:rPr>
        <w:t xml:space="preserve">Every moment of this thesis is concerned with a politics of being in the sense that every moment of this thesis is concerned with the tools we have been given and the means by which we have been allowed to elaborate what it means to be, where we hear the whispers and echoes of this constrained and contorted elaboration, and how we can possibly re-elaborate our being otherwise; </w:t>
      </w:r>
      <w:r w:rsidRPr="00FF7099">
        <w:rPr>
          <w:rStyle w:val="StyleUnderline"/>
        </w:rPr>
        <w:t>how we can everywhere stage a fight over what is to be the descriptive statement, the governing sociogenic principle</w:t>
      </w:r>
      <w:r w:rsidRPr="00686220">
        <w:rPr>
          <w:sz w:val="12"/>
        </w:rPr>
        <w:t xml:space="preserve">. Bringing together the cyclical both/and nature of continuity and rupture inherent in the historical turns of genres of humanness with the concept of a politics of being forms a prism through which to view this section. Through it we are able to see the ways in which the </w:t>
      </w:r>
      <w:r w:rsidRPr="00FF7099">
        <w:rPr>
          <w:rStyle w:val="StyleUnderline"/>
        </w:rPr>
        <w:t xml:space="preserve">current </w:t>
      </w:r>
      <w:r w:rsidRPr="002A6B0C">
        <w:rPr>
          <w:rStyle w:val="StyleUnderline"/>
          <w:highlight w:val="yellow"/>
        </w:rPr>
        <w:t>genre of humanness</w:t>
      </w:r>
      <w:r w:rsidRPr="00FF7099">
        <w:rPr>
          <w:rStyle w:val="StyleUnderline"/>
        </w:rPr>
        <w:t xml:space="preserve"> we find ourselves in, or excluded from, has been birthed out of many historical moments that themselves have been pulled through to the present, while at the same time understanding that this history does not form a straight line</w:t>
      </w:r>
      <w:r w:rsidRPr="00686220">
        <w:rPr>
          <w:sz w:val="12"/>
        </w:rPr>
        <w:t xml:space="preserve">. Moreover we are able to </w:t>
      </w:r>
      <w:r w:rsidRPr="00FF7099">
        <w:rPr>
          <w:rStyle w:val="StyleUnderline"/>
        </w:rPr>
        <w:t xml:space="preserve">understand that these </w:t>
      </w:r>
      <w:proofErr w:type="spellStart"/>
      <w:r w:rsidRPr="00FF7099">
        <w:rPr>
          <w:rStyle w:val="StyleUnderline"/>
        </w:rPr>
        <w:t>rupturally</w:t>
      </w:r>
      <w:proofErr w:type="spellEnd"/>
      <w:r w:rsidRPr="00FF7099">
        <w:rPr>
          <w:rStyle w:val="StyleUnderline"/>
        </w:rPr>
        <w:t xml:space="preserve"> continuous descriptive statements </w:t>
      </w:r>
      <w:r w:rsidRPr="002A6B0C">
        <w:rPr>
          <w:rStyle w:val="StyleUnderline"/>
          <w:highlight w:val="yellow"/>
        </w:rPr>
        <w:t>can be found everywhere</w:t>
      </w:r>
      <w:r w:rsidRPr="00686220">
        <w:rPr>
          <w:sz w:val="12"/>
        </w:rPr>
        <w:t xml:space="preserve"> we look, both in the ways we conceive of ourselves and </w:t>
      </w:r>
      <w:r w:rsidRPr="00FF7099">
        <w:rPr>
          <w:rStyle w:val="StyleUnderline"/>
        </w:rPr>
        <w:t>the ways we conceive of institutions</w:t>
      </w:r>
      <w:r w:rsidRPr="00686220">
        <w:rPr>
          <w:sz w:val="12"/>
        </w:rPr>
        <w:t xml:space="preserve">. </w:t>
      </w:r>
      <w:r w:rsidRPr="00FF7099">
        <w:rPr>
          <w:rStyle w:val="StyleUnderline"/>
        </w:rPr>
        <w:t xml:space="preserve">Therefore </w:t>
      </w:r>
      <w:r w:rsidRPr="002A6B0C">
        <w:rPr>
          <w:rStyle w:val="StyleUnderline"/>
          <w:highlight w:val="yellow"/>
        </w:rPr>
        <w:t>they must be fought everywhere</w:t>
      </w:r>
      <w:r w:rsidRPr="00686220">
        <w:rPr>
          <w:sz w:val="12"/>
        </w:rPr>
        <w:t xml:space="preserve">. Wynter herself reminds us, </w:t>
      </w:r>
      <w:r w:rsidRPr="00FF7099">
        <w:rPr>
          <w:rStyle w:val="StyleUnderline"/>
        </w:rPr>
        <w:t>“the struggle</w:t>
      </w:r>
      <w:r w:rsidRPr="00686220">
        <w:rPr>
          <w:sz w:val="12"/>
        </w:rPr>
        <w:t xml:space="preserve"> </w:t>
      </w:r>
      <w:r w:rsidRPr="00FF7099">
        <w:rPr>
          <w:rStyle w:val="StyleUnderline"/>
        </w:rPr>
        <w:t xml:space="preserve">of our new millennium will be the one between the ongoing imperative of securing the well-being of our present </w:t>
      </w:r>
      <w:proofErr w:type="spellStart"/>
      <w:r w:rsidRPr="00FF7099">
        <w:rPr>
          <w:rStyle w:val="StyleUnderline"/>
        </w:rPr>
        <w:t>ethnoclass</w:t>
      </w:r>
      <w:proofErr w:type="spellEnd"/>
      <w:r w:rsidRPr="00FF7099">
        <w:rPr>
          <w:rStyle w:val="StyleUnderline"/>
        </w:rPr>
        <w:t xml:space="preserve"> (i.e., Western bourgeois) conception of the human, Man, which overrepresents itself as if it were the human itself, and that of securing the well-being and therefore that full cognitive and behavioral autonomy of the human species itself/ourselves</w:t>
      </w:r>
      <w:r w:rsidRPr="00686220">
        <w:rPr>
          <w:sz w:val="12"/>
        </w:rPr>
        <w:t>.”20</w:t>
      </w:r>
    </w:p>
    <w:p w14:paraId="610941C8" w14:textId="77777777" w:rsidR="000A0517" w:rsidRPr="00FF7099" w:rsidRDefault="000A0517" w:rsidP="000A0517">
      <w:pPr>
        <w:rPr>
          <w:rStyle w:val="StyleUnderline"/>
        </w:rPr>
      </w:pPr>
      <w:r w:rsidRPr="00686220">
        <w:rPr>
          <w:sz w:val="12"/>
        </w:rPr>
        <w:t xml:space="preserve">For Wynter, </w:t>
      </w:r>
      <w:r w:rsidRPr="00FF7099">
        <w:rPr>
          <w:rStyle w:val="StyleUnderline"/>
        </w:rPr>
        <w:t xml:space="preserve">the grounds of a western </w:t>
      </w:r>
      <w:r w:rsidRPr="002A6B0C">
        <w:rPr>
          <w:rStyle w:val="StyleUnderline"/>
          <w:highlight w:val="yellow"/>
        </w:rPr>
        <w:t>conception of the human</w:t>
      </w:r>
      <w:r w:rsidRPr="00FF7099">
        <w:rPr>
          <w:rStyle w:val="StyleUnderline"/>
        </w:rPr>
        <w:t xml:space="preserve"> lie </w:t>
      </w:r>
      <w:r w:rsidRPr="002A6B0C">
        <w:rPr>
          <w:rStyle w:val="StyleUnderline"/>
          <w:highlight w:val="yellow"/>
        </w:rPr>
        <w:t>foundationally</w:t>
      </w:r>
      <w:r w:rsidRPr="00FF7099">
        <w:rPr>
          <w:rStyle w:val="StyleUnderline"/>
        </w:rPr>
        <w:t xml:space="preserve"> in a </w:t>
      </w:r>
      <w:r w:rsidRPr="002A6B0C">
        <w:rPr>
          <w:rStyle w:val="StyleUnderline"/>
          <w:highlight w:val="yellow"/>
        </w:rPr>
        <w:t>Judeo-Christian world order</w:t>
      </w:r>
      <w:r w:rsidRPr="00686220">
        <w:rPr>
          <w:sz w:val="12"/>
          <w:highlight w:val="yellow"/>
        </w:rPr>
        <w:t>.</w:t>
      </w:r>
      <w:r w:rsidRPr="00686220">
        <w:rPr>
          <w:sz w:val="12"/>
        </w:rPr>
        <w:t xml:space="preserve"> In this medieval iteration, the dividing line between human and other lies between the clergy and the laity, the saved and the fallen, Christ worshippers and Christ refusers. As Wynter explains, “the medieval world’s idea of order [was] based on degrees of spiritual perfection/imperfection, an idea of order centered on the Church.”21 An </w:t>
      </w:r>
      <w:r w:rsidRPr="00FF7099">
        <w:rPr>
          <w:rStyle w:val="StyleUnderline"/>
        </w:rPr>
        <w:t xml:space="preserve">ontology of order was understood through the Bible </w:t>
      </w:r>
      <w:r w:rsidRPr="00686220">
        <w:rPr>
          <w:sz w:val="12"/>
        </w:rPr>
        <w:t xml:space="preserve">as a literal guiding document </w:t>
      </w:r>
      <w:r w:rsidRPr="00FF7099">
        <w:rPr>
          <w:rStyle w:val="StyleUnderline"/>
        </w:rPr>
        <w:t>and its interpretations by the Church</w:t>
      </w:r>
      <w:r w:rsidRPr="00686220">
        <w:rPr>
          <w:sz w:val="12"/>
        </w:rPr>
        <w:t xml:space="preserve">, </w:t>
      </w:r>
      <w:r w:rsidRPr="00FF7099">
        <w:rPr>
          <w:rStyle w:val="StyleUnderline"/>
        </w:rPr>
        <w:t>an ontology that as a politics of being came to bear on both who fell into these degrees of spiritual perfection and who remained biblically disordered, and how one understood the entire world as they knew it.</w:t>
      </w:r>
      <w:r w:rsidRPr="00686220">
        <w:rPr>
          <w:sz w:val="12"/>
        </w:rPr>
        <w:t xml:space="preserve"> Wynter writes, “the geography of the earth had also had to be known in parallel Spirit/Flesh terms as being divided up between, on the one hand, its temperate regions centered on Jerusalem–regions that, because held up above the element of water by God’s Providential Grace, were habitable–and, on the other, those realms that, because outside this Grace, had to be uninhabitable.”22 This </w:t>
      </w:r>
      <w:r w:rsidRPr="00FF7099">
        <w:rPr>
          <w:rStyle w:val="StyleUnderline"/>
        </w:rPr>
        <w:t>Judeo-Christian order of humanness was</w:t>
      </w:r>
      <w:r w:rsidRPr="00686220">
        <w:rPr>
          <w:sz w:val="12"/>
        </w:rPr>
        <w:t xml:space="preserve"> not only </w:t>
      </w:r>
      <w:r w:rsidRPr="002A6B0C">
        <w:rPr>
          <w:rStyle w:val="StyleUnderline"/>
          <w:highlight w:val="yellow"/>
        </w:rPr>
        <w:t>mapped onto</w:t>
      </w:r>
      <w:r w:rsidRPr="00FF7099">
        <w:rPr>
          <w:rStyle w:val="StyleUnderline"/>
        </w:rPr>
        <w:t xml:space="preserve"> </w:t>
      </w:r>
      <w:r w:rsidRPr="00686220">
        <w:rPr>
          <w:sz w:val="12"/>
        </w:rPr>
        <w:t xml:space="preserve">bodies but </w:t>
      </w:r>
      <w:r w:rsidRPr="002A6B0C">
        <w:rPr>
          <w:rStyle w:val="StyleUnderline"/>
          <w:highlight w:val="yellow"/>
        </w:rPr>
        <w:t>space</w:t>
      </w:r>
      <w:r w:rsidRPr="00686220">
        <w:rPr>
          <w:sz w:val="12"/>
        </w:rPr>
        <w:t xml:space="preserve"> as well, forming a literal worldview rather than merely a way to know and classify people/bodies. From this, </w:t>
      </w:r>
      <w:r w:rsidRPr="00FF7099">
        <w:rPr>
          <w:rStyle w:val="StyleUnderline"/>
        </w:rPr>
        <w:t xml:space="preserve">we can already see how a theocentric conception of the </w:t>
      </w:r>
      <w:r w:rsidRPr="002A6B0C">
        <w:rPr>
          <w:rStyle w:val="StyleUnderline"/>
          <w:highlight w:val="yellow"/>
        </w:rPr>
        <w:t>human lends itself to coloniality</w:t>
      </w:r>
      <w:r w:rsidRPr="00FF7099">
        <w:rPr>
          <w:rStyle w:val="StyleUnderline"/>
        </w:rPr>
        <w:t xml:space="preserve"> as a ‘natural’ expression of Christian order</w:t>
      </w:r>
      <w:r w:rsidRPr="00686220">
        <w:rPr>
          <w:sz w:val="12"/>
        </w:rPr>
        <w:t xml:space="preserve">: </w:t>
      </w:r>
      <w:r w:rsidRPr="00FF7099">
        <w:rPr>
          <w:rStyle w:val="StyleUnderline"/>
        </w:rPr>
        <w:t>there are those who,</w:t>
      </w:r>
      <w:r w:rsidRPr="00686220">
        <w:rPr>
          <w:sz w:val="12"/>
        </w:rPr>
        <w:t xml:space="preserve"> not adhering to a Christian worldview–a worldview that is highly culturally specific and yet conceived as absolutely universal–</w:t>
      </w:r>
      <w:r w:rsidRPr="00FF7099">
        <w:rPr>
          <w:rStyle w:val="StyleUnderline"/>
        </w:rPr>
        <w:t>fall outside of ‘spiritual perfection’ and therefore are ‘naturally’ able to be colonized by the spiritually superior Europeans</w:t>
      </w:r>
      <w:r w:rsidRPr="00686220">
        <w:rPr>
          <w:sz w:val="12"/>
        </w:rPr>
        <w:t xml:space="preserve">. </w:t>
      </w:r>
      <w:r w:rsidRPr="00FF7099">
        <w:rPr>
          <w:rStyle w:val="StyleUnderline"/>
        </w:rPr>
        <w:t>Additionally, because the lands that the fallen and ‘spiritually inferior’ occupy are said to be ‘uninhabitable,’ they are therefore simply uninhabited, empty, ripe for extraction regardless of who is already there.</w:t>
      </w:r>
    </w:p>
    <w:p w14:paraId="3B2D70FF" w14:textId="77777777" w:rsidR="000A0517" w:rsidRPr="00FF7099" w:rsidRDefault="000A0517" w:rsidP="000A0517">
      <w:pPr>
        <w:rPr>
          <w:rStyle w:val="StyleUnderline"/>
        </w:rPr>
      </w:pPr>
      <w:r w:rsidRPr="00FF7099">
        <w:rPr>
          <w:rStyle w:val="StyleUnderline"/>
        </w:rPr>
        <w:t xml:space="preserve">A </w:t>
      </w:r>
      <w:r w:rsidRPr="002A6B0C">
        <w:rPr>
          <w:rStyle w:val="StyleUnderline"/>
        </w:rPr>
        <w:t>shift in the theocentric descriptive statement of the human comes, according to Wynter, through a distinction that must be made in order to continue rationalizing colonial conquest</w:t>
      </w:r>
      <w:r w:rsidRPr="00686220">
        <w:rPr>
          <w:sz w:val="12"/>
        </w:rPr>
        <w:t xml:space="preserve">: between those that have refused Christ, and those who, having never heard the word of God, could not be said to be refusing Christ per se. Wynter writes, “the indigenous peoples of the New World could not be classified as Enemies-of-Christ, since Christ’s apostles had never reached the New World…Which meant that because they could not have ever refused to hear the Word, they could not (within the terms of the orthodox theology of the Church), be classified as Christ-Refusers, their lands justly taken, and they themselves enslaved and/or enserfed.”23 In other words, </w:t>
      </w:r>
      <w:r w:rsidRPr="002A6B0C">
        <w:rPr>
          <w:rStyle w:val="StyleUnderline"/>
          <w:highlight w:val="yellow"/>
        </w:rPr>
        <w:t>once</w:t>
      </w:r>
      <w:r w:rsidRPr="00FF7099">
        <w:rPr>
          <w:rStyle w:val="StyleUnderline"/>
        </w:rPr>
        <w:t xml:space="preserve"> Europe </w:t>
      </w:r>
      <w:r w:rsidRPr="002A6B0C">
        <w:rPr>
          <w:rStyle w:val="StyleUnderline"/>
          <w:highlight w:val="yellow"/>
        </w:rPr>
        <w:t>found a loophole</w:t>
      </w:r>
      <w:r w:rsidRPr="00FF7099">
        <w:rPr>
          <w:rStyle w:val="StyleUnderline"/>
        </w:rPr>
        <w:t xml:space="preserve"> in its own logic, </w:t>
      </w:r>
      <w:r w:rsidRPr="002A6B0C">
        <w:rPr>
          <w:rStyle w:val="StyleUnderline"/>
          <w:highlight w:val="yellow"/>
        </w:rPr>
        <w:t>the logic had to change</w:t>
      </w:r>
      <w:r w:rsidRPr="00FF7099">
        <w:rPr>
          <w:rStyle w:val="StyleUnderline"/>
        </w:rPr>
        <w:t xml:space="preserve"> in order </w:t>
      </w:r>
      <w:r w:rsidRPr="002A6B0C">
        <w:rPr>
          <w:rStyle w:val="StyleUnderline"/>
          <w:highlight w:val="yellow"/>
        </w:rPr>
        <w:t>to</w:t>
      </w:r>
      <w:r w:rsidRPr="00FF7099">
        <w:rPr>
          <w:rStyle w:val="StyleUnderline"/>
        </w:rPr>
        <w:t xml:space="preserve"> continue to </w:t>
      </w:r>
      <w:r w:rsidRPr="002A6B0C">
        <w:rPr>
          <w:rStyle w:val="StyleUnderline"/>
          <w:highlight w:val="yellow"/>
        </w:rPr>
        <w:t>uphold the binary</w:t>
      </w:r>
      <w:r w:rsidRPr="00FF7099">
        <w:rPr>
          <w:rStyle w:val="StyleUnderline"/>
        </w:rPr>
        <w:t xml:space="preserve"> </w:t>
      </w:r>
      <w:r w:rsidRPr="005B3561">
        <w:rPr>
          <w:rStyle w:val="StyleUnderline"/>
          <w:highlight w:val="yellow"/>
        </w:rPr>
        <w:t>of</w:t>
      </w:r>
      <w:r w:rsidRPr="00FF7099">
        <w:rPr>
          <w:rStyle w:val="StyleUnderline"/>
        </w:rPr>
        <w:t xml:space="preserve"> self and Other, </w:t>
      </w:r>
      <w:r w:rsidRPr="005B3561">
        <w:rPr>
          <w:rStyle w:val="StyleUnderline"/>
          <w:highlight w:val="yellow"/>
        </w:rPr>
        <w:t>human and nonhuman</w:t>
      </w:r>
      <w:r w:rsidRPr="00FF7099">
        <w:rPr>
          <w:rStyle w:val="StyleUnderline"/>
        </w:rPr>
        <w:t xml:space="preserve"> that </w:t>
      </w:r>
      <w:r w:rsidRPr="005B3561">
        <w:rPr>
          <w:rStyle w:val="StyleUnderline"/>
          <w:highlight w:val="yellow"/>
        </w:rPr>
        <w:t>enabled</w:t>
      </w:r>
      <w:r w:rsidRPr="00FF7099">
        <w:rPr>
          <w:rStyle w:val="StyleUnderline"/>
        </w:rPr>
        <w:t xml:space="preserve"> the </w:t>
      </w:r>
      <w:r w:rsidRPr="005B3561">
        <w:rPr>
          <w:rStyle w:val="StyleUnderline"/>
          <w:highlight w:val="yellow"/>
        </w:rPr>
        <w:t>subjugation of indigenous peoples</w:t>
      </w:r>
      <w:r w:rsidRPr="00FF7099">
        <w:rPr>
          <w:rStyle w:val="StyleUnderline"/>
        </w:rPr>
        <w:t>. A shift away from the Church as the source of world order was necessary for the newly emergent world order of coloniality to carry on as planned.</w:t>
      </w:r>
    </w:p>
    <w:p w14:paraId="5954AA39" w14:textId="77777777" w:rsidR="000A0517" w:rsidRPr="00686220" w:rsidRDefault="000A0517" w:rsidP="000A0517">
      <w:pPr>
        <w:rPr>
          <w:sz w:val="12"/>
        </w:rPr>
      </w:pPr>
      <w:r w:rsidRPr="00C609C5">
        <w:rPr>
          <w:rStyle w:val="StyleUnderline"/>
        </w:rPr>
        <w:t>What this meant was that a new ordering force, a new politics of being had to emerge, though crucially this ‘new’ ordering force was closely mapped onto the previous one, moving forward</w:t>
      </w:r>
      <w:r w:rsidRPr="00686220">
        <w:rPr>
          <w:sz w:val="12"/>
        </w:rPr>
        <w:t xml:space="preserve"> not by breaks as Foucault contends but </w:t>
      </w:r>
      <w:r w:rsidRPr="00C609C5">
        <w:rPr>
          <w:rStyle w:val="StyleUnderline"/>
        </w:rPr>
        <w:t>by slippages and multidirectional sliding</w:t>
      </w:r>
      <w:r w:rsidRPr="00686220">
        <w:rPr>
          <w:sz w:val="12"/>
        </w:rPr>
        <w:t>. Wynter describes, “</w:t>
      </w:r>
      <w:r w:rsidRPr="00492BE7">
        <w:rPr>
          <w:rStyle w:val="StyleUnderline"/>
          <w:highlight w:val="yellow"/>
        </w:rPr>
        <w:t>Man</w:t>
      </w:r>
      <w:r w:rsidRPr="00C609C5">
        <w:rPr>
          <w:rStyle w:val="StyleUnderline"/>
        </w:rPr>
        <w:t xml:space="preserve"> </w:t>
      </w:r>
      <w:r w:rsidRPr="00492BE7">
        <w:rPr>
          <w:rStyle w:val="StyleUnderline"/>
        </w:rPr>
        <w:t>was</w:t>
      </w:r>
      <w:r w:rsidRPr="00C609C5">
        <w:rPr>
          <w:rStyle w:val="StyleUnderline"/>
        </w:rPr>
        <w:t xml:space="preserve"> to be invented in its </w:t>
      </w:r>
      <w:r w:rsidRPr="00492BE7">
        <w:rPr>
          <w:rStyle w:val="StyleUnderline"/>
          <w:highlight w:val="yellow"/>
        </w:rPr>
        <w:t>first form</w:t>
      </w:r>
      <w:r w:rsidRPr="00C609C5">
        <w:rPr>
          <w:rStyle w:val="StyleUnderline"/>
        </w:rPr>
        <w:t xml:space="preserve"> as the </w:t>
      </w:r>
      <w:r w:rsidRPr="00492BE7">
        <w:rPr>
          <w:rStyle w:val="StyleUnderline"/>
          <w:highlight w:val="yellow"/>
        </w:rPr>
        <w:t>rational political subject of the state,</w:t>
      </w:r>
      <w:r w:rsidRPr="00C609C5">
        <w:rPr>
          <w:rStyle w:val="StyleUnderline"/>
        </w:rPr>
        <w:t xml:space="preserve"> as one who displayed his reason by primarily adhering to the laws of the state</w:t>
      </w:r>
      <w:r w:rsidRPr="00686220">
        <w:rPr>
          <w:sz w:val="12"/>
        </w:rPr>
        <w:t xml:space="preserve">–rather than, as before, in seeking to redeem himself from enslavement to Original Sin by primarily adhering to the prohibitions of the Church.”24 Here, </w:t>
      </w:r>
      <w:r w:rsidRPr="00492BE7">
        <w:rPr>
          <w:rStyle w:val="StyleUnderline"/>
          <w:highlight w:val="yellow"/>
        </w:rPr>
        <w:t>rationality</w:t>
      </w:r>
      <w:r w:rsidRPr="00C609C5">
        <w:rPr>
          <w:rStyle w:val="StyleUnderline"/>
        </w:rPr>
        <w:t xml:space="preserve"> </w:t>
      </w:r>
      <w:r w:rsidRPr="00492BE7">
        <w:rPr>
          <w:rStyle w:val="StyleUnderline"/>
          <w:highlight w:val="yellow"/>
        </w:rPr>
        <w:t>as</w:t>
      </w:r>
      <w:r w:rsidRPr="00C609C5">
        <w:rPr>
          <w:rStyle w:val="StyleUnderline"/>
        </w:rPr>
        <w:t xml:space="preserve"> a </w:t>
      </w:r>
      <w:r w:rsidRPr="00492BE7">
        <w:rPr>
          <w:rStyle w:val="StyleUnderline"/>
          <w:highlight w:val="yellow"/>
        </w:rPr>
        <w:t>politics</w:t>
      </w:r>
      <w:r w:rsidRPr="00C609C5">
        <w:rPr>
          <w:rStyle w:val="StyleUnderline"/>
        </w:rPr>
        <w:t xml:space="preserve"> of being </w:t>
      </w:r>
      <w:r w:rsidRPr="00492BE7">
        <w:rPr>
          <w:rStyle w:val="StyleUnderline"/>
          <w:highlight w:val="yellow"/>
        </w:rPr>
        <w:t>conceptualized</w:t>
      </w:r>
      <w:r w:rsidRPr="00C609C5">
        <w:rPr>
          <w:rStyle w:val="StyleUnderline"/>
        </w:rPr>
        <w:t xml:space="preserve"> </w:t>
      </w:r>
      <w:r w:rsidRPr="00492BE7">
        <w:rPr>
          <w:rStyle w:val="StyleUnderline"/>
          <w:highlight w:val="yellow"/>
        </w:rPr>
        <w:t xml:space="preserve">in and through the state </w:t>
      </w:r>
      <w:r w:rsidRPr="00492BE7">
        <w:rPr>
          <w:rStyle w:val="StyleUnderline"/>
        </w:rPr>
        <w:t>comes</w:t>
      </w:r>
      <w:r w:rsidRPr="00C609C5">
        <w:rPr>
          <w:rStyle w:val="StyleUnderline"/>
        </w:rPr>
        <w:t xml:space="preserve"> to </w:t>
      </w:r>
      <w:r w:rsidRPr="00492BE7">
        <w:rPr>
          <w:rStyle w:val="StyleUnderline"/>
          <w:highlight w:val="yellow"/>
        </w:rPr>
        <w:t>replace</w:t>
      </w:r>
      <w:r w:rsidRPr="00C609C5">
        <w:rPr>
          <w:rStyle w:val="StyleUnderline"/>
        </w:rPr>
        <w:t xml:space="preserve"> degrees of </w:t>
      </w:r>
      <w:r w:rsidRPr="00492BE7">
        <w:rPr>
          <w:rStyle w:val="StyleUnderline"/>
          <w:highlight w:val="yellow"/>
        </w:rPr>
        <w:t>spiritual perfection</w:t>
      </w:r>
      <w:r w:rsidRPr="00686220">
        <w:rPr>
          <w:sz w:val="12"/>
        </w:rPr>
        <w:t xml:space="preserve">, though </w:t>
      </w:r>
      <w:r w:rsidRPr="00C609C5">
        <w:rPr>
          <w:rStyle w:val="StyleUnderline"/>
        </w:rPr>
        <w:t xml:space="preserve">crucially they both </w:t>
      </w:r>
      <w:r w:rsidRPr="00492BE7">
        <w:rPr>
          <w:rStyle w:val="StyleUnderline"/>
          <w:highlight w:val="yellow"/>
        </w:rPr>
        <w:t>function</w:t>
      </w:r>
      <w:r w:rsidRPr="00C609C5">
        <w:rPr>
          <w:rStyle w:val="StyleUnderline"/>
        </w:rPr>
        <w:t xml:space="preserve"> in the </w:t>
      </w:r>
      <w:r w:rsidRPr="00492BE7">
        <w:rPr>
          <w:rStyle w:val="StyleUnderline"/>
          <w:highlight w:val="yellow"/>
        </w:rPr>
        <w:t>same position</w:t>
      </w:r>
      <w:r w:rsidRPr="00C609C5">
        <w:rPr>
          <w:rStyle w:val="StyleUnderline"/>
        </w:rPr>
        <w:t xml:space="preserve"> </w:t>
      </w:r>
      <w:r w:rsidRPr="00492BE7">
        <w:rPr>
          <w:rStyle w:val="StyleUnderline"/>
          <w:highlight w:val="yellow"/>
        </w:rPr>
        <w:t>as</w:t>
      </w:r>
      <w:r w:rsidRPr="00C609C5">
        <w:rPr>
          <w:rStyle w:val="StyleUnderline"/>
        </w:rPr>
        <w:t xml:space="preserve"> an </w:t>
      </w:r>
      <w:r w:rsidRPr="00492BE7">
        <w:rPr>
          <w:rStyle w:val="StyleUnderline"/>
          <w:highlight w:val="yellow"/>
        </w:rPr>
        <w:t>arbiter</w:t>
      </w:r>
      <w:r w:rsidRPr="00C609C5">
        <w:rPr>
          <w:rStyle w:val="StyleUnderline"/>
        </w:rPr>
        <w:t xml:space="preserve"> </w:t>
      </w:r>
      <w:r w:rsidRPr="00492BE7">
        <w:rPr>
          <w:rStyle w:val="StyleUnderline"/>
          <w:highlight w:val="yellow"/>
        </w:rPr>
        <w:t>of</w:t>
      </w:r>
      <w:r w:rsidRPr="00C609C5">
        <w:rPr>
          <w:rStyle w:val="StyleUnderline"/>
        </w:rPr>
        <w:t xml:space="preserve"> </w:t>
      </w:r>
      <w:r w:rsidRPr="00492BE7">
        <w:rPr>
          <w:rStyle w:val="StyleUnderline"/>
          <w:highlight w:val="yellow"/>
        </w:rPr>
        <w:t>who</w:t>
      </w:r>
      <w:r w:rsidRPr="00C609C5">
        <w:rPr>
          <w:rStyle w:val="StyleUnderline"/>
        </w:rPr>
        <w:t xml:space="preserve"> </w:t>
      </w:r>
      <w:r w:rsidRPr="00492BE7">
        <w:rPr>
          <w:rStyle w:val="StyleUnderline"/>
          <w:highlight w:val="yellow"/>
        </w:rPr>
        <w:t>falls</w:t>
      </w:r>
      <w:r w:rsidRPr="00C609C5">
        <w:rPr>
          <w:rStyle w:val="StyleUnderline"/>
        </w:rPr>
        <w:t xml:space="preserve"> </w:t>
      </w:r>
      <w:r w:rsidRPr="00492BE7">
        <w:rPr>
          <w:rStyle w:val="StyleUnderline"/>
          <w:highlight w:val="yellow"/>
        </w:rPr>
        <w:t>into</w:t>
      </w:r>
      <w:r w:rsidRPr="00C609C5">
        <w:rPr>
          <w:rStyle w:val="StyleUnderline"/>
        </w:rPr>
        <w:t xml:space="preserve"> </w:t>
      </w:r>
      <w:r w:rsidRPr="00492BE7">
        <w:rPr>
          <w:rStyle w:val="StyleUnderline"/>
          <w:highlight w:val="yellow"/>
        </w:rPr>
        <w:t>acceptable modes of being</w:t>
      </w:r>
      <w:r w:rsidRPr="00C609C5">
        <w:rPr>
          <w:rStyle w:val="StyleUnderline"/>
        </w:rPr>
        <w:t xml:space="preserve"> </w:t>
      </w:r>
      <w:r w:rsidRPr="00492BE7">
        <w:rPr>
          <w:rStyle w:val="StyleUnderline"/>
          <w:highlight w:val="yellow"/>
        </w:rPr>
        <w:t>and</w:t>
      </w:r>
      <w:r w:rsidRPr="00C609C5">
        <w:rPr>
          <w:rStyle w:val="StyleUnderline"/>
        </w:rPr>
        <w:t xml:space="preserve"> </w:t>
      </w:r>
      <w:r w:rsidRPr="00492BE7">
        <w:rPr>
          <w:rStyle w:val="StyleUnderline"/>
          <w:highlight w:val="yellow"/>
        </w:rPr>
        <w:t>who falls</w:t>
      </w:r>
      <w:r w:rsidRPr="00C609C5">
        <w:rPr>
          <w:rStyle w:val="StyleUnderline"/>
        </w:rPr>
        <w:t xml:space="preserve"> </w:t>
      </w:r>
      <w:r w:rsidRPr="00492BE7">
        <w:rPr>
          <w:rStyle w:val="StyleUnderline"/>
          <w:highlight w:val="yellow"/>
        </w:rPr>
        <w:t>outside</w:t>
      </w:r>
      <w:r w:rsidRPr="00C609C5">
        <w:rPr>
          <w:rStyle w:val="StyleUnderline"/>
        </w:rPr>
        <w:t xml:space="preserve"> of them</w:t>
      </w:r>
      <w:r w:rsidRPr="00686220">
        <w:rPr>
          <w:sz w:val="12"/>
        </w:rPr>
        <w:t xml:space="preserve">. </w:t>
      </w:r>
      <w:r w:rsidRPr="00C609C5">
        <w:rPr>
          <w:rStyle w:val="StyleUnderline"/>
        </w:rPr>
        <w:t xml:space="preserve">In a colonial context, this meant that the </w:t>
      </w:r>
      <w:r w:rsidRPr="00492BE7">
        <w:rPr>
          <w:rStyle w:val="StyleUnderline"/>
          <w:highlight w:val="yellow"/>
        </w:rPr>
        <w:t>indigenous peoples</w:t>
      </w:r>
      <w:r w:rsidRPr="00C609C5">
        <w:rPr>
          <w:rStyle w:val="StyleUnderline"/>
        </w:rPr>
        <w:t xml:space="preserve"> of the African continent and the ‘Americas’ could </w:t>
      </w:r>
      <w:r w:rsidRPr="00492BE7">
        <w:rPr>
          <w:rStyle w:val="StyleUnderline"/>
          <w:highlight w:val="yellow"/>
        </w:rPr>
        <w:t>not</w:t>
      </w:r>
      <w:r w:rsidRPr="00C609C5">
        <w:rPr>
          <w:rStyle w:val="StyleUnderline"/>
        </w:rPr>
        <w:t xml:space="preserve"> be </w:t>
      </w:r>
      <w:r w:rsidRPr="00492BE7">
        <w:rPr>
          <w:rStyle w:val="StyleUnderline"/>
          <w:highlight w:val="yellow"/>
        </w:rPr>
        <w:t>construed</w:t>
      </w:r>
      <w:r w:rsidRPr="00C609C5">
        <w:rPr>
          <w:rStyle w:val="StyleUnderline"/>
        </w:rPr>
        <w:t xml:space="preserve"> </w:t>
      </w:r>
      <w:r w:rsidRPr="00492BE7">
        <w:rPr>
          <w:rStyle w:val="StyleUnderline"/>
          <w:highlight w:val="yellow"/>
        </w:rPr>
        <w:t>as</w:t>
      </w:r>
      <w:r w:rsidRPr="00C609C5">
        <w:rPr>
          <w:rStyle w:val="StyleUnderline"/>
        </w:rPr>
        <w:t xml:space="preserve"> </w:t>
      </w:r>
      <w:r w:rsidRPr="00492BE7">
        <w:rPr>
          <w:rStyle w:val="StyleUnderline"/>
          <w:highlight w:val="yellow"/>
        </w:rPr>
        <w:t>rational</w:t>
      </w:r>
      <w:r w:rsidRPr="00C609C5">
        <w:rPr>
          <w:rStyle w:val="StyleUnderline"/>
        </w:rPr>
        <w:t xml:space="preserve"> </w:t>
      </w:r>
      <w:r w:rsidRPr="00492BE7">
        <w:rPr>
          <w:rStyle w:val="StyleUnderline"/>
          <w:highlight w:val="yellow"/>
        </w:rPr>
        <w:t>because</w:t>
      </w:r>
      <w:r w:rsidRPr="00C609C5">
        <w:rPr>
          <w:rStyle w:val="StyleUnderline"/>
        </w:rPr>
        <w:t xml:space="preserve"> they were </w:t>
      </w:r>
      <w:r w:rsidRPr="00492BE7">
        <w:rPr>
          <w:rStyle w:val="StyleUnderline"/>
          <w:highlight w:val="yellow"/>
        </w:rPr>
        <w:t>not in possession</w:t>
      </w:r>
      <w:r w:rsidRPr="00C609C5">
        <w:rPr>
          <w:rStyle w:val="StyleUnderline"/>
        </w:rPr>
        <w:t xml:space="preserve"> </w:t>
      </w:r>
      <w:r w:rsidRPr="00492BE7">
        <w:rPr>
          <w:rStyle w:val="StyleUnderline"/>
          <w:highlight w:val="yellow"/>
        </w:rPr>
        <w:t>of</w:t>
      </w:r>
      <w:r w:rsidRPr="00C609C5">
        <w:rPr>
          <w:rStyle w:val="StyleUnderline"/>
        </w:rPr>
        <w:t xml:space="preserve"> the </w:t>
      </w:r>
      <w:r w:rsidRPr="00492BE7">
        <w:rPr>
          <w:rStyle w:val="StyleUnderline"/>
          <w:highlight w:val="yellow"/>
        </w:rPr>
        <w:t>kind of sovereign state formation</w:t>
      </w:r>
      <w:r w:rsidRPr="00C609C5">
        <w:rPr>
          <w:rStyle w:val="StyleUnderline"/>
        </w:rPr>
        <w:t xml:space="preserve"> </w:t>
      </w:r>
      <w:r w:rsidRPr="00492BE7">
        <w:rPr>
          <w:rStyle w:val="StyleUnderline"/>
          <w:highlight w:val="yellow"/>
        </w:rPr>
        <w:t>that</w:t>
      </w:r>
      <w:r w:rsidRPr="00C609C5">
        <w:rPr>
          <w:rStyle w:val="StyleUnderline"/>
        </w:rPr>
        <w:t xml:space="preserve"> </w:t>
      </w:r>
      <w:r w:rsidRPr="00492BE7">
        <w:rPr>
          <w:rStyle w:val="StyleUnderline"/>
          <w:highlight w:val="yellow"/>
        </w:rPr>
        <w:t>Europe</w:t>
      </w:r>
      <w:r w:rsidRPr="00C609C5">
        <w:rPr>
          <w:rStyle w:val="StyleUnderline"/>
        </w:rPr>
        <w:t xml:space="preserve"> </w:t>
      </w:r>
      <w:r w:rsidRPr="00492BE7">
        <w:rPr>
          <w:rStyle w:val="StyleUnderline"/>
          <w:highlight w:val="yellow"/>
        </w:rPr>
        <w:t>took</w:t>
      </w:r>
      <w:r w:rsidRPr="00C609C5">
        <w:rPr>
          <w:rStyle w:val="StyleUnderline"/>
        </w:rPr>
        <w:t xml:space="preserve"> </w:t>
      </w:r>
      <w:r w:rsidRPr="00492BE7">
        <w:rPr>
          <w:rStyle w:val="StyleUnderline"/>
          <w:highlight w:val="yellow"/>
        </w:rPr>
        <w:t>to be</w:t>
      </w:r>
      <w:r w:rsidRPr="00C609C5">
        <w:rPr>
          <w:rStyle w:val="StyleUnderline"/>
        </w:rPr>
        <w:t xml:space="preserve"> the </w:t>
      </w:r>
      <w:r w:rsidRPr="00492BE7">
        <w:rPr>
          <w:rStyle w:val="StyleUnderline"/>
          <w:highlight w:val="yellow"/>
        </w:rPr>
        <w:t>universal</w:t>
      </w:r>
      <w:r w:rsidRPr="00686220">
        <w:rPr>
          <w:sz w:val="12"/>
        </w:rPr>
        <w:t xml:space="preserve"> (and </w:t>
      </w:r>
      <w:r w:rsidRPr="00C609C5">
        <w:rPr>
          <w:rStyle w:val="StyleUnderline"/>
        </w:rPr>
        <w:t>therefore of the ultimate good) norm.</w:t>
      </w:r>
      <w:r w:rsidRPr="00686220">
        <w:rPr>
          <w:sz w:val="12"/>
        </w:rPr>
        <w:t xml:space="preserve"> </w:t>
      </w:r>
      <w:r w:rsidRPr="00C609C5">
        <w:rPr>
          <w:rStyle w:val="StyleUnderline"/>
        </w:rPr>
        <w:t>This</w:t>
      </w:r>
      <w:r w:rsidRPr="00686220">
        <w:rPr>
          <w:sz w:val="12"/>
        </w:rPr>
        <w:t>, crucially</w:t>
      </w:r>
      <w:r w:rsidRPr="00C609C5">
        <w:rPr>
          <w:rStyle w:val="StyleUnderline"/>
        </w:rPr>
        <w:t xml:space="preserve">, was </w:t>
      </w:r>
      <w:r w:rsidRPr="00492BE7">
        <w:rPr>
          <w:rStyle w:val="StyleUnderline"/>
          <w:highlight w:val="yellow"/>
        </w:rPr>
        <w:t xml:space="preserve">deeply bound </w:t>
      </w:r>
      <w:r w:rsidRPr="00492BE7">
        <w:rPr>
          <w:rStyle w:val="StyleUnderline"/>
        </w:rPr>
        <w:t>up</w:t>
      </w:r>
      <w:r w:rsidRPr="00C609C5">
        <w:rPr>
          <w:rStyle w:val="StyleUnderline"/>
        </w:rPr>
        <w:t xml:space="preserve"> </w:t>
      </w:r>
      <w:r w:rsidRPr="00492BE7">
        <w:rPr>
          <w:rStyle w:val="StyleUnderline"/>
          <w:highlight w:val="yellow"/>
        </w:rPr>
        <w:t>in</w:t>
      </w:r>
      <w:r w:rsidRPr="00C609C5">
        <w:rPr>
          <w:rStyle w:val="StyleUnderline"/>
        </w:rPr>
        <w:t xml:space="preserve"> processes of </w:t>
      </w:r>
      <w:r w:rsidRPr="00492BE7">
        <w:rPr>
          <w:rStyle w:val="StyleUnderline"/>
          <w:highlight w:val="yellow"/>
        </w:rPr>
        <w:t>racialization</w:t>
      </w:r>
      <w:r w:rsidRPr="00C609C5">
        <w:rPr>
          <w:rStyle w:val="StyleUnderline"/>
        </w:rPr>
        <w:t xml:space="preserve"> </w:t>
      </w:r>
      <w:r w:rsidRPr="00492BE7">
        <w:rPr>
          <w:rStyle w:val="StyleUnderline"/>
          <w:highlight w:val="yellow"/>
        </w:rPr>
        <w:t>and</w:t>
      </w:r>
      <w:r w:rsidRPr="00C609C5">
        <w:rPr>
          <w:rStyle w:val="StyleUnderline"/>
        </w:rPr>
        <w:t xml:space="preserve"> the continued </w:t>
      </w:r>
      <w:r w:rsidRPr="00492BE7">
        <w:rPr>
          <w:rStyle w:val="StyleUnderline"/>
          <w:highlight w:val="yellow"/>
        </w:rPr>
        <w:t>formulation of the visibly Other non-human, un-sovereign</w:t>
      </w:r>
      <w:r w:rsidRPr="00C609C5">
        <w:rPr>
          <w:rStyle w:val="StyleUnderline"/>
        </w:rPr>
        <w:t xml:space="preserve">, </w:t>
      </w:r>
      <w:r w:rsidRPr="00492BE7">
        <w:rPr>
          <w:rStyle w:val="StyleUnderline"/>
          <w:highlight w:val="yellow"/>
        </w:rPr>
        <w:t>and</w:t>
      </w:r>
      <w:r w:rsidRPr="00C609C5">
        <w:rPr>
          <w:rStyle w:val="StyleUnderline"/>
        </w:rPr>
        <w:t xml:space="preserve"> therefore easily and </w:t>
      </w:r>
      <w:r w:rsidRPr="00492BE7">
        <w:rPr>
          <w:rStyle w:val="StyleUnderline"/>
          <w:highlight w:val="yellow"/>
        </w:rPr>
        <w:t>rightfully dominated</w:t>
      </w:r>
      <w:r w:rsidRPr="00686220">
        <w:rPr>
          <w:sz w:val="12"/>
        </w:rPr>
        <w:t xml:space="preserve">. </w:t>
      </w:r>
      <w:r w:rsidRPr="00C609C5">
        <w:rPr>
          <w:rStyle w:val="StyleUnderline"/>
        </w:rPr>
        <w:t xml:space="preserve">In an intra-European context, </w:t>
      </w:r>
      <w:r w:rsidRPr="00492BE7">
        <w:rPr>
          <w:rStyle w:val="StyleUnderline"/>
          <w:highlight w:val="yellow"/>
        </w:rPr>
        <w:t>rationality was withheld from the poor</w:t>
      </w:r>
      <w:r w:rsidRPr="00C609C5">
        <w:rPr>
          <w:rStyle w:val="StyleUnderline"/>
        </w:rPr>
        <w:t xml:space="preserve">, the </w:t>
      </w:r>
      <w:r w:rsidRPr="00492BE7">
        <w:rPr>
          <w:rStyle w:val="StyleUnderline"/>
          <w:highlight w:val="yellow"/>
        </w:rPr>
        <w:t>Mad</w:t>
      </w:r>
      <w:r w:rsidRPr="00C609C5">
        <w:rPr>
          <w:rStyle w:val="StyleUnderline"/>
        </w:rPr>
        <w:t xml:space="preserve">, the </w:t>
      </w:r>
      <w:r w:rsidRPr="00492BE7">
        <w:rPr>
          <w:rStyle w:val="StyleUnderline"/>
          <w:highlight w:val="yellow"/>
        </w:rPr>
        <w:t>invalid</w:t>
      </w:r>
      <w:r w:rsidRPr="00C609C5">
        <w:rPr>
          <w:rStyle w:val="StyleUnderline"/>
        </w:rPr>
        <w:t xml:space="preserve">, and the </w:t>
      </w:r>
      <w:r w:rsidRPr="00492BE7">
        <w:rPr>
          <w:rStyle w:val="StyleUnderline"/>
          <w:highlight w:val="yellow"/>
        </w:rPr>
        <w:t>criminal</w:t>
      </w:r>
      <w:r w:rsidRPr="00C609C5">
        <w:rPr>
          <w:rStyle w:val="StyleUnderline"/>
        </w:rPr>
        <w:t xml:space="preserve">, </w:t>
      </w:r>
      <w:r w:rsidRPr="00492BE7">
        <w:rPr>
          <w:rStyle w:val="StyleUnderline"/>
          <w:highlight w:val="yellow"/>
        </w:rPr>
        <w:t>as</w:t>
      </w:r>
      <w:r w:rsidRPr="00C609C5">
        <w:rPr>
          <w:rStyle w:val="StyleUnderline"/>
        </w:rPr>
        <w:t xml:space="preserve"> they </w:t>
      </w:r>
      <w:r w:rsidRPr="00492BE7">
        <w:rPr>
          <w:rStyle w:val="StyleUnderline"/>
          <w:highlight w:val="yellow"/>
        </w:rPr>
        <w:t>posed</w:t>
      </w:r>
      <w:r w:rsidRPr="00C609C5">
        <w:rPr>
          <w:rStyle w:val="StyleUnderline"/>
        </w:rPr>
        <w:t xml:space="preserve"> an </w:t>
      </w:r>
      <w:r w:rsidRPr="00492BE7">
        <w:rPr>
          <w:rStyle w:val="StyleUnderline"/>
          <w:highlight w:val="yellow"/>
        </w:rPr>
        <w:t>internal threat to</w:t>
      </w:r>
      <w:r w:rsidRPr="00C609C5">
        <w:rPr>
          <w:rStyle w:val="StyleUnderline"/>
        </w:rPr>
        <w:t xml:space="preserve"> an emergent </w:t>
      </w:r>
      <w:r w:rsidRPr="00492BE7">
        <w:rPr>
          <w:rStyle w:val="StyleUnderline"/>
          <w:highlight w:val="yellow"/>
        </w:rPr>
        <w:t>capitalist conception of sovereignty</w:t>
      </w:r>
      <w:r w:rsidRPr="00C609C5">
        <w:rPr>
          <w:rStyle w:val="StyleUnderline"/>
        </w:rPr>
        <w:t xml:space="preserve"> </w:t>
      </w:r>
      <w:r w:rsidRPr="00492BE7">
        <w:rPr>
          <w:rStyle w:val="StyleUnderline"/>
          <w:highlight w:val="yellow"/>
        </w:rPr>
        <w:t>and</w:t>
      </w:r>
      <w:r w:rsidRPr="00C609C5">
        <w:rPr>
          <w:rStyle w:val="StyleUnderline"/>
        </w:rPr>
        <w:t xml:space="preserve"> to the </w:t>
      </w:r>
      <w:r w:rsidRPr="00492BE7">
        <w:rPr>
          <w:rStyle w:val="StyleUnderline"/>
          <w:highlight w:val="yellow"/>
        </w:rPr>
        <w:t>authority of the state</w:t>
      </w:r>
      <w:r w:rsidRPr="00C609C5">
        <w:rPr>
          <w:rStyle w:val="StyleUnderline"/>
        </w:rPr>
        <w:t>.</w:t>
      </w:r>
    </w:p>
    <w:p w14:paraId="20132067" w14:textId="77777777" w:rsidR="000A0517" w:rsidRPr="00686220" w:rsidRDefault="000A0517" w:rsidP="000A0517">
      <w:pPr>
        <w:rPr>
          <w:sz w:val="12"/>
        </w:rPr>
      </w:pPr>
      <w:r w:rsidRPr="00686220">
        <w:rPr>
          <w:sz w:val="12"/>
        </w:rPr>
        <w:t xml:space="preserve">On this point Wynter writes, “inside Europe, the increasingly interned figure of the Mad would itself come to function…as the signifier of the ‘significant ill’ of a threatened enslavement to irrationality in the reoccupied place of the medieval Leper, whose figure, in a parallel way to that of the ‘Negro,’ had served as the intra-Christian-European signifier of the then ‘significant ill’ of enslavement to Original Sin.”25 It is here that we can begin to see the forward-and-back motion of this forward movement in greater detail. </w:t>
      </w:r>
      <w:r w:rsidRPr="00C609C5">
        <w:rPr>
          <w:rStyle w:val="StyleUnderline"/>
        </w:rPr>
        <w:t xml:space="preserve">The idea that there </w:t>
      </w:r>
      <w:r w:rsidRPr="00492BE7">
        <w:rPr>
          <w:rStyle w:val="StyleUnderline"/>
          <w:highlight w:val="yellow"/>
        </w:rPr>
        <w:t>must be a ‘significant ill’</w:t>
      </w:r>
      <w:r w:rsidRPr="00C609C5">
        <w:rPr>
          <w:rStyle w:val="StyleUnderline"/>
        </w:rPr>
        <w:t xml:space="preserve"> operative in European society–helping </w:t>
      </w:r>
      <w:r w:rsidRPr="00492BE7">
        <w:rPr>
          <w:rStyle w:val="StyleUnderline"/>
          <w:highlight w:val="yellow"/>
        </w:rPr>
        <w:t>to form what it means to be</w:t>
      </w:r>
      <w:r w:rsidRPr="00C609C5">
        <w:rPr>
          <w:rStyle w:val="StyleUnderline"/>
        </w:rPr>
        <w:t xml:space="preserve"> </w:t>
      </w:r>
      <w:r w:rsidRPr="00492BE7">
        <w:rPr>
          <w:rStyle w:val="StyleUnderline"/>
          <w:highlight w:val="yellow"/>
        </w:rPr>
        <w:t>rational</w:t>
      </w:r>
      <w:r w:rsidRPr="00C609C5">
        <w:rPr>
          <w:rStyle w:val="StyleUnderline"/>
        </w:rPr>
        <w:t xml:space="preserve">, law-abiding, </w:t>
      </w:r>
      <w:r w:rsidRPr="00492BE7">
        <w:rPr>
          <w:rStyle w:val="StyleUnderline"/>
          <w:highlight w:val="yellow"/>
        </w:rPr>
        <w:t>and</w:t>
      </w:r>
      <w:r w:rsidRPr="00C609C5">
        <w:rPr>
          <w:rStyle w:val="StyleUnderline"/>
        </w:rPr>
        <w:t xml:space="preserve"> therefore </w:t>
      </w:r>
      <w:r w:rsidRPr="00492BE7">
        <w:rPr>
          <w:rStyle w:val="StyleUnderline"/>
          <w:highlight w:val="yellow"/>
        </w:rPr>
        <w:t>properly human</w:t>
      </w:r>
      <w:r w:rsidRPr="00C609C5">
        <w:rPr>
          <w:rStyle w:val="StyleUnderline"/>
        </w:rPr>
        <w:t>, whether this applied internally within European peoples or externally to the regions being colonized at an ever faster and more violent rate</w:t>
      </w:r>
      <w:r w:rsidRPr="00686220">
        <w:rPr>
          <w:sz w:val="12"/>
        </w:rPr>
        <w:t>–is pulled forward from a Judeo-Christian worldview to what   Wynter calls a “</w:t>
      </w:r>
      <w:r w:rsidRPr="00492BE7">
        <w:rPr>
          <w:rStyle w:val="StyleUnderline"/>
          <w:highlight w:val="yellow"/>
        </w:rPr>
        <w:t>Man1</w:t>
      </w:r>
      <w:r w:rsidRPr="00C609C5">
        <w:rPr>
          <w:rStyle w:val="StyleUnderline"/>
        </w:rPr>
        <w:t xml:space="preserve">” worldview </w:t>
      </w:r>
      <w:r w:rsidRPr="00492BE7">
        <w:rPr>
          <w:rStyle w:val="StyleUnderline"/>
          <w:highlight w:val="yellow"/>
        </w:rPr>
        <w:t>centered around the ultimate good of a state and its ideally rational citizen</w:t>
      </w:r>
      <w:r w:rsidRPr="00686220">
        <w:rPr>
          <w:sz w:val="12"/>
          <w:highlight w:val="yellow"/>
        </w:rPr>
        <w:t>s</w:t>
      </w:r>
      <w:r w:rsidRPr="00686220">
        <w:rPr>
          <w:sz w:val="12"/>
        </w:rPr>
        <w:t xml:space="preserve">. </w:t>
      </w:r>
      <w:r w:rsidRPr="00C609C5">
        <w:rPr>
          <w:rStyle w:val="StyleUnderline"/>
        </w:rPr>
        <w:t>Who counts as Man and what formations of the world count as ‘right’ (universal, emanating from Europe, justifying European/white supremacy) have not so much been fundamentally changed but fundamentally laundered.</w:t>
      </w:r>
    </w:p>
    <w:p w14:paraId="18CEE523" w14:textId="77777777" w:rsidR="000A0517" w:rsidRPr="00686220" w:rsidRDefault="000A0517" w:rsidP="000A0517">
      <w:pPr>
        <w:rPr>
          <w:sz w:val="12"/>
        </w:rPr>
      </w:pPr>
      <w:r w:rsidRPr="00686220">
        <w:rPr>
          <w:sz w:val="12"/>
        </w:rPr>
        <w:t>Additionally, Wynter’s thinking in the above citation bears interestingly, though perhaps not entirely clearly, on this question of body, ontology, disability and Blackness that we have been following thus far. She explains that the figure of the Mad comes to replace the figure of the medieval leper as representing the ultimate ‘significant ill,’ once Original Sin and now irrationality. She then uses the wording, “in a parallel way to the ‘Negro’”26 as in, Black folks–primarily at that point being enslaved and taken from the African continent–acted as an ontological parallel to the ‘significant ill’ of the leper and consequently the Mad. This, in my reading of Wynter’s articulation, seems to do two things simultaneously that exist in some sort of tension with one another. Firstly, her thinking seems to concatenate in an ontological sense the figure of the Black with the figure of the Mad or the leper; they occupy similar ontological positions within a European/white supremacist, Judeo-Christian, rationality-driven world order. They signify and embody the Other, allowing Man to be constructed in the light that is only made meaningful by the Other’s shadow–as Wynter writes, the West came to, “invent, label, and institutionalize the indigenous peoples of the Americas as well as the transported enslaved Black Africans as the physical referent of the projected irrational/</w:t>
      </w:r>
      <w:proofErr w:type="spellStart"/>
      <w:r w:rsidRPr="00686220">
        <w:rPr>
          <w:sz w:val="12"/>
        </w:rPr>
        <w:t>subrational</w:t>
      </w:r>
      <w:proofErr w:type="spellEnd"/>
      <w:r w:rsidRPr="00686220">
        <w:rPr>
          <w:sz w:val="12"/>
        </w:rPr>
        <w:t xml:space="preserve"> Human Other to its civic-humanist, rational self-conception.”27</w:t>
      </w:r>
    </w:p>
    <w:p w14:paraId="543941C3" w14:textId="77777777" w:rsidR="000A0517" w:rsidRPr="00686220" w:rsidRDefault="000A0517" w:rsidP="000A0517">
      <w:pPr>
        <w:rPr>
          <w:sz w:val="12"/>
        </w:rPr>
      </w:pPr>
      <w:r w:rsidRPr="00686220">
        <w:rPr>
          <w:sz w:val="12"/>
        </w:rPr>
        <w:t>However, Wynter’s use of the word, ‘parallel’ in this citation would seem to imply that on the level of embodiment, those that are racialized as Black in this schema cannot also be literally mentally ill or suffer from leprosy because on an ontological level to be Black is to be Mad. The ontological equivocation forecloses a Black embodied experience of mental illness, physical illness, or ‘disability’–the figure of the Black and the figure of the Mad as discursive abstractions in Wynter’s thinking are made parallel, meaning that ontologically speaking they are never to touch, they are held as somehow separate and distinct embodied phenomena. Whether or not we believe Wynter on this point aside, her logic bears interestingly on a normative disability studies approach that I will be discussing in a later section which takes the ‘unmarked’ (white) disabled body as the ultimate norm in such a way as to render ‘Black’ and ‘disabled’ as mutually exclusive (and perhaps even mutually counterposed) terms. Wynter’s conception of the figure of the Black and the figure of the Mad as parallel, with the figure of the Mad as a European (white) formation would seem to track with the figure of the disabled person as fundamentally white in a disability studies milieu. However, the way she places the Mad and the Black ontologically in conversation with one another might create an opening or a thread that we can pick up and follow somewhere else.</w:t>
      </w:r>
    </w:p>
    <w:p w14:paraId="339CABB5" w14:textId="77777777" w:rsidR="000A0517" w:rsidRDefault="000A0517" w:rsidP="000A0517">
      <w:pPr>
        <w:rPr>
          <w:rStyle w:val="StyleUnderline"/>
        </w:rPr>
      </w:pPr>
      <w:r w:rsidRPr="00686220">
        <w:rPr>
          <w:sz w:val="12"/>
        </w:rPr>
        <w:t xml:space="preserve">The </w:t>
      </w:r>
      <w:r w:rsidRPr="00C609C5">
        <w:rPr>
          <w:rStyle w:val="StyleUnderline"/>
        </w:rPr>
        <w:t>final turn of humanness</w:t>
      </w:r>
      <w:r w:rsidRPr="00686220">
        <w:rPr>
          <w:sz w:val="12"/>
        </w:rPr>
        <w:t xml:space="preserve"> that Wynter describes in “Unsettling the Coloniality,” is a, “</w:t>
      </w:r>
      <w:r w:rsidRPr="00C609C5">
        <w:rPr>
          <w:rStyle w:val="StyleUnderline"/>
        </w:rPr>
        <w:t xml:space="preserve">redescription by means of which the still </w:t>
      </w:r>
      <w:proofErr w:type="spellStart"/>
      <w:r w:rsidRPr="00C609C5">
        <w:rPr>
          <w:rStyle w:val="StyleUnderline"/>
        </w:rPr>
        <w:t>hybridly</w:t>
      </w:r>
      <w:proofErr w:type="spellEnd"/>
      <w:r w:rsidRPr="00C609C5">
        <w:rPr>
          <w:rStyle w:val="StyleUnderline"/>
        </w:rPr>
        <w:t xml:space="preserve"> religio-secular political conception of the human, </w:t>
      </w:r>
      <w:r w:rsidRPr="00E27364">
        <w:rPr>
          <w:rStyle w:val="StyleUnderline"/>
          <w:highlight w:val="yellow"/>
        </w:rPr>
        <w:t>Man</w:t>
      </w:r>
      <w:r w:rsidRPr="00C609C5">
        <w:rPr>
          <w:rStyle w:val="StyleUnderline"/>
        </w:rPr>
        <w:t>…</w:t>
      </w:r>
      <w:r w:rsidRPr="00E27364">
        <w:rPr>
          <w:rStyle w:val="StyleUnderline"/>
          <w:highlight w:val="yellow"/>
        </w:rPr>
        <w:t>was redefined as optimally economic</w:t>
      </w:r>
      <w:r w:rsidRPr="00C609C5">
        <w:rPr>
          <w:rStyle w:val="StyleUnderline"/>
        </w:rPr>
        <w:t xml:space="preserve"> </w:t>
      </w:r>
      <w:r w:rsidRPr="00E27364">
        <w:rPr>
          <w:rStyle w:val="StyleUnderline"/>
          <w:highlight w:val="yellow"/>
        </w:rPr>
        <w:t>Man</w:t>
      </w:r>
      <w:r w:rsidRPr="00C609C5">
        <w:rPr>
          <w:rStyle w:val="StyleUnderline"/>
        </w:rPr>
        <w:t xml:space="preserve">, at the same time as this Man was redefined by Darwin as a </w:t>
      </w:r>
      <w:r w:rsidRPr="00E27364">
        <w:rPr>
          <w:rStyle w:val="StyleUnderline"/>
          <w:highlight w:val="yellow"/>
        </w:rPr>
        <w:t>purely biological being</w:t>
      </w:r>
      <w:r w:rsidRPr="00C609C5">
        <w:rPr>
          <w:rStyle w:val="StyleUnderline"/>
        </w:rPr>
        <w:t xml:space="preserve"> whose origin, like that of all other species, was sited in Evolution, with the human therefore existing in a line of pure continuity with all other organic forms of life.</w:t>
      </w:r>
      <w:r w:rsidRPr="00686220">
        <w:rPr>
          <w:sz w:val="12"/>
        </w:rPr>
        <w:t>”28 Put differently, the nineteenth century brought about a shift–perhaps better conceptualized as a continuous/discontinuous laundering–</w:t>
      </w:r>
      <w:r w:rsidRPr="00C609C5">
        <w:rPr>
          <w:rStyle w:val="StyleUnderline"/>
        </w:rPr>
        <w:t>whereby Man</w:t>
      </w:r>
      <w:r w:rsidRPr="00686220">
        <w:rPr>
          <w:sz w:val="12"/>
        </w:rPr>
        <w:t xml:space="preserve"> (described by Wynter as </w:t>
      </w:r>
      <w:r w:rsidRPr="00E27364">
        <w:rPr>
          <w:rStyle w:val="StyleUnderline"/>
          <w:highlight w:val="yellow"/>
        </w:rPr>
        <w:t>Man2</w:t>
      </w:r>
      <w:r w:rsidRPr="00686220">
        <w:rPr>
          <w:sz w:val="12"/>
        </w:rPr>
        <w:t xml:space="preserve"> as opposed to the rationally defined Man1), </w:t>
      </w:r>
      <w:r w:rsidRPr="00C609C5">
        <w:rPr>
          <w:rStyle w:val="StyleUnderline"/>
        </w:rPr>
        <w:t xml:space="preserve">came to be </w:t>
      </w:r>
      <w:r w:rsidRPr="00E27364">
        <w:rPr>
          <w:rStyle w:val="StyleUnderline"/>
          <w:highlight w:val="yellow"/>
        </w:rPr>
        <w:t>understood</w:t>
      </w:r>
      <w:r w:rsidRPr="00C609C5">
        <w:rPr>
          <w:rStyle w:val="StyleUnderline"/>
        </w:rPr>
        <w:t xml:space="preserve"> both in </w:t>
      </w:r>
      <w:r w:rsidRPr="00E27364">
        <w:rPr>
          <w:rStyle w:val="StyleUnderline"/>
          <w:highlight w:val="yellow"/>
        </w:rPr>
        <w:t>terms</w:t>
      </w:r>
      <w:r w:rsidRPr="00C609C5">
        <w:rPr>
          <w:rStyle w:val="StyleUnderline"/>
        </w:rPr>
        <w:t xml:space="preserve"> of a </w:t>
      </w:r>
      <w:r w:rsidRPr="00E27364">
        <w:rPr>
          <w:rStyle w:val="StyleUnderline"/>
          <w:highlight w:val="yellow"/>
        </w:rPr>
        <w:t>discrete economic unit in a capitalist mechanism</w:t>
      </w:r>
      <w:r w:rsidRPr="00C609C5">
        <w:rPr>
          <w:rStyle w:val="StyleUnderline"/>
        </w:rPr>
        <w:t xml:space="preserve">, but </w:t>
      </w:r>
      <w:r w:rsidRPr="00E27364">
        <w:rPr>
          <w:rStyle w:val="StyleUnderline"/>
          <w:highlight w:val="yellow"/>
        </w:rPr>
        <w:t>also</w:t>
      </w:r>
      <w:r w:rsidRPr="00C609C5">
        <w:rPr>
          <w:rStyle w:val="StyleUnderline"/>
        </w:rPr>
        <w:t xml:space="preserve"> </w:t>
      </w:r>
      <w:r w:rsidRPr="00E27364">
        <w:rPr>
          <w:rStyle w:val="StyleUnderline"/>
          <w:highlight w:val="yellow"/>
        </w:rPr>
        <w:t>biologically in Darwinian bio-evolutionary terms</w:t>
      </w:r>
      <w:r w:rsidRPr="00C609C5">
        <w:rPr>
          <w:rStyle w:val="StyleUnderline"/>
        </w:rPr>
        <w:t>.</w:t>
      </w:r>
      <w:r w:rsidRPr="00686220">
        <w:rPr>
          <w:sz w:val="12"/>
        </w:rPr>
        <w:t xml:space="preserve"> Of this economic aspect of Man2, Wynter writes, “</w:t>
      </w:r>
      <w:r w:rsidRPr="00C609C5">
        <w:rPr>
          <w:rStyle w:val="StyleUnderline"/>
        </w:rPr>
        <w:t xml:space="preserve">Man2 is now defined as a </w:t>
      </w:r>
      <w:r w:rsidRPr="00E27364">
        <w:rPr>
          <w:rStyle w:val="StyleUnderline"/>
        </w:rPr>
        <w:t>jobholding Breadwinner</w:t>
      </w:r>
      <w:r w:rsidRPr="00C609C5">
        <w:rPr>
          <w:rStyle w:val="StyleUnderline"/>
        </w:rPr>
        <w:t>, and even more optimally, as a successful ‘</w:t>
      </w:r>
      <w:proofErr w:type="spellStart"/>
      <w:r w:rsidRPr="00C609C5">
        <w:rPr>
          <w:rStyle w:val="StyleUnderline"/>
        </w:rPr>
        <w:t>masterer</w:t>
      </w:r>
      <w:proofErr w:type="spellEnd"/>
      <w:r w:rsidRPr="00C609C5">
        <w:rPr>
          <w:rStyle w:val="StyleUnderline"/>
        </w:rPr>
        <w:t xml:space="preserve"> of Natural Scarcity’ (Investor, or capital accumulator</w:t>
      </w:r>
      <w:r w:rsidRPr="00686220">
        <w:rPr>
          <w:sz w:val="12"/>
        </w:rPr>
        <w:t xml:space="preserve">),”29 and rather than enslavement to Original Sin or irrationality, “enslavement is now to the threat of Malthusian overpopulation, to its concomitant ‘ill’ of Natural Scarcity whose imperative ‘plan of salvation’ would now be postulated in economic terms as that of keeping this at bay.”30 </w:t>
      </w:r>
      <w:r w:rsidRPr="00C609C5">
        <w:rPr>
          <w:rStyle w:val="StyleUnderline"/>
        </w:rPr>
        <w:t xml:space="preserve">In this rendering </w:t>
      </w:r>
      <w:r w:rsidRPr="00E27364">
        <w:rPr>
          <w:rStyle w:val="StyleUnderline"/>
          <w:highlight w:val="yellow"/>
        </w:rPr>
        <w:t>Man who is properly human</w:t>
      </w:r>
      <w:r w:rsidRPr="00C609C5">
        <w:rPr>
          <w:rStyle w:val="StyleUnderline"/>
        </w:rPr>
        <w:t xml:space="preserve"> </w:t>
      </w:r>
      <w:r w:rsidRPr="00E27364">
        <w:rPr>
          <w:rStyle w:val="StyleUnderline"/>
          <w:highlight w:val="yellow"/>
        </w:rPr>
        <w:t>is</w:t>
      </w:r>
      <w:r w:rsidRPr="00C609C5">
        <w:rPr>
          <w:rStyle w:val="StyleUnderline"/>
        </w:rPr>
        <w:t xml:space="preserve"> Man </w:t>
      </w:r>
      <w:r w:rsidRPr="00E27364">
        <w:rPr>
          <w:rStyle w:val="StyleUnderline"/>
          <w:highlight w:val="yellow"/>
        </w:rPr>
        <w:t>who can pull himself up by the bootstraps</w:t>
      </w:r>
      <w:r w:rsidRPr="00C609C5">
        <w:rPr>
          <w:rStyle w:val="StyleUnderline"/>
        </w:rPr>
        <w:t xml:space="preserve">, </w:t>
      </w:r>
      <w:r w:rsidRPr="00E27364">
        <w:rPr>
          <w:rStyle w:val="StyleUnderline"/>
          <w:highlight w:val="yellow"/>
        </w:rPr>
        <w:t>play the stock market</w:t>
      </w:r>
      <w:r w:rsidRPr="00C609C5">
        <w:rPr>
          <w:rStyle w:val="StyleUnderline"/>
        </w:rPr>
        <w:t>, an</w:t>
      </w:r>
      <w:r w:rsidRPr="00E27364">
        <w:rPr>
          <w:rStyle w:val="StyleUnderline"/>
          <w:highlight w:val="yellow"/>
        </w:rPr>
        <w:t>d accumulate (both things and</w:t>
      </w:r>
      <w:r w:rsidRPr="00E27364">
        <w:rPr>
          <w:rStyle w:val="StyleUnderline"/>
        </w:rPr>
        <w:t xml:space="preserve"> </w:t>
      </w:r>
      <w:r w:rsidRPr="00E27364">
        <w:rPr>
          <w:rStyle w:val="StyleUnderline"/>
          <w:highlight w:val="yellow"/>
        </w:rPr>
        <w:t>peopl</w:t>
      </w:r>
      <w:r w:rsidRPr="00C609C5">
        <w:rPr>
          <w:rStyle w:val="StyleUnderline"/>
        </w:rPr>
        <w:t>e</w:t>
      </w:r>
      <w:r w:rsidRPr="00E27364">
        <w:rPr>
          <w:rStyle w:val="StyleUnderline"/>
          <w:highlight w:val="yellow"/>
        </w:rPr>
        <w:t>).</w:t>
      </w:r>
      <w:r w:rsidRPr="00C609C5">
        <w:rPr>
          <w:rStyle w:val="StyleUnderline"/>
        </w:rPr>
        <w:t xml:space="preserve"> Breadwinner Man2 as a </w:t>
      </w:r>
      <w:r w:rsidRPr="00E27364">
        <w:rPr>
          <w:rStyle w:val="StyleUnderline"/>
          <w:highlight w:val="yellow"/>
        </w:rPr>
        <w:t>schematic</w:t>
      </w:r>
      <w:r w:rsidRPr="00C609C5">
        <w:rPr>
          <w:rStyle w:val="StyleUnderline"/>
        </w:rPr>
        <w:t xml:space="preserve"> of </w:t>
      </w:r>
      <w:r w:rsidRPr="00E27364">
        <w:rPr>
          <w:rStyle w:val="StyleUnderline"/>
          <w:highlight w:val="yellow"/>
        </w:rPr>
        <w:t>who is rightly and properly human</w:t>
      </w:r>
      <w:r w:rsidRPr="00C609C5">
        <w:rPr>
          <w:rStyle w:val="StyleUnderline"/>
        </w:rPr>
        <w:t xml:space="preserve"> is also </w:t>
      </w:r>
      <w:r w:rsidRPr="00E27364">
        <w:rPr>
          <w:rStyle w:val="StyleUnderline"/>
          <w:highlight w:val="yellow"/>
        </w:rPr>
        <w:t>projected</w:t>
      </w:r>
      <w:r w:rsidRPr="00C609C5">
        <w:rPr>
          <w:rStyle w:val="StyleUnderline"/>
        </w:rPr>
        <w:t xml:space="preserve"> out on</w:t>
      </w:r>
      <w:r w:rsidRPr="00E27364">
        <w:rPr>
          <w:rStyle w:val="StyleUnderline"/>
          <w:highlight w:val="yellow"/>
        </w:rPr>
        <w:t>to</w:t>
      </w:r>
      <w:r w:rsidRPr="00C609C5">
        <w:rPr>
          <w:rStyle w:val="StyleUnderline"/>
        </w:rPr>
        <w:t xml:space="preserve"> the ‘</w:t>
      </w:r>
      <w:r w:rsidRPr="00E27364">
        <w:rPr>
          <w:rStyle w:val="StyleUnderline"/>
          <w:highlight w:val="yellow"/>
        </w:rPr>
        <w:t>geography’ of capitalism,</w:t>
      </w:r>
      <w:r w:rsidRPr="00C609C5">
        <w:rPr>
          <w:rStyle w:val="StyleUnderline"/>
        </w:rPr>
        <w:t xml:space="preserve"> </w:t>
      </w:r>
      <w:r w:rsidRPr="00E27364">
        <w:rPr>
          <w:rStyle w:val="StyleUnderline"/>
          <w:highlight w:val="yellow"/>
        </w:rPr>
        <w:t>assuming</w:t>
      </w:r>
      <w:r w:rsidRPr="00C609C5">
        <w:rPr>
          <w:rStyle w:val="StyleUnderline"/>
        </w:rPr>
        <w:t xml:space="preserve"> that there is some kind of </w:t>
      </w:r>
      <w:r w:rsidRPr="00E27364">
        <w:rPr>
          <w:rStyle w:val="StyleUnderline"/>
          <w:highlight w:val="yellow"/>
        </w:rPr>
        <w:t xml:space="preserve">level playing field </w:t>
      </w:r>
      <w:r w:rsidRPr="00E27364">
        <w:rPr>
          <w:rStyle w:val="StyleUnderline"/>
        </w:rPr>
        <w:t>on</w:t>
      </w:r>
      <w:r w:rsidRPr="00C609C5">
        <w:rPr>
          <w:rStyle w:val="StyleUnderline"/>
        </w:rPr>
        <w:t xml:space="preserve"> which to accumulate–a </w:t>
      </w:r>
      <w:r w:rsidRPr="00E27364">
        <w:rPr>
          <w:rStyle w:val="StyleUnderline"/>
          <w:highlight w:val="yellow"/>
        </w:rPr>
        <w:t xml:space="preserve">level ground under which </w:t>
      </w:r>
      <w:proofErr w:type="spellStart"/>
      <w:r w:rsidRPr="00E27364">
        <w:rPr>
          <w:rStyle w:val="StyleUnderline"/>
          <w:highlight w:val="yellow"/>
        </w:rPr>
        <w:t>antiBlackness</w:t>
      </w:r>
      <w:proofErr w:type="spellEnd"/>
      <w:r w:rsidRPr="00E27364">
        <w:rPr>
          <w:rStyle w:val="StyleUnderline"/>
          <w:highlight w:val="yellow"/>
        </w:rPr>
        <w:t>, misogyny, and ableism are conveniently buried</w:t>
      </w:r>
      <w:r w:rsidRPr="00C609C5">
        <w:rPr>
          <w:rStyle w:val="StyleUnderline"/>
        </w:rPr>
        <w:t>.</w:t>
      </w:r>
    </w:p>
    <w:p w14:paraId="1C741EBD" w14:textId="77777777" w:rsidR="000A0517" w:rsidRPr="007376E0" w:rsidRDefault="000A0517" w:rsidP="000A0517">
      <w:pPr>
        <w:pStyle w:val="Heading4"/>
        <w:rPr>
          <w:sz w:val="16"/>
        </w:rPr>
      </w:pPr>
      <w:r>
        <w:t xml:space="preserve">The 1ac form Critical thinking is counter-insurgent logic about “too radical” solution and instead moralize forms of thinking into the </w:t>
      </w:r>
      <w:proofErr w:type="spellStart"/>
      <w:r>
        <w:t>hieghary</w:t>
      </w:r>
      <w:proofErr w:type="spellEnd"/>
      <w:r>
        <w:t xml:space="preserve"> of the human. The affirmative weaponizes forms of  civility and profession to re-</w:t>
      </w:r>
      <w:proofErr w:type="spellStart"/>
      <w:r>
        <w:t>enscribe</w:t>
      </w:r>
      <w:proofErr w:type="spellEnd"/>
      <w:r>
        <w:t xml:space="preserve"> the human </w:t>
      </w:r>
    </w:p>
    <w:p w14:paraId="2DCC064A" w14:textId="77777777" w:rsidR="000A0517" w:rsidRPr="00E5121A" w:rsidRDefault="000A0517" w:rsidP="000A0517">
      <w:pPr>
        <w:rPr>
          <w:sz w:val="24"/>
          <w:szCs w:val="24"/>
        </w:rPr>
      </w:pPr>
      <w:r w:rsidRPr="00D26186">
        <w:rPr>
          <w:rStyle w:val="Style13ptBold"/>
        </w:rPr>
        <w:t>Bastani</w:t>
      </w:r>
      <w:r w:rsidRPr="00E5121A">
        <w:rPr>
          <w:rStyle w:val="Style13ptBold"/>
        </w:rPr>
        <w:t xml:space="preserve"> 24</w:t>
      </w:r>
      <w:r w:rsidRPr="00E5121A">
        <w:rPr>
          <w:sz w:val="24"/>
          <w:szCs w:val="24"/>
        </w:rPr>
        <w:t xml:space="preserve"> (</w:t>
      </w:r>
      <w:r w:rsidRPr="00D26186">
        <w:rPr>
          <w:sz w:val="24"/>
          <w:szCs w:val="24"/>
        </w:rPr>
        <w:t xml:space="preserve">Bastani, N. (2024). Counter-Extremism and ‘Critical Thinking’ as a Measure of the Human. </w:t>
      </w:r>
      <w:r w:rsidRPr="00D26186">
        <w:rPr>
          <w:i/>
          <w:iCs/>
          <w:sz w:val="24"/>
          <w:szCs w:val="24"/>
        </w:rPr>
        <w:t>Theory, Culture &amp; Society</w:t>
      </w:r>
      <w:r w:rsidRPr="00D26186">
        <w:rPr>
          <w:sz w:val="24"/>
          <w:szCs w:val="24"/>
        </w:rPr>
        <w:t xml:space="preserve">, </w:t>
      </w:r>
      <w:r w:rsidRPr="00D26186">
        <w:rPr>
          <w:i/>
          <w:iCs/>
          <w:sz w:val="24"/>
          <w:szCs w:val="24"/>
        </w:rPr>
        <w:t>42</w:t>
      </w:r>
      <w:r w:rsidRPr="00D26186">
        <w:rPr>
          <w:sz w:val="24"/>
          <w:szCs w:val="24"/>
        </w:rPr>
        <w:t xml:space="preserve">(2), 117-134. </w:t>
      </w:r>
      <w:hyperlink r:id="rId9" w:history="1">
        <w:r w:rsidRPr="00D26186">
          <w:rPr>
            <w:rStyle w:val="Hyperlink"/>
            <w:sz w:val="24"/>
            <w:szCs w:val="24"/>
          </w:rPr>
          <w:t>https://doi.org/10.1177/02632764241267916</w:t>
        </w:r>
      </w:hyperlink>
      <w:r w:rsidRPr="00D26186">
        <w:rPr>
          <w:sz w:val="24"/>
          <w:szCs w:val="24"/>
        </w:rPr>
        <w:t xml:space="preserve"> (Original work published 2025)</w:t>
      </w:r>
      <w:r w:rsidRPr="00E5121A">
        <w:rPr>
          <w:sz w:val="24"/>
          <w:szCs w:val="24"/>
        </w:rPr>
        <w:t>) RPB</w:t>
      </w:r>
    </w:p>
    <w:p w14:paraId="0719FF41" w14:textId="77777777" w:rsidR="000A0517" w:rsidRPr="007376E0" w:rsidRDefault="000A0517" w:rsidP="000A0517">
      <w:pPr>
        <w:rPr>
          <w:sz w:val="16"/>
        </w:rPr>
      </w:pPr>
      <w:r w:rsidRPr="007376E0">
        <w:rPr>
          <w:sz w:val="16"/>
        </w:rPr>
        <w:t>‘</w:t>
      </w:r>
      <w:r w:rsidRPr="002E3ECC">
        <w:rPr>
          <w:rStyle w:val="StyleUnderline"/>
        </w:rPr>
        <w:t>Extremism’ is rooted in a lack of critical thinking</w:t>
      </w:r>
      <w:r w:rsidRPr="007376E0">
        <w:rPr>
          <w:sz w:val="16"/>
        </w:rPr>
        <w:t xml:space="preserve">. This premise drives globally popular projects for countering extremism through education. Since the onset of the ‘war on terror’, a </w:t>
      </w:r>
      <w:r w:rsidRPr="002E3ECC">
        <w:rPr>
          <w:rStyle w:val="StyleUnderline"/>
        </w:rPr>
        <w:t xml:space="preserve">popular </w:t>
      </w:r>
      <w:r w:rsidRPr="00D26186">
        <w:rPr>
          <w:rStyle w:val="StyleUnderline"/>
          <w:highlight w:val="yellow"/>
        </w:rPr>
        <w:t>psychological</w:t>
      </w:r>
      <w:r w:rsidRPr="002E3ECC">
        <w:rPr>
          <w:rStyle w:val="StyleUnderline"/>
        </w:rPr>
        <w:t xml:space="preserve"> </w:t>
      </w:r>
      <w:r w:rsidRPr="00D26186">
        <w:rPr>
          <w:rStyle w:val="StyleUnderline"/>
          <w:highlight w:val="yellow"/>
        </w:rPr>
        <w:t>discourse</w:t>
      </w:r>
      <w:r w:rsidRPr="002E3ECC">
        <w:rPr>
          <w:rStyle w:val="StyleUnderline"/>
        </w:rPr>
        <w:t xml:space="preserve"> has attempted to </w:t>
      </w:r>
      <w:r w:rsidRPr="00D26186">
        <w:rPr>
          <w:rStyle w:val="StyleUnderline"/>
          <w:highlight w:val="yellow"/>
        </w:rPr>
        <w:t>adjudicate</w:t>
      </w:r>
      <w:r w:rsidRPr="002E3ECC">
        <w:rPr>
          <w:rStyle w:val="StyleUnderline"/>
        </w:rPr>
        <w:t xml:space="preserve"> the </w:t>
      </w:r>
      <w:r w:rsidRPr="00D26186">
        <w:rPr>
          <w:rStyle w:val="StyleUnderline"/>
          <w:highlight w:val="yellow"/>
        </w:rPr>
        <w:t>moral value of different ways of thinking</w:t>
      </w:r>
      <w:r w:rsidRPr="002E3ECC">
        <w:rPr>
          <w:rStyle w:val="StyleUnderline"/>
        </w:rPr>
        <w:t xml:space="preserve"> </w:t>
      </w:r>
      <w:r w:rsidRPr="00D26186">
        <w:rPr>
          <w:rStyle w:val="StyleUnderline"/>
          <w:highlight w:val="yellow"/>
        </w:rPr>
        <w:t>through</w:t>
      </w:r>
      <w:r w:rsidRPr="002E3ECC">
        <w:rPr>
          <w:rStyle w:val="StyleUnderline"/>
        </w:rPr>
        <w:t xml:space="preserve"> ‘</w:t>
      </w:r>
      <w:r w:rsidRPr="00D26186">
        <w:rPr>
          <w:rStyle w:val="StyleUnderline"/>
          <w:highlight w:val="yellow"/>
        </w:rPr>
        <w:t>objective’</w:t>
      </w:r>
      <w:r w:rsidRPr="002E3ECC">
        <w:rPr>
          <w:rStyle w:val="StyleUnderline"/>
        </w:rPr>
        <w:t xml:space="preserve"> </w:t>
      </w:r>
      <w:r w:rsidRPr="00D26186">
        <w:rPr>
          <w:rStyle w:val="StyleUnderline"/>
          <w:highlight w:val="yellow"/>
        </w:rPr>
        <w:t>conclusions</w:t>
      </w:r>
      <w:r w:rsidRPr="002E3ECC">
        <w:rPr>
          <w:rStyle w:val="StyleUnderline"/>
        </w:rPr>
        <w:t xml:space="preserve"> about cognitive development and the capacity for critical thought. Theorizations of how ‘better developed’ thinking leads to more humane behavior</w:t>
      </w:r>
      <w:r w:rsidRPr="007376E0">
        <w:rPr>
          <w:sz w:val="16"/>
        </w:rPr>
        <w:t xml:space="preserve"> can be seen, for example, in pop psychology titles like The Righteous Mind (Haidt, 2012) and The Better Angels of Our Nature (Pinker, 2011). While the ‘war on terror’ has shown that psychological expertise can facilitate morally reprehensible tactics like torture and that such expertise then has no unique claim to morality (Shaw, 2016), the </w:t>
      </w:r>
      <w:r w:rsidRPr="002E3ECC">
        <w:rPr>
          <w:rStyle w:val="StyleUnderline"/>
        </w:rPr>
        <w:t>premise that psychological expertise can prevent extremism through interventions that foster ‘critical thinking’ persist</w:t>
      </w:r>
      <w:r w:rsidRPr="007376E0">
        <w:rPr>
          <w:sz w:val="16"/>
        </w:rPr>
        <w:t xml:space="preserve">s. It is enshrined in the United Nations’ agenda of Preventing Violent Extremism through Education, </w:t>
      </w:r>
      <w:r w:rsidRPr="002E3ECC">
        <w:rPr>
          <w:rStyle w:val="StyleUnderline"/>
        </w:rPr>
        <w:t>incorporated into national policies, and embedded in development funding opportunities, amplifying the agenda’s influence in the Global South</w:t>
      </w:r>
      <w:r w:rsidRPr="007376E0">
        <w:rPr>
          <w:sz w:val="16"/>
        </w:rPr>
        <w:t xml:space="preserve"> (Bastani and </w:t>
      </w:r>
      <w:proofErr w:type="spellStart"/>
      <w:r w:rsidRPr="007376E0">
        <w:rPr>
          <w:sz w:val="16"/>
        </w:rPr>
        <w:t>Gazzotti</w:t>
      </w:r>
      <w:proofErr w:type="spellEnd"/>
      <w:r w:rsidRPr="007376E0">
        <w:rPr>
          <w:sz w:val="16"/>
        </w:rPr>
        <w:t>, 2021; Novelli, 2017). This valorization of ‘critical thinking’ as an essential tool for countering extremism demands reflection from those who hold critical thinking dear – we who encourage it in our teaching, theorize through it, and live our lives in ways informed by it.</w:t>
      </w:r>
    </w:p>
    <w:p w14:paraId="0B622733" w14:textId="77777777" w:rsidR="000A0517" w:rsidRPr="007376E0" w:rsidRDefault="000A0517" w:rsidP="000A0517">
      <w:pPr>
        <w:rPr>
          <w:sz w:val="16"/>
        </w:rPr>
      </w:pPr>
      <w:r w:rsidRPr="007376E0">
        <w:rPr>
          <w:sz w:val="16"/>
        </w:rPr>
        <w:t>The widely treasured educational goal of cultivating critical thinking is often assumed to be a tool for resisting oppression, not reinstating it; still, we must hold it to a mirror. This is urgent because counter-extremism projects are extensively shown to perpetuate anti-Muslim racism. What conditions have enabled a popular vision of ‘cognitive improvement’ via the cultivation of critical thinking as a method of counter-extremism? With what consequences?</w:t>
      </w:r>
    </w:p>
    <w:p w14:paraId="4F86870C" w14:textId="77777777" w:rsidR="000A0517" w:rsidRPr="002E3ECC" w:rsidRDefault="000A0517" w:rsidP="000A0517">
      <w:pPr>
        <w:rPr>
          <w:rStyle w:val="StyleUnderline"/>
        </w:rPr>
      </w:pPr>
      <w:r w:rsidRPr="007376E0">
        <w:rPr>
          <w:sz w:val="16"/>
        </w:rPr>
        <w:t xml:space="preserve">Through reflections on my research on counter-extremism in the UK and its global influence, this article shows that the </w:t>
      </w:r>
      <w:r w:rsidRPr="002E3ECC">
        <w:rPr>
          <w:rStyle w:val="StyleUnderline"/>
        </w:rPr>
        <w:t xml:space="preserve">valorization of </w:t>
      </w:r>
      <w:r w:rsidRPr="007376E0">
        <w:rPr>
          <w:rStyle w:val="StyleUnderline"/>
          <w:highlight w:val="yellow"/>
        </w:rPr>
        <w:t>critical thinking as a safeguard</w:t>
      </w:r>
      <w:r w:rsidRPr="002E3ECC">
        <w:rPr>
          <w:rStyle w:val="StyleUnderline"/>
        </w:rPr>
        <w:t xml:space="preserve"> against extremism ‘makes sense’ through two mutually reinforcing discourses</w:t>
      </w:r>
      <w:r w:rsidRPr="007376E0">
        <w:rPr>
          <w:sz w:val="16"/>
        </w:rPr>
        <w:t xml:space="preserve">: a </w:t>
      </w:r>
      <w:r w:rsidRPr="002E3ECC">
        <w:rPr>
          <w:rStyle w:val="StyleUnderline"/>
        </w:rPr>
        <w:t xml:space="preserve">psychological discourse of </w:t>
      </w:r>
      <w:r w:rsidRPr="007376E0">
        <w:rPr>
          <w:rStyle w:val="StyleUnderline"/>
          <w:highlight w:val="yellow"/>
        </w:rPr>
        <w:t>cognitive development</w:t>
      </w:r>
      <w:r w:rsidRPr="002E3ECC">
        <w:rPr>
          <w:rStyle w:val="StyleUnderline"/>
        </w:rPr>
        <w:t xml:space="preserve"> that </w:t>
      </w:r>
      <w:r w:rsidRPr="007376E0">
        <w:rPr>
          <w:rStyle w:val="StyleUnderline"/>
          <w:highlight w:val="yellow"/>
        </w:rPr>
        <w:t>adjudicates</w:t>
      </w:r>
      <w:r w:rsidRPr="002E3ECC">
        <w:rPr>
          <w:rStyle w:val="StyleUnderline"/>
        </w:rPr>
        <w:t xml:space="preserve"> the </w:t>
      </w:r>
      <w:r w:rsidRPr="007376E0">
        <w:rPr>
          <w:rStyle w:val="Emphasis"/>
          <w:highlight w:val="yellow"/>
        </w:rPr>
        <w:t>moral value of different ways of thinking</w:t>
      </w:r>
      <w:r w:rsidRPr="002E3ECC">
        <w:rPr>
          <w:rStyle w:val="StyleUnderline"/>
        </w:rPr>
        <w:t xml:space="preserve"> through scientific measures and an </w:t>
      </w:r>
      <w:r w:rsidRPr="007376E0">
        <w:rPr>
          <w:rStyle w:val="StyleUnderline"/>
          <w:highlight w:val="yellow"/>
        </w:rPr>
        <w:t>ethical discourse of liberal education</w:t>
      </w:r>
      <w:r w:rsidRPr="002E3ECC">
        <w:rPr>
          <w:rStyle w:val="StyleUnderline"/>
        </w:rPr>
        <w:t xml:space="preserve"> that </w:t>
      </w:r>
      <w:r w:rsidRPr="007376E0">
        <w:rPr>
          <w:rStyle w:val="StyleUnderline"/>
          <w:highlight w:val="yellow"/>
        </w:rPr>
        <w:t xml:space="preserve">idealizes critical thinking as essential to </w:t>
      </w:r>
      <w:r w:rsidRPr="007376E0">
        <w:rPr>
          <w:rStyle w:val="StyleUnderline"/>
        </w:rPr>
        <w:t>human development</w:t>
      </w:r>
      <w:r w:rsidRPr="002E3ECC">
        <w:rPr>
          <w:rStyle w:val="StyleUnderline"/>
        </w:rPr>
        <w:t xml:space="preserve"> – </w:t>
      </w:r>
      <w:r w:rsidRPr="007376E0">
        <w:rPr>
          <w:rStyle w:val="StyleUnderline"/>
          <w:highlight w:val="yellow"/>
        </w:rPr>
        <w:t>becoming</w:t>
      </w:r>
      <w:r w:rsidRPr="002E3ECC">
        <w:rPr>
          <w:rStyle w:val="StyleUnderline"/>
        </w:rPr>
        <w:t xml:space="preserve"> more </w:t>
      </w:r>
      <w:r w:rsidRPr="007376E0">
        <w:rPr>
          <w:rStyle w:val="StyleUnderline"/>
          <w:highlight w:val="yellow"/>
        </w:rPr>
        <w:t>fully</w:t>
      </w:r>
      <w:r w:rsidRPr="002E3ECC">
        <w:rPr>
          <w:rStyle w:val="StyleUnderline"/>
        </w:rPr>
        <w:t xml:space="preserve"> </w:t>
      </w:r>
      <w:r w:rsidRPr="007376E0">
        <w:rPr>
          <w:rStyle w:val="StyleUnderline"/>
          <w:highlight w:val="yellow"/>
        </w:rPr>
        <w:t>human</w:t>
      </w:r>
      <w:r w:rsidRPr="002E3ECC">
        <w:rPr>
          <w:rStyle w:val="StyleUnderline"/>
        </w:rPr>
        <w:t xml:space="preserve"> and humane.</w:t>
      </w:r>
      <w:r w:rsidRPr="007376E0">
        <w:rPr>
          <w:sz w:val="16"/>
        </w:rPr>
        <w:t xml:space="preserve"> I contend that the global </w:t>
      </w:r>
      <w:r w:rsidRPr="002E3ECC">
        <w:rPr>
          <w:rStyle w:val="StyleUnderline"/>
        </w:rPr>
        <w:t xml:space="preserve">mission of fostering critical thinking for/through counter-extremism is shaped by the historical influence of </w:t>
      </w:r>
      <w:r w:rsidRPr="007376E0">
        <w:rPr>
          <w:rStyle w:val="StyleUnderline"/>
          <w:highlight w:val="yellow"/>
        </w:rPr>
        <w:t>psychology</w:t>
      </w:r>
      <w:r w:rsidRPr="002E3ECC">
        <w:rPr>
          <w:rStyle w:val="StyleUnderline"/>
        </w:rPr>
        <w:t xml:space="preserve"> as an </w:t>
      </w:r>
      <w:r w:rsidRPr="007376E0">
        <w:rPr>
          <w:rStyle w:val="StyleUnderline"/>
          <w:highlight w:val="yellow"/>
        </w:rPr>
        <w:t>authoritative science for constituting race a</w:t>
      </w:r>
      <w:r w:rsidRPr="002E3ECC">
        <w:rPr>
          <w:rStyle w:val="StyleUnderline"/>
        </w:rPr>
        <w:t xml:space="preserve">nd racialized religion, and by powerful liberal understandings of </w:t>
      </w:r>
      <w:r w:rsidRPr="007376E0">
        <w:rPr>
          <w:rStyle w:val="StyleUnderline"/>
        </w:rPr>
        <w:t xml:space="preserve">education and </w:t>
      </w:r>
      <w:r w:rsidRPr="007376E0">
        <w:rPr>
          <w:rStyle w:val="StyleUnderline"/>
          <w:highlight w:val="yellow"/>
        </w:rPr>
        <w:t>critical</w:t>
      </w:r>
      <w:r w:rsidRPr="002E3ECC">
        <w:rPr>
          <w:rStyle w:val="StyleUnderline"/>
        </w:rPr>
        <w:t xml:space="preserve"> </w:t>
      </w:r>
      <w:r w:rsidRPr="007376E0">
        <w:rPr>
          <w:rStyle w:val="StyleUnderline"/>
          <w:highlight w:val="yellow"/>
        </w:rPr>
        <w:t>thinking</w:t>
      </w:r>
      <w:r w:rsidRPr="002E3ECC">
        <w:rPr>
          <w:rStyle w:val="StyleUnderline"/>
        </w:rPr>
        <w:t xml:space="preserve"> that have </w:t>
      </w:r>
      <w:r w:rsidRPr="007376E0">
        <w:rPr>
          <w:rStyle w:val="StyleUnderline"/>
          <w:highlight w:val="yellow"/>
        </w:rPr>
        <w:t>roots in colonial projects</w:t>
      </w:r>
      <w:r w:rsidRPr="007376E0">
        <w:rPr>
          <w:sz w:val="16"/>
        </w:rPr>
        <w:t xml:space="preserve">. Counter-extremism mobilizes </w:t>
      </w:r>
      <w:r w:rsidRPr="002E3ECC">
        <w:rPr>
          <w:rStyle w:val="StyleUnderline"/>
        </w:rPr>
        <w:t>critical thinking as it is understood in both discourses to characterize and over-represent one ‘genre of being’ human</w:t>
      </w:r>
      <w:r w:rsidRPr="007376E0">
        <w:rPr>
          <w:sz w:val="16"/>
        </w:rPr>
        <w:t xml:space="preserve"> (Wynter, 2003), </w:t>
      </w:r>
      <w:r w:rsidRPr="002E3ECC">
        <w:rPr>
          <w:rStyle w:val="StyleUnderline"/>
        </w:rPr>
        <w:t>so that this genre of the cognitively developed and therefore humane critical thinker appears as the only way of being fully human.</w:t>
      </w:r>
    </w:p>
    <w:p w14:paraId="76F7C80C" w14:textId="77777777" w:rsidR="000A0517" w:rsidRPr="007376E0" w:rsidRDefault="000A0517" w:rsidP="000A0517">
      <w:pPr>
        <w:rPr>
          <w:sz w:val="16"/>
        </w:rPr>
      </w:pPr>
      <w:r w:rsidRPr="002E3ECC">
        <w:rPr>
          <w:rStyle w:val="StyleUnderline"/>
        </w:rPr>
        <w:t xml:space="preserve">Rethinking </w:t>
      </w:r>
      <w:r w:rsidRPr="007376E0">
        <w:rPr>
          <w:rStyle w:val="StyleUnderline"/>
          <w:highlight w:val="yellow"/>
        </w:rPr>
        <w:t>critical thinking</w:t>
      </w:r>
      <w:r w:rsidRPr="002E3ECC">
        <w:rPr>
          <w:rStyle w:val="StyleUnderline"/>
        </w:rPr>
        <w:t xml:space="preserve"> is therefore necessary for grappling with how it is conversely </w:t>
      </w:r>
      <w:r w:rsidRPr="007376E0">
        <w:rPr>
          <w:rStyle w:val="StyleUnderline"/>
          <w:highlight w:val="yellow"/>
        </w:rPr>
        <w:t>mobilized</w:t>
      </w:r>
      <w:r w:rsidRPr="002E3ECC">
        <w:rPr>
          <w:rStyle w:val="StyleUnderline"/>
        </w:rPr>
        <w:t xml:space="preserve"> </w:t>
      </w:r>
      <w:r w:rsidRPr="007376E0">
        <w:rPr>
          <w:rStyle w:val="StyleUnderline"/>
          <w:highlight w:val="yellow"/>
        </w:rPr>
        <w:t>to racialize</w:t>
      </w:r>
      <w:r w:rsidRPr="002E3ECC">
        <w:rPr>
          <w:rStyle w:val="StyleUnderline"/>
        </w:rPr>
        <w:t xml:space="preserve"> the </w:t>
      </w:r>
      <w:r w:rsidRPr="007376E0">
        <w:rPr>
          <w:rStyle w:val="StyleUnderline"/>
          <w:highlight w:val="yellow"/>
        </w:rPr>
        <w:t>dominant genre’s Others as</w:t>
      </w:r>
      <w:r w:rsidRPr="002E3ECC">
        <w:rPr>
          <w:rStyle w:val="StyleUnderline"/>
        </w:rPr>
        <w:t xml:space="preserve"> </w:t>
      </w:r>
      <w:r w:rsidRPr="007376E0">
        <w:rPr>
          <w:rStyle w:val="StyleUnderline"/>
          <w:highlight w:val="yellow"/>
        </w:rPr>
        <w:t>not</w:t>
      </w:r>
      <w:r w:rsidRPr="002E3ECC">
        <w:rPr>
          <w:rStyle w:val="StyleUnderline"/>
        </w:rPr>
        <w:t xml:space="preserve"> (yet) </w:t>
      </w:r>
      <w:r w:rsidRPr="007376E0">
        <w:rPr>
          <w:rStyle w:val="StyleUnderline"/>
          <w:highlight w:val="yellow"/>
        </w:rPr>
        <w:t>fully human</w:t>
      </w:r>
      <w:r w:rsidRPr="002E3ECC">
        <w:rPr>
          <w:rStyle w:val="StyleUnderline"/>
        </w:rPr>
        <w:t xml:space="preserve"> by characterizing the latter as not (yet) capable of critical thinking</w:t>
      </w:r>
      <w:r w:rsidRPr="007376E0">
        <w:rPr>
          <w:sz w:val="16"/>
        </w:rPr>
        <w:t>. I pursue this rethinking guided by the works of Frantz Fanon and Sylvia Wynter, who have contributed immensely to the understanding of how racism dehumanizes. In pointing to how counter-extremism uses critical thinking as a metric for racializing Muslims as not yet fully human, my purpose is not to suggest a fix for counter-extremism through a better understanding of critical thinking. Counter-extremism is racist by design, not accident (see also Khan, 2023). Rather, my aim in rethinking critical thinking is to strengthen critical pursuits against hierarchies of being human.</w:t>
      </w:r>
    </w:p>
    <w:p w14:paraId="1AC27BC2" w14:textId="77777777" w:rsidR="000A0517" w:rsidRPr="002E3ECC" w:rsidRDefault="000A0517" w:rsidP="000A0517">
      <w:pPr>
        <w:rPr>
          <w:rStyle w:val="StyleUnderline"/>
        </w:rPr>
      </w:pPr>
      <w:r w:rsidRPr="007376E0">
        <w:rPr>
          <w:sz w:val="16"/>
        </w:rPr>
        <w:t>To be clear, my critique is not aimed at critical theory, which can be imprecisely distinguished as theorizing that renders the latent manifest. While the practice of critique may adopt critical thinking as methodology, it may also critique formations of it. I am sketching out ‘criti</w:t>
      </w:r>
      <w:r w:rsidRPr="002E3ECC">
        <w:rPr>
          <w:rStyle w:val="StyleUnderline"/>
        </w:rPr>
        <w:t>cal thinking’ as it circulates in everyday usage through political institutions, hubs of psychological research and practice, and spaces of formal education</w:t>
      </w:r>
      <w:r w:rsidRPr="007376E0">
        <w:rPr>
          <w:sz w:val="16"/>
        </w:rPr>
        <w:t xml:space="preserve">. I speak of the commonsensical </w:t>
      </w:r>
      <w:r w:rsidRPr="002E3ECC">
        <w:rPr>
          <w:rStyle w:val="StyleUnderline"/>
        </w:rPr>
        <w:t>assumptions about ‘critical thinking’ that have become the background of everyday life in these institutions and the spaces they cut across. Bringing these assumptions to the foreground clarifies the genre of being human that they overrepresent.</w:t>
      </w:r>
    </w:p>
    <w:p w14:paraId="32127DA5" w14:textId="77777777" w:rsidR="000A0517" w:rsidRPr="007376E0" w:rsidRDefault="000A0517" w:rsidP="000A0517">
      <w:pPr>
        <w:rPr>
          <w:sz w:val="16"/>
        </w:rPr>
      </w:pPr>
      <w:r w:rsidRPr="007376E0">
        <w:rPr>
          <w:sz w:val="16"/>
        </w:rPr>
        <w:t>Critical Thinking in/about Counter-Extremism</w:t>
      </w:r>
    </w:p>
    <w:p w14:paraId="0A6AF750" w14:textId="77777777" w:rsidR="000A0517" w:rsidRPr="007376E0" w:rsidRDefault="000A0517" w:rsidP="000A0517">
      <w:pPr>
        <w:rPr>
          <w:sz w:val="16"/>
        </w:rPr>
      </w:pPr>
      <w:r w:rsidRPr="007376E0">
        <w:rPr>
          <w:sz w:val="16"/>
        </w:rPr>
        <w:t>Counter-extremism broadly has been convincingly critiqued for treating (those perceived as) Muslim as suspects (Kundnani, 2014) and subjecting them to exceptional measures like detention and citizenship deprivation (Kapoor and Narkowicz, 2019). In this first section, I further question the global turn to ‘educational’ counter-extremism specifically, by looking at the building blocks of this approach – the unexceptional discourses that make educational counter-extremism ‘make sense’.</w:t>
      </w:r>
    </w:p>
    <w:p w14:paraId="449E7FC5" w14:textId="77777777" w:rsidR="000A0517" w:rsidRPr="007376E0" w:rsidRDefault="000A0517" w:rsidP="000A0517">
      <w:pPr>
        <w:rPr>
          <w:sz w:val="16"/>
        </w:rPr>
      </w:pPr>
      <w:r w:rsidRPr="007376E0">
        <w:rPr>
          <w:sz w:val="16"/>
        </w:rPr>
        <w:t xml:space="preserve">The extensively critiqued exceptional mechanisms through which counter-extremism negatively racializes Muslims are in fact enabled by a set of normal conditions. To elucidate the latter, </w:t>
      </w:r>
      <w:r w:rsidRPr="002E3ECC">
        <w:rPr>
          <w:rStyle w:val="StyleUnderline"/>
        </w:rPr>
        <w:t>I understand racism</w:t>
      </w:r>
      <w:r w:rsidRPr="007376E0">
        <w:rPr>
          <w:sz w:val="16"/>
        </w:rPr>
        <w:t xml:space="preserve"> through Wynter’s (2003) </w:t>
      </w:r>
      <w:r w:rsidRPr="002E3ECC">
        <w:rPr>
          <w:rStyle w:val="StyleUnderline"/>
        </w:rPr>
        <w:t xml:space="preserve">terms as the ‘coloniality of being’, that is, the over-representation of the dominant genre of being human – Man – so much so that this culturally sedimented imagination of being human comes to appear as the only way of being so. By excluding its Others from this genre, the globally dominant </w:t>
      </w:r>
      <w:proofErr w:type="spellStart"/>
      <w:r w:rsidRPr="002E3ECC">
        <w:rPr>
          <w:rStyle w:val="StyleUnderline"/>
        </w:rPr>
        <w:t>ethnoclass</w:t>
      </w:r>
      <w:proofErr w:type="spellEnd"/>
      <w:r w:rsidRPr="002E3ECC">
        <w:rPr>
          <w:rStyle w:val="StyleUnderline"/>
        </w:rPr>
        <w:t xml:space="preserve"> (white and wealthy) differentially excludes them from being fully human or human at all</w:t>
      </w:r>
      <w:r w:rsidRPr="007376E0">
        <w:rPr>
          <w:sz w:val="16"/>
        </w:rPr>
        <w:t xml:space="preserve">. Building on Quijano’s (2007) notion of ‘coloniality of power’, </w:t>
      </w:r>
      <w:r w:rsidRPr="002E3ECC">
        <w:rPr>
          <w:rStyle w:val="StyleUnderline"/>
        </w:rPr>
        <w:t>Wynter shows that the ‘</w:t>
      </w:r>
      <w:r w:rsidRPr="007376E0">
        <w:rPr>
          <w:rStyle w:val="StyleUnderline"/>
          <w:highlight w:val="yellow"/>
        </w:rPr>
        <w:t>coloniality of being’ functions</w:t>
      </w:r>
      <w:r w:rsidRPr="002E3ECC">
        <w:rPr>
          <w:rStyle w:val="StyleUnderline"/>
        </w:rPr>
        <w:t xml:space="preserve"> through a set </w:t>
      </w:r>
      <w:r w:rsidRPr="007376E0">
        <w:rPr>
          <w:rStyle w:val="StyleUnderline"/>
          <w:highlight w:val="yellow"/>
        </w:rPr>
        <w:t>of conventions</w:t>
      </w:r>
      <w:r w:rsidRPr="002E3ECC">
        <w:rPr>
          <w:rStyle w:val="StyleUnderline"/>
        </w:rPr>
        <w:t xml:space="preserve">, as all genres do. Superior thinking capacity has long been such a feature of the dominant genre of being. </w:t>
      </w:r>
      <w:r w:rsidRPr="007376E0">
        <w:rPr>
          <w:sz w:val="16"/>
        </w:rPr>
        <w:t>When we question how counter-extremism presently targets Muslims as improperly human, critical thinking as a characteristic that is ‘always already’ (Wynter, 2003: 276) associated with the dominant genre of being comes again into sharp focus.</w:t>
      </w:r>
    </w:p>
    <w:p w14:paraId="0F987BE4" w14:textId="77777777" w:rsidR="000A0517" w:rsidRPr="007376E0" w:rsidRDefault="000A0517" w:rsidP="000A0517">
      <w:pPr>
        <w:rPr>
          <w:sz w:val="16"/>
        </w:rPr>
      </w:pPr>
      <w:r w:rsidRPr="007376E0">
        <w:rPr>
          <w:sz w:val="16"/>
        </w:rPr>
        <w:t>The ‘soft hand’ of counter-terrorism, counter-extremism purports to focus on supporting those ‘vulnerable’ to radicalization, through caring means like education. Counter-extremism can be distinguished from other counter-terrorism tactics in three ways: it prioritizes a pre-emptive approach to potential violence (Heath-Kelly, 2017); it operates through support and care; it recruits non-traditional security actors like social workers, healthcare workers, and educators (de Goede et al., 2014). In the counter-extremism recommendations of international organizations, ‘education institutions are often tasked a role’ (Davies, 2018: 3). For example, the United Nations Secretary-General’s Plan of Action to Prevent Violent Extremism calls for further investment in Global Citizenship Education. International networks have formed to support this agenda and share best practices, like the Youth and Education working group of the European Commission’s Radicalization Awareness Network.</w:t>
      </w:r>
    </w:p>
    <w:p w14:paraId="67D58CB4" w14:textId="77777777" w:rsidR="000A0517" w:rsidRPr="007376E0" w:rsidRDefault="000A0517" w:rsidP="000A0517">
      <w:pPr>
        <w:rPr>
          <w:sz w:val="16"/>
        </w:rPr>
      </w:pPr>
      <w:r w:rsidRPr="002E3ECC">
        <w:rPr>
          <w:rStyle w:val="StyleUnderline"/>
        </w:rPr>
        <w:t xml:space="preserve">Proponents of </w:t>
      </w:r>
      <w:r w:rsidRPr="007376E0">
        <w:rPr>
          <w:rStyle w:val="StyleUnderline"/>
          <w:highlight w:val="yellow"/>
        </w:rPr>
        <w:t>educational</w:t>
      </w:r>
      <w:r w:rsidRPr="002E3ECC">
        <w:rPr>
          <w:rStyle w:val="StyleUnderline"/>
        </w:rPr>
        <w:t xml:space="preserve"> approaches to counter-extremism suggest that </w:t>
      </w:r>
      <w:r w:rsidRPr="007376E0">
        <w:rPr>
          <w:rStyle w:val="StyleUnderline"/>
          <w:highlight w:val="yellow"/>
        </w:rPr>
        <w:t>critical thinking skills</w:t>
      </w:r>
      <w:r w:rsidRPr="002E3ECC">
        <w:rPr>
          <w:rStyle w:val="StyleUnderline"/>
        </w:rPr>
        <w:t xml:space="preserve"> </w:t>
      </w:r>
      <w:r w:rsidRPr="007376E0">
        <w:rPr>
          <w:rStyle w:val="StyleUnderline"/>
          <w:highlight w:val="yellow"/>
        </w:rPr>
        <w:t>naturally lead to the adoption of shared ‘peaceful’</w:t>
      </w:r>
      <w:r w:rsidRPr="002E3ECC">
        <w:rPr>
          <w:rStyle w:val="StyleUnderline"/>
        </w:rPr>
        <w:t xml:space="preserve"> </w:t>
      </w:r>
      <w:r w:rsidRPr="007376E0">
        <w:rPr>
          <w:rStyle w:val="StyleUnderline"/>
          <w:highlight w:val="yellow"/>
        </w:rPr>
        <w:t>values of the liberal international order</w:t>
      </w:r>
      <w:r w:rsidRPr="007376E0">
        <w:rPr>
          <w:sz w:val="16"/>
        </w:rPr>
        <w:t xml:space="preserve">. </w:t>
      </w:r>
      <w:r w:rsidRPr="002E3ECC">
        <w:rPr>
          <w:rStyle w:val="StyleUnderline"/>
        </w:rPr>
        <w:t>UNESCO</w:t>
      </w:r>
      <w:r w:rsidRPr="007376E0">
        <w:rPr>
          <w:sz w:val="16"/>
        </w:rPr>
        <w:t xml:space="preserve"> (the United Nations Educational, Scientific and Cultural Organization</w:t>
      </w:r>
      <w:r w:rsidRPr="002E3ECC">
        <w:rPr>
          <w:rStyle w:val="StyleUnderline"/>
        </w:rPr>
        <w:t xml:space="preserve"> Teacher’s Guide on the Prevention of Violent Extremism’</w:t>
      </w:r>
      <w:r w:rsidRPr="007376E0">
        <w:rPr>
          <w:sz w:val="16"/>
        </w:rPr>
        <w:t xml:space="preserve">)’s ‘ (UNESCO, 2016) </w:t>
      </w:r>
      <w:r w:rsidRPr="002E3ECC">
        <w:rPr>
          <w:rStyle w:val="StyleUnderline"/>
        </w:rPr>
        <w:t>defines Global Citizenship Education as promoting ‘fundamental values that help raise the defenses of peace’</w:t>
      </w:r>
      <w:r w:rsidRPr="007376E0">
        <w:rPr>
          <w:sz w:val="16"/>
        </w:rPr>
        <w:t xml:space="preserve"> (UNESCO, 2016: 15) </w:t>
      </w:r>
      <w:r w:rsidRPr="002E3ECC">
        <w:rPr>
          <w:rStyle w:val="StyleUnderline"/>
        </w:rPr>
        <w:t>and encourages teachers to help prevent extremism by pursuing ‘cognitive goals’ like the development of critical thinking</w:t>
      </w:r>
      <w:r w:rsidRPr="007376E0">
        <w:rPr>
          <w:sz w:val="16"/>
        </w:rPr>
        <w:t xml:space="preserve"> (UNESCO, 2016: 19). A policy paper by the aforementioned Radicalization Awareness Network similarly highlights the importance of developing critical thinking for ‘mainstreaming prevention in education’ and promoting ‘common values of freedom, equality and pluralism’ (</w:t>
      </w:r>
      <w:proofErr w:type="spellStart"/>
      <w:r w:rsidRPr="007376E0">
        <w:rPr>
          <w:sz w:val="16"/>
        </w:rPr>
        <w:t>Nordbruch</w:t>
      </w:r>
      <w:proofErr w:type="spellEnd"/>
      <w:r w:rsidRPr="007376E0">
        <w:rPr>
          <w:sz w:val="16"/>
        </w:rPr>
        <w:t xml:space="preserve"> and </w:t>
      </w:r>
      <w:proofErr w:type="spellStart"/>
      <w:r w:rsidRPr="007376E0">
        <w:rPr>
          <w:sz w:val="16"/>
        </w:rPr>
        <w:t>Sieckelinck</w:t>
      </w:r>
      <w:proofErr w:type="spellEnd"/>
      <w:r w:rsidRPr="007376E0">
        <w:rPr>
          <w:sz w:val="16"/>
        </w:rPr>
        <w:t xml:space="preserve">, 2018: 23). States have adopted and adapted this framework. Prevent, the domestic branch of the UK’s counter-terrorism strategy, stands out as ‘foundational’ and has been used as a model internationally (Sabir, 2016: 1–15). The UK’s strategy for preventing opposition to ‘fundamental values’ was set up (covertly) in 2003, expanded in 2005 in response to attacks in London on 7 July, revised in 2011 and again through the Counter-Terrorism and Security Act 2015, which made partaking in </w:t>
      </w:r>
      <w:proofErr w:type="spellStart"/>
      <w:r w:rsidRPr="007376E0">
        <w:rPr>
          <w:sz w:val="16"/>
        </w:rPr>
        <w:t>Prevent’s</w:t>
      </w:r>
      <w:proofErr w:type="spellEnd"/>
      <w:r w:rsidRPr="007376E0">
        <w:rPr>
          <w:sz w:val="16"/>
        </w:rPr>
        <w:t xml:space="preserve"> implementation a legal duty for public institutions like health and education.</w:t>
      </w:r>
    </w:p>
    <w:p w14:paraId="0683BC0C" w14:textId="77777777" w:rsidR="000A0517" w:rsidRPr="007376E0" w:rsidRDefault="000A0517" w:rsidP="000A0517">
      <w:pPr>
        <w:rPr>
          <w:sz w:val="16"/>
        </w:rPr>
      </w:pPr>
      <w:r w:rsidRPr="007376E0">
        <w:rPr>
          <w:sz w:val="16"/>
        </w:rPr>
        <w:t>Due to its centrality in this field, Prevent is indicative of how counter-extremism more broadly adopts critical thinking as an anti-political tool for fostering values already deemed desirable. The Prevent Guidance for education and higher education, for example, marks these arenas as essential for protecting ‘fundamental values’, noting their existing ‘commitment to freedom of speech’ and to ‘the advancement of knowledge’ (Home Office, 2015b). At the same time, the strategy seems more concerned with the enforcement of one way of knowing than the ‘advancement of knowledge’, defining extremism as:</w:t>
      </w:r>
    </w:p>
    <w:p w14:paraId="06D1C5FF" w14:textId="77777777" w:rsidR="000A0517" w:rsidRPr="007376E0" w:rsidRDefault="000A0517" w:rsidP="000A0517">
      <w:pPr>
        <w:rPr>
          <w:sz w:val="16"/>
        </w:rPr>
      </w:pPr>
      <w:r w:rsidRPr="007376E0">
        <w:rPr>
          <w:sz w:val="16"/>
        </w:rPr>
        <w:t xml:space="preserve">    opposition to fundamental British values, including democracy, the rule of law, individual liberty and mutual respect and tolerance of different faiths and beliefs. (Home Office, 2015a)</w:t>
      </w:r>
    </w:p>
    <w:p w14:paraId="38A56C81" w14:textId="77777777" w:rsidR="000A0517" w:rsidRPr="007376E0" w:rsidRDefault="000A0517" w:rsidP="000A0517">
      <w:pPr>
        <w:rPr>
          <w:sz w:val="16"/>
        </w:rPr>
      </w:pPr>
      <w:r w:rsidRPr="007376E0">
        <w:rPr>
          <w:sz w:val="16"/>
        </w:rPr>
        <w:t>Educationalists are expected to refer students who seem ‘vulnerable’ to such extremism to Prevent. Referrals are triaged by the police; those deemed alarmingly ‘vulnerable’ are handled through Channel, a multi-agency process, which can involve psychiatrists, counsellors, or religious leaders (Home Office, 2015b).</w:t>
      </w:r>
    </w:p>
    <w:p w14:paraId="3D40526D" w14:textId="77777777" w:rsidR="000A0517" w:rsidRPr="004C5566" w:rsidRDefault="000A0517" w:rsidP="000A0517">
      <w:pPr>
        <w:rPr>
          <w:rStyle w:val="StyleUnderline"/>
        </w:rPr>
      </w:pPr>
      <w:r w:rsidRPr="007376E0">
        <w:rPr>
          <w:sz w:val="16"/>
        </w:rPr>
        <w:t>International parallels of such tactics abound. The Netherlands and Sweden also recruit non-traditional security actors for counter-extremism (</w:t>
      </w:r>
      <w:proofErr w:type="spellStart"/>
      <w:r w:rsidRPr="007376E0">
        <w:rPr>
          <w:sz w:val="16"/>
        </w:rPr>
        <w:t>Ambrozik</w:t>
      </w:r>
      <w:proofErr w:type="spellEnd"/>
      <w:r w:rsidRPr="007376E0">
        <w:rPr>
          <w:sz w:val="16"/>
        </w:rPr>
        <w:t xml:space="preserve">, 2019: 108). State-led training for teachers to spot radicalization is in place in France (Harris-Hogan et al., 2019: 733). Donor-funded counter-extremism projects in the Global South too often target educational spaces (Bastani and </w:t>
      </w:r>
      <w:proofErr w:type="spellStart"/>
      <w:r w:rsidRPr="007376E0">
        <w:rPr>
          <w:sz w:val="16"/>
        </w:rPr>
        <w:t>Gazzotti</w:t>
      </w:r>
      <w:proofErr w:type="spellEnd"/>
      <w:r w:rsidRPr="007376E0">
        <w:rPr>
          <w:sz w:val="16"/>
        </w:rPr>
        <w:t xml:space="preserve">, 2021; Novelli, 2017). </w:t>
      </w:r>
      <w:r w:rsidRPr="004C5566">
        <w:rPr>
          <w:rStyle w:val="StyleUnderline"/>
        </w:rPr>
        <w:t>Counter-extremism policies then look to education not as a space for exploring what may be politically desirable ways of being in the world but rather as a space for fostering a way of being already deemed superior and policing opposition to it.</w:t>
      </w:r>
    </w:p>
    <w:p w14:paraId="67A6F6F6" w14:textId="77777777" w:rsidR="000A0517" w:rsidRPr="007376E0" w:rsidRDefault="000A0517" w:rsidP="000A0517">
      <w:pPr>
        <w:rPr>
          <w:sz w:val="16"/>
        </w:rPr>
      </w:pPr>
      <w:r w:rsidRPr="007376E0">
        <w:rPr>
          <w:sz w:val="16"/>
        </w:rPr>
        <w:t>Critiques of Prevent reflect criticisms of the ‘educational’ and ‘psychological’ turn in global counter-extremism. While essential in showing the exceptional treatment of (those perceived as) Muslims, critiques of the policy are most powerful when they reveal the ordinary logics that enable the racialization of Muslims as such (for example Abbas, 2013; Abu-Bakare, 2022; Ali, 2020). Critics have effectively problematized how Prevent targets Muslims through security discourses that ‘co-opt’ education and psychology. They point to counter-extremism’s ‘</w:t>
      </w:r>
      <w:r w:rsidRPr="007376E0">
        <w:rPr>
          <w:rStyle w:val="StyleUnderline"/>
          <w:highlight w:val="yellow"/>
        </w:rPr>
        <w:t>securitization’ of education</w:t>
      </w:r>
      <w:r w:rsidRPr="007376E0">
        <w:rPr>
          <w:sz w:val="16"/>
        </w:rPr>
        <w:t xml:space="preserve"> (Gearon, 2017) – </w:t>
      </w:r>
      <w:r w:rsidRPr="004C5566">
        <w:rPr>
          <w:rStyle w:val="StyleUnderline"/>
        </w:rPr>
        <w:t xml:space="preserve">the marking of </w:t>
      </w:r>
      <w:r w:rsidRPr="007376E0">
        <w:rPr>
          <w:rStyle w:val="StyleUnderline"/>
          <w:highlight w:val="yellow"/>
        </w:rPr>
        <w:t>education institutions as a site of existential threat</w:t>
      </w:r>
      <w:r w:rsidRPr="004C5566">
        <w:rPr>
          <w:rStyle w:val="StyleUnderline"/>
        </w:rPr>
        <w:t xml:space="preserve"> and thus an important site for countering this threat</w:t>
      </w:r>
      <w:r w:rsidRPr="007376E0">
        <w:rPr>
          <w:sz w:val="16"/>
        </w:rPr>
        <w:t xml:space="preserve"> – and the ‘securitization’ of Muslims in education settings (Saeed, 2016). They show </w:t>
      </w:r>
      <w:r w:rsidRPr="004C5566">
        <w:rPr>
          <w:rStyle w:val="StyleUnderline"/>
        </w:rPr>
        <w:t>how ‘</w:t>
      </w:r>
      <w:r w:rsidRPr="007376E0">
        <w:rPr>
          <w:rStyle w:val="StyleUnderline"/>
          <w:highlight w:val="yellow"/>
        </w:rPr>
        <w:t>securitization’</w:t>
      </w:r>
      <w:r w:rsidRPr="004C5566">
        <w:rPr>
          <w:rStyle w:val="StyleUnderline"/>
        </w:rPr>
        <w:t xml:space="preserve"> </w:t>
      </w:r>
      <w:r w:rsidRPr="007376E0">
        <w:rPr>
          <w:rStyle w:val="StyleUnderline"/>
          <w:highlight w:val="yellow"/>
        </w:rPr>
        <w:t>limits the possibility for thinking critically</w:t>
      </w:r>
      <w:r w:rsidRPr="004C5566">
        <w:rPr>
          <w:rStyle w:val="StyleUnderline"/>
        </w:rPr>
        <w:t xml:space="preserve"> </w:t>
      </w:r>
      <w:r w:rsidRPr="007376E0">
        <w:rPr>
          <w:rStyle w:val="StyleUnderline"/>
          <w:highlight w:val="yellow"/>
        </w:rPr>
        <w:t>about</w:t>
      </w:r>
      <w:r w:rsidRPr="004C5566">
        <w:rPr>
          <w:rStyle w:val="StyleUnderline"/>
        </w:rPr>
        <w:t xml:space="preserve"> ‘</w:t>
      </w:r>
      <w:r w:rsidRPr="007376E0">
        <w:rPr>
          <w:rStyle w:val="StyleUnderline"/>
          <w:highlight w:val="yellow"/>
        </w:rPr>
        <w:t>the</w:t>
      </w:r>
      <w:r w:rsidRPr="004C5566">
        <w:rPr>
          <w:rStyle w:val="StyleUnderline"/>
        </w:rPr>
        <w:t xml:space="preserve"> political </w:t>
      </w:r>
      <w:r w:rsidRPr="007376E0">
        <w:rPr>
          <w:rStyle w:val="StyleUnderline"/>
          <w:highlight w:val="yellow"/>
        </w:rPr>
        <w:t>status</w:t>
      </w:r>
      <w:r w:rsidRPr="004C5566">
        <w:rPr>
          <w:rStyle w:val="StyleUnderline"/>
        </w:rPr>
        <w:t xml:space="preserve"> </w:t>
      </w:r>
      <w:r w:rsidRPr="007376E0">
        <w:rPr>
          <w:rStyle w:val="StyleUnderline"/>
          <w:highlight w:val="yellow"/>
        </w:rPr>
        <w:t>quo’</w:t>
      </w:r>
      <w:r w:rsidRPr="007376E0">
        <w:rPr>
          <w:sz w:val="16"/>
        </w:rPr>
        <w:t xml:space="preserve"> (Danvers, 2021; Winter et al., 2022: 102). In parallel, others insightfully elucidate </w:t>
      </w:r>
      <w:proofErr w:type="spellStart"/>
      <w:r w:rsidRPr="007376E0">
        <w:rPr>
          <w:sz w:val="16"/>
        </w:rPr>
        <w:t>Prevent’s</w:t>
      </w:r>
      <w:proofErr w:type="spellEnd"/>
      <w:r w:rsidRPr="007376E0">
        <w:rPr>
          <w:sz w:val="16"/>
        </w:rPr>
        <w:t xml:space="preserve"> </w:t>
      </w:r>
      <w:r w:rsidRPr="004C5566">
        <w:rPr>
          <w:rStyle w:val="StyleUnderline"/>
        </w:rPr>
        <w:t xml:space="preserve">epidemiological logic – by </w:t>
      </w:r>
      <w:r w:rsidRPr="007376E0">
        <w:rPr>
          <w:rStyle w:val="StyleUnderline"/>
          <w:highlight w:val="yellow"/>
        </w:rPr>
        <w:t xml:space="preserve">pathologizing extremism as a mental illness, </w:t>
      </w:r>
      <w:r w:rsidRPr="007376E0">
        <w:rPr>
          <w:rStyle w:val="StyleUnderline"/>
        </w:rPr>
        <w:t xml:space="preserve">Prevent de-politicizes extremism </w:t>
      </w:r>
      <w:r w:rsidRPr="007376E0">
        <w:rPr>
          <w:sz w:val="16"/>
        </w:rPr>
        <w:t>(Younis, 2021).</w:t>
      </w:r>
    </w:p>
    <w:p w14:paraId="0B5D33A1" w14:textId="77777777" w:rsidR="000A0517" w:rsidRPr="007376E0" w:rsidRDefault="000A0517" w:rsidP="000A0517">
      <w:pPr>
        <w:rPr>
          <w:sz w:val="16"/>
        </w:rPr>
      </w:pPr>
      <w:r w:rsidRPr="007376E0">
        <w:rPr>
          <w:sz w:val="16"/>
        </w:rPr>
        <w:t xml:space="preserve">Read together, these critiques illuminate counter-extremism’s logic: </w:t>
      </w:r>
      <w:r w:rsidRPr="004C5566">
        <w:rPr>
          <w:rStyle w:val="StyleUnderline"/>
        </w:rPr>
        <w:t>those diagnosed as psychologically ‘vulnerable’ can be educated into ethical subjecthood</w:t>
      </w:r>
      <w:r w:rsidRPr="007376E0">
        <w:rPr>
          <w:sz w:val="16"/>
        </w:rPr>
        <w:t xml:space="preserve"> as ‘Good Muslims’ (Mamdani, 2002) </w:t>
      </w:r>
      <w:r w:rsidRPr="004C5566">
        <w:rPr>
          <w:rStyle w:val="StyleUnderline"/>
        </w:rPr>
        <w:t>who can think, critically. In turn, some scholars have reasonably argued for ‘preserving education’s autonomy from security agendas’ and protecting its ethic of open critical inquiry</w:t>
      </w:r>
      <w:r w:rsidRPr="007376E0">
        <w:rPr>
          <w:sz w:val="16"/>
        </w:rPr>
        <w:t xml:space="preserve"> (O’Donnell, 2016: 72). </w:t>
      </w:r>
      <w:r w:rsidRPr="004C5566">
        <w:rPr>
          <w:rStyle w:val="StyleUnderline"/>
        </w:rPr>
        <w:t>Still, that which is commonly understood as ‘critical thinking’ is part of the problem</w:t>
      </w:r>
      <w:r w:rsidRPr="007376E0">
        <w:rPr>
          <w:sz w:val="16"/>
        </w:rPr>
        <w:t xml:space="preserve">: as Abu-Bakare (2022) shows in a discussion of counter-terrorism expertise and practice, </w:t>
      </w:r>
      <w:r w:rsidRPr="004C5566">
        <w:rPr>
          <w:rStyle w:val="StyleUnderline"/>
        </w:rPr>
        <w:t>whiteness still characterizes itself through superior reasoning capacity</w:t>
      </w:r>
      <w:r w:rsidRPr="007376E0">
        <w:rPr>
          <w:sz w:val="16"/>
        </w:rPr>
        <w:t>. Problematizations of the ‘misuse’ of psychology and education can push us beyond nostalgia for their functions before ‘securitization’. Questioning the ordinary logics of these fields, instead of assuming their innocence, can help us grasp how they secure the boundaries of being human.</w:t>
      </w:r>
    </w:p>
    <w:p w14:paraId="11926F6C" w14:textId="77777777" w:rsidR="000A0517" w:rsidRPr="007376E0" w:rsidRDefault="000A0517" w:rsidP="000A0517">
      <w:pPr>
        <w:rPr>
          <w:sz w:val="16"/>
        </w:rPr>
      </w:pPr>
      <w:r w:rsidRPr="007376E0">
        <w:rPr>
          <w:sz w:val="16"/>
        </w:rPr>
        <w:t>First, an overemphasis on ‘misuse’ underplays psychology’s function as a science of race. In contrast, Sian (2017) insightfully compares the physiological ‘race-thinking’ of 19th-century criminology with the 2015 Extremism Risk Guidance 22+ framework informing Prevent. The latter proposes that ‘vulnerability’ to extremism can be identified through racialized psychological features. Both frameworks use racializing metrics to identify those likely to commit crimes or engage in extremism. Sian (2017: 5) concludes that ‘the only twist’ is that ‘the seemingly biological has been replaced by a stronger focus on the cultural’. Younis (2021) highlights the necessity of psychological expertise in facilitating this shift. This expertise allows ‘nation-states to evade the charge of racism in their management of Muslim political agency’ by leaning on a ‘universal, psychological profile’ of potential extremists (Younis, 2021: 37). Psychological expertise then is counter-extremism’s preferred mode of articulating racial hierarchy.</w:t>
      </w:r>
    </w:p>
    <w:p w14:paraId="39C94419" w14:textId="77777777" w:rsidR="000A0517" w:rsidRPr="007376E0" w:rsidRDefault="000A0517" w:rsidP="000A0517">
      <w:pPr>
        <w:rPr>
          <w:sz w:val="16"/>
        </w:rPr>
      </w:pPr>
      <w:r w:rsidRPr="007376E0">
        <w:rPr>
          <w:sz w:val="16"/>
        </w:rPr>
        <w:t xml:space="preserve">The distinctly psychological discourse informing counter-extremism demands attention for what it reveals about the dominant genre of being human. </w:t>
      </w:r>
      <w:r w:rsidRPr="004C5566">
        <w:rPr>
          <w:rStyle w:val="StyleUnderline"/>
        </w:rPr>
        <w:t>The dominant ‘biocentric’ conception of the human that shaped 19th-century race science influenced all social and human sciences, including psychology (Wynter, 2001: 37). Wynter’s (2003) articulation of ‘bioeconomic Man’ illuminates this biocentrism. She argues that bioeconomic Man, characterized by natural fitness for survival in an economic order that requires rational utilitarianism, has been the dominant genre of being since the ‘Darwinian revolution’. The genre’s terms also define ‘the archipelago of its modes of Human Otherness’</w:t>
      </w:r>
      <w:r w:rsidRPr="007376E0">
        <w:rPr>
          <w:sz w:val="16"/>
        </w:rPr>
        <w:t xml:space="preserve"> (Wynter, 2003: 321). </w:t>
      </w:r>
      <w:r w:rsidRPr="004C5566">
        <w:rPr>
          <w:rStyle w:val="StyleUnderline"/>
        </w:rPr>
        <w:t xml:space="preserve">The </w:t>
      </w:r>
      <w:r w:rsidRPr="007376E0">
        <w:rPr>
          <w:rStyle w:val="StyleUnderline"/>
          <w:highlight w:val="yellow"/>
        </w:rPr>
        <w:t>struggle</w:t>
      </w:r>
      <w:r w:rsidRPr="004C5566">
        <w:rPr>
          <w:rStyle w:val="StyleUnderline"/>
        </w:rPr>
        <w:t xml:space="preserve"> </w:t>
      </w:r>
      <w:r w:rsidRPr="007376E0">
        <w:rPr>
          <w:rStyle w:val="StyleUnderline"/>
          <w:highlight w:val="yellow"/>
        </w:rPr>
        <w:t>between</w:t>
      </w:r>
      <w:r w:rsidRPr="004C5566">
        <w:rPr>
          <w:rStyle w:val="StyleUnderline"/>
        </w:rPr>
        <w:t xml:space="preserve"> the </w:t>
      </w:r>
      <w:r w:rsidRPr="007376E0">
        <w:rPr>
          <w:rStyle w:val="StyleUnderline"/>
          <w:highlight w:val="yellow"/>
        </w:rPr>
        <w:t>dominant ethno-class</w:t>
      </w:r>
      <w:r w:rsidRPr="004C5566">
        <w:rPr>
          <w:rStyle w:val="StyleUnderline"/>
        </w:rPr>
        <w:t xml:space="preserve"> – </w:t>
      </w:r>
      <w:r w:rsidRPr="007376E0">
        <w:rPr>
          <w:rStyle w:val="StyleUnderline"/>
          <w:highlight w:val="yellow"/>
        </w:rPr>
        <w:t>characterized by whiteness, masculinity,</w:t>
      </w:r>
      <w:r w:rsidRPr="004C5566">
        <w:rPr>
          <w:rStyle w:val="StyleUnderline"/>
        </w:rPr>
        <w:t xml:space="preserve"> </w:t>
      </w:r>
      <w:r w:rsidRPr="007376E0">
        <w:rPr>
          <w:rStyle w:val="StyleUnderline"/>
          <w:highlight w:val="yellow"/>
        </w:rPr>
        <w:t>cis-heteronormativity</w:t>
      </w:r>
      <w:r w:rsidRPr="004C5566">
        <w:rPr>
          <w:rStyle w:val="StyleUnderline"/>
        </w:rPr>
        <w:t xml:space="preserve">, normative markers of </w:t>
      </w:r>
      <w:r w:rsidRPr="007376E0">
        <w:rPr>
          <w:rStyle w:val="StyleUnderline"/>
          <w:highlight w:val="yellow"/>
        </w:rPr>
        <w:t>ability</w:t>
      </w:r>
      <w:r w:rsidRPr="004C5566">
        <w:rPr>
          <w:rStyle w:val="StyleUnderline"/>
        </w:rPr>
        <w:t xml:space="preserve">, </w:t>
      </w:r>
      <w:r w:rsidRPr="007376E0">
        <w:rPr>
          <w:rStyle w:val="StyleUnderline"/>
          <w:highlight w:val="yellow"/>
        </w:rPr>
        <w:t>and</w:t>
      </w:r>
      <w:r w:rsidRPr="004C5566">
        <w:rPr>
          <w:rStyle w:val="StyleUnderline"/>
        </w:rPr>
        <w:t xml:space="preserve"> access to </w:t>
      </w:r>
      <w:r w:rsidRPr="007376E0">
        <w:rPr>
          <w:rStyle w:val="StyleUnderline"/>
          <w:highlight w:val="yellow"/>
        </w:rPr>
        <w:t>wealth</w:t>
      </w:r>
      <w:r w:rsidRPr="004C5566">
        <w:rPr>
          <w:rStyle w:val="StyleUnderline"/>
        </w:rPr>
        <w:t xml:space="preserve"> – </w:t>
      </w:r>
      <w:r w:rsidRPr="007376E0">
        <w:rPr>
          <w:rStyle w:val="StyleUnderline"/>
          <w:highlight w:val="yellow"/>
        </w:rPr>
        <w:t>and ‘the rest’</w:t>
      </w:r>
      <w:r w:rsidRPr="004C5566">
        <w:rPr>
          <w:rStyle w:val="StyleUnderline"/>
        </w:rPr>
        <w:t xml:space="preserve"> is overwhelmingly understood as evolutionary competition between those who are or are not fit for biological-cum-economic survival</w:t>
      </w:r>
      <w:r w:rsidRPr="007376E0">
        <w:rPr>
          <w:sz w:val="16"/>
        </w:rPr>
        <w:t xml:space="preserve"> (Wynter, 2003). </w:t>
      </w:r>
      <w:proofErr w:type="spellStart"/>
      <w:r w:rsidRPr="007376E0">
        <w:rPr>
          <w:sz w:val="16"/>
        </w:rPr>
        <w:t>Prevent’s</w:t>
      </w:r>
      <w:proofErr w:type="spellEnd"/>
      <w:r w:rsidRPr="007376E0">
        <w:rPr>
          <w:sz w:val="16"/>
        </w:rPr>
        <w:t xml:space="preserve"> terms for defining its target – those exhibiting ‘symptoms’ of ‘vulnerability’– indicate the persisting prevalence of biocentric terms and, specifically, their articulation through the psychological.</w:t>
      </w:r>
    </w:p>
    <w:p w14:paraId="79463FF5" w14:textId="77777777" w:rsidR="000A0517" w:rsidRPr="007376E0" w:rsidRDefault="000A0517" w:rsidP="000A0517">
      <w:pPr>
        <w:rPr>
          <w:sz w:val="16"/>
        </w:rPr>
      </w:pPr>
      <w:r w:rsidRPr="007376E0">
        <w:rPr>
          <w:sz w:val="16"/>
        </w:rPr>
        <w:t xml:space="preserve">A second concern is the limited attention given to </w:t>
      </w:r>
      <w:r w:rsidRPr="00CD615D">
        <w:rPr>
          <w:rStyle w:val="StyleUnderline"/>
        </w:rPr>
        <w:t>how ‘normal’ educational rationales collaborate with psychological expertise to co-construct counter-extremism’s logic</w:t>
      </w:r>
      <w:r w:rsidRPr="007376E0">
        <w:rPr>
          <w:sz w:val="16"/>
        </w:rPr>
        <w:t xml:space="preserve">. Research has found little to show that critical thinking prevents so-called extremism (Krueger and </w:t>
      </w:r>
      <w:proofErr w:type="spellStart"/>
      <w:r w:rsidRPr="007376E0">
        <w:rPr>
          <w:sz w:val="16"/>
        </w:rPr>
        <w:t>Malečková</w:t>
      </w:r>
      <w:proofErr w:type="spellEnd"/>
      <w:r w:rsidRPr="007376E0">
        <w:rPr>
          <w:sz w:val="16"/>
        </w:rPr>
        <w:t xml:space="preserve">, 2003: 142), yet counter-extremism initiatives continue to insist on a lack of critical thinking as a tell-tale ‘vulnerability’. As scholars, we are perhaps especially ‘vulnerable’ to the assumption that counter-extremism’s educational logic is theoretically innocent and sullied in practice, when Muslims are singled out as lacking critical thinking. I grapple here with how educational conventions shape the dominant genre of being and institute its exclusionary terms. As Wynter argues (in an interview with Bedour </w:t>
      </w:r>
      <w:proofErr w:type="spellStart"/>
      <w:r w:rsidRPr="007376E0">
        <w:rPr>
          <w:sz w:val="16"/>
        </w:rPr>
        <w:t>Alagraa</w:t>
      </w:r>
      <w:proofErr w:type="spellEnd"/>
      <w:r w:rsidRPr="007376E0">
        <w:rPr>
          <w:sz w:val="16"/>
        </w:rPr>
        <w:t xml:space="preserve">), </w:t>
      </w:r>
      <w:r w:rsidRPr="007376E0">
        <w:rPr>
          <w:rStyle w:val="StyleUnderline"/>
          <w:highlight w:val="yellow"/>
        </w:rPr>
        <w:t>education is ‘initiation’ into a dominant genre</w:t>
      </w:r>
      <w:r w:rsidRPr="007376E0">
        <w:rPr>
          <w:sz w:val="16"/>
        </w:rPr>
        <w:t xml:space="preserve"> (</w:t>
      </w:r>
      <w:proofErr w:type="spellStart"/>
      <w:r w:rsidRPr="007376E0">
        <w:rPr>
          <w:sz w:val="16"/>
        </w:rPr>
        <w:t>Alagraa</w:t>
      </w:r>
      <w:proofErr w:type="spellEnd"/>
      <w:r w:rsidRPr="007376E0">
        <w:rPr>
          <w:sz w:val="16"/>
        </w:rPr>
        <w:t xml:space="preserve"> and Wynter, 2021). The following sections show how counter-extremism enacts such initiations through ordinary educational and psychological rationales.</w:t>
      </w:r>
    </w:p>
    <w:p w14:paraId="171081C8" w14:textId="77777777" w:rsidR="000A0517" w:rsidRPr="007376E0" w:rsidRDefault="000A0517" w:rsidP="000A0517">
      <w:pPr>
        <w:rPr>
          <w:sz w:val="16"/>
        </w:rPr>
      </w:pPr>
      <w:r w:rsidRPr="007376E0">
        <w:rPr>
          <w:sz w:val="16"/>
        </w:rPr>
        <w:t>‘See the World in Black and White?’</w:t>
      </w:r>
    </w:p>
    <w:p w14:paraId="6F4F9F29" w14:textId="77777777" w:rsidR="000A0517" w:rsidRPr="007376E0" w:rsidRDefault="000A0517" w:rsidP="000A0517">
      <w:pPr>
        <w:rPr>
          <w:sz w:val="16"/>
        </w:rPr>
      </w:pPr>
      <w:r w:rsidRPr="007376E0">
        <w:rPr>
          <w:sz w:val="16"/>
        </w:rPr>
        <w:t>When we do not take their innocence for granted</w:t>
      </w:r>
      <w:r w:rsidRPr="00CD615D">
        <w:rPr>
          <w:rStyle w:val="StyleUnderline"/>
        </w:rPr>
        <w:t>, ‘</w:t>
      </w:r>
      <w:r w:rsidRPr="007376E0">
        <w:rPr>
          <w:sz w:val="16"/>
        </w:rPr>
        <w:t xml:space="preserve">normal’ educational values and expert psychological metrics begin to look less like incidentally co-opted spheres of influence for counter-extremism and more like its building blocks. I began to consider how psychological metrics fundamentally shape educational counter-extremism initiatives in 2019, when I came across the promotional materials of a UK-based research </w:t>
      </w:r>
      <w:proofErr w:type="spellStart"/>
      <w:r w:rsidRPr="007376E0">
        <w:rPr>
          <w:sz w:val="16"/>
        </w:rPr>
        <w:t>centre</w:t>
      </w:r>
      <w:proofErr w:type="spellEnd"/>
      <w:r w:rsidRPr="007376E0">
        <w:rPr>
          <w:sz w:val="16"/>
        </w:rPr>
        <w:t xml:space="preserve"> that focuses on preventing violent extremism. The promotional content read:</w:t>
      </w:r>
    </w:p>
    <w:p w14:paraId="5C99C900" w14:textId="77777777" w:rsidR="000A0517" w:rsidRPr="007376E0" w:rsidRDefault="000A0517" w:rsidP="000A0517">
      <w:pPr>
        <w:rPr>
          <w:sz w:val="16"/>
        </w:rPr>
      </w:pPr>
      <w:r w:rsidRPr="007376E0">
        <w:rPr>
          <w:sz w:val="16"/>
        </w:rPr>
        <w:t xml:space="preserve">    Can you recognize multiple perspectives on a given issue? Or, do you see the world in black and white? These questions relate to a psychological measure of ‘complex cognition’, which can be used to predict potential for violence. (Fieldnotes)</w:t>
      </w:r>
    </w:p>
    <w:p w14:paraId="12C0EE6D" w14:textId="77777777" w:rsidR="000A0517" w:rsidRPr="007376E0" w:rsidRDefault="000A0517" w:rsidP="000A0517">
      <w:pPr>
        <w:rPr>
          <w:sz w:val="16"/>
        </w:rPr>
      </w:pPr>
      <w:r w:rsidRPr="007376E0">
        <w:rPr>
          <w:sz w:val="16"/>
        </w:rPr>
        <w:t xml:space="preserve">Staffed by psychology researchers and practitioners, this research </w:t>
      </w:r>
      <w:proofErr w:type="spellStart"/>
      <w:r w:rsidRPr="007376E0">
        <w:rPr>
          <w:sz w:val="16"/>
        </w:rPr>
        <w:t>centre</w:t>
      </w:r>
      <w:proofErr w:type="spellEnd"/>
      <w:r w:rsidRPr="007376E0">
        <w:rPr>
          <w:sz w:val="16"/>
        </w:rPr>
        <w:t xml:space="preserve"> aims to combat vulnerability to extremism through the promotion of a ‘healthy range of values’ (Report).1 The </w:t>
      </w:r>
      <w:proofErr w:type="spellStart"/>
      <w:r w:rsidRPr="007376E0">
        <w:rPr>
          <w:sz w:val="16"/>
        </w:rPr>
        <w:t>centre</w:t>
      </w:r>
      <w:proofErr w:type="spellEnd"/>
      <w:r w:rsidRPr="007376E0">
        <w:rPr>
          <w:sz w:val="16"/>
        </w:rPr>
        <w:t xml:space="preserve"> characterizes cognitive vulnerability through the contrast between healthy, ‘complex’ cognition and an underdeveloped one unable to balance different perspectives. To analyze the kind of expertise that informs a ‘thinking-focused’ or ‘cognitive’ approach to counter-extremism, I refer here to my conversations with two researchers at the </w:t>
      </w:r>
      <w:proofErr w:type="spellStart"/>
      <w:r w:rsidRPr="007376E0">
        <w:rPr>
          <w:sz w:val="16"/>
        </w:rPr>
        <w:t>centre</w:t>
      </w:r>
      <w:proofErr w:type="spellEnd"/>
      <w:r w:rsidRPr="007376E0">
        <w:rPr>
          <w:sz w:val="16"/>
        </w:rPr>
        <w:t>, a senior member, Dr. Smith, and a more junior member, Dr. Williams, and my reading of their pilot project in the UK aimed at Muslim youth.2</w:t>
      </w:r>
    </w:p>
    <w:p w14:paraId="0E8794E2" w14:textId="77777777" w:rsidR="000A0517" w:rsidRPr="007376E0" w:rsidRDefault="000A0517" w:rsidP="000A0517">
      <w:pPr>
        <w:rPr>
          <w:sz w:val="16"/>
        </w:rPr>
      </w:pPr>
      <w:r w:rsidRPr="007376E0">
        <w:rPr>
          <w:sz w:val="16"/>
        </w:rPr>
        <w:t xml:space="preserve">A member of the </w:t>
      </w:r>
      <w:proofErr w:type="spellStart"/>
      <w:r w:rsidRPr="007376E0">
        <w:rPr>
          <w:sz w:val="16"/>
        </w:rPr>
        <w:t>Radicalisation</w:t>
      </w:r>
      <w:proofErr w:type="spellEnd"/>
      <w:r w:rsidRPr="007376E0">
        <w:rPr>
          <w:sz w:val="16"/>
        </w:rPr>
        <w:t xml:space="preserve"> Awareness Network, this research </w:t>
      </w:r>
      <w:proofErr w:type="spellStart"/>
      <w:r w:rsidRPr="007376E0">
        <w:rPr>
          <w:sz w:val="16"/>
        </w:rPr>
        <w:t>centre’s</w:t>
      </w:r>
      <w:proofErr w:type="spellEnd"/>
      <w:r w:rsidRPr="007376E0">
        <w:rPr>
          <w:sz w:val="16"/>
        </w:rPr>
        <w:t xml:space="preserve"> ability to amass funding for projects in distinct locations speaks to its international profile and the globalizing nature of the ‘cognitive’ approach it exemplifies. Aside from receiving Home Office funding under the remit of Prevent to run pilot interventions aimed at countering extremism, this research </w:t>
      </w:r>
      <w:proofErr w:type="spellStart"/>
      <w:r w:rsidRPr="007376E0">
        <w:rPr>
          <w:sz w:val="16"/>
        </w:rPr>
        <w:t>centre</w:t>
      </w:r>
      <w:proofErr w:type="spellEnd"/>
      <w:r w:rsidRPr="007376E0">
        <w:rPr>
          <w:sz w:val="16"/>
        </w:rPr>
        <w:t xml:space="preserve"> has designed counter-extremism interventions around the world, including in Pakistan, Bosnia and Herzegovina, and Kenya. Its past projects have been funded by Prevent, the EU, USAID, and the International Organization of Migration (IOM). These projects entail creating interventions to combat ‘black and white thinking’, reflecting the premise that ‘extremist violence’ can be predicted and prevented by focusing on how well people think (Fieldnotes). The specific project I will refer to in this section was funded by Prevent and reveals some of the policy’s framing logics. While those involved with the research </w:t>
      </w:r>
      <w:proofErr w:type="spellStart"/>
      <w:r w:rsidRPr="007376E0">
        <w:rPr>
          <w:sz w:val="16"/>
        </w:rPr>
        <w:t>centre</w:t>
      </w:r>
      <w:proofErr w:type="spellEnd"/>
      <w:r w:rsidRPr="007376E0">
        <w:rPr>
          <w:sz w:val="16"/>
        </w:rPr>
        <w:t xml:space="preserve"> present its methods as very distinct, the overarching premise of targeting how people think to prevent vulnerability to extremism is typical of the proliferating educational approach in the UK and elsewhere. The </w:t>
      </w:r>
      <w:proofErr w:type="spellStart"/>
      <w:r w:rsidRPr="007376E0">
        <w:rPr>
          <w:sz w:val="16"/>
        </w:rPr>
        <w:t>Radicalisation</w:t>
      </w:r>
      <w:proofErr w:type="spellEnd"/>
      <w:r w:rsidRPr="007376E0">
        <w:rPr>
          <w:sz w:val="16"/>
        </w:rPr>
        <w:t xml:space="preserve"> Awareness Network’s Youth and Education Working Group includes other similarly framed initiatives such as ‘Dare to be Grey’, a foundation set up by a group of students at Utrecht University in the Netherlands in 2016, which has since received funding from the European Commission, the Organization for Security and Co-operation in Europe (OSCE), and the United Nations to pursue interventions that move people ‘beyond black and white thinking’.3</w:t>
      </w:r>
    </w:p>
    <w:p w14:paraId="026747F2" w14:textId="77777777" w:rsidR="000A0517" w:rsidRPr="007376E0" w:rsidRDefault="000A0517" w:rsidP="000A0517">
      <w:pPr>
        <w:rPr>
          <w:sz w:val="16"/>
        </w:rPr>
      </w:pPr>
      <w:r w:rsidRPr="007376E0">
        <w:rPr>
          <w:sz w:val="16"/>
        </w:rPr>
        <w:t xml:space="preserve">This thinking-focused approach has proven particularly powerful as a seemingly well-intentioned approach that accounts for previous criticisms about counter-extremism’s treatment of Muslims as suspects. For example, this research </w:t>
      </w:r>
      <w:proofErr w:type="spellStart"/>
      <w:r w:rsidRPr="007376E0">
        <w:rPr>
          <w:sz w:val="16"/>
        </w:rPr>
        <w:t>centre</w:t>
      </w:r>
      <w:proofErr w:type="spellEnd"/>
      <w:r w:rsidRPr="007376E0">
        <w:rPr>
          <w:sz w:val="16"/>
        </w:rPr>
        <w:t xml:space="preserve"> responds to critics of counter-extremism projects by noting that the ‘broad-brush approach’ of prevention initiatives has received criticism because it ‘might appear to target Muslims’ (Report, my emphasis). In turn, the </w:t>
      </w:r>
      <w:proofErr w:type="spellStart"/>
      <w:r w:rsidRPr="007376E0">
        <w:rPr>
          <w:sz w:val="16"/>
        </w:rPr>
        <w:t>centre</w:t>
      </w:r>
      <w:proofErr w:type="spellEnd"/>
      <w:r w:rsidRPr="007376E0">
        <w:rPr>
          <w:sz w:val="16"/>
        </w:rPr>
        <w:t xml:space="preserve"> presents its approach as more effectively and non-discriminatorily focusing on ‘cognition’, that is, on how people think, instead of the beliefs of a target community (Report). Commissioned to work with Muslim communities through the rubric of Prevent, this research </w:t>
      </w:r>
      <w:proofErr w:type="spellStart"/>
      <w:r w:rsidRPr="007376E0">
        <w:rPr>
          <w:sz w:val="16"/>
        </w:rPr>
        <w:t>centre</w:t>
      </w:r>
      <w:proofErr w:type="spellEnd"/>
      <w:r w:rsidRPr="007376E0">
        <w:rPr>
          <w:sz w:val="16"/>
        </w:rPr>
        <w:t xml:space="preserve"> then ran a pilot </w:t>
      </w:r>
      <w:proofErr w:type="spellStart"/>
      <w:r w:rsidRPr="007376E0">
        <w:rPr>
          <w:sz w:val="16"/>
        </w:rPr>
        <w:t>programme</w:t>
      </w:r>
      <w:proofErr w:type="spellEnd"/>
      <w:r w:rsidRPr="007376E0">
        <w:rPr>
          <w:sz w:val="16"/>
        </w:rPr>
        <w:t xml:space="preserve"> across England from 2007 to 2010, with the aim of fostering thinking that does not require ‘picking between’ Muslim and British identity. The pilot intervention took place in university and community college settings, a community group for Somali immigrants, and local Prevent projects. In the first stage, participants were ‘taught’ to ‘differentiate’ between viewpoints by watching filmed interviews with Muslim speakers presenting different perspectives on topics that could be ‘used by radicalizers’. Next, participants were presented with thematic ‘opposed value ends’ like ‘scientific modes of knowing’ versus ‘religious modes of knowing’, ‘women and men as being similar’ versus ‘women and men as being different’, and ‘Western self-indulgence’ versus ‘marriage at a young age’, and asked to locate the values of the speakers and their own on the scale between them. Finally, participants were presented with a role-play scenario, where integration of opposed ends of a ‘value scale’ was necessary for reaching a compromise (Report).</w:t>
      </w:r>
    </w:p>
    <w:p w14:paraId="4F3FB7F9" w14:textId="77777777" w:rsidR="000A0517" w:rsidRPr="007376E0" w:rsidRDefault="000A0517" w:rsidP="000A0517">
      <w:pPr>
        <w:rPr>
          <w:sz w:val="16"/>
        </w:rPr>
      </w:pPr>
      <w:r w:rsidRPr="007376E0">
        <w:rPr>
          <w:sz w:val="16"/>
        </w:rPr>
        <w:t>Yet, the focus on ‘structures of thinking’ can maintain the premise that Muslims are especially ‘vulnerable’ to extremism. The Report on this pilot, for example, does this by suggesting that young Muslims are especially vulnerable to uncritical, ‘us versus them’ thinking through circumstance, not any fault of their own. The Report situates this ‘vulnerability’ in the context of ‘rapid globalization’ and supposedly concomitant identity confusion. The project then argues that extremist groups target this ‘vulnerability’ by presenting ‘black and white fixes’ to ‘complex’ social issues; in turn, this ‘vulnerability’ can be reduced by increasing ‘capacity’ for complex thinking and ‘value pluralism’, facilitating imagination of ‘value-complex fixes’ (Report). The pilot intervention then set out to foster an increase in the young Muslim participants’ thinking capacity by ‘subverting caricatures’ or oversimplifications of values and identities to which they are supposedly especially vulnerable (Report).</w:t>
      </w:r>
    </w:p>
    <w:p w14:paraId="5A81B9FA" w14:textId="77777777" w:rsidR="000A0517" w:rsidRPr="007376E0" w:rsidRDefault="000A0517" w:rsidP="000A0517">
      <w:pPr>
        <w:rPr>
          <w:sz w:val="16"/>
        </w:rPr>
      </w:pPr>
      <w:r w:rsidRPr="007376E0">
        <w:rPr>
          <w:sz w:val="16"/>
        </w:rPr>
        <w:t>While this kind of focus on ‘thinking structures’ allows psychology experts to understand their counter-extremism metrics as value-neutral, this supposed neutrality is less convincing when we consider the ideologically-laden understanding that informs the ‘opposed value ends’ participants were asked to synthesize through better critical thinking. For example, the Report explains:</w:t>
      </w:r>
    </w:p>
    <w:p w14:paraId="3DC89997" w14:textId="77777777" w:rsidR="000A0517" w:rsidRPr="007376E0" w:rsidRDefault="000A0517" w:rsidP="000A0517">
      <w:pPr>
        <w:rPr>
          <w:sz w:val="16"/>
        </w:rPr>
      </w:pPr>
      <w:r w:rsidRPr="007376E0">
        <w:rPr>
          <w:sz w:val="16"/>
        </w:rPr>
        <w:t xml:space="preserve">    While extremist ideologies focus on the draw of one end of a value scale, like ‘economic justice,’ and entirely exclude the draw of its opposite, like ‘economic freedom,’ we enable participants to explore both ends.</w:t>
      </w:r>
    </w:p>
    <w:p w14:paraId="53B913AA" w14:textId="77777777" w:rsidR="000A0517" w:rsidRPr="007376E0" w:rsidRDefault="000A0517" w:rsidP="000A0517">
      <w:pPr>
        <w:rPr>
          <w:sz w:val="16"/>
        </w:rPr>
      </w:pPr>
      <w:r w:rsidRPr="007376E0">
        <w:rPr>
          <w:sz w:val="16"/>
        </w:rPr>
        <w:t xml:space="preserve">Later in the Report, economic freedom is casually defined as ‘free market capitalism’. It would seem then that showing capacity for critical thinking about the economy necessarily requires synthesizing values of economic justice and free market capitalism. There is a tension here: the premise that ‘extremism’ can be avoided by learning to think ‘better’ paradoxically suggests that the moral quality of how one thinks can be evaluated through value-neutral metrics. When I pointed to this tension with my interlocuters, Dr. Smith underscored that they ‘are not telling people what to think’ and are only ‘trying to increase their inherent capacities’ (interview, 2019). Dr. Williams added that their approach is ‘agnostic to morality’. She brought up the abolition of slavery in the US as an example, positing that abolitionists would have been seen to lack ‘complex cognition’ on the topic of slavery according to the </w:t>
      </w:r>
      <w:proofErr w:type="spellStart"/>
      <w:r w:rsidRPr="007376E0">
        <w:rPr>
          <w:sz w:val="16"/>
        </w:rPr>
        <w:t>centre’s</w:t>
      </w:r>
      <w:proofErr w:type="spellEnd"/>
      <w:r w:rsidRPr="007376E0">
        <w:rPr>
          <w:sz w:val="16"/>
        </w:rPr>
        <w:t xml:space="preserve"> metrics. She insisted, however, that whether there are situations like this where less complex thinking or even violence is acceptable is not a matter on which their method takes a stance (interview, 2019).</w:t>
      </w:r>
    </w:p>
    <w:p w14:paraId="7E344A7A" w14:textId="77777777" w:rsidR="000A0517" w:rsidRPr="007376E0" w:rsidRDefault="000A0517" w:rsidP="000A0517">
      <w:pPr>
        <w:rPr>
          <w:sz w:val="16"/>
        </w:rPr>
      </w:pPr>
      <w:r w:rsidRPr="007376E0">
        <w:rPr>
          <w:sz w:val="16"/>
        </w:rPr>
        <w:t>Despite this unsettling ambivalence, which is embedded in the common aim of counter-extremism agendas, the latter still set out to prevent extremism by improving how people think through supposedly ‘neutral’ scientific metrics that conveniently mark value commitments hostile to status quo politics as uncritical. No doubt, existing understandings of critical thinking and its inherent value are an essential part of what makes such prescriptions ‘sensible’. The following two sections consider how the premise of preventing ‘vulnerability’ to extremism through ‘cognitive’ improvement is shaped by powerful discourses with which our present is sedimented: psychology’s historically authoritative discourse of race science and liberal understandings of education.</w:t>
      </w:r>
    </w:p>
    <w:p w14:paraId="371A35D6" w14:textId="77777777" w:rsidR="000A0517" w:rsidRPr="007376E0" w:rsidRDefault="000A0517" w:rsidP="000A0517">
      <w:pPr>
        <w:rPr>
          <w:sz w:val="16"/>
        </w:rPr>
      </w:pPr>
      <w:r w:rsidRPr="007376E0">
        <w:rPr>
          <w:sz w:val="16"/>
        </w:rPr>
        <w:t>‘Insensible to All Shades of Meaning’</w:t>
      </w:r>
    </w:p>
    <w:p w14:paraId="039034FA" w14:textId="77777777" w:rsidR="000A0517" w:rsidRPr="007376E0" w:rsidRDefault="000A0517" w:rsidP="000A0517">
      <w:pPr>
        <w:rPr>
          <w:sz w:val="16"/>
        </w:rPr>
      </w:pPr>
      <w:r w:rsidRPr="007376E0">
        <w:rPr>
          <w:sz w:val="16"/>
        </w:rPr>
        <w:t xml:space="preserve">The </w:t>
      </w:r>
      <w:r w:rsidRPr="004C5566">
        <w:rPr>
          <w:rStyle w:val="StyleUnderline"/>
        </w:rPr>
        <w:t>developmental discourse of improving Others’ minds has a history of shaping the management of threats to the (post)colonial international order and its dominant genre of being human since the late 19th century</w:t>
      </w:r>
      <w:r w:rsidRPr="007376E0">
        <w:rPr>
          <w:sz w:val="16"/>
        </w:rPr>
        <w:t xml:space="preserve">. Scholarship has elucidated the role that psychology and psychiatry played in maintaining this order (Keller, 2001; </w:t>
      </w:r>
      <w:proofErr w:type="spellStart"/>
      <w:r w:rsidRPr="007376E0">
        <w:rPr>
          <w:sz w:val="16"/>
        </w:rPr>
        <w:t>Linstrum</w:t>
      </w:r>
      <w:proofErr w:type="spellEnd"/>
      <w:r w:rsidRPr="007376E0">
        <w:rPr>
          <w:sz w:val="16"/>
        </w:rPr>
        <w:t>, 2016</w:t>
      </w:r>
      <w:r w:rsidRPr="004C5566">
        <w:rPr>
          <w:rStyle w:val="StyleUnderline"/>
        </w:rPr>
        <w:t xml:space="preserve">). A </w:t>
      </w:r>
      <w:r w:rsidRPr="007376E0">
        <w:rPr>
          <w:rStyle w:val="StyleUnderline"/>
          <w:highlight w:val="yellow"/>
        </w:rPr>
        <w:t>psychological rationale</w:t>
      </w:r>
      <w:r w:rsidRPr="004C5566">
        <w:rPr>
          <w:rStyle w:val="StyleUnderline"/>
        </w:rPr>
        <w:t xml:space="preserve"> helped to </w:t>
      </w:r>
      <w:r w:rsidRPr="007376E0">
        <w:rPr>
          <w:rStyle w:val="StyleUnderline"/>
          <w:highlight w:val="yellow"/>
        </w:rPr>
        <w:t>justify the exclusion of colonial subjects</w:t>
      </w:r>
      <w:r w:rsidRPr="004C5566">
        <w:rPr>
          <w:rStyle w:val="StyleUnderline"/>
        </w:rPr>
        <w:t xml:space="preserve"> </w:t>
      </w:r>
      <w:r w:rsidRPr="007376E0">
        <w:rPr>
          <w:rStyle w:val="StyleUnderline"/>
          <w:highlight w:val="yellow"/>
        </w:rPr>
        <w:t>from politics</w:t>
      </w:r>
      <w:r w:rsidRPr="004C5566">
        <w:rPr>
          <w:rStyle w:val="StyleUnderline"/>
        </w:rPr>
        <w:t xml:space="preserve"> as necessary because ‘they’ could not think in the right way. It provided a legitimizing discourse for holding colonial Others in the ‘waiting room of history’ </w:t>
      </w:r>
      <w:r w:rsidRPr="007376E0">
        <w:rPr>
          <w:sz w:val="16"/>
        </w:rPr>
        <w:t>(Chakrabarty, 2000: 8).</w:t>
      </w:r>
    </w:p>
    <w:p w14:paraId="4E4D1351" w14:textId="77777777" w:rsidR="000A0517" w:rsidRPr="00E035C4" w:rsidRDefault="000A0517" w:rsidP="000A0517">
      <w:pPr>
        <w:rPr>
          <w:rStyle w:val="StyleUnderline"/>
        </w:rPr>
      </w:pPr>
      <w:r w:rsidRPr="007376E0">
        <w:rPr>
          <w:sz w:val="16"/>
        </w:rPr>
        <w:t xml:space="preserve">Ahead of the 1919 peace process, victorious nations established inquiries into ‘scientific facts’ about territories they would inherit. While these committees included geographers, historians, and imperial bureaucrats, </w:t>
      </w:r>
      <w:r w:rsidRPr="00E035C4">
        <w:rPr>
          <w:rStyle w:val="StyleUnderline"/>
        </w:rPr>
        <w:t>they uniformly looked to ‘psychological conceptions’ of national consciousness to evaluate ‘the mental evolution of groups’</w:t>
      </w:r>
      <w:r w:rsidRPr="007376E0">
        <w:rPr>
          <w:sz w:val="16"/>
        </w:rPr>
        <w:t xml:space="preserve"> (Sluga, 2006: 31). Psychology was beginning to establish its legitimacy as a ‘properly scientific’ discipline, shaking off its reputation as armchair musings and travelers’ lore</w:t>
      </w:r>
      <w:r w:rsidRPr="004C5566">
        <w:rPr>
          <w:rStyle w:val="StyleUnderline"/>
        </w:rPr>
        <w:t>. Whether or not committees looked to psychology merely because it provided a conveniently malleable metric, that they could do so to shape their policies indicates its increasing authority</w:t>
      </w:r>
      <w:r w:rsidRPr="007376E0">
        <w:rPr>
          <w:sz w:val="16"/>
        </w:rPr>
        <w:t xml:space="preserve">. This authority was one condition of possibility for the Mandate System that emerged and its vision of ‘preparing’ colonies for independence by fostering their capacity for national consciousness (Sluga, 2006). </w:t>
      </w:r>
      <w:r w:rsidRPr="00E035C4">
        <w:rPr>
          <w:rStyle w:val="StyleUnderline"/>
        </w:rPr>
        <w:t>The peace process, a foundational moment for the international order, began an educational mission aimed at universalizing a psychological ideal of ‘cognitively developed’ (and therefore, nationally conscious) Man as the only way of being a fully human (and therefore) self-determining political subject.</w:t>
      </w:r>
    </w:p>
    <w:p w14:paraId="7DEAE29D" w14:textId="77777777" w:rsidR="000A0517" w:rsidRPr="00E035C4" w:rsidRDefault="000A0517" w:rsidP="000A0517">
      <w:pPr>
        <w:rPr>
          <w:rStyle w:val="StyleUnderline"/>
        </w:rPr>
      </w:pPr>
      <w:r w:rsidRPr="007376E0">
        <w:rPr>
          <w:sz w:val="16"/>
        </w:rPr>
        <w:t xml:space="preserve">In the interwar years, psychology continued to provide scientific language for discussing the ‘educability’ of peoples subject to British colonial rule (Campbell, 2013). </w:t>
      </w:r>
      <w:r w:rsidRPr="00E035C4">
        <w:rPr>
          <w:rStyle w:val="StyleUnderline"/>
        </w:rPr>
        <w:t>After the Second World War, the now established discipline again shaped justifications for colonial ‘tutelage’</w:t>
      </w:r>
      <w:r w:rsidRPr="007376E0">
        <w:rPr>
          <w:sz w:val="16"/>
        </w:rPr>
        <w:t xml:space="preserve">. For example, </w:t>
      </w:r>
      <w:r w:rsidRPr="00E035C4">
        <w:rPr>
          <w:rStyle w:val="StyleUnderline"/>
        </w:rPr>
        <w:t>as colonial powers faced anti-colonial uprisings, the project of securing the dominant genre through psychologically-informed tactics actualized starkly in Kenya</w:t>
      </w:r>
      <w:r w:rsidRPr="007376E0">
        <w:rPr>
          <w:sz w:val="16"/>
        </w:rPr>
        <w:t xml:space="preserve">. Dr. Carothers’ (1954) infamous report, Psychology of Mau </w:t>
      </w:r>
      <w:proofErr w:type="spellStart"/>
      <w:r w:rsidRPr="007376E0">
        <w:rPr>
          <w:sz w:val="16"/>
        </w:rPr>
        <w:t>Mau</w:t>
      </w:r>
      <w:proofErr w:type="spellEnd"/>
      <w:r w:rsidRPr="007376E0">
        <w:rPr>
          <w:sz w:val="16"/>
        </w:rPr>
        <w:t xml:space="preserve">, advised the colonial government on its punishing counterinsurgency in the ‘Kenya Emergency’. Carothers (1954: 3) outlined cognitive characteristics of ‘the African’ as a tendency toward ‘extreme thinking’ and an inability to ‘look critically at himself and the world’. He argued, ‘the African’ subject is ‘teachable’, and ‘teaching’ must come through culture change. The main lesson to be taught, he argued, was ‘that they are only local examples of a highly homogenous humanity’ (Carothers, 1954: 25). </w:t>
      </w:r>
      <w:r w:rsidRPr="00E035C4">
        <w:rPr>
          <w:rStyle w:val="StyleUnderline"/>
        </w:rPr>
        <w:t>Thus, the psychologist marked ‘</w:t>
      </w:r>
      <w:r w:rsidRPr="007376E0">
        <w:rPr>
          <w:rStyle w:val="StyleUnderline"/>
          <w:highlight w:val="yellow"/>
        </w:rPr>
        <w:t>how people think’</w:t>
      </w:r>
      <w:r w:rsidRPr="00E035C4">
        <w:rPr>
          <w:rStyle w:val="StyleUnderline"/>
        </w:rPr>
        <w:t xml:space="preserve"> as a </w:t>
      </w:r>
      <w:r w:rsidRPr="007376E0">
        <w:rPr>
          <w:rStyle w:val="StyleUnderline"/>
          <w:highlight w:val="yellow"/>
        </w:rPr>
        <w:t>primary</w:t>
      </w:r>
      <w:r w:rsidRPr="00E035C4">
        <w:rPr>
          <w:rStyle w:val="StyleUnderline"/>
        </w:rPr>
        <w:t xml:space="preserve"> </w:t>
      </w:r>
      <w:r w:rsidRPr="007376E0">
        <w:rPr>
          <w:rStyle w:val="StyleUnderline"/>
          <w:highlight w:val="yellow"/>
        </w:rPr>
        <w:t>site of counterinsurgency</w:t>
      </w:r>
      <w:r w:rsidRPr="00E035C4">
        <w:rPr>
          <w:rStyle w:val="StyleUnderline"/>
        </w:rPr>
        <w:t xml:space="preserve">, </w:t>
      </w:r>
      <w:r w:rsidRPr="007376E0">
        <w:rPr>
          <w:rStyle w:val="StyleUnderline"/>
        </w:rPr>
        <w:t>with</w:t>
      </w:r>
      <w:r w:rsidRPr="00E035C4">
        <w:rPr>
          <w:rStyle w:val="StyleUnderline"/>
        </w:rPr>
        <w:t xml:space="preserve"> </w:t>
      </w:r>
      <w:r w:rsidRPr="007376E0">
        <w:rPr>
          <w:rStyle w:val="StyleUnderline"/>
          <w:highlight w:val="yellow"/>
        </w:rPr>
        <w:t>the aim</w:t>
      </w:r>
      <w:r w:rsidRPr="00E035C4">
        <w:rPr>
          <w:rStyle w:val="StyleUnderline"/>
        </w:rPr>
        <w:t xml:space="preserve"> </w:t>
      </w:r>
      <w:r w:rsidRPr="007376E0">
        <w:rPr>
          <w:rStyle w:val="StyleUnderline"/>
          <w:highlight w:val="yellow"/>
        </w:rPr>
        <w:t>of securing</w:t>
      </w:r>
      <w:r w:rsidRPr="00E035C4">
        <w:rPr>
          <w:rStyle w:val="StyleUnderline"/>
        </w:rPr>
        <w:t xml:space="preserve"> the over-representation of one genre of being.</w:t>
      </w:r>
    </w:p>
    <w:p w14:paraId="37049939" w14:textId="77777777" w:rsidR="000A0517" w:rsidRPr="007376E0" w:rsidRDefault="000A0517" w:rsidP="000A0517">
      <w:pPr>
        <w:rPr>
          <w:sz w:val="16"/>
        </w:rPr>
      </w:pPr>
      <w:r w:rsidRPr="007376E0">
        <w:rPr>
          <w:sz w:val="16"/>
        </w:rPr>
        <w:t xml:space="preserve">The </w:t>
      </w:r>
      <w:r w:rsidRPr="00152E28">
        <w:rPr>
          <w:rStyle w:val="StyleUnderline"/>
        </w:rPr>
        <w:t xml:space="preserve">newfound political authority of </w:t>
      </w:r>
      <w:proofErr w:type="spellStart"/>
      <w:r w:rsidRPr="00152E28">
        <w:rPr>
          <w:rStyle w:val="StyleUnderline"/>
        </w:rPr>
        <w:t>psy</w:t>
      </w:r>
      <w:proofErr w:type="spellEnd"/>
      <w:r w:rsidRPr="00152E28">
        <w:rPr>
          <w:rStyle w:val="StyleUnderline"/>
        </w:rPr>
        <w:t>-discourses did not only shape counterinsurgency in the British Empire. Fanon famously critiqued how French psychiatrists explained away Algerian uprisings.</w:t>
      </w:r>
      <w:r w:rsidRPr="007376E0">
        <w:rPr>
          <w:sz w:val="16"/>
        </w:rPr>
        <w:t xml:space="preserve"> They presented insurgent violence as a manifestation of the supposed irrationality of Algerians:</w:t>
      </w:r>
    </w:p>
    <w:p w14:paraId="4676E0AB" w14:textId="77777777" w:rsidR="000A0517" w:rsidRPr="007376E0" w:rsidRDefault="000A0517" w:rsidP="000A0517">
      <w:pPr>
        <w:rPr>
          <w:sz w:val="16"/>
        </w:rPr>
      </w:pPr>
      <w:r w:rsidRPr="007376E0">
        <w:rPr>
          <w:sz w:val="16"/>
        </w:rPr>
        <w:t xml:space="preserve">    The North African likes extremes. . . . He is insensible to shades of meaning. . . . the sense of balance, the weighing and pondering of an opinion or action clashes with his most intimate nature. (Fanon, 2021 [1963]: 241–242)</w:t>
      </w:r>
    </w:p>
    <w:p w14:paraId="5995EC77" w14:textId="77777777" w:rsidR="000A0517" w:rsidRPr="007376E0" w:rsidRDefault="000A0517" w:rsidP="000A0517">
      <w:pPr>
        <w:rPr>
          <w:sz w:val="16"/>
        </w:rPr>
      </w:pPr>
      <w:r w:rsidRPr="00CD615D">
        <w:rPr>
          <w:rStyle w:val="StyleUnderline"/>
        </w:rPr>
        <w:t>Algerians were thus described as prone to thinking that ‘excluded all synthesis’</w:t>
      </w:r>
      <w:r w:rsidRPr="007376E0">
        <w:rPr>
          <w:sz w:val="16"/>
        </w:rPr>
        <w:t xml:space="preserve"> (Fanon, 2021 [1963]: 241–242</w:t>
      </w:r>
      <w:r w:rsidRPr="00CD615D">
        <w:rPr>
          <w:rStyle w:val="StyleUnderline"/>
        </w:rPr>
        <w:t xml:space="preserve">). This diagnosis cast the dominant </w:t>
      </w:r>
      <w:proofErr w:type="spellStart"/>
      <w:r w:rsidRPr="00CD615D">
        <w:rPr>
          <w:rStyle w:val="StyleUnderline"/>
        </w:rPr>
        <w:t>ethnoclass</w:t>
      </w:r>
      <w:proofErr w:type="spellEnd"/>
      <w:r w:rsidRPr="00CD615D">
        <w:rPr>
          <w:rStyle w:val="StyleUnderline"/>
        </w:rPr>
        <w:t xml:space="preserve"> as sensible, nuanced, and capable of complex thinking, and its Others as incapable of such qualities</w:t>
      </w:r>
      <w:r w:rsidRPr="007376E0">
        <w:rPr>
          <w:sz w:val="16"/>
        </w:rPr>
        <w:t>. Fanon (1969: 10–17) charged that by approaching Algerian patients in this way, French psychiatrists were unable to diagnose their conditions, which he argued were partly shaped by these very assumptions.</w:t>
      </w:r>
    </w:p>
    <w:p w14:paraId="679D8418" w14:textId="77777777" w:rsidR="000A0517" w:rsidRPr="00CD615D" w:rsidRDefault="000A0517" w:rsidP="000A0517">
      <w:pPr>
        <w:rPr>
          <w:rStyle w:val="StyleUnderline"/>
        </w:rPr>
      </w:pPr>
      <w:r w:rsidRPr="007376E0">
        <w:rPr>
          <w:sz w:val="16"/>
        </w:rPr>
        <w:t>Sti</w:t>
      </w:r>
      <w:r w:rsidRPr="007376E0">
        <w:rPr>
          <w:sz w:val="16"/>
          <w:szCs w:val="8"/>
        </w:rPr>
        <w:t>ll, psychology has been a double-edged sword in relation to anti-colonial struggles and racial justice.</w:t>
      </w:r>
      <w:r w:rsidRPr="007376E0">
        <w:rPr>
          <w:sz w:val="16"/>
        </w:rPr>
        <w:t xml:space="preserve"> Fanon’s own critiques emerged from psychological thinking. He noted that while ‘situational diagnosis’ was a cutting-edge method of psychosomatics, psychiatrists did not account for Algerian patients’ situation in their diagnoses (Fanon, 1969: 13). They were unable to, because this would require consideration of the colonial situation, and their own part in it. Even if doctors attempted to consider the patient’s ‘relations . . . sense of security . . . the dangers that threaten him [sic]’ (Fanon, 1969: 10), they would likely do so with assumptions of the colonial subject’s extremism and ‘falsely imagined’ sense of insecurity. Fanon (1969: 14) tells the paradigmatic doctors that to make a true diagnosis, they would have to account for their own relation to ‘this man whom you thingify’. They would have to account for the role of French doctors in the dehumanization of colonized people. </w:t>
      </w:r>
      <w:r w:rsidRPr="007376E0">
        <w:rPr>
          <w:rStyle w:val="StyleUnderline"/>
          <w:sz w:val="16"/>
          <w:szCs w:val="8"/>
        </w:rPr>
        <w:t>In this way, Fanon’s critique points to the importance of his psychological concept of ‘</w:t>
      </w:r>
      <w:proofErr w:type="spellStart"/>
      <w:r w:rsidRPr="007376E0">
        <w:rPr>
          <w:rStyle w:val="StyleUnderline"/>
          <w:sz w:val="16"/>
          <w:szCs w:val="8"/>
        </w:rPr>
        <w:t>sociogeny</w:t>
      </w:r>
      <w:proofErr w:type="spellEnd"/>
      <w:r w:rsidRPr="007376E0">
        <w:rPr>
          <w:rStyle w:val="StyleUnderline"/>
          <w:sz w:val="16"/>
          <w:szCs w:val="8"/>
        </w:rPr>
        <w:t>’ – which points to ways of</w:t>
      </w:r>
      <w:r w:rsidRPr="00CD615D">
        <w:rPr>
          <w:rStyle w:val="StyleUnderline"/>
        </w:rPr>
        <w:t xml:space="preserve"> being </w:t>
      </w:r>
      <w:r w:rsidRPr="007376E0">
        <w:rPr>
          <w:rStyle w:val="StyleUnderline"/>
          <w:highlight w:val="yellow"/>
        </w:rPr>
        <w:t>human</w:t>
      </w:r>
      <w:r w:rsidRPr="00CD615D">
        <w:rPr>
          <w:rStyle w:val="StyleUnderline"/>
        </w:rPr>
        <w:t xml:space="preserve"> </w:t>
      </w:r>
      <w:r w:rsidRPr="007376E0">
        <w:rPr>
          <w:rStyle w:val="StyleUnderline"/>
          <w:highlight w:val="yellow"/>
        </w:rPr>
        <w:t>as</w:t>
      </w:r>
      <w:r w:rsidRPr="00CD615D">
        <w:rPr>
          <w:rStyle w:val="StyleUnderline"/>
        </w:rPr>
        <w:t xml:space="preserve"> ‘always </w:t>
      </w:r>
      <w:r w:rsidRPr="007376E0">
        <w:rPr>
          <w:rStyle w:val="StyleUnderline"/>
          <w:highlight w:val="yellow"/>
        </w:rPr>
        <w:t>already socialized’</w:t>
      </w:r>
      <w:r w:rsidRPr="007376E0">
        <w:rPr>
          <w:sz w:val="16"/>
        </w:rPr>
        <w:t xml:space="preserve"> (Wynter, 2001: 33) – </w:t>
      </w:r>
      <w:r w:rsidRPr="007376E0">
        <w:rPr>
          <w:rStyle w:val="StyleUnderline"/>
          <w:highlight w:val="yellow"/>
        </w:rPr>
        <w:t>for diagnosis and ‘cure’</w:t>
      </w:r>
      <w:r w:rsidRPr="00CD615D">
        <w:rPr>
          <w:rStyle w:val="StyleUnderline"/>
        </w:rPr>
        <w:t>.</w:t>
      </w:r>
    </w:p>
    <w:p w14:paraId="20E17805" w14:textId="77777777" w:rsidR="000A0517" w:rsidRPr="00CD615D" w:rsidRDefault="000A0517" w:rsidP="000A0517">
      <w:pPr>
        <w:rPr>
          <w:rStyle w:val="StyleUnderline"/>
        </w:rPr>
      </w:pPr>
      <w:r w:rsidRPr="007376E0">
        <w:rPr>
          <w:rStyle w:val="StyleUnderline"/>
          <w:sz w:val="16"/>
          <w:szCs w:val="8"/>
        </w:rPr>
        <w:t xml:space="preserve">The concept of </w:t>
      </w:r>
      <w:proofErr w:type="spellStart"/>
      <w:r w:rsidRPr="007376E0">
        <w:rPr>
          <w:rStyle w:val="StyleUnderline"/>
          <w:sz w:val="16"/>
          <w:szCs w:val="8"/>
        </w:rPr>
        <w:t>sociogeny</w:t>
      </w:r>
      <w:proofErr w:type="spellEnd"/>
      <w:r w:rsidRPr="007376E0">
        <w:rPr>
          <w:rStyle w:val="StyleUnderline"/>
          <w:sz w:val="16"/>
          <w:szCs w:val="8"/>
        </w:rPr>
        <w:t xml:space="preserve"> develops psychological thinking, even as it critiques the discipline’s willful ignorance of the socio-political</w:t>
      </w:r>
      <w:r w:rsidRPr="00CD615D">
        <w:rPr>
          <w:rStyle w:val="StyleUnderline"/>
        </w:rPr>
        <w:t xml:space="preserve">. </w:t>
      </w:r>
      <w:proofErr w:type="spellStart"/>
      <w:r w:rsidRPr="00CD615D">
        <w:rPr>
          <w:rStyle w:val="StyleUnderline"/>
        </w:rPr>
        <w:t>Sociogeny</w:t>
      </w:r>
      <w:proofErr w:type="spellEnd"/>
      <w:r w:rsidRPr="00CD615D">
        <w:rPr>
          <w:rStyle w:val="StyleUnderline"/>
        </w:rPr>
        <w:t xml:space="preserve">, as Wynter argues, puts forward the impossibility of thinking about an individual or group’s way of being without considering ‘the worm-eaten roots of the structure’ </w:t>
      </w:r>
      <w:r w:rsidRPr="007376E0">
        <w:rPr>
          <w:sz w:val="16"/>
        </w:rPr>
        <w:t xml:space="preserve">(Fanon, 1967: 11; Wynter, 1999: 12). Fanon’s critique opened ‘a new cognitive frontier’ by calling for a prognosis that did not aim to ‘adjust the individual to society’ (Wynter, 1999: 12). </w:t>
      </w:r>
      <w:proofErr w:type="spellStart"/>
      <w:r w:rsidRPr="00CD615D">
        <w:rPr>
          <w:rStyle w:val="StyleUnderline"/>
        </w:rPr>
        <w:t>Sociogeny</w:t>
      </w:r>
      <w:proofErr w:type="spellEnd"/>
      <w:r w:rsidRPr="00CD615D">
        <w:rPr>
          <w:rStyle w:val="StyleUnderline"/>
        </w:rPr>
        <w:t xml:space="preserve"> instead points to social relations, and their mode of instituting a limited notion of being human, as the location of ‘pathology’: accordingly, ‘the prognosis is that of overall social transformation</w:t>
      </w:r>
      <w:r w:rsidRPr="007376E0">
        <w:rPr>
          <w:sz w:val="16"/>
        </w:rPr>
        <w:t xml:space="preserve">’ (Wynter, 1999: 12). Wynter’s adapted term, the </w:t>
      </w:r>
      <w:r w:rsidRPr="00CD615D">
        <w:rPr>
          <w:rStyle w:val="StyleUnderline"/>
        </w:rPr>
        <w:t>sociogenic principle, designates the ‘organizational principle of each culture’s criterion of being/non-being’</w:t>
      </w:r>
      <w:r w:rsidRPr="007376E0">
        <w:rPr>
          <w:sz w:val="16"/>
        </w:rPr>
        <w:t xml:space="preserve"> (Wynter, 2001: 54). </w:t>
      </w:r>
      <w:r w:rsidRPr="00CD615D">
        <w:rPr>
          <w:rStyle w:val="StyleUnderline"/>
        </w:rPr>
        <w:t>This principle is the logic that institutes the over-representation of the dominant genre of being.</w:t>
      </w:r>
    </w:p>
    <w:p w14:paraId="04C60F7E" w14:textId="77777777" w:rsidR="000A0517" w:rsidRPr="007376E0" w:rsidRDefault="000A0517" w:rsidP="000A0517">
      <w:pPr>
        <w:rPr>
          <w:sz w:val="16"/>
        </w:rPr>
      </w:pPr>
      <w:r w:rsidRPr="007376E0">
        <w:rPr>
          <w:sz w:val="16"/>
        </w:rPr>
        <w:t xml:space="preserve">Insights about the </w:t>
      </w:r>
      <w:r w:rsidRPr="00CD615D">
        <w:rPr>
          <w:rStyle w:val="StyleUnderline"/>
        </w:rPr>
        <w:t xml:space="preserve">sociogenic principle can deepen our understanding of the terms and reasoning through which the dominant </w:t>
      </w:r>
      <w:proofErr w:type="spellStart"/>
      <w:r w:rsidRPr="00CD615D">
        <w:rPr>
          <w:rStyle w:val="StyleUnderline"/>
        </w:rPr>
        <w:t>ethnoclass</w:t>
      </w:r>
      <w:proofErr w:type="spellEnd"/>
      <w:r w:rsidRPr="00CD615D">
        <w:rPr>
          <w:rStyle w:val="StyleUnderline"/>
        </w:rPr>
        <w:t xml:space="preserve"> over-represents itself.</w:t>
      </w:r>
      <w:r w:rsidRPr="007376E0">
        <w:rPr>
          <w:sz w:val="16"/>
        </w:rPr>
        <w:t xml:space="preserve"> Fanon’s analysis, for example, </w:t>
      </w:r>
      <w:r w:rsidRPr="00CD615D">
        <w:rPr>
          <w:rStyle w:val="StyleUnderline"/>
        </w:rPr>
        <w:t>shows that colonial psychiatrists’ diagnoses secured the dominant genre by producing its modes of human Otherness through terms like insensibility to nuance.</w:t>
      </w:r>
      <w:r w:rsidRPr="007376E0">
        <w:rPr>
          <w:sz w:val="16"/>
        </w:rPr>
        <w:t xml:space="preserve"> The next section turns to how contemporary counter-extremism draws on both this historically conditioned psychological rationale and liberal conceptions of education and critical thinking to reproduce the governing sociogenic principle. The latter racializes through the re-invention of supposedly neutral metrics for evaluating the development of thinking capacity and diagnosing ‘cognitive vulnerability’.</w:t>
      </w:r>
    </w:p>
    <w:p w14:paraId="3D4D06AD" w14:textId="77777777" w:rsidR="000A0517" w:rsidRPr="007376E0" w:rsidRDefault="000A0517" w:rsidP="000A0517">
      <w:pPr>
        <w:rPr>
          <w:sz w:val="16"/>
        </w:rPr>
      </w:pPr>
      <w:r w:rsidRPr="007376E0">
        <w:rPr>
          <w:sz w:val="16"/>
        </w:rPr>
        <w:t>Anti-Politics of Critical Thinking</w:t>
      </w:r>
    </w:p>
    <w:p w14:paraId="4F05F3A3" w14:textId="77777777" w:rsidR="000A0517" w:rsidRPr="00CD615D" w:rsidRDefault="000A0517" w:rsidP="000A0517">
      <w:pPr>
        <w:rPr>
          <w:rStyle w:val="StyleUnderline"/>
        </w:rPr>
      </w:pPr>
      <w:r w:rsidRPr="00CD615D">
        <w:rPr>
          <w:rStyle w:val="StyleUnderline"/>
        </w:rPr>
        <w:t xml:space="preserve">Psychological metrics for evaluating Others’ minds have been historically tied to the question of whether and how those deemed not (fully) human by the dominant </w:t>
      </w:r>
      <w:proofErr w:type="spellStart"/>
      <w:r w:rsidRPr="00CD615D">
        <w:rPr>
          <w:rStyle w:val="StyleUnderline"/>
        </w:rPr>
        <w:t>ethnoclass</w:t>
      </w:r>
      <w:proofErr w:type="spellEnd"/>
      <w:r w:rsidRPr="00CD615D">
        <w:rPr>
          <w:rStyle w:val="StyleUnderline"/>
        </w:rPr>
        <w:t xml:space="preserve"> and its genre of being could be educated to become so</w:t>
      </w:r>
      <w:r w:rsidRPr="007376E0">
        <w:rPr>
          <w:sz w:val="16"/>
        </w:rPr>
        <w:t xml:space="preserve">. The understanding of education that has been conditioned by this history is therefore equally essential to how counter-extremism today takes up this same question. This section considers </w:t>
      </w:r>
      <w:r w:rsidRPr="00CD615D">
        <w:rPr>
          <w:rStyle w:val="StyleUnderline"/>
        </w:rPr>
        <w:t>how common liberal conceptions of ‘critical thinking’ shape counter-extremism and its promotion of moral agnosticism toward institutionalized injustices that reflect hierarchies of being human</w:t>
      </w:r>
      <w:r w:rsidRPr="007376E0">
        <w:rPr>
          <w:sz w:val="16"/>
        </w:rPr>
        <w:t xml:space="preserve">. This is the final piece of the puzzle drawn out by this paper: </w:t>
      </w:r>
      <w:r w:rsidRPr="00CD615D">
        <w:rPr>
          <w:rStyle w:val="StyleUnderline"/>
        </w:rPr>
        <w:t xml:space="preserve">how does </w:t>
      </w:r>
      <w:r w:rsidRPr="007376E0">
        <w:rPr>
          <w:rStyle w:val="StyleUnderline"/>
          <w:highlight w:val="yellow"/>
        </w:rPr>
        <w:t>critical thinking foster an anti-politics</w:t>
      </w:r>
      <w:r w:rsidRPr="00CD615D">
        <w:rPr>
          <w:rStyle w:val="StyleUnderline"/>
        </w:rPr>
        <w:t xml:space="preserve">, </w:t>
      </w:r>
      <w:r w:rsidRPr="007376E0">
        <w:rPr>
          <w:rStyle w:val="StyleUnderline"/>
          <w:highlight w:val="yellow"/>
        </w:rPr>
        <w:t>ensuring a lack of contestation</w:t>
      </w:r>
      <w:r w:rsidRPr="00CD615D">
        <w:rPr>
          <w:rStyle w:val="StyleUnderline"/>
        </w:rPr>
        <w:t xml:space="preserve"> against the dominant genre of being human?</w:t>
      </w:r>
    </w:p>
    <w:p w14:paraId="3260976C" w14:textId="77777777" w:rsidR="000A0517" w:rsidRPr="007376E0" w:rsidRDefault="000A0517" w:rsidP="000A0517">
      <w:pPr>
        <w:rPr>
          <w:sz w:val="16"/>
        </w:rPr>
      </w:pPr>
      <w:r w:rsidRPr="007376E0">
        <w:rPr>
          <w:sz w:val="16"/>
        </w:rPr>
        <w:t>In presenting this last piece, I am conscious of Bell’s (2014: 682–689) critique of the ‘dizzying variety of ways’ in which scholarship uses the liberal label; accordingly, I do not aim to indicate ‘an ahistorical set of liberal commitments’. Following Bell (2014: 685), by</w:t>
      </w:r>
      <w:r w:rsidRPr="00CD615D">
        <w:rPr>
          <w:rStyle w:val="StyleUnderline"/>
        </w:rPr>
        <w:t xml:space="preserve"> liberal conceptions of education and critical thinking I refer to those ‘that have been classified as liberal, and recognized as such by other self-proclaimed liberals’. Liberal conceptions of education have a history of racializing Others with reference to (critical) thinking capacity.</w:t>
      </w:r>
    </w:p>
    <w:p w14:paraId="3E9DD098" w14:textId="77777777" w:rsidR="000A0517" w:rsidRPr="00CD615D" w:rsidRDefault="000A0517" w:rsidP="000A0517">
      <w:pPr>
        <w:rPr>
          <w:rStyle w:val="StyleUnderline"/>
        </w:rPr>
      </w:pPr>
      <w:r w:rsidRPr="007376E0">
        <w:rPr>
          <w:rStyle w:val="StyleUnderline"/>
          <w:highlight w:val="yellow"/>
        </w:rPr>
        <w:t>Education</w:t>
      </w:r>
      <w:r w:rsidRPr="007376E0">
        <w:rPr>
          <w:rStyle w:val="StyleUnderline"/>
        </w:rPr>
        <w:t>al</w:t>
      </w:r>
      <w:r w:rsidRPr="007376E0">
        <w:rPr>
          <w:sz w:val="16"/>
        </w:rPr>
        <w:t xml:space="preserve"> counter-extremism </w:t>
      </w:r>
      <w:r w:rsidRPr="007376E0">
        <w:rPr>
          <w:rStyle w:val="StyleUnderline"/>
          <w:highlight w:val="yellow"/>
        </w:rPr>
        <w:t>determines peoples’ capacity for legitimate political engagement</w:t>
      </w:r>
      <w:r w:rsidRPr="00CD615D">
        <w:rPr>
          <w:rStyle w:val="StyleUnderline"/>
        </w:rPr>
        <w:t xml:space="preserve"> </w:t>
      </w:r>
      <w:r w:rsidRPr="007376E0">
        <w:rPr>
          <w:rStyle w:val="StyleUnderline"/>
          <w:highlight w:val="yellow"/>
        </w:rPr>
        <w:t>through</w:t>
      </w:r>
      <w:r w:rsidRPr="00CD615D">
        <w:rPr>
          <w:rStyle w:val="StyleUnderline"/>
        </w:rPr>
        <w:t xml:space="preserve"> metrics of ‘</w:t>
      </w:r>
      <w:r w:rsidRPr="007376E0">
        <w:rPr>
          <w:rStyle w:val="StyleUnderline"/>
          <w:highlight w:val="yellow"/>
        </w:rPr>
        <w:t>cognitive developm</w:t>
      </w:r>
      <w:r w:rsidRPr="00CD615D">
        <w:rPr>
          <w:rStyle w:val="StyleUnderline"/>
        </w:rPr>
        <w:t>ent’ that shape and are shaped by common conceptions of ‘balance’ and ‘tolerance’ in liberal understandings of education</w:t>
      </w:r>
      <w:r w:rsidRPr="007376E0">
        <w:rPr>
          <w:sz w:val="16"/>
        </w:rPr>
        <w:t xml:space="preserve">. Recall how the above-discussed research </w:t>
      </w:r>
      <w:proofErr w:type="spellStart"/>
      <w:r w:rsidRPr="007376E0">
        <w:rPr>
          <w:sz w:val="16"/>
        </w:rPr>
        <w:t>centre</w:t>
      </w:r>
      <w:proofErr w:type="spellEnd"/>
      <w:r w:rsidRPr="007376E0">
        <w:rPr>
          <w:sz w:val="16"/>
        </w:rPr>
        <w:t xml:space="preserve"> posits that extremists pull in vulnerable people through the draw of one ‘end of a value scale’ to the exclusion of its opposite. The project report gives ‘economic justice’ and ‘economic freedom’, defined as ‘free market capitalism’, as examples of opposite ends of ‘a value scale’ (Report). The intervention’s stated aim is to encourage more balanced, less ‘black and white’, thinking. However, free market capitalism and economic justice are not opposed extremes of a single value scale that can be synthesized to reach a happy ‘gray’ middle – they are distinct, potentially irreconcilable value systems. </w:t>
      </w:r>
      <w:r w:rsidRPr="00CD615D">
        <w:rPr>
          <w:rStyle w:val="StyleUnderline"/>
        </w:rPr>
        <w:t xml:space="preserve">What is promoted by such interventions as ‘balancing’ thinking from ‘both extremes’ is then actually a </w:t>
      </w:r>
      <w:r w:rsidRPr="007376E0">
        <w:rPr>
          <w:rStyle w:val="StyleUnderline"/>
          <w:highlight w:val="yellow"/>
        </w:rPr>
        <w:t>position of indecision</w:t>
      </w:r>
      <w:r w:rsidRPr="00CD615D">
        <w:rPr>
          <w:rStyle w:val="StyleUnderline"/>
        </w:rPr>
        <w:t xml:space="preserve"> between different ideologies. Thus, while the researchers characterized their approach as ‘agnostic to morality’, such counter-extremism efforts in fact drive an ethic of moral agnosticism.</w:t>
      </w:r>
    </w:p>
    <w:p w14:paraId="47582033" w14:textId="77777777" w:rsidR="000A0517" w:rsidRPr="007376E0" w:rsidRDefault="000A0517" w:rsidP="000A0517">
      <w:pPr>
        <w:rPr>
          <w:sz w:val="16"/>
        </w:rPr>
      </w:pPr>
      <w:r w:rsidRPr="007376E0">
        <w:rPr>
          <w:sz w:val="16"/>
        </w:rPr>
        <w:t xml:space="preserve">In its hostility to conviction, </w:t>
      </w:r>
      <w:r w:rsidRPr="00D26186">
        <w:rPr>
          <w:rStyle w:val="StyleUnderline"/>
        </w:rPr>
        <w:t xml:space="preserve">this ethic </w:t>
      </w:r>
      <w:r w:rsidRPr="007376E0">
        <w:rPr>
          <w:rStyle w:val="StyleUnderline"/>
          <w:highlight w:val="yellow"/>
        </w:rPr>
        <w:t xml:space="preserve">amounts to passive acceptance of </w:t>
      </w:r>
      <w:r w:rsidRPr="007376E0">
        <w:rPr>
          <w:rStyle w:val="StyleUnderline"/>
        </w:rPr>
        <w:t xml:space="preserve">the </w:t>
      </w:r>
      <w:r w:rsidRPr="007376E0">
        <w:rPr>
          <w:rStyle w:val="StyleUnderline"/>
          <w:highlight w:val="yellow"/>
        </w:rPr>
        <w:t xml:space="preserve">status quo </w:t>
      </w:r>
      <w:r w:rsidRPr="007376E0">
        <w:rPr>
          <w:rStyle w:val="StyleUnderline"/>
        </w:rPr>
        <w:t>by default</w:t>
      </w:r>
      <w:r w:rsidRPr="00D26186">
        <w:rPr>
          <w:rStyle w:val="StyleUnderline"/>
        </w:rPr>
        <w:t>. Conceptions of critical thinking that shape this ethic often draw on John Stuart Mill’s case for freedom of speech. Mill’s argument is that ‘many of our past opinions . . . have turned out to be false’, so this may also be the case for our current convictions</w:t>
      </w:r>
      <w:r w:rsidRPr="007376E0">
        <w:rPr>
          <w:sz w:val="16"/>
        </w:rPr>
        <w:t xml:space="preserve"> (</w:t>
      </w:r>
      <w:proofErr w:type="spellStart"/>
      <w:r w:rsidRPr="007376E0">
        <w:rPr>
          <w:sz w:val="16"/>
        </w:rPr>
        <w:t>Bilgrami</w:t>
      </w:r>
      <w:proofErr w:type="spellEnd"/>
      <w:r w:rsidRPr="007376E0">
        <w:rPr>
          <w:sz w:val="16"/>
        </w:rPr>
        <w:t>, 2015: 12</w:t>
      </w:r>
      <w:r w:rsidRPr="00D26186">
        <w:rPr>
          <w:rStyle w:val="StyleUnderline"/>
        </w:rPr>
        <w:t xml:space="preserve">). We </w:t>
      </w:r>
      <w:r w:rsidRPr="007376E0">
        <w:rPr>
          <w:rStyle w:val="StyleUnderline"/>
          <w:highlight w:val="yellow"/>
        </w:rPr>
        <w:t>should then ‘tolerate dissenting opinions</w:t>
      </w:r>
      <w:r w:rsidRPr="00D26186">
        <w:rPr>
          <w:rStyle w:val="StyleUnderline"/>
        </w:rPr>
        <w:t xml:space="preserve"> just in case our current opinions are wrong’</w:t>
      </w:r>
      <w:r w:rsidRPr="007376E0">
        <w:rPr>
          <w:sz w:val="16"/>
        </w:rPr>
        <w:t xml:space="preserve"> (</w:t>
      </w:r>
      <w:proofErr w:type="spellStart"/>
      <w:r w:rsidRPr="007376E0">
        <w:rPr>
          <w:sz w:val="16"/>
        </w:rPr>
        <w:t>Bilgrami</w:t>
      </w:r>
      <w:proofErr w:type="spellEnd"/>
      <w:r w:rsidRPr="007376E0">
        <w:rPr>
          <w:sz w:val="16"/>
        </w:rPr>
        <w:t xml:space="preserve">, 2015: 13). As Akeel </w:t>
      </w:r>
      <w:proofErr w:type="spellStart"/>
      <w:r w:rsidRPr="007376E0">
        <w:rPr>
          <w:sz w:val="16"/>
        </w:rPr>
        <w:t>Bilgrami</w:t>
      </w:r>
      <w:proofErr w:type="spellEnd"/>
      <w:r w:rsidRPr="007376E0">
        <w:rPr>
          <w:sz w:val="16"/>
        </w:rPr>
        <w:t xml:space="preserve"> has argued (</w:t>
      </w:r>
      <w:proofErr w:type="spellStart"/>
      <w:r w:rsidRPr="007376E0">
        <w:rPr>
          <w:sz w:val="16"/>
        </w:rPr>
        <w:t>Bilgrami</w:t>
      </w:r>
      <w:proofErr w:type="spellEnd"/>
      <w:r w:rsidRPr="007376E0">
        <w:rPr>
          <w:sz w:val="16"/>
        </w:rPr>
        <w:t xml:space="preserve">, 2015: 16), </w:t>
      </w:r>
      <w:r w:rsidRPr="00D26186">
        <w:rPr>
          <w:rStyle w:val="StyleUnderline"/>
        </w:rPr>
        <w:t xml:space="preserve">this conclusion manifests in </w:t>
      </w:r>
      <w:r w:rsidRPr="007376E0">
        <w:rPr>
          <w:rStyle w:val="StyleUnderline"/>
          <w:highlight w:val="yellow"/>
        </w:rPr>
        <w:t>demands to balance ‘both sides of a disagreement’</w:t>
      </w:r>
      <w:r w:rsidRPr="00D26186">
        <w:rPr>
          <w:rStyle w:val="StyleUnderline"/>
        </w:rPr>
        <w:t xml:space="preserve"> in liberal institutions. This </w:t>
      </w:r>
      <w:r w:rsidRPr="007376E0">
        <w:rPr>
          <w:rStyle w:val="Emphasis"/>
          <w:highlight w:val="yellow"/>
        </w:rPr>
        <w:t>demand for ‘idle doubt’</w:t>
      </w:r>
      <w:r w:rsidRPr="00D26186">
        <w:rPr>
          <w:rStyle w:val="StyleUnderline"/>
        </w:rPr>
        <w:t xml:space="preserve"> </w:t>
      </w:r>
      <w:r w:rsidRPr="007376E0">
        <w:rPr>
          <w:rStyle w:val="StyleUnderline"/>
          <w:highlight w:val="yellow"/>
        </w:rPr>
        <w:t>defers</w:t>
      </w:r>
      <w:r w:rsidRPr="00D26186">
        <w:rPr>
          <w:rStyle w:val="StyleUnderline"/>
        </w:rPr>
        <w:t xml:space="preserve"> the </w:t>
      </w:r>
      <w:r w:rsidRPr="007376E0">
        <w:rPr>
          <w:rStyle w:val="StyleUnderline"/>
        </w:rPr>
        <w:t>possibility of thinking critically</w:t>
      </w:r>
      <w:r w:rsidRPr="00D26186">
        <w:rPr>
          <w:rStyle w:val="StyleUnderline"/>
        </w:rPr>
        <w:t xml:space="preserve"> </w:t>
      </w:r>
      <w:r w:rsidRPr="007376E0">
        <w:rPr>
          <w:rStyle w:val="StyleUnderline"/>
        </w:rPr>
        <w:t>for</w:t>
      </w:r>
      <w:r w:rsidRPr="00D26186">
        <w:rPr>
          <w:rStyle w:val="StyleUnderline"/>
        </w:rPr>
        <w:t xml:space="preserve"> the purpose of </w:t>
      </w:r>
      <w:r w:rsidRPr="007376E0">
        <w:rPr>
          <w:rStyle w:val="StyleUnderline"/>
          <w:highlight w:val="yellow"/>
        </w:rPr>
        <w:t>adopting strong political commitments</w:t>
      </w:r>
      <w:r w:rsidRPr="007376E0">
        <w:rPr>
          <w:sz w:val="16"/>
        </w:rPr>
        <w:t xml:space="preserve"> (</w:t>
      </w:r>
      <w:proofErr w:type="spellStart"/>
      <w:r w:rsidRPr="007376E0">
        <w:rPr>
          <w:sz w:val="16"/>
        </w:rPr>
        <w:t>Bilgrami</w:t>
      </w:r>
      <w:proofErr w:type="spellEnd"/>
      <w:r w:rsidRPr="007376E0">
        <w:rPr>
          <w:sz w:val="16"/>
        </w:rPr>
        <w:t xml:space="preserve">, 2015: 16) – </w:t>
      </w:r>
      <w:r w:rsidRPr="00D26186">
        <w:rPr>
          <w:rStyle w:val="StyleUnderline"/>
        </w:rPr>
        <w:t>instead, doing so signals ‘vulnerability’ to extremism</w:t>
      </w:r>
      <w:r w:rsidRPr="007376E0">
        <w:rPr>
          <w:sz w:val="16"/>
        </w:rPr>
        <w:t>. This doubtful understanding of critical thinking is embedded in liberal higher education institutions, supporting a cultural context in which counter-extremism’s de-politicization of opposition to the status quo as cognitive underdevelopment appears commonsensical.</w:t>
      </w:r>
    </w:p>
    <w:p w14:paraId="1AD81B39" w14:textId="77777777" w:rsidR="000A0517" w:rsidRPr="007376E0" w:rsidRDefault="000A0517" w:rsidP="000A0517">
      <w:pPr>
        <w:rPr>
          <w:sz w:val="16"/>
        </w:rPr>
      </w:pPr>
      <w:r w:rsidRPr="00D26186">
        <w:rPr>
          <w:rStyle w:val="StyleUnderline"/>
        </w:rPr>
        <w:t xml:space="preserve">The developmental </w:t>
      </w:r>
      <w:r w:rsidRPr="007376E0">
        <w:rPr>
          <w:rStyle w:val="StyleUnderline"/>
          <w:highlight w:val="yellow"/>
        </w:rPr>
        <w:t>vision of education</w:t>
      </w:r>
      <w:r w:rsidRPr="00D26186">
        <w:rPr>
          <w:rStyle w:val="StyleUnderline"/>
        </w:rPr>
        <w:t xml:space="preserve"> that </w:t>
      </w:r>
      <w:r w:rsidRPr="007376E0">
        <w:rPr>
          <w:rStyle w:val="StyleUnderline"/>
          <w:highlight w:val="yellow"/>
        </w:rPr>
        <w:t>constructs dissenting Others as ‘pre-political’</w:t>
      </w:r>
      <w:r w:rsidRPr="00D26186">
        <w:rPr>
          <w:rStyle w:val="StyleUnderline"/>
        </w:rPr>
        <w:t xml:space="preserve"> – that is, not yet ‘mentally fit’ for political engagement – is also historically conditioned by ‘secular conceptions of the political’ that are racializing</w:t>
      </w:r>
      <w:r w:rsidRPr="007376E0">
        <w:rPr>
          <w:sz w:val="16"/>
        </w:rPr>
        <w:t xml:space="preserve"> (Chakrabarty, 2000: 15). In British colonies, those who did not abandon religion in their protests were dismissed as pre-political; </w:t>
      </w:r>
      <w:r w:rsidRPr="00D26186">
        <w:rPr>
          <w:rStyle w:val="StyleUnderline"/>
        </w:rPr>
        <w:t xml:space="preserve">becoming </w:t>
      </w:r>
      <w:r w:rsidRPr="007376E0">
        <w:rPr>
          <w:rStyle w:val="StyleUnderline"/>
          <w:highlight w:val="yellow"/>
        </w:rPr>
        <w:t>properly political was contingent on ‘colonial rule and education’</w:t>
      </w:r>
      <w:r w:rsidRPr="007376E0">
        <w:rPr>
          <w:sz w:val="16"/>
        </w:rPr>
        <w:t xml:space="preserve"> (Chakrabarty, 2000: 8). When Mahmood (2006) first pointed to the odd foreign policy consensus that terror’s root cause was the unsophisticated interpretative skills of Muslims, she was making strange the ‘commonsensical’ assumptions inherited from the colonial tradition of treating racialized religious hermeneutics as the cause of violence (see also Khan, 2023). The problem was readily and exclusively imagined to be that ‘fundamentalists’ were reading the Qur’an too literally – uncritically (see also Asad, 2013). With counter-extremism’s focus on ‘cognitive skills’ now globally commonplace, being properly political remains contingent on educational development.</w:t>
      </w:r>
    </w:p>
    <w:p w14:paraId="6F991340" w14:textId="77777777" w:rsidR="000A0517" w:rsidRPr="007376E0" w:rsidRDefault="000A0517" w:rsidP="000A0517">
      <w:pPr>
        <w:rPr>
          <w:sz w:val="16"/>
        </w:rPr>
      </w:pPr>
      <w:r w:rsidRPr="00D26186">
        <w:rPr>
          <w:rStyle w:val="StyleUnderline"/>
        </w:rPr>
        <w:t xml:space="preserve">Counter-extremism’s promotion of critical thinking as an antidote to violence brings together this liberal understanding of education and allied psychological metrics, resulting in a dangerously effective tool for delegitimizing the </w:t>
      </w:r>
      <w:proofErr w:type="spellStart"/>
      <w:r w:rsidRPr="00D26186">
        <w:rPr>
          <w:rStyle w:val="StyleUnderline"/>
        </w:rPr>
        <w:t>ethnoclass’s</w:t>
      </w:r>
      <w:proofErr w:type="spellEnd"/>
      <w:r w:rsidRPr="00D26186">
        <w:rPr>
          <w:rStyle w:val="StyleUnderline"/>
        </w:rPr>
        <w:t xml:space="preserve"> Others as pre-political, vulnerable, and desperately in need of education regarding how to think.</w:t>
      </w:r>
      <w:r w:rsidRPr="007376E0">
        <w:rPr>
          <w:sz w:val="16"/>
        </w:rPr>
        <w:t xml:space="preserve"> For example, Prevent policy documents have argued that ‘Support for violence is associated with . . . an aspiration to defend Muslims when they appear to be under attack’ (Home Office, 2011: 18, my emphasis). They explain:</w:t>
      </w:r>
    </w:p>
    <w:p w14:paraId="5E846B45" w14:textId="77777777" w:rsidR="000A0517" w:rsidRPr="007376E0" w:rsidRDefault="000A0517" w:rsidP="000A0517">
      <w:pPr>
        <w:rPr>
          <w:sz w:val="16"/>
        </w:rPr>
      </w:pPr>
      <w:r w:rsidRPr="007376E0">
        <w:rPr>
          <w:sz w:val="16"/>
        </w:rPr>
        <w:t xml:space="preserve">    Issues which can contribute to a sense that Muslim communities are being unfairly treated include so-called ‘stop and search’ powers used by the police under counter-terrorism legislation; the UK’s counter-terrorism strategy; a perception of biased and Islamophobic media coverage; and UK foreign policy, notably with regard to Muslim countries. (Home Office, 2011: 18, my emphases)</w:t>
      </w:r>
    </w:p>
    <w:p w14:paraId="19141AFF" w14:textId="77777777" w:rsidR="000A0517" w:rsidRPr="007376E0" w:rsidRDefault="000A0517" w:rsidP="000A0517">
      <w:pPr>
        <w:rPr>
          <w:sz w:val="16"/>
        </w:rPr>
      </w:pPr>
      <w:r w:rsidRPr="007376E0">
        <w:rPr>
          <w:sz w:val="16"/>
        </w:rPr>
        <w:t xml:space="preserve">This statement frames both ‘vulnerability’ to extremism and criticisms of the UK’s counter-terrorism strategy as problems relating to flawed perceptions (and not actualities) of how Muslims are treated by social and political institutions. It is given credence by expertise that claims Muslims are especially vulnerable to ‘us versus them’ thinking. Yet, the ‘us versus them’ perceptions that supposedly foster vulnerability to ‘extremism’ can hardly be mapped onto the inability to think critically. The concerns Prevent names as contributing to a false ‘sense that Muslim communities are being unfairly treated’ can be critically understood as unjust treatment. They are extensively analyzed as such in scholarship and reports (for example Kiai, 2016). While Prevent suggests that the sense that UK Muslims are ‘under attack’ signals a lack of critical thinking, this sense is rather based on counter-terrorism legislation that erodes civil liberties, anti-Muslim media coverage, and the UK’s militaristic foreign policy (Kapoor and Narkowicz, 2019). A perception of these political realities as ‘black and white’ is informed by the actually sharp ‘imbalance’ between the treatment of the dominant </w:t>
      </w:r>
      <w:proofErr w:type="spellStart"/>
      <w:r w:rsidRPr="007376E0">
        <w:rPr>
          <w:sz w:val="16"/>
        </w:rPr>
        <w:t>ethnoclass</w:t>
      </w:r>
      <w:proofErr w:type="spellEnd"/>
      <w:r w:rsidRPr="007376E0">
        <w:rPr>
          <w:sz w:val="16"/>
        </w:rPr>
        <w:t xml:space="preserve"> and its Others.</w:t>
      </w:r>
    </w:p>
    <w:p w14:paraId="335C75D0" w14:textId="77777777" w:rsidR="000A0517" w:rsidRPr="00D26186" w:rsidRDefault="000A0517" w:rsidP="000A0517">
      <w:pPr>
        <w:rPr>
          <w:rStyle w:val="StyleUnderline"/>
        </w:rPr>
      </w:pPr>
      <w:r w:rsidRPr="007376E0">
        <w:rPr>
          <w:sz w:val="16"/>
        </w:rPr>
        <w:t xml:space="preserve">My contention is this: the anti-political understanding of critical thinking suggests that claims about institutionalized anti-Muslim racism are a sign of ‘vulnerable’ cognition because the existence of institutionalized racism within (and as a function of) liberal political order is unthinkable, and nothing can be unthinkable in a non-tyrannical system. As Morefield (2019: 191) argues, </w:t>
      </w:r>
      <w:r w:rsidRPr="00D26186">
        <w:rPr>
          <w:rStyle w:val="StyleUnderline"/>
        </w:rPr>
        <w:t xml:space="preserve">liberal theories of justice tend to </w:t>
      </w:r>
      <w:r w:rsidRPr="007376E0">
        <w:rPr>
          <w:rStyle w:val="StyleUnderline"/>
          <w:highlight w:val="yellow"/>
        </w:rPr>
        <w:t>distract from liberal states’</w:t>
      </w:r>
      <w:r w:rsidRPr="00D26186">
        <w:rPr>
          <w:rStyle w:val="StyleUnderline"/>
        </w:rPr>
        <w:t xml:space="preserve"> and the </w:t>
      </w:r>
      <w:r w:rsidRPr="007376E0">
        <w:rPr>
          <w:rStyle w:val="StyleUnderline"/>
          <w:highlight w:val="yellow"/>
        </w:rPr>
        <w:t>l</w:t>
      </w:r>
      <w:r w:rsidRPr="00D26186">
        <w:rPr>
          <w:rStyle w:val="StyleUnderline"/>
        </w:rPr>
        <w:t xml:space="preserve">iberal </w:t>
      </w:r>
      <w:r w:rsidRPr="007376E0">
        <w:rPr>
          <w:rStyle w:val="StyleUnderline"/>
          <w:highlight w:val="yellow"/>
        </w:rPr>
        <w:t>i</w:t>
      </w:r>
      <w:r w:rsidRPr="00D26186">
        <w:rPr>
          <w:rStyle w:val="StyleUnderline"/>
        </w:rPr>
        <w:t xml:space="preserve">nternational </w:t>
      </w:r>
      <w:r w:rsidRPr="007376E0">
        <w:rPr>
          <w:rStyle w:val="StyleUnderline"/>
          <w:highlight w:val="yellow"/>
        </w:rPr>
        <w:t>o</w:t>
      </w:r>
      <w:r w:rsidRPr="007376E0">
        <w:rPr>
          <w:rStyle w:val="StyleUnderline"/>
        </w:rPr>
        <w:t>rder’s</w:t>
      </w:r>
      <w:r w:rsidRPr="00D26186">
        <w:rPr>
          <w:rStyle w:val="StyleUnderline"/>
        </w:rPr>
        <w:t xml:space="preserve"> ‘extensive </w:t>
      </w:r>
      <w:r w:rsidRPr="007376E0">
        <w:rPr>
          <w:rStyle w:val="StyleUnderline"/>
          <w:highlight w:val="yellow"/>
        </w:rPr>
        <w:t xml:space="preserve">histories of illiberal </w:t>
      </w:r>
      <w:proofErr w:type="spellStart"/>
      <w:r w:rsidRPr="007376E0">
        <w:rPr>
          <w:rStyle w:val="StyleUnderline"/>
          <w:highlight w:val="yellow"/>
        </w:rPr>
        <w:t>behaviours’</w:t>
      </w:r>
      <w:proofErr w:type="spellEnd"/>
      <w:r w:rsidRPr="00D26186">
        <w:rPr>
          <w:rStyle w:val="StyleUnderline"/>
        </w:rPr>
        <w:t xml:space="preserve"> by shifting the focus back to their ‘liberal pedigree’. A constant </w:t>
      </w:r>
      <w:r w:rsidRPr="007376E0">
        <w:rPr>
          <w:rStyle w:val="StyleUnderline"/>
          <w:highlight w:val="yellow"/>
        </w:rPr>
        <w:t>shifting</w:t>
      </w:r>
      <w:r w:rsidRPr="00D26186">
        <w:rPr>
          <w:rStyle w:val="StyleUnderline"/>
        </w:rPr>
        <w:t xml:space="preserve"> of the focus </w:t>
      </w:r>
      <w:r w:rsidRPr="007376E0">
        <w:rPr>
          <w:rStyle w:val="StyleUnderline"/>
          <w:highlight w:val="yellow"/>
        </w:rPr>
        <w:t xml:space="preserve">to the </w:t>
      </w:r>
      <w:proofErr w:type="spellStart"/>
      <w:r w:rsidRPr="007376E0">
        <w:rPr>
          <w:rStyle w:val="StyleUnderline"/>
          <w:highlight w:val="yellow"/>
        </w:rPr>
        <w:t>ethnoclass’s</w:t>
      </w:r>
      <w:proofErr w:type="spellEnd"/>
      <w:r w:rsidRPr="007376E0">
        <w:rPr>
          <w:rStyle w:val="StyleUnderline"/>
          <w:highlight w:val="yellow"/>
        </w:rPr>
        <w:t xml:space="preserve"> Others’</w:t>
      </w:r>
      <w:r w:rsidRPr="00D26186">
        <w:rPr>
          <w:rStyle w:val="StyleUnderline"/>
        </w:rPr>
        <w:t xml:space="preserve"> supposed </w:t>
      </w:r>
      <w:r w:rsidRPr="007376E0">
        <w:rPr>
          <w:rStyle w:val="StyleUnderline"/>
          <w:highlight w:val="yellow"/>
        </w:rPr>
        <w:t>lack of thinking capacity</w:t>
      </w:r>
      <w:r w:rsidRPr="00D26186">
        <w:rPr>
          <w:rStyle w:val="StyleUnderline"/>
        </w:rPr>
        <w:t xml:space="preserve"> similarly </w:t>
      </w:r>
      <w:r w:rsidRPr="007376E0">
        <w:rPr>
          <w:rStyle w:val="StyleUnderline"/>
          <w:highlight w:val="yellow"/>
        </w:rPr>
        <w:t>distracts</w:t>
      </w:r>
      <w:r w:rsidRPr="00D26186">
        <w:rPr>
          <w:rStyle w:val="StyleUnderline"/>
        </w:rPr>
        <w:t xml:space="preserve"> </w:t>
      </w:r>
      <w:r w:rsidRPr="007376E0">
        <w:rPr>
          <w:rStyle w:val="StyleUnderline"/>
          <w:highlight w:val="yellow"/>
        </w:rPr>
        <w:t>from present injustice</w:t>
      </w:r>
      <w:r w:rsidRPr="007376E0">
        <w:rPr>
          <w:sz w:val="16"/>
        </w:rPr>
        <w:t xml:space="preserve">. Contestation of counter-terrorism structures and the harm they inflict on (those perceived as) Muslims is delayed by reframing dissent as the misperceptions of the cognitively vulnerable. </w:t>
      </w:r>
      <w:r w:rsidRPr="00D26186">
        <w:rPr>
          <w:rStyle w:val="StyleUnderline"/>
        </w:rPr>
        <w:t>Since the ‘sense’ of unfair treatment cannot be taken seriously as a critical assessment of the political order, counter-extremism dismisses it as a symptom of underdeveloped thinking in need of education.</w:t>
      </w:r>
    </w:p>
    <w:p w14:paraId="7D2089D8" w14:textId="77777777" w:rsidR="000A0517" w:rsidRPr="007376E0" w:rsidRDefault="000A0517" w:rsidP="000A0517">
      <w:pPr>
        <w:rPr>
          <w:sz w:val="16"/>
        </w:rPr>
      </w:pPr>
      <w:r w:rsidRPr="007376E0">
        <w:rPr>
          <w:sz w:val="16"/>
        </w:rPr>
        <w:t>Conclusion</w:t>
      </w:r>
    </w:p>
    <w:p w14:paraId="64552924" w14:textId="77777777" w:rsidR="000A0517" w:rsidRPr="007376E0" w:rsidRDefault="000A0517" w:rsidP="000A0517">
      <w:pPr>
        <w:rPr>
          <w:sz w:val="16"/>
        </w:rPr>
      </w:pPr>
      <w:r w:rsidRPr="007376E0">
        <w:rPr>
          <w:sz w:val="16"/>
        </w:rPr>
        <w:t xml:space="preserve">Counter-extremism demands an urgent rethinking of critical thinking, because its unexceptional understanding of critical thinking enables its racialization of Muslims. Its </w:t>
      </w:r>
      <w:r w:rsidRPr="00D26186">
        <w:rPr>
          <w:rStyle w:val="StyleUnderline"/>
        </w:rPr>
        <w:t>vision of critical thinking is historically conditioned by the collaboration between the powerful and mutually-reinforcing discourses of liberal education and racializing psychology</w:t>
      </w:r>
      <w:r w:rsidRPr="007376E0">
        <w:rPr>
          <w:sz w:val="16"/>
        </w:rPr>
        <w:t>. Counter-extremism cements anti-Muslim racism through this vision, imagining vulnerability through terms like ‘black and white thinking’ (in opposition to critical thinking). The supposed propensity of the Other for extremism fosters skepticism toward their ability to participate in politics without due education and psychological development. Having sketched counter-extremism’s production of the Other as a vulnerable cognitive subject, I want to stress three conclusions.</w:t>
      </w:r>
    </w:p>
    <w:p w14:paraId="321825B7" w14:textId="77777777" w:rsidR="000A0517" w:rsidRPr="00D26186" w:rsidRDefault="000A0517" w:rsidP="000A0517">
      <w:pPr>
        <w:rPr>
          <w:rStyle w:val="StyleUnderline"/>
        </w:rPr>
      </w:pPr>
      <w:r w:rsidRPr="007376E0">
        <w:rPr>
          <w:sz w:val="16"/>
        </w:rPr>
        <w:t xml:space="preserve">First, </w:t>
      </w:r>
      <w:r w:rsidRPr="00D26186">
        <w:rPr>
          <w:rStyle w:val="StyleUnderline"/>
        </w:rPr>
        <w:t xml:space="preserve">neither the ‘scientific’ metrics of cognition drawn from psychological expertise nor educational values with a ‘liberal pedigree’ should be left unquestioned by virtue of claims to objectivity or universal moral value. Whilst the moral value of critical thinking and ‘cognitive development’ are often taken for granted in liberal institutions, standards of healthy cognition and the </w:t>
      </w:r>
      <w:r w:rsidRPr="007376E0">
        <w:rPr>
          <w:rStyle w:val="Emphasis"/>
          <w:highlight w:val="yellow"/>
        </w:rPr>
        <w:t>promotion of ‘better thinking’ are conditioned by colonial histories</w:t>
      </w:r>
      <w:r w:rsidRPr="00D26186">
        <w:rPr>
          <w:rStyle w:val="StyleUnderline"/>
        </w:rPr>
        <w:t>.</w:t>
      </w:r>
      <w:r w:rsidRPr="007376E0">
        <w:rPr>
          <w:sz w:val="16"/>
        </w:rPr>
        <w:t xml:space="preserve"> </w:t>
      </w:r>
      <w:r w:rsidRPr="00D26186">
        <w:rPr>
          <w:rStyle w:val="StyleUnderline"/>
        </w:rPr>
        <w:t>The historical influence of psychology as an authoritative science of race is a condition of possibility for the current counter-extremist discourse on cognitive development</w:t>
      </w:r>
      <w:r w:rsidRPr="007376E0">
        <w:rPr>
          <w:sz w:val="16"/>
        </w:rPr>
        <w:t xml:space="preserve">. </w:t>
      </w:r>
      <w:r w:rsidRPr="00D26186">
        <w:rPr>
          <w:rStyle w:val="StyleUnderline"/>
        </w:rPr>
        <w:t xml:space="preserve">This continuity alerts us to how terms </w:t>
      </w:r>
      <w:r w:rsidRPr="007376E0">
        <w:rPr>
          <w:rStyle w:val="StyleUnderline"/>
          <w:highlight w:val="yellow"/>
        </w:rPr>
        <w:t>like ‘black and white thinking’ have been wielded to constitute racial hierarchy</w:t>
      </w:r>
      <w:r w:rsidRPr="00D26186">
        <w:rPr>
          <w:rStyle w:val="StyleUnderline"/>
        </w:rPr>
        <w:t xml:space="preserve"> and thereby exclude from being fully human or human at all. </w:t>
      </w:r>
      <w:r w:rsidRPr="007376E0">
        <w:rPr>
          <w:rStyle w:val="StyleUnderline"/>
          <w:highlight w:val="yellow"/>
        </w:rPr>
        <w:t>Whiteness continues to depict itself through a unique capacity for ‘balanced’</w:t>
      </w:r>
      <w:r w:rsidRPr="00D26186">
        <w:rPr>
          <w:rStyle w:val="StyleUnderline"/>
        </w:rPr>
        <w:t xml:space="preserve"> </w:t>
      </w:r>
      <w:r w:rsidRPr="007376E0">
        <w:rPr>
          <w:rStyle w:val="StyleUnderline"/>
          <w:highlight w:val="yellow"/>
        </w:rPr>
        <w:t>and critical thought</w:t>
      </w:r>
      <w:r w:rsidRPr="007376E0">
        <w:rPr>
          <w:sz w:val="16"/>
        </w:rPr>
        <w:t xml:space="preserve"> (Abu-Bakare, 2022), </w:t>
      </w:r>
      <w:r w:rsidRPr="00D26186">
        <w:rPr>
          <w:rStyle w:val="StyleUnderline"/>
        </w:rPr>
        <w:t xml:space="preserve">and to over-represent this characterization as the </w:t>
      </w:r>
      <w:r w:rsidRPr="007376E0">
        <w:rPr>
          <w:rStyle w:val="StyleUnderline"/>
          <w:highlight w:val="yellow"/>
        </w:rPr>
        <w:t>only way of being properly human</w:t>
      </w:r>
      <w:r w:rsidRPr="00D26186">
        <w:rPr>
          <w:rStyle w:val="StyleUnderline"/>
        </w:rPr>
        <w:t>. ‘Liberal belief’</w:t>
      </w:r>
      <w:r w:rsidRPr="007376E0">
        <w:rPr>
          <w:sz w:val="16"/>
        </w:rPr>
        <w:t xml:space="preserve"> (Morefield, 2019</w:t>
      </w:r>
      <w:r w:rsidRPr="00D26186">
        <w:rPr>
          <w:rStyle w:val="StyleUnderline"/>
        </w:rPr>
        <w:t xml:space="preserve">) in the normative educational value of critical thinking has developed in conjunction with the </w:t>
      </w:r>
      <w:r w:rsidRPr="007376E0">
        <w:rPr>
          <w:rStyle w:val="StyleUnderline"/>
          <w:highlight w:val="yellow"/>
        </w:rPr>
        <w:t xml:space="preserve">project of securing the dominant </w:t>
      </w:r>
      <w:proofErr w:type="spellStart"/>
      <w:r w:rsidRPr="007376E0">
        <w:rPr>
          <w:rStyle w:val="StyleUnderline"/>
          <w:highlight w:val="yellow"/>
        </w:rPr>
        <w:t>ethnoclass</w:t>
      </w:r>
      <w:proofErr w:type="spellEnd"/>
      <w:r w:rsidRPr="00D26186">
        <w:rPr>
          <w:rStyle w:val="StyleUnderline"/>
        </w:rPr>
        <w:t xml:space="preserve"> by universalizing its terms for being human. Therefore, an exclusive focus on exceptional uses of psychology and education in counter-extremism is untenable and dangerous.</w:t>
      </w:r>
    </w:p>
    <w:p w14:paraId="636BBCF0" w14:textId="77777777" w:rsidR="000A0517" w:rsidRPr="00D26186" w:rsidRDefault="000A0517" w:rsidP="000A0517">
      <w:pPr>
        <w:rPr>
          <w:rStyle w:val="StyleUnderline"/>
        </w:rPr>
      </w:pPr>
      <w:r w:rsidRPr="007376E0">
        <w:rPr>
          <w:sz w:val="16"/>
        </w:rPr>
        <w:t xml:space="preserve">Second, when the norm of critical thinking is thus questioned, it becomes clear that </w:t>
      </w:r>
      <w:r w:rsidRPr="00D26186">
        <w:rPr>
          <w:rStyle w:val="StyleUnderline"/>
        </w:rPr>
        <w:t>pursuing critical thinking in a historical vacuum risks complicity in the over-representation of the dominant genre of being and its, in W.E.B. Du Bois’s terms, global color line</w:t>
      </w:r>
      <w:r w:rsidRPr="007376E0">
        <w:rPr>
          <w:sz w:val="16"/>
        </w:rPr>
        <w:t xml:space="preserve">. Educational counter-extremism reminds us that </w:t>
      </w:r>
      <w:r w:rsidRPr="00D26186">
        <w:rPr>
          <w:rStyle w:val="StyleUnderline"/>
        </w:rPr>
        <w:t>critical thinking as the endpoint of psychological and political development is a convention of the dominant genre of being</w:t>
      </w:r>
      <w:r w:rsidRPr="007376E0">
        <w:rPr>
          <w:sz w:val="16"/>
        </w:rPr>
        <w:t xml:space="preserve">. It can therefore tell us about how the genre institutes itself – how the sociogenic principle works. </w:t>
      </w:r>
      <w:r w:rsidRPr="007376E0">
        <w:rPr>
          <w:rStyle w:val="StyleUnderline"/>
          <w:highlight w:val="yellow"/>
        </w:rPr>
        <w:t>Critical thinking</w:t>
      </w:r>
      <w:r w:rsidRPr="00D26186">
        <w:rPr>
          <w:rStyle w:val="StyleUnderline"/>
        </w:rPr>
        <w:t xml:space="preserve"> is presented as a </w:t>
      </w:r>
      <w:r w:rsidRPr="007376E0">
        <w:rPr>
          <w:rStyle w:val="StyleUnderline"/>
          <w:highlight w:val="yellow"/>
        </w:rPr>
        <w:t xml:space="preserve">characteristic and prerogative of the dominant </w:t>
      </w:r>
      <w:proofErr w:type="spellStart"/>
      <w:r w:rsidRPr="007376E0">
        <w:rPr>
          <w:rStyle w:val="StyleUnderline"/>
          <w:highlight w:val="yellow"/>
        </w:rPr>
        <w:t>ethnoclass</w:t>
      </w:r>
      <w:proofErr w:type="spellEnd"/>
      <w:r w:rsidRPr="00D26186">
        <w:rPr>
          <w:rStyle w:val="StyleUnderline"/>
        </w:rPr>
        <w:t xml:space="preserve"> and as a </w:t>
      </w:r>
      <w:r w:rsidRPr="007376E0">
        <w:rPr>
          <w:rStyle w:val="StyleUnderline"/>
          <w:highlight w:val="yellow"/>
        </w:rPr>
        <w:t>criterion for being properly human</w:t>
      </w:r>
      <w:r w:rsidRPr="00D26186">
        <w:rPr>
          <w:rStyle w:val="StyleUnderline"/>
        </w:rPr>
        <w:t xml:space="preserve"> by the organizing principle of the current counter-extremist order</w:t>
      </w:r>
      <w:r w:rsidRPr="007376E0">
        <w:rPr>
          <w:sz w:val="16"/>
        </w:rPr>
        <w:t xml:space="preserve">. </w:t>
      </w:r>
      <w:r w:rsidRPr="00D26186">
        <w:rPr>
          <w:rStyle w:val="StyleUnderline"/>
        </w:rPr>
        <w:t>The conventions of a genre often have, to borrow from Jameson</w:t>
      </w:r>
      <w:r w:rsidRPr="007376E0">
        <w:rPr>
          <w:sz w:val="16"/>
        </w:rPr>
        <w:t xml:space="preserve"> (1981: 79), ‘</w:t>
      </w:r>
      <w:r w:rsidRPr="00D26186">
        <w:rPr>
          <w:rStyle w:val="StyleUnderline"/>
        </w:rPr>
        <w:t>the function of inventing imaginary or formal “solutions” to unresolvable social contradictions’.</w:t>
      </w:r>
      <w:r w:rsidRPr="007376E0">
        <w:rPr>
          <w:sz w:val="16"/>
        </w:rPr>
        <w:t xml:space="preserve"> </w:t>
      </w:r>
      <w:r w:rsidRPr="00D26186">
        <w:rPr>
          <w:rStyle w:val="StyleUnderline"/>
        </w:rPr>
        <w:t>The convention of educating</w:t>
      </w:r>
      <w:r w:rsidRPr="007376E0">
        <w:rPr>
          <w:sz w:val="16"/>
        </w:rPr>
        <w:t xml:space="preserve"> those deemed vulnerable to develop their capacity for critical thinking </w:t>
      </w:r>
      <w:r w:rsidRPr="00D26186">
        <w:rPr>
          <w:rStyle w:val="StyleUnderline"/>
        </w:rPr>
        <w:t xml:space="preserve">invents a ‘solution’ to the following contradiction: a political order that presents itself as legitimately committed to human rights, freedom, and equality but is at the same time resistant to recognizing those outside the dominant </w:t>
      </w:r>
      <w:proofErr w:type="spellStart"/>
      <w:r w:rsidRPr="00D26186">
        <w:rPr>
          <w:rStyle w:val="StyleUnderline"/>
        </w:rPr>
        <w:t>ethnoclass</w:t>
      </w:r>
      <w:proofErr w:type="spellEnd"/>
      <w:r w:rsidRPr="00D26186">
        <w:rPr>
          <w:rStyle w:val="StyleUnderline"/>
        </w:rPr>
        <w:t xml:space="preserve"> as capable of thought and therefore fully human, or human at all</w:t>
      </w:r>
      <w:r w:rsidRPr="007376E0">
        <w:rPr>
          <w:sz w:val="16"/>
        </w:rPr>
        <w:t>. Counter-extremism’s framework of promoting ‘cognitive skills’ then ‘</w:t>
      </w:r>
      <w:r w:rsidRPr="00D26186">
        <w:rPr>
          <w:rStyle w:val="StyleUnderline"/>
        </w:rPr>
        <w:t xml:space="preserve">resolves’ this contradiction by </w:t>
      </w:r>
      <w:r w:rsidRPr="007376E0">
        <w:rPr>
          <w:rStyle w:val="StyleUnderline"/>
          <w:highlight w:val="yellow"/>
        </w:rPr>
        <w:t>framing political exclusions as pre-political care</w:t>
      </w:r>
      <w:r w:rsidRPr="00D26186">
        <w:rPr>
          <w:rStyle w:val="StyleUnderline"/>
        </w:rPr>
        <w:t xml:space="preserve">, done in the </w:t>
      </w:r>
      <w:r w:rsidRPr="007376E0">
        <w:rPr>
          <w:rStyle w:val="StyleUnderline"/>
          <w:highlight w:val="yellow"/>
        </w:rPr>
        <w:t>interest of preparing the Other</w:t>
      </w:r>
      <w:r w:rsidRPr="00D26186">
        <w:rPr>
          <w:rStyle w:val="StyleUnderline"/>
        </w:rPr>
        <w:t xml:space="preserve">, who is not yet ready for being properly human, </w:t>
      </w:r>
      <w:r w:rsidRPr="007376E0">
        <w:rPr>
          <w:rStyle w:val="StyleUnderline"/>
          <w:highlight w:val="yellow"/>
        </w:rPr>
        <w:t>for politics</w:t>
      </w:r>
      <w:r w:rsidRPr="00D26186">
        <w:rPr>
          <w:rStyle w:val="StyleUnderline"/>
        </w:rPr>
        <w:t>. This ‘solution’</w:t>
      </w:r>
      <w:r w:rsidRPr="007376E0">
        <w:rPr>
          <w:sz w:val="16"/>
        </w:rPr>
        <w:t xml:space="preserve"> </w:t>
      </w:r>
      <w:r w:rsidRPr="00D26186">
        <w:rPr>
          <w:rStyle w:val="StyleUnderline"/>
        </w:rPr>
        <w:t>prevents the polity’s ability to question the contradiction of casting ‘black and white thinking’ as a marker of ‘cognitive vulnerability’ while racial hierarchies continue to be instituted through thoroughly ‘unbalanced’ structures.</w:t>
      </w:r>
    </w:p>
    <w:p w14:paraId="373C2CC3" w14:textId="77777777" w:rsidR="000A0517" w:rsidRPr="007376E0" w:rsidRDefault="000A0517" w:rsidP="000A0517">
      <w:pPr>
        <w:rPr>
          <w:sz w:val="16"/>
        </w:rPr>
      </w:pPr>
      <w:r w:rsidRPr="007376E0">
        <w:rPr>
          <w:sz w:val="16"/>
        </w:rPr>
        <w:t xml:space="preserve">Finally, we should consider how to navigate these conditions of possibility that facilitate the dominance of an educational approach to counter-extremism. This is necessary if we hope to keep pursuing the principle of critical thinking as a means of achieving political and social justice. The counter-extremist framework of measuring critical thinking to assess vulnerability to extremism supports the habit of forgetting that goes hand in hand with unquestioning belief in the moral superiority of liberal order and its dominant way of being human. For example, while the discussed research </w:t>
      </w:r>
      <w:proofErr w:type="spellStart"/>
      <w:r w:rsidRPr="007376E0">
        <w:rPr>
          <w:sz w:val="16"/>
        </w:rPr>
        <w:t>centre’s</w:t>
      </w:r>
      <w:proofErr w:type="spellEnd"/>
      <w:r w:rsidRPr="007376E0">
        <w:rPr>
          <w:sz w:val="16"/>
        </w:rPr>
        <w:t xml:space="preserve"> pilot presents the ‘situation’ that supposedly makes Muslims vulnerable to extremist thinking as that of ‘rapid globalization’, its report has little to say about the historical relations between those who are marginalized by and those who benefit from the movements involved in this situation. Contra this habit, thinking critically should be contingent on thinking historically and relationally about the conceptions we take to be commonplace – including those of critical thinking. As the concept of </w:t>
      </w:r>
      <w:proofErr w:type="spellStart"/>
      <w:r w:rsidRPr="007376E0">
        <w:rPr>
          <w:sz w:val="16"/>
        </w:rPr>
        <w:t>sociogeny</w:t>
      </w:r>
      <w:proofErr w:type="spellEnd"/>
      <w:r w:rsidRPr="007376E0">
        <w:rPr>
          <w:sz w:val="16"/>
        </w:rPr>
        <w:t xml:space="preserve"> suggests, thinking critically about critical thinking necessitates thinking about the term’s past and present as an organizing principle in the dominant genre’s criteria for being human, without discounting inconvenient continuities.</w:t>
      </w:r>
    </w:p>
    <w:p w14:paraId="1A8E0C0F" w14:textId="77777777" w:rsidR="000A0517" w:rsidRPr="007376E0" w:rsidRDefault="000A0517" w:rsidP="000A0517">
      <w:pPr>
        <w:rPr>
          <w:sz w:val="16"/>
        </w:rPr>
      </w:pPr>
      <w:r w:rsidRPr="007376E0">
        <w:rPr>
          <w:sz w:val="16"/>
        </w:rPr>
        <w:t>Re-thinking the role of critical thinking as a convention of the</w:t>
      </w:r>
      <w:r w:rsidRPr="00D26186">
        <w:rPr>
          <w:rStyle w:val="StyleUnderline"/>
        </w:rPr>
        <w:t xml:space="preserve"> dominant genre of being</w:t>
      </w:r>
      <w:r w:rsidRPr="007376E0">
        <w:rPr>
          <w:sz w:val="16"/>
        </w:rPr>
        <w:t xml:space="preserve">, for example, </w:t>
      </w:r>
      <w:r w:rsidRPr="00D26186">
        <w:rPr>
          <w:rStyle w:val="StyleUnderline"/>
        </w:rPr>
        <w:t>alerts us to the fact</w:t>
      </w:r>
      <w:r w:rsidRPr="007376E0">
        <w:rPr>
          <w:sz w:val="16"/>
        </w:rPr>
        <w:t xml:space="preserve"> that it is not enough to raise the alarms about counter-extremism’s casting of Muslims as ‘</w:t>
      </w:r>
      <w:r w:rsidRPr="00D26186">
        <w:rPr>
          <w:rStyle w:val="StyleUnderline"/>
        </w:rPr>
        <w:t>cognitively</w:t>
      </w:r>
      <w:r w:rsidRPr="007376E0">
        <w:rPr>
          <w:sz w:val="16"/>
        </w:rPr>
        <w:t xml:space="preserve"> </w:t>
      </w:r>
      <w:r w:rsidRPr="00D26186">
        <w:rPr>
          <w:rStyle w:val="StyleUnderline"/>
        </w:rPr>
        <w:t xml:space="preserve">vulnerable’. We </w:t>
      </w:r>
      <w:r w:rsidRPr="007759F6">
        <w:rPr>
          <w:rStyle w:val="StyleUnderline"/>
          <w:highlight w:val="yellow"/>
        </w:rPr>
        <w:t>must question the underlying ableist and carceral context</w:t>
      </w:r>
      <w:r w:rsidRPr="00D26186">
        <w:rPr>
          <w:rStyle w:val="StyleUnderline"/>
        </w:rPr>
        <w:t xml:space="preserve"> that renders this </w:t>
      </w:r>
      <w:r w:rsidRPr="007759F6">
        <w:rPr>
          <w:rStyle w:val="StyleUnderline"/>
        </w:rPr>
        <w:t>construction</w:t>
      </w:r>
      <w:r w:rsidRPr="00D26186">
        <w:rPr>
          <w:rStyle w:val="StyleUnderline"/>
        </w:rPr>
        <w:t xml:space="preserve"> of Muslims a convincing reason for increased policing, surveillance, detention, deportation – a context wherein a </w:t>
      </w:r>
      <w:r w:rsidRPr="007759F6">
        <w:rPr>
          <w:rStyle w:val="StyleUnderline"/>
          <w:highlight w:val="yellow"/>
        </w:rPr>
        <w:t>supposed lack of ‘critical thinking’</w:t>
      </w:r>
      <w:r w:rsidRPr="00D26186">
        <w:rPr>
          <w:rStyle w:val="StyleUnderline"/>
        </w:rPr>
        <w:t xml:space="preserve"> </w:t>
      </w:r>
      <w:r w:rsidRPr="007759F6">
        <w:rPr>
          <w:rStyle w:val="StyleUnderline"/>
          <w:highlight w:val="yellow"/>
        </w:rPr>
        <w:t>indicates</w:t>
      </w:r>
      <w:r w:rsidRPr="00D26186">
        <w:rPr>
          <w:rStyle w:val="StyleUnderline"/>
        </w:rPr>
        <w:t xml:space="preserve"> </w:t>
      </w:r>
      <w:r w:rsidRPr="007759F6">
        <w:rPr>
          <w:rStyle w:val="StyleUnderline"/>
          <w:highlight w:val="yellow"/>
        </w:rPr>
        <w:t>psychological ‘vulnerability’</w:t>
      </w:r>
      <w:r w:rsidRPr="00D26186">
        <w:rPr>
          <w:rStyle w:val="StyleUnderline"/>
        </w:rPr>
        <w:t xml:space="preserve"> </w:t>
      </w:r>
      <w:r w:rsidRPr="007759F6">
        <w:rPr>
          <w:rStyle w:val="StyleUnderline"/>
          <w:highlight w:val="yellow"/>
        </w:rPr>
        <w:t>or illness</w:t>
      </w:r>
      <w:r w:rsidRPr="00D26186">
        <w:rPr>
          <w:rStyle w:val="StyleUnderline"/>
        </w:rPr>
        <w:t xml:space="preserve"> and </w:t>
      </w:r>
      <w:r w:rsidRPr="007759F6">
        <w:rPr>
          <w:rStyle w:val="StyleUnderline"/>
          <w:highlight w:val="yellow"/>
        </w:rPr>
        <w:t>wherein mental illness and cognitive disability</w:t>
      </w:r>
      <w:r w:rsidRPr="00D26186">
        <w:rPr>
          <w:rStyle w:val="StyleUnderline"/>
        </w:rPr>
        <w:t xml:space="preserve"> are assumed to </w:t>
      </w:r>
      <w:r w:rsidRPr="007759F6">
        <w:rPr>
          <w:rStyle w:val="StyleUnderline"/>
          <w:highlight w:val="yellow"/>
        </w:rPr>
        <w:t>necessitate carceral intervention</w:t>
      </w:r>
      <w:r w:rsidRPr="007759F6">
        <w:rPr>
          <w:sz w:val="16"/>
        </w:rPr>
        <w:t xml:space="preserve"> (see also Puar, 2017: 26–28). Therefore, we need to move beyond arguing that Muslims are being treated ‘as if they are all mentally ill’ without questioning the logic that makes the treatment under question</w:t>
      </w:r>
      <w:r w:rsidRPr="007376E0">
        <w:rPr>
          <w:sz w:val="16"/>
        </w:rPr>
        <w:t xml:space="preserve"> acceptable </w:t>
      </w:r>
      <w:r w:rsidRPr="008C31E4">
        <w:rPr>
          <w:sz w:val="16"/>
        </w:rPr>
        <w:t xml:space="preserve">towards anyone. By </w:t>
      </w:r>
      <w:r w:rsidRPr="008C31E4">
        <w:rPr>
          <w:rStyle w:val="StyleUnderline"/>
        </w:rPr>
        <w:t>paying attention to psychology’s influence as the facilitating race science of counter-extremism, we can bring the topic of how race and disability constitute a ‘mutual project of human exclusion’</w:t>
      </w:r>
      <w:r w:rsidRPr="008C31E4">
        <w:rPr>
          <w:sz w:val="16"/>
        </w:rPr>
        <w:t xml:space="preserve"> (Patel, 2014: 203; Snyder and Mitchell, 2006) back to the </w:t>
      </w:r>
      <w:proofErr w:type="spellStart"/>
      <w:r w:rsidRPr="008C31E4">
        <w:rPr>
          <w:sz w:val="16"/>
        </w:rPr>
        <w:t>centre</w:t>
      </w:r>
      <w:proofErr w:type="spellEnd"/>
      <w:r w:rsidRPr="008C31E4">
        <w:rPr>
          <w:sz w:val="16"/>
        </w:rPr>
        <w:t xml:space="preserve"> of conversations on counter-extremism and anti-Muslim racism. By </w:t>
      </w:r>
      <w:r w:rsidRPr="008C31E4">
        <w:rPr>
          <w:rStyle w:val="StyleUnderline"/>
        </w:rPr>
        <w:t>reconsidering the role of critical thinking as it is commonly imagined in this project of exclusion, we keep the co-constituting nature of race and disability in shaping and securing the dominant genre of being human in</w:t>
      </w:r>
      <w:r w:rsidRPr="00D26186">
        <w:rPr>
          <w:rStyle w:val="StyleUnderline"/>
        </w:rPr>
        <w:t xml:space="preserve"> focus</w:t>
      </w:r>
      <w:r w:rsidRPr="007376E0">
        <w:rPr>
          <w:sz w:val="16"/>
        </w:rPr>
        <w:t>.</w:t>
      </w:r>
    </w:p>
    <w:p w14:paraId="56715F68" w14:textId="77777777" w:rsidR="000A0517" w:rsidRDefault="000A0517" w:rsidP="000A0517">
      <w:pPr>
        <w:rPr>
          <w:sz w:val="8"/>
        </w:rPr>
      </w:pPr>
      <w:r w:rsidRPr="00D26186">
        <w:rPr>
          <w:sz w:val="8"/>
        </w:rPr>
        <w:t>It is necessary to think critically about the histories and socio-political relations that enable the practice of prescribing ‘educational development’ with varying degrees of violence to those who do not think in the ‘right’ way. Educational counter-extremism shows that, unexpectedly, today’s dominant ideal of critical thinking can dangerously preclude political struggle against a limited understanding of being fully human. Our critical thinking then cannot pause at the task of reimagining critical thought.</w:t>
      </w:r>
    </w:p>
    <w:p w14:paraId="558F64EE" w14:textId="77777777" w:rsidR="000A0517" w:rsidRPr="005D388F" w:rsidRDefault="000A0517" w:rsidP="000A0517">
      <w:bookmarkStart w:id="1" w:name="_Hlk208125384"/>
    </w:p>
    <w:p w14:paraId="791FDAFF" w14:textId="77777777" w:rsidR="000A0517" w:rsidRDefault="000A0517" w:rsidP="000A0517">
      <w:pPr>
        <w:pStyle w:val="Heading4"/>
      </w:pPr>
      <w:r>
        <w:t xml:space="preserve">The affirmative has engaged in a form of labor </w:t>
      </w:r>
      <w:r w:rsidRPr="00703BBC">
        <w:t>normativity reinforcing the humanist liberal understanding of access to work as a solution. As Aho said “</w:t>
      </w:r>
      <w:r w:rsidRPr="00703BBC">
        <w:rPr>
          <w:rStyle w:val="StyleUnderline"/>
        </w:rPr>
        <w:t>Labor-normativity</w:t>
      </w:r>
      <w:r w:rsidRPr="00703BBC">
        <w:rPr>
          <w:sz w:val="16"/>
        </w:rPr>
        <w:t>—</w:t>
      </w:r>
      <w:r w:rsidRPr="00703BBC">
        <w:rPr>
          <w:b w:val="0"/>
          <w:bCs/>
          <w:sz w:val="6"/>
          <w:szCs w:val="2"/>
        </w:rPr>
        <w:t>following debates about hetero- and homonormativity and its politics of legitimation—describes the</w:t>
      </w:r>
      <w:r w:rsidRPr="00703BBC">
        <w:rPr>
          <w:rStyle w:val="Emphasis"/>
          <w:sz w:val="2"/>
          <w:szCs w:val="2"/>
        </w:rPr>
        <w:t xml:space="preserve"> </w:t>
      </w:r>
      <w:r w:rsidRPr="00703BBC">
        <w:rPr>
          <w:rStyle w:val="Emphasis"/>
          <w:b/>
          <w:sz w:val="26"/>
        </w:rPr>
        <w:t>mainstream centralization</w:t>
      </w:r>
      <w:r w:rsidRPr="0059176F">
        <w:rPr>
          <w:rStyle w:val="Emphasis"/>
          <w:b/>
          <w:sz w:val="26"/>
        </w:rPr>
        <w:t xml:space="preserve"> of remunerated work as a driving force of one’s life, </w:t>
      </w:r>
      <w:r w:rsidRPr="0059176F">
        <w:rPr>
          <w:b w:val="0"/>
          <w:bCs/>
          <w:sz w:val="8"/>
          <w:szCs w:val="4"/>
        </w:rPr>
        <w:t xml:space="preserve">a significant site of identity construction, and the major influence on one’s life cycle, </w:t>
      </w:r>
      <w:r w:rsidRPr="0059176F">
        <w:rPr>
          <w:rStyle w:val="Emphasis"/>
          <w:b/>
          <w:sz w:val="26"/>
        </w:rPr>
        <w:t>daily rhythm, and imagined future</w:t>
      </w:r>
      <w:r w:rsidRPr="0059176F">
        <w:rPr>
          <w:b w:val="0"/>
          <w:iCs w:val="0"/>
        </w:rPr>
        <w:t>.</w:t>
      </w:r>
      <w:r w:rsidRPr="005A6E64">
        <w:rPr>
          <w:sz w:val="16"/>
        </w:rPr>
        <w:t xml:space="preserve"> </w:t>
      </w:r>
      <w:r w:rsidRPr="0059176F">
        <w:rPr>
          <w:b w:val="0"/>
          <w:bCs/>
          <w:sz w:val="8"/>
          <w:szCs w:val="14"/>
        </w:rPr>
        <w:t>In</w:t>
      </w:r>
      <w:r w:rsidRPr="005A6E64">
        <w:rPr>
          <w:sz w:val="16"/>
        </w:rPr>
        <w:t xml:space="preserve"> </w:t>
      </w:r>
      <w:r w:rsidRPr="0059176F">
        <w:rPr>
          <w:b w:val="0"/>
          <w:bCs/>
          <w:sz w:val="8"/>
          <w:szCs w:val="4"/>
        </w:rPr>
        <w:t>other words, labor-normativity denotes the various axes along which labor</w:t>
      </w:r>
      <w:r w:rsidRPr="005A6E64">
        <w:rPr>
          <w:rStyle w:val="StyleUnderline"/>
        </w:rPr>
        <w:t xml:space="preserve"> </w:t>
      </w:r>
      <w:r w:rsidRPr="0059176F">
        <w:rPr>
          <w:rStyle w:val="StyleUnderline"/>
        </w:rPr>
        <w:t>functions</w:t>
      </w:r>
      <w:r w:rsidRPr="005A6E64">
        <w:rPr>
          <w:rStyle w:val="StyleUnderline"/>
        </w:rPr>
        <w:t xml:space="preserve"> </w:t>
      </w:r>
      <w:r w:rsidRPr="0059176F">
        <w:rPr>
          <w:b w:val="0"/>
          <w:bCs/>
          <w:sz w:val="8"/>
          <w:szCs w:val="4"/>
        </w:rPr>
        <w:t>as a</w:t>
      </w:r>
      <w:r w:rsidRPr="005A6E64">
        <w:rPr>
          <w:rStyle w:val="StyleUnderline"/>
        </w:rPr>
        <w:t xml:space="preserve"> </w:t>
      </w:r>
      <w:r w:rsidRPr="0059176F">
        <w:rPr>
          <w:rStyle w:val="StyleUnderline"/>
        </w:rPr>
        <w:t>disciplinary regime and ontological force</w:t>
      </w:r>
      <w:r>
        <w:rPr>
          <w:rStyle w:val="StyleUnderline"/>
        </w:rPr>
        <w:t>”</w:t>
      </w:r>
      <w:r>
        <w:rPr>
          <w:rStyle w:val="FootnoteReference"/>
          <w:sz w:val="22"/>
          <w:u w:val="single"/>
        </w:rPr>
        <w:footnoteReference w:id="1"/>
      </w:r>
    </w:p>
    <w:p w14:paraId="56214EFD" w14:textId="77777777" w:rsidR="000A0517" w:rsidRPr="00912748" w:rsidRDefault="000A0517" w:rsidP="000A0517">
      <w:pPr>
        <w:rPr>
          <w:rFonts w:asciiTheme="minorHAnsi" w:hAnsiTheme="minorHAnsi" w:cstheme="minorHAnsi"/>
        </w:rPr>
      </w:pPr>
      <w:bookmarkStart w:id="2" w:name="_Hlk144289008"/>
      <w:proofErr w:type="spellStart"/>
      <w:r w:rsidRPr="00680917">
        <w:rPr>
          <w:rStyle w:val="Style13ptBold"/>
          <w:rFonts w:asciiTheme="minorHAnsi" w:hAnsiTheme="minorHAnsi" w:cstheme="minorHAnsi"/>
        </w:rPr>
        <w:t>Smilges</w:t>
      </w:r>
      <w:proofErr w:type="spellEnd"/>
      <w:r w:rsidRPr="00680917">
        <w:rPr>
          <w:rStyle w:val="Style13ptBold"/>
          <w:rFonts w:asciiTheme="minorHAnsi" w:hAnsiTheme="minorHAnsi" w:cstheme="minorHAnsi"/>
        </w:rPr>
        <w:t xml:space="preserve"> 23</w:t>
      </w:r>
      <w:bookmarkEnd w:id="2"/>
      <w:r w:rsidRPr="00680917">
        <w:rPr>
          <w:rFonts w:asciiTheme="minorHAnsi" w:hAnsiTheme="minorHAnsi" w:cstheme="minorHAnsi"/>
        </w:rPr>
        <w:t xml:space="preserve">(J. Logan </w:t>
      </w:r>
      <w:proofErr w:type="spellStart"/>
      <w:r w:rsidRPr="00680917">
        <w:rPr>
          <w:rFonts w:asciiTheme="minorHAnsi" w:hAnsiTheme="minorHAnsi" w:cstheme="minorHAnsi"/>
        </w:rPr>
        <w:t>Smilges</w:t>
      </w:r>
      <w:proofErr w:type="spellEnd"/>
      <w:r w:rsidRPr="00680917">
        <w:rPr>
          <w:rFonts w:asciiTheme="minorHAnsi" w:hAnsiTheme="minorHAnsi" w:cstheme="minorHAnsi"/>
        </w:rPr>
        <w:t xml:space="preserve"> is assistant professor of English language and literatures at the University of British Columbia, “Crip Negativity”, University of Minnesota Press, ISBN:978-1-4529-6960-2, </w:t>
      </w:r>
      <w:hyperlink r:id="rId10" w:tgtFrame="_blank" w:history="1">
        <w:r w:rsidRPr="00680917">
          <w:rPr>
            <w:rStyle w:val="Hyperlink"/>
            <w:rFonts w:asciiTheme="minorHAnsi" w:hAnsiTheme="minorHAnsi" w:cstheme="minorHAnsi"/>
          </w:rPr>
          <w:t>https://doi.org/10.5749/9781452969602</w:t>
        </w:r>
      </w:hyperlink>
      <w:r w:rsidRPr="00680917">
        <w:rPr>
          <w:rFonts w:asciiTheme="minorHAnsi" w:hAnsiTheme="minorHAnsi" w:cstheme="minorHAnsi"/>
        </w:rPr>
        <w:t xml:space="preserve">) </w:t>
      </w:r>
    </w:p>
    <w:p w14:paraId="56E01E8B" w14:textId="77777777" w:rsidR="000A0517" w:rsidRPr="003E4063" w:rsidRDefault="000A0517" w:rsidP="000A0517">
      <w:pPr>
        <w:rPr>
          <w:u w:val="single"/>
        </w:rPr>
      </w:pPr>
      <w:r w:rsidRPr="0059176F">
        <w:rPr>
          <w:sz w:val="10"/>
        </w:rPr>
        <w:t xml:space="preserve">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 Sometimes we have to do less-than-respectable things in order to make do with the conditions of our life as it is. This chapter, though, leans more deeply into the grim absolution of crip negativity. Here I want to consider what happens when life isn’t working or can’t work any longer. By “life,” I am referring to the assemblage of activities that occupy our time. </w:t>
      </w:r>
      <w:r w:rsidRPr="003E4063">
        <w:rPr>
          <w:u w:val="single"/>
        </w:rPr>
        <w:t xml:space="preserve">For many of us, the majority of life’s activities are in some way related to labor, whether paid labor (e.g., working a job and keeping up a side hustle) or unpaid labor (e.g., caregiving and domestic responsibilities). There is also the labor of life itself: our </w:t>
      </w:r>
      <w:proofErr w:type="spellStart"/>
      <w:r w:rsidRPr="003E4063">
        <w:rPr>
          <w:u w:val="single"/>
        </w:rPr>
        <w:t>bodyminds</w:t>
      </w:r>
      <w:proofErr w:type="spellEnd"/>
      <w:r w:rsidRPr="003E4063">
        <w:rPr>
          <w:u w:val="single"/>
        </w:rPr>
        <w:t xml:space="preserve"> require labor to sustain themselves over time. </w:t>
      </w:r>
      <w:r w:rsidRPr="0059176F">
        <w:rPr>
          <w:sz w:val="10"/>
        </w:rPr>
        <w:t xml:space="preserve">Feeding them, bathing them, keeping them warm and dry, offering them rest, exercising them, caring for them when they are injured or in pain are all forms of life’s labor. </w:t>
      </w:r>
      <w:r w:rsidRPr="003E4063">
        <w:rPr>
          <w:u w:val="single"/>
        </w:rPr>
        <w:t>Much like the heart organ must labor continuously to pump the body with fresh blood, so too must each of us labor on our bodies in order to keep ourselves alive.</w:t>
      </w:r>
      <w:r>
        <w:rPr>
          <w:u w:val="single"/>
        </w:rPr>
        <w:t xml:space="preserve"> </w:t>
      </w:r>
      <w:r w:rsidRPr="0059176F">
        <w:rPr>
          <w:sz w:val="10"/>
        </w:rPr>
        <w:t>For crips</w:t>
      </w:r>
      <w:r w:rsidRPr="003E4063">
        <w:rPr>
          <w:u w:val="single"/>
        </w:rPr>
        <w:t xml:space="preserve">, the labor of our living takes on additional, rhetorical heft because of the stigma surrounding our “special needs.” Despite the fact that all people, disabled and nondisabled alike, require labor to live, disabled people shoulder an especial burden for the labor that goes into our maintenance, and we are made aware of our own burdensomeness every day. </w:t>
      </w:r>
      <w:r w:rsidRPr="0059176F">
        <w:rPr>
          <w:sz w:val="10"/>
        </w:rPr>
        <w:t>From the sympathetic looks we watch our parents receive while we’re growing up, to the human resource manager begrudgingly offering us our accommodations, to the televised politicians blaming the national debt on our measly welfare checks,</w:t>
      </w:r>
      <w:r w:rsidRPr="003E4063">
        <w:rPr>
          <w:u w:val="single"/>
        </w:rPr>
        <w:t xml:space="preserve"> we are well aware of how others perceive the labor that keeps us alive. It is perceived as too much labor, unnecessary labor, labor with a poor rate of return, wasted labor.</w:t>
      </w:r>
    </w:p>
    <w:p w14:paraId="6F00A424" w14:textId="77777777" w:rsidR="000A0517" w:rsidRPr="003E4063" w:rsidRDefault="000A0517" w:rsidP="000A0517">
      <w:pPr>
        <w:rPr>
          <w:u w:val="single"/>
        </w:rPr>
      </w:pPr>
      <w:r w:rsidRPr="003E4063">
        <w:rPr>
          <w:u w:val="single"/>
        </w:rPr>
        <w:t xml:space="preserve">We are aware, </w:t>
      </w:r>
      <w:r w:rsidRPr="0059176F">
        <w:rPr>
          <w:sz w:val="10"/>
        </w:rPr>
        <w:t>also</w:t>
      </w:r>
      <w:r w:rsidRPr="003E4063">
        <w:rPr>
          <w:u w:val="single"/>
        </w:rPr>
        <w:t xml:space="preserve">, of how much unrecognized labor we take on as a result of these perceptions: 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w:t>
      </w:r>
      <w:proofErr w:type="spellStart"/>
      <w:r w:rsidRPr="003E4063">
        <w:rPr>
          <w:u w:val="single"/>
        </w:rPr>
        <w:t>bodyminds</w:t>
      </w:r>
      <w:proofErr w:type="spellEnd"/>
      <w:r w:rsidRPr="003E4063">
        <w:rPr>
          <w:u w:val="single"/>
        </w:rPr>
        <w:t xml:space="preserve">. </w:t>
      </w:r>
      <w:r w:rsidRPr="0059176F">
        <w:rPr>
          <w:sz w:val="10"/>
        </w:rPr>
        <w:t xml:space="preserve">Plus, there are all of the minor inconveniences—the time-sucks—that accompany being disabled in a world built for </w:t>
      </w:r>
      <w:proofErr w:type="spellStart"/>
      <w:r w:rsidRPr="0059176F">
        <w:rPr>
          <w:sz w:val="10"/>
        </w:rPr>
        <w:t>ableds</w:t>
      </w:r>
      <w:proofErr w:type="spellEnd"/>
      <w:r w:rsidRPr="0059176F">
        <w:rPr>
          <w:sz w:val="10"/>
        </w:rPr>
        <w:t xml:space="preserve">,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 The great irony of people blaming disabled folks for requiring too much labor is that those people don’t know half of the labor we actually require or that much of it is a direct result of the obstacles they put in front of us. </w:t>
      </w:r>
      <w:r w:rsidRPr="003E4063">
        <w:rPr>
          <w:u w:val="single"/>
        </w:rPr>
        <w:t>There is so much crip labor wrapped up in being disabled, and much of it is just navigating different shades of ableism.</w:t>
      </w:r>
      <w:r>
        <w:rPr>
          <w:u w:val="single"/>
        </w:rPr>
        <w:t xml:space="preserve"> </w:t>
      </w:r>
      <w:r w:rsidRPr="0059176F">
        <w:rPr>
          <w:sz w:val="10"/>
        </w:rPr>
        <w:t xml:space="preserve">When I say that I want to consider in this chapter what happens when life isn’t working, part of what I’m referring to is the overwhelming amount of uniquely crip labor that disabled people find themselves performing. It’s so much; it’s too much. </w:t>
      </w:r>
      <w:r w:rsidRPr="003E4063">
        <w:rPr>
          <w:u w:val="single"/>
        </w:rPr>
        <w:t>But the clause “life isn’t working” refers also to how the labor of life can infringe on parts of our lives that are not meant to be work, that were not originally labor but have come to adopt its qualities. This infringement often takes shape as exhaustion, overstimulation, or irritability that makes it difficult for us to give time and attention to the things we care about without feeling like we are laboring even more. The laboriousness of life turning life itself into labor until we can’t even distinguish between the two. It’s a degree of overwork that plasters work over everything we do.</w:t>
      </w:r>
    </w:p>
    <w:p w14:paraId="06A5FDA1" w14:textId="77777777" w:rsidR="000A0517" w:rsidRPr="0059176F" w:rsidRDefault="000A0517" w:rsidP="000A0517">
      <w:pPr>
        <w:rPr>
          <w:sz w:val="10"/>
        </w:rPr>
      </w:pPr>
      <w:r w:rsidRPr="00912748">
        <w:rPr>
          <w:u w:val="single"/>
        </w:rPr>
        <w:t xml:space="preserve">It’s as if we have clocked into a job called living and don’t know how to go on break or head home for the night. </w:t>
      </w:r>
      <w:r w:rsidRPr="0059176F">
        <w:rPr>
          <w:sz w:val="10"/>
        </w:rPr>
        <w:t xml:space="preserve">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912748">
        <w:rPr>
          <w:u w:val="single"/>
        </w:rPr>
        <w:t xml:space="preserve">The labor required to sustain your life dissolves into a pool of </w:t>
      </w:r>
      <w:r w:rsidRPr="0059176F">
        <w:rPr>
          <w:u w:val="single"/>
        </w:rPr>
        <w:t>labor-living</w:t>
      </w:r>
      <w:r w:rsidRPr="00912748">
        <w:rPr>
          <w:u w:val="single"/>
        </w:rPr>
        <w:t xml:space="preserve"> that makes it nearly impossible to recognize life outside your labor. This is when you know your life can’t work any longer as it is. Life isn’t working when life itself feels like work.</w:t>
      </w:r>
      <w:r w:rsidRPr="0059176F">
        <w:rPr>
          <w:sz w:val="10"/>
        </w:rPr>
        <w:t xml:space="preserve"> A life strike is a crip negative response to the work of life or to chronic labor-living.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as a way to call oneself forth again. To strike from life is to strike from the modes of relation and integration organized around labor that claim to know us, to define us, and to make us whole. To strike from life is to die to the world as it’s extracted and sold back to us, so we might find in ourselves another life—another way to live—that is more attuned to the </w:t>
      </w:r>
      <w:proofErr w:type="spellStart"/>
      <w:r w:rsidRPr="0059176F">
        <w:rPr>
          <w:sz w:val="10"/>
        </w:rPr>
        <w:t>bodyminds</w:t>
      </w:r>
      <w:proofErr w:type="spellEnd"/>
      <w:r w:rsidRPr="0059176F">
        <w:rPr>
          <w:sz w:val="10"/>
        </w:rPr>
        <w:t xml:space="preserve"> we have, to how we want to occupy them, and to how we want them to occupy the world. </w:t>
      </w:r>
      <w:proofErr w:type="spellStart"/>
      <w:r w:rsidRPr="0059176F">
        <w:rPr>
          <w:sz w:val="10"/>
        </w:rPr>
        <w:t>Cripping</w:t>
      </w:r>
      <w:proofErr w:type="spellEnd"/>
      <w:r w:rsidRPr="0059176F">
        <w:rPr>
          <w:sz w:val="10"/>
        </w:rPr>
        <w:t xml:space="preserve">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w:t>
      </w:r>
      <w:r w:rsidRPr="00912748">
        <w:rPr>
          <w:u w:val="single"/>
        </w:rPr>
        <w:t>As Tanya Aho argues, however, disability’s labor politics have historically done less to radicalize either labor or the category of disability than it has to produce variations of “</w:t>
      </w:r>
      <w:r w:rsidRPr="00BC1086">
        <w:rPr>
          <w:highlight w:val="green"/>
          <w:u w:val="single"/>
        </w:rPr>
        <w:t>labor-normativity</w:t>
      </w:r>
      <w:r w:rsidRPr="00912748">
        <w:rPr>
          <w:u w:val="single"/>
        </w:rPr>
        <w:t xml:space="preserve">” that </w:t>
      </w:r>
      <w:r w:rsidRPr="00BC1086">
        <w:rPr>
          <w:highlight w:val="green"/>
          <w:u w:val="single"/>
        </w:rPr>
        <w:t>domesticate the disabled citizen through waged work</w:t>
      </w:r>
      <w:r w:rsidRPr="0059176F">
        <w:rPr>
          <w:sz w:val="10"/>
        </w:rPr>
        <w:t xml:space="preserve">. </w:t>
      </w:r>
      <w:r w:rsidRPr="00912748">
        <w:rPr>
          <w:u w:val="single"/>
        </w:rPr>
        <w:t xml:space="preserve">Labor-normativity </w:t>
      </w:r>
      <w:r w:rsidRPr="00BC1086">
        <w:rPr>
          <w:highlight w:val="green"/>
          <w:u w:val="single"/>
        </w:rPr>
        <w:t>instrumentalizes the language of access</w:t>
      </w:r>
      <w:r w:rsidRPr="00912748">
        <w:rPr>
          <w:u w:val="single"/>
        </w:rPr>
        <w:t xml:space="preserve"> and accessibility to </w:t>
      </w:r>
      <w:r w:rsidRPr="00BC1086">
        <w:rPr>
          <w:highlight w:val="green"/>
          <w:u w:val="single"/>
        </w:rPr>
        <w:t>secure disabled people’s employment</w:t>
      </w:r>
      <w:r w:rsidRPr="00912748">
        <w:rPr>
          <w:u w:val="single"/>
        </w:rPr>
        <w:t xml:space="preserve"> “</w:t>
      </w:r>
      <w:r w:rsidRPr="00BC1086">
        <w:rPr>
          <w:highlight w:val="green"/>
          <w:u w:val="single"/>
        </w:rPr>
        <w:t>as</w:t>
      </w:r>
      <w:r w:rsidRPr="00912748">
        <w:rPr>
          <w:u w:val="single"/>
        </w:rPr>
        <w:t xml:space="preserve"> a </w:t>
      </w:r>
      <w:r w:rsidRPr="00BC1086">
        <w:rPr>
          <w:highlight w:val="green"/>
          <w:u w:val="single"/>
        </w:rPr>
        <w:t>driving force of one’s life</w:t>
      </w:r>
      <w:r w:rsidRPr="00912748">
        <w:rPr>
          <w:u w:val="single"/>
        </w:rPr>
        <w:t>, a significant site of identity construction, and the major influence on one’s life cycle, daily rhythm, and imagined future”</w:t>
      </w:r>
      <w:r w:rsidRPr="0059176F">
        <w:rPr>
          <w:sz w:val="10"/>
        </w:rPr>
        <w:t xml:space="preserve"> (2017, 322). </w:t>
      </w:r>
      <w:r w:rsidRPr="00912748">
        <w:rPr>
          <w:u w:val="single"/>
        </w:rPr>
        <w:t>By consistently centering issues of labor access and workplace accessibility without attending to the violence of labor-normativity, much of disability rights activism has embraced labor-living as necessary to our liberal citizenship and to our legibility as subjects.</w:t>
      </w:r>
      <w:r>
        <w:rPr>
          <w:u w:val="single"/>
        </w:rPr>
        <w:t xml:space="preserve"> </w:t>
      </w:r>
      <w:r w:rsidRPr="0059176F">
        <w:rPr>
          <w:sz w:val="10"/>
        </w:rPr>
        <w:t xml:space="preserve">Despite the importance of securing equitable opportunities and protections for disabled workers, </w:t>
      </w:r>
      <w:r w:rsidRPr="00912748">
        <w:rPr>
          <w:u w:val="single"/>
        </w:rPr>
        <w:t xml:space="preserve">we cannot forget that </w:t>
      </w:r>
      <w:r w:rsidRPr="00BC1086">
        <w:rPr>
          <w:rStyle w:val="Emphasis"/>
          <w:highlight w:val="green"/>
        </w:rPr>
        <w:t>neither opportunities nor protections within neoliberal capitalism address the fundamental problem of liberal humanism</w:t>
      </w:r>
      <w:r w:rsidRPr="00912748">
        <w:rPr>
          <w:u w:val="single"/>
        </w:rPr>
        <w:t>—the true target of crip negativity’s bad feelings.</w:t>
      </w:r>
      <w:r w:rsidRPr="0059176F">
        <w:rPr>
          <w:sz w:val="10"/>
        </w:rPr>
        <w:t xml:space="preserve"> </w:t>
      </w:r>
      <w:r w:rsidRPr="00912748">
        <w:rPr>
          <w:u w:val="single"/>
        </w:rPr>
        <w:t xml:space="preserve">Regardless of the efforts we make toward more and better jobs for disabled people, it remains the case that </w:t>
      </w:r>
      <w:r w:rsidRPr="0059176F">
        <w:rPr>
          <w:u w:val="single"/>
        </w:rPr>
        <w:t>labor-normativity is designed to produce labor-living</w:t>
      </w:r>
      <w:r w:rsidRPr="00912748">
        <w:rPr>
          <w:u w:val="single"/>
        </w:rPr>
        <w:t>; that is, to induct disabled people into a socioeconomic system that disguises labor as life</w:t>
      </w:r>
      <w:r w:rsidRPr="0059176F">
        <w:rPr>
          <w:sz w:val="10"/>
        </w:rPr>
        <w:t xml:space="preserve">. </w:t>
      </w:r>
      <w:r w:rsidRPr="00912748">
        <w:rPr>
          <w:u w:val="single"/>
        </w:rPr>
        <w:t xml:space="preserve">This disguise works effectively so long as </w:t>
      </w:r>
      <w:r w:rsidRPr="00BC1086">
        <w:rPr>
          <w:highlight w:val="green"/>
          <w:u w:val="single"/>
        </w:rPr>
        <w:t>some forms of difference can be recuperated</w:t>
      </w:r>
      <w:r w:rsidRPr="00912748">
        <w:rPr>
          <w:u w:val="single"/>
        </w:rPr>
        <w:t xml:space="preserve"> as marketable commodities </w:t>
      </w:r>
      <w:r w:rsidRPr="00BC1086">
        <w:rPr>
          <w:highlight w:val="green"/>
          <w:u w:val="single"/>
        </w:rPr>
        <w:t>while others continue to mark fungible populations for targeted debilitatio</w:t>
      </w:r>
      <w:r w:rsidRPr="0059176F">
        <w:rPr>
          <w:szCs w:val="44"/>
          <w:highlight w:val="green"/>
          <w:u w:val="single"/>
        </w:rPr>
        <w:t>n</w:t>
      </w:r>
      <w:r w:rsidRPr="00912748">
        <w:rPr>
          <w:u w:val="single"/>
        </w:rPr>
        <w:t xml:space="preserve">. In the context of disability, access to </w:t>
      </w:r>
      <w:r w:rsidRPr="00BC1086">
        <w:rPr>
          <w:highlight w:val="green"/>
          <w:u w:val="single"/>
        </w:rPr>
        <w:t>labor</w:t>
      </w:r>
      <w:r w:rsidRPr="00912748">
        <w:rPr>
          <w:u w:val="single"/>
        </w:rPr>
        <w:t xml:space="preserve"> </w:t>
      </w:r>
      <w:r w:rsidRPr="00BC1086">
        <w:rPr>
          <w:highlight w:val="green"/>
          <w:u w:val="single"/>
        </w:rPr>
        <w:t>cannot be achieved under capitalism</w:t>
      </w:r>
      <w:r w:rsidRPr="00912748">
        <w:rPr>
          <w:u w:val="single"/>
        </w:rPr>
        <w:t xml:space="preserve"> </w:t>
      </w:r>
      <w:r w:rsidRPr="00BC1086">
        <w:rPr>
          <w:highlight w:val="green"/>
          <w:u w:val="single"/>
        </w:rPr>
        <w:t>without crystalizing the boundaries</w:t>
      </w:r>
      <w:r w:rsidRPr="00912748">
        <w:rPr>
          <w:u w:val="single"/>
        </w:rPr>
        <w:t xml:space="preserve"> around the category of disability. Such crystallization ultimately </w:t>
      </w:r>
      <w:r w:rsidRPr="00BC1086">
        <w:rPr>
          <w:highlight w:val="green"/>
          <w:u w:val="single"/>
        </w:rPr>
        <w:t>obfuscates people’s crip labor</w:t>
      </w:r>
      <w:r w:rsidRPr="00912748">
        <w:rPr>
          <w:u w:val="single"/>
        </w:rPr>
        <w:t xml:space="preserve">, which does not aid the means of production, and </w:t>
      </w:r>
      <w:r w:rsidRPr="00BC1086">
        <w:rPr>
          <w:highlight w:val="green"/>
          <w:u w:val="single"/>
        </w:rPr>
        <w:t>further ossifies the disposability of people</w:t>
      </w:r>
      <w:r w:rsidRPr="00912748">
        <w:rPr>
          <w:u w:val="single"/>
        </w:rPr>
        <w:t xml:space="preserve"> </w:t>
      </w:r>
      <w:r w:rsidRPr="00BC1086">
        <w:rPr>
          <w:highlight w:val="green"/>
          <w:u w:val="single"/>
        </w:rPr>
        <w:t>living on or beyond the margins of disability</w:t>
      </w:r>
      <w:r w:rsidRPr="00912748">
        <w:rPr>
          <w:u w:val="single"/>
        </w:rPr>
        <w:t>. In other words, it becomes more difficult to adduce the debilitating, stratified violence of labor-living when laboring itself is cited as evidence only of a person’s successful rehabilitation into social and civic life.</w:t>
      </w:r>
      <w:r w:rsidRPr="0059176F">
        <w:rPr>
          <w:sz w:val="10"/>
        </w:rPr>
        <w:t xml:space="preserve"> How can we recognize when life isn’t working, for ourselves or others, if work is meant to make life worth living? Unfortunately, answering this question becomes all the more challenging when we begin to unpack the layers of labor-normativity that have come to structure the scope and terms of contemporary disability politics. </w:t>
      </w:r>
      <w:r w:rsidRPr="00912748">
        <w:rPr>
          <w:u w:val="single"/>
        </w:rPr>
        <w:t xml:space="preserve">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w:t>
      </w:r>
      <w:r w:rsidRPr="00BC1086">
        <w:rPr>
          <w:highlight w:val="green"/>
          <w:u w:val="single"/>
        </w:rPr>
        <w:t>labor-normativity suggests</w:t>
      </w:r>
      <w:r w:rsidRPr="00912748">
        <w:rPr>
          <w:u w:val="single"/>
        </w:rPr>
        <w:t xml:space="preserve">, </w:t>
      </w:r>
      <w:r w:rsidRPr="00BC1086">
        <w:rPr>
          <w:highlight w:val="green"/>
          <w:u w:val="single"/>
        </w:rPr>
        <w:t>disabled people</w:t>
      </w:r>
      <w:r w:rsidRPr="00912748">
        <w:rPr>
          <w:u w:val="single"/>
        </w:rPr>
        <w:t xml:space="preserve"> can effectively </w:t>
      </w:r>
      <w:r w:rsidRPr="00BC1086">
        <w:rPr>
          <w:highlight w:val="green"/>
          <w:u w:val="single"/>
        </w:rPr>
        <w:t>fold themselves into the social citizenship</w:t>
      </w:r>
      <w:r w:rsidRPr="00912748">
        <w:rPr>
          <w:u w:val="single"/>
        </w:rPr>
        <w:t xml:space="preserve"> </w:t>
      </w:r>
      <w:r w:rsidRPr="00BC1086">
        <w:rPr>
          <w:highlight w:val="green"/>
          <w:u w:val="single"/>
        </w:rPr>
        <w:t>of</w:t>
      </w:r>
      <w:r w:rsidRPr="00912748">
        <w:rPr>
          <w:u w:val="single"/>
        </w:rPr>
        <w:t xml:space="preserve"> neoliberal </w:t>
      </w:r>
      <w:r w:rsidRPr="00BC1086">
        <w:rPr>
          <w:highlight w:val="green"/>
          <w:u w:val="single"/>
        </w:rPr>
        <w:t>capitalism</w:t>
      </w:r>
      <w:r w:rsidRPr="00912748">
        <w:rPr>
          <w:u w:val="single"/>
        </w:rPr>
        <w:t>.</w:t>
      </w:r>
      <w:r w:rsidRPr="0059176F">
        <w:rPr>
          <w:sz w:val="10"/>
        </w:rPr>
        <w:t xml:space="preserve"> Other layers of labor-normativity can be trickier to identify. Consider, for instance, the forms of disability advocacy that aim to broaden the horizon of employment opportunities for disabled people (Owen and Harris 2012). Since many welfare programs, excluding the dramatically underfunded Supplemental Security Income (SSI), require a current or recent employment record, disabled people are often forced to compete for unsafe and underpaid jobs. Even with antidiscrimination laws in place, many disabled people struggle to find work, especially work that is relevant to their passions and interests. As a result, those who do secure employment wind up hesitant to raise concerns about the conditions of their labor for fear of retaliation (Kumar, </w:t>
      </w:r>
      <w:proofErr w:type="spellStart"/>
      <w:r w:rsidRPr="0059176F">
        <w:rPr>
          <w:sz w:val="10"/>
        </w:rPr>
        <w:t>Sonpal</w:t>
      </w:r>
      <w:proofErr w:type="spellEnd"/>
      <w:r w:rsidRPr="0059176F">
        <w:rPr>
          <w:sz w:val="10"/>
        </w:rPr>
        <w:t xml:space="preserve">, and Hiranandani 2012). </w:t>
      </w:r>
      <w:r w:rsidRPr="00912748">
        <w:rPr>
          <w:u w:val="single"/>
        </w:rPr>
        <w:t>Expanding employment opportunities promises to alleviate the pressure placed onto disabled workers to settle for undesirable jobs,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w:t>
      </w:r>
      <w:r w:rsidRPr="0059176F">
        <w:rPr>
          <w:sz w:val="10"/>
        </w:rPr>
        <w:t xml:space="preserve"> </w:t>
      </w:r>
      <w:r w:rsidRPr="00912748">
        <w:rPr>
          <w:u w:val="single"/>
        </w:rPr>
        <w:t xml:space="preserve">The problem with </w:t>
      </w:r>
      <w:r w:rsidRPr="00BC1086">
        <w:rPr>
          <w:highlight w:val="green"/>
          <w:u w:val="single"/>
        </w:rPr>
        <w:t>reappropriating the law of supply and demand</w:t>
      </w:r>
      <w:r w:rsidRPr="00912748">
        <w:rPr>
          <w:u w:val="single"/>
        </w:rPr>
        <w:t xml:space="preserve"> is that it </w:t>
      </w:r>
      <w:r w:rsidRPr="00BC1086">
        <w:rPr>
          <w:highlight w:val="green"/>
          <w:u w:val="single"/>
        </w:rPr>
        <w:t>acquiesces</w:t>
      </w:r>
      <w:r w:rsidRPr="00912748">
        <w:rPr>
          <w:u w:val="single"/>
        </w:rPr>
        <w:t xml:space="preserve"> to </w:t>
      </w:r>
      <w:r w:rsidRPr="00BC1086">
        <w:rPr>
          <w:highlight w:val="green"/>
          <w:u w:val="single"/>
        </w:rPr>
        <w:t>capitalism</w:t>
      </w:r>
      <w:r w:rsidRPr="00912748">
        <w:rPr>
          <w:u w:val="single"/>
        </w:rPr>
        <w:t xml:space="preserve"> </w:t>
      </w:r>
      <w:r w:rsidRPr="00BC1086">
        <w:rPr>
          <w:highlight w:val="green"/>
          <w:u w:val="single"/>
        </w:rPr>
        <w:t>as</w:t>
      </w:r>
      <w:r w:rsidRPr="00912748">
        <w:rPr>
          <w:u w:val="single"/>
        </w:rPr>
        <w:t xml:space="preserve"> a </w:t>
      </w:r>
      <w:r w:rsidRPr="00BC1086">
        <w:rPr>
          <w:highlight w:val="green"/>
          <w:u w:val="single"/>
        </w:rPr>
        <w:t>necessary condition for achieving equity</w:t>
      </w:r>
      <w:r w:rsidRPr="00912748">
        <w:rPr>
          <w:u w:val="single"/>
        </w:rPr>
        <w:t xml:space="preserve"> for disabled peop</w:t>
      </w:r>
      <w:r w:rsidRPr="0059176F">
        <w:rPr>
          <w:sz w:val="10"/>
        </w:rPr>
        <w:t xml:space="preserve">le. </w:t>
      </w:r>
      <w:r w:rsidRPr="00912748">
        <w:rPr>
          <w:u w:val="single"/>
        </w:rPr>
        <w:t xml:space="preserve">As Nirmala </w:t>
      </w:r>
      <w:proofErr w:type="spellStart"/>
      <w:r w:rsidRPr="00912748">
        <w:rPr>
          <w:u w:val="single"/>
        </w:rPr>
        <w:t>Erevelles</w:t>
      </w:r>
      <w:proofErr w:type="spellEnd"/>
      <w:r w:rsidRPr="00912748">
        <w:rPr>
          <w:u w:val="single"/>
        </w:rPr>
        <w:t xml:space="preserve"> argues, creating more jobs neglects to address the fact that </w:t>
      </w:r>
      <w:r w:rsidRPr="00BC1086">
        <w:rPr>
          <w:highlight w:val="green"/>
          <w:u w:val="single"/>
        </w:rPr>
        <w:t>access to waged work is an individual solution</w:t>
      </w:r>
      <w:r w:rsidRPr="00912748">
        <w:rPr>
          <w:u w:val="single"/>
        </w:rPr>
        <w:t xml:space="preserve"> </w:t>
      </w:r>
      <w:r w:rsidRPr="00BC1086">
        <w:rPr>
          <w:highlight w:val="green"/>
          <w:u w:val="single"/>
        </w:rPr>
        <w:t>to a systemic problem</w:t>
      </w:r>
      <w:r w:rsidRPr="00912748">
        <w:rPr>
          <w:u w:val="single"/>
        </w:rPr>
        <w:t xml:space="preserve">. Increasing employment opportunities may extend social citizenship to some disabled people, but it also </w:t>
      </w:r>
      <w:r w:rsidRPr="00BC1086">
        <w:rPr>
          <w:highlight w:val="green"/>
          <w:u w:val="single"/>
        </w:rPr>
        <w:t>reinforces the contingence</w:t>
      </w:r>
      <w:r w:rsidRPr="00912748">
        <w:rPr>
          <w:u w:val="single"/>
        </w:rPr>
        <w:t xml:space="preserve"> of </w:t>
      </w:r>
      <w:r w:rsidRPr="00BC1086">
        <w:rPr>
          <w:highlight w:val="green"/>
          <w:u w:val="single"/>
        </w:rPr>
        <w:t>social citizenship on employment</w:t>
      </w:r>
      <w:r w:rsidRPr="00912748">
        <w:rPr>
          <w:u w:val="single"/>
        </w:rPr>
        <w:t>—a contingence that capitalism weaponizes against the most vulnerable populations</w:t>
      </w:r>
      <w:r w:rsidRPr="0059176F">
        <w:rPr>
          <w:sz w:val="10"/>
        </w:rPr>
        <w:t xml:space="preserve">. </w:t>
      </w:r>
      <w:r w:rsidRPr="00912748">
        <w:rPr>
          <w:u w:val="single"/>
        </w:rPr>
        <w:t xml:space="preserve">Under capitalism, there will never be enough work to go around; </w:t>
      </w:r>
      <w:r w:rsidRPr="00BC1086">
        <w:rPr>
          <w:highlight w:val="green"/>
          <w:u w:val="single"/>
        </w:rPr>
        <w:t>labor must remain competitive</w:t>
      </w:r>
      <w:r w:rsidRPr="00912748">
        <w:rPr>
          <w:u w:val="single"/>
        </w:rPr>
        <w:t xml:space="preserve">. </w:t>
      </w:r>
      <w:r w:rsidRPr="00BC1086">
        <w:rPr>
          <w:highlight w:val="green"/>
          <w:u w:val="single"/>
        </w:rPr>
        <w:t>Those</w:t>
      </w:r>
      <w:r w:rsidRPr="00912748">
        <w:rPr>
          <w:u w:val="single"/>
        </w:rPr>
        <w:t xml:space="preserve"> individuals </w:t>
      </w:r>
      <w:r w:rsidRPr="00BC1086">
        <w:rPr>
          <w:highlight w:val="green"/>
          <w:u w:val="single"/>
        </w:rPr>
        <w:t>deemed least likely to aid</w:t>
      </w:r>
      <w:r w:rsidRPr="00912748">
        <w:rPr>
          <w:u w:val="single"/>
        </w:rPr>
        <w:t xml:space="preserve"> in “</w:t>
      </w:r>
      <w:r w:rsidRPr="0059176F">
        <w:rPr>
          <w:u w:val="single"/>
        </w:rPr>
        <w:t xml:space="preserve">the </w:t>
      </w:r>
      <w:r w:rsidRPr="0059176F">
        <w:rPr>
          <w:highlight w:val="green"/>
          <w:u w:val="single"/>
        </w:rPr>
        <w:t>accumulation of profit</w:t>
      </w:r>
      <w:r w:rsidRPr="00912748">
        <w:rPr>
          <w:u w:val="single"/>
        </w:rPr>
        <w:t xml:space="preserve">,” which generally include </w:t>
      </w:r>
      <w:r w:rsidRPr="0059176F">
        <w:rPr>
          <w:u w:val="single"/>
        </w:rPr>
        <w:t>people with intellectual disabilities, folks with limited access to education, people with a history of incarceration, and undocumented people,</w:t>
      </w:r>
      <w:r w:rsidRPr="00912748">
        <w:rPr>
          <w:u w:val="single"/>
        </w:rPr>
        <w:t xml:space="preserve"> will </w:t>
      </w:r>
      <w:r w:rsidRPr="00BC1086">
        <w:rPr>
          <w:highlight w:val="green"/>
          <w:u w:val="single"/>
        </w:rPr>
        <w:t>never be offered safe and reliable employment</w:t>
      </w:r>
      <w:r w:rsidRPr="00912748">
        <w:rPr>
          <w:u w:val="single"/>
        </w:rPr>
        <w:t xml:space="preserve">—at least, </w:t>
      </w:r>
      <w:r w:rsidRPr="00BC1086">
        <w:rPr>
          <w:highlight w:val="green"/>
          <w:u w:val="single"/>
        </w:rPr>
        <w:t>not until another fungible population comes to take their place</w:t>
      </w:r>
      <w:r w:rsidRPr="0059176F">
        <w:rPr>
          <w:sz w:val="10"/>
        </w:rPr>
        <w:t xml:space="preserve"> (2002, 19). </w:t>
      </w:r>
      <w:r w:rsidRPr="00912748">
        <w:rPr>
          <w:u w:val="single"/>
        </w:rPr>
        <w:t xml:space="preserve">People occupying this category of state-sponsored precarity </w:t>
      </w:r>
      <w:r w:rsidRPr="00BC1086">
        <w:rPr>
          <w:highlight w:val="green"/>
          <w:u w:val="single"/>
        </w:rPr>
        <w:t>become “immaterial citizens</w:t>
      </w:r>
      <w:r w:rsidRPr="00912748">
        <w:rPr>
          <w:u w:val="single"/>
        </w:rPr>
        <w:t xml:space="preserve">” whose </w:t>
      </w:r>
      <w:r w:rsidRPr="00BC1086">
        <w:rPr>
          <w:highlight w:val="green"/>
          <w:u w:val="single"/>
        </w:rPr>
        <w:t>primary function is to bear the brunt of capitalism’s</w:t>
      </w:r>
      <w:r w:rsidRPr="00912748">
        <w:rPr>
          <w:u w:val="single"/>
        </w:rPr>
        <w:t xml:space="preserve"> </w:t>
      </w:r>
      <w:r w:rsidRPr="00BC1086">
        <w:rPr>
          <w:highlight w:val="green"/>
          <w:u w:val="single"/>
        </w:rPr>
        <w:t>failures</w:t>
      </w:r>
      <w:r w:rsidRPr="0059176F">
        <w:rPr>
          <w:sz w:val="10"/>
        </w:rPr>
        <w:t xml:space="preserve"> (21). </w:t>
      </w:r>
      <w:r w:rsidRPr="00912748">
        <w:rPr>
          <w:u w:val="single"/>
        </w:rPr>
        <w:t>Since it is an essential condition of capitalism that demand outpace supply, an entire class of individuals must remain out of work in order for the total supply of jobs to remain lower than the demand for them. The resulting,</w:t>
      </w:r>
      <w:r w:rsidRPr="0059176F">
        <w:rPr>
          <w:sz w:val="10"/>
        </w:rPr>
        <w:t xml:space="preserve"> </w:t>
      </w:r>
      <w:r w:rsidRPr="00912748">
        <w:rPr>
          <w:u w:val="single"/>
        </w:rPr>
        <w:t>requisite class of nonworkers is not only blamed for failing to fulfill their civic-qua-consumer responsibilities under neoliberalism but also strategically excluded from social citizenship in order to preserve the currency of citizenship itself.</w:t>
      </w:r>
      <w:r w:rsidRPr="0059176F">
        <w:rPr>
          <w:sz w:val="10"/>
        </w:rPr>
        <w:t xml:space="preserve"> </w:t>
      </w:r>
      <w:r w:rsidRPr="00912748">
        <w:rPr>
          <w:u w:val="single"/>
        </w:rPr>
        <w:t>Efforts to improve employment opportunities for disabled people are steeped in the rhetoric of integrative access that fuels labor-normativity. Entrance to the workforce only appears liberatory in a context in which labor remains a metric for human valuation.</w:t>
      </w:r>
      <w:r w:rsidRPr="0059176F">
        <w:rPr>
          <w:sz w:val="10"/>
        </w:rPr>
        <w:t xml:space="preserve"> 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 What if there were a crip labor politics that cared less about disabled people’s employment or employability than about </w:t>
      </w:r>
      <w:proofErr w:type="spellStart"/>
      <w:r w:rsidRPr="0059176F">
        <w:rPr>
          <w:sz w:val="10"/>
        </w:rPr>
        <w:t>cripping</w:t>
      </w:r>
      <w:proofErr w:type="spellEnd"/>
      <w:r w:rsidRPr="0059176F">
        <w:rPr>
          <w:sz w:val="10"/>
        </w:rPr>
        <w:t xml:space="preserve"> labor and interrogating the ableist conditions under which labor-living is rendered quotidian?</w:t>
      </w:r>
    </w:p>
    <w:bookmarkEnd w:id="1"/>
    <w:p w14:paraId="28FFC967" w14:textId="77777777" w:rsidR="000A0517" w:rsidRPr="00413E8D" w:rsidRDefault="000A0517" w:rsidP="000A0517">
      <w:pPr>
        <w:rPr>
          <w:sz w:val="8"/>
        </w:rPr>
      </w:pPr>
    </w:p>
    <w:p w14:paraId="77DE4BEE" w14:textId="77777777" w:rsidR="000A0517" w:rsidRDefault="000A0517" w:rsidP="000A0517">
      <w:pPr>
        <w:pStyle w:val="Heading4"/>
      </w:pPr>
      <w:r>
        <w:t xml:space="preserve">The alternative is delinking gnosis of counter </w:t>
      </w:r>
      <w:proofErr w:type="spellStart"/>
      <w:r>
        <w:t>story telling</w:t>
      </w:r>
      <w:proofErr w:type="spellEnd"/>
      <w:r>
        <w:t xml:space="preserve">, a form of decolonial </w:t>
      </w:r>
      <w:proofErr w:type="spellStart"/>
      <w:r>
        <w:t>cripestmolgoy</w:t>
      </w:r>
      <w:proofErr w:type="spellEnd"/>
      <w:r>
        <w:t xml:space="preserve"> rejects the category of the human as the universal site of knowledge production. The gnosis is a emancipatory  ethos of decoloniality that creates space of decolonial resistance. </w:t>
      </w:r>
    </w:p>
    <w:p w14:paraId="2613EFA9" w14:textId="77777777" w:rsidR="000A0517" w:rsidRPr="007B1674" w:rsidRDefault="000A0517" w:rsidP="000A0517">
      <w:r w:rsidRPr="007B1674">
        <w:rPr>
          <w:rStyle w:val="Style13ptBold"/>
        </w:rPr>
        <w:t>Padilla and Tan 25</w:t>
      </w:r>
      <w:r>
        <w:t xml:space="preserve"> (</w:t>
      </w:r>
      <w:r w:rsidRPr="007B1674">
        <w:t xml:space="preserve">Padilla A, Tan P. Gnosis and </w:t>
      </w:r>
      <w:proofErr w:type="spellStart"/>
      <w:r w:rsidRPr="007B1674">
        <w:t>counterstories</w:t>
      </w:r>
      <w:proofErr w:type="spellEnd"/>
      <w:r w:rsidRPr="007B1674">
        <w:t xml:space="preserve">: decolonial disability reflections on delinking as a transgressive social methodology. Front </w:t>
      </w:r>
      <w:proofErr w:type="spellStart"/>
      <w:r w:rsidRPr="007B1674">
        <w:t>Sociol</w:t>
      </w:r>
      <w:proofErr w:type="spellEnd"/>
      <w:r w:rsidRPr="007B1674">
        <w:t xml:space="preserve">. 2025 Jul 18;10:1578464. </w:t>
      </w:r>
      <w:proofErr w:type="spellStart"/>
      <w:r w:rsidRPr="007B1674">
        <w:t>doi</w:t>
      </w:r>
      <w:proofErr w:type="spellEnd"/>
      <w:r w:rsidRPr="007B1674">
        <w:t>: 10.3389/fsoc.2025.1578464. PMID: 40757193; PMCID: PMC12315588.</w:t>
      </w:r>
      <w:r>
        <w:t>) RPB</w:t>
      </w:r>
    </w:p>
    <w:p w14:paraId="65DDE628" w14:textId="77777777" w:rsidR="000A0517" w:rsidRDefault="000A0517" w:rsidP="000A0517">
      <w:r>
        <w:t xml:space="preserve">This essay articulates an </w:t>
      </w:r>
      <w:r w:rsidRPr="00174243">
        <w:rPr>
          <w:rStyle w:val="StyleUnderline"/>
        </w:rPr>
        <w:t xml:space="preserve">innovative </w:t>
      </w:r>
      <w:proofErr w:type="spellStart"/>
      <w:r w:rsidRPr="007B1674">
        <w:rPr>
          <w:rStyle w:val="StyleUnderline"/>
          <w:highlight w:val="yellow"/>
        </w:rPr>
        <w:t>counterstory</w:t>
      </w:r>
      <w:proofErr w:type="spellEnd"/>
      <w:r w:rsidRPr="007B1674">
        <w:rPr>
          <w:rStyle w:val="StyleUnderline"/>
          <w:highlight w:val="yellow"/>
        </w:rPr>
        <w:t>-based methodology</w:t>
      </w:r>
      <w:r w:rsidRPr="00174243">
        <w:rPr>
          <w:rStyle w:val="StyleUnderline"/>
        </w:rPr>
        <w:t xml:space="preserve"> of </w:t>
      </w:r>
      <w:r w:rsidRPr="007B1674">
        <w:rPr>
          <w:rStyle w:val="StyleUnderline"/>
          <w:highlight w:val="yellow"/>
        </w:rPr>
        <w:t>decolonial delinkin</w:t>
      </w:r>
      <w:r w:rsidRPr="00174243">
        <w:rPr>
          <w:rStyle w:val="StyleUnderline"/>
        </w:rPr>
        <w:t xml:space="preserve">g which </w:t>
      </w:r>
      <w:r w:rsidRPr="007B1674">
        <w:rPr>
          <w:rStyle w:val="StyleUnderline"/>
          <w:highlight w:val="yellow"/>
        </w:rPr>
        <w:t>disrupts</w:t>
      </w:r>
      <w:r w:rsidRPr="00174243">
        <w:rPr>
          <w:rStyle w:val="StyleUnderline"/>
        </w:rPr>
        <w:t xml:space="preserve"> the very </w:t>
      </w:r>
      <w:r w:rsidRPr="007B1674">
        <w:rPr>
          <w:rStyle w:val="StyleUnderline"/>
          <w:highlight w:val="yellow"/>
        </w:rPr>
        <w:t>epistemic foundations</w:t>
      </w:r>
      <w:r w:rsidRPr="00174243">
        <w:rPr>
          <w:rStyle w:val="StyleUnderline"/>
        </w:rPr>
        <w:t xml:space="preserve"> of sociological disciplinary boundaries</w:t>
      </w:r>
      <w:r>
        <w:t xml:space="preserve"> 1 </w:t>
      </w:r>
      <w:r w:rsidRPr="007B1674">
        <w:rPr>
          <w:rStyle w:val="StyleUnderline"/>
          <w:highlight w:val="yellow"/>
        </w:rPr>
        <w:t>and</w:t>
      </w:r>
      <w:r w:rsidRPr="00174243">
        <w:rPr>
          <w:rStyle w:val="StyleUnderline"/>
        </w:rPr>
        <w:t xml:space="preserve"> ways of thinking about the </w:t>
      </w:r>
      <w:r w:rsidRPr="007B1674">
        <w:rPr>
          <w:rStyle w:val="StyleUnderline"/>
          <w:highlight w:val="yellow"/>
        </w:rPr>
        <w:t>production</w:t>
      </w:r>
      <w:r w:rsidRPr="00174243">
        <w:rPr>
          <w:rStyle w:val="StyleUnderline"/>
        </w:rPr>
        <w:t xml:space="preserve"> and distribution </w:t>
      </w:r>
      <w:r w:rsidRPr="007B1674">
        <w:rPr>
          <w:rStyle w:val="StyleUnderline"/>
          <w:highlight w:val="yellow"/>
        </w:rPr>
        <w:t>of knowledges</w:t>
      </w:r>
      <w:r>
        <w:t>. Former American Sociological Association President Aldon Morris (2015) has already questioned the way racialized conceptions of modernity during the era of sociology's birth ended up marginalizing the scholarly status of non-white classical sociologists such as W. E. B. Du Bois, the founder of the first sociological school in the United States. As non-white co-authors Alexis identifies as Latinx and disabled; Paulo identifies as Chinese-American and disability advocate and caretaker. As such, we have opted to follow Walter Mignolo's (2000, 2007, 2021) radical suggestion to adopt an expansive conception of decolonial/border-thinking gnosis and delinking2 as a way to embrace all knowledges, particularly those which do not conform to disciplinary modes of exposition and rationalist systematicity within the epistemic conceptions of knowledge.</w:t>
      </w:r>
    </w:p>
    <w:p w14:paraId="0CD37C7A" w14:textId="77777777" w:rsidR="000A0517" w:rsidRDefault="000A0517" w:rsidP="000A0517">
      <w:r>
        <w:t xml:space="preserve">As </w:t>
      </w:r>
      <w:proofErr w:type="spellStart"/>
      <w:r>
        <w:t>Mignolo</w:t>
      </w:r>
      <w:proofErr w:type="spellEnd"/>
      <w:r>
        <w:t xml:space="preserve"> (2000) </w:t>
      </w:r>
      <w:r w:rsidRPr="00174243">
        <w:rPr>
          <w:rStyle w:val="StyleUnderline"/>
        </w:rPr>
        <w:t xml:space="preserve">explains in the introduction to his volume on border-thinking, both </w:t>
      </w:r>
      <w:r w:rsidRPr="007B1674">
        <w:rPr>
          <w:rStyle w:val="StyleUnderline"/>
          <w:highlight w:val="yellow"/>
        </w:rPr>
        <w:t>gnosis</w:t>
      </w:r>
      <w:r w:rsidRPr="00174243">
        <w:rPr>
          <w:rStyle w:val="StyleUnderline"/>
        </w:rPr>
        <w:t xml:space="preserve"> and episteme are used to translate the word knowledge from the Greek</w:t>
      </w:r>
      <w:r>
        <w:t xml:space="preserve">. However, </w:t>
      </w:r>
      <w:r w:rsidRPr="00174243">
        <w:rPr>
          <w:rStyle w:val="StyleUnderline"/>
        </w:rPr>
        <w:t xml:space="preserve">only the former </w:t>
      </w:r>
      <w:r w:rsidRPr="007B1674">
        <w:rPr>
          <w:rStyle w:val="StyleUnderline"/>
          <w:highlight w:val="yellow"/>
        </w:rPr>
        <w:t>captures non-systematic modalities</w:t>
      </w:r>
      <w:r w:rsidRPr="00174243">
        <w:rPr>
          <w:rStyle w:val="StyleUnderline"/>
        </w:rPr>
        <w:t xml:space="preserve"> of </w:t>
      </w:r>
      <w:r w:rsidRPr="007B1674">
        <w:rPr>
          <w:rStyle w:val="StyleUnderline"/>
          <w:highlight w:val="yellow"/>
        </w:rPr>
        <w:t>knowledge</w:t>
      </w:r>
      <w:r w:rsidRPr="00174243">
        <w:rPr>
          <w:rStyle w:val="StyleUnderline"/>
        </w:rPr>
        <w:t>, encompassing all forms of wisdom seeking processes and activities</w:t>
      </w:r>
      <w:r>
        <w:t xml:space="preserve">. Thus, </w:t>
      </w:r>
      <w:r w:rsidRPr="007B1674">
        <w:rPr>
          <w:highlight w:val="yellow"/>
        </w:rPr>
        <w:t>g</w:t>
      </w:r>
      <w:r w:rsidRPr="007B1674">
        <w:rPr>
          <w:rStyle w:val="StyleUnderline"/>
          <w:highlight w:val="yellow"/>
        </w:rPr>
        <w:t>nosis</w:t>
      </w:r>
      <w:r w:rsidRPr="00174243">
        <w:rPr>
          <w:rStyle w:val="StyleUnderline"/>
        </w:rPr>
        <w:t xml:space="preserve"> enables us to </w:t>
      </w:r>
      <w:r w:rsidRPr="007B1674">
        <w:rPr>
          <w:rStyle w:val="StyleUnderline"/>
          <w:highlight w:val="yellow"/>
        </w:rPr>
        <w:t>tap into</w:t>
      </w:r>
      <w:r w:rsidRPr="00174243">
        <w:rPr>
          <w:rStyle w:val="StyleUnderline"/>
        </w:rPr>
        <w:t xml:space="preserve"> nomad and </w:t>
      </w:r>
      <w:r w:rsidRPr="007B1674">
        <w:rPr>
          <w:rStyle w:val="StyleUnderline"/>
          <w:highlight w:val="yellow"/>
        </w:rPr>
        <w:t>non-colonized knowledges</w:t>
      </w:r>
      <w:r w:rsidRPr="00174243">
        <w:rPr>
          <w:rStyle w:val="StyleUnderline"/>
        </w:rPr>
        <w:t xml:space="preserve"> in line with the broad non-rationalist thinking space </w:t>
      </w:r>
      <w:r>
        <w:t xml:space="preserve">that Deleuze and </w:t>
      </w:r>
      <w:proofErr w:type="spellStart"/>
      <w:r>
        <w:t>Guattari</w:t>
      </w:r>
      <w:proofErr w:type="spellEnd"/>
      <w:r>
        <w:t xml:space="preserve"> (1987) encompass under the non-hierarchical analytical term </w:t>
      </w:r>
      <w:proofErr w:type="spellStart"/>
      <w:r>
        <w:t>nomadology</w:t>
      </w:r>
      <w:proofErr w:type="spellEnd"/>
      <w:r>
        <w:t xml:space="preserve">. Within epistemic conceptions of existing sociological methodologies, </w:t>
      </w:r>
      <w:r w:rsidRPr="00174243">
        <w:rPr>
          <w:rStyle w:val="StyleUnderline"/>
        </w:rPr>
        <w:t xml:space="preserve">the </w:t>
      </w:r>
      <w:r w:rsidRPr="007B1674">
        <w:rPr>
          <w:rStyle w:val="StyleUnderline"/>
          <w:highlight w:val="yellow"/>
        </w:rPr>
        <w:t>emphasis</w:t>
      </w:r>
      <w:r w:rsidRPr="00174243">
        <w:rPr>
          <w:rStyle w:val="StyleUnderline"/>
        </w:rPr>
        <w:t xml:space="preserve"> is placed </w:t>
      </w:r>
      <w:r w:rsidRPr="007B1674">
        <w:rPr>
          <w:rStyle w:val="StyleUnderline"/>
          <w:highlight w:val="yellow"/>
        </w:rPr>
        <w:t>on</w:t>
      </w:r>
      <w:r w:rsidRPr="00174243">
        <w:rPr>
          <w:rStyle w:val="StyleUnderline"/>
        </w:rPr>
        <w:t xml:space="preserve"> formal disciplinary </w:t>
      </w:r>
      <w:r w:rsidRPr="007B1674">
        <w:rPr>
          <w:rStyle w:val="StyleUnderline"/>
          <w:highlight w:val="yellow"/>
        </w:rPr>
        <w:t>systematicity in line with Eurocentric</w:t>
      </w:r>
      <w:r w:rsidRPr="00174243">
        <w:rPr>
          <w:rStyle w:val="StyleUnderline"/>
        </w:rPr>
        <w:t xml:space="preserve"> </w:t>
      </w:r>
      <w:r w:rsidRPr="007B1674">
        <w:rPr>
          <w:rStyle w:val="StyleUnderline"/>
          <w:highlight w:val="yellow"/>
        </w:rPr>
        <w:t>modernity principles</w:t>
      </w:r>
      <w:r>
        <w:t xml:space="preserve">. Not surprisingly, therefore, classical sociology only recognizes European “fathers” of the discipline, e.g., Marx, Weber, Durkheim and so forth. </w:t>
      </w:r>
      <w:r w:rsidRPr="00174243">
        <w:rPr>
          <w:rStyle w:val="StyleUnderline"/>
        </w:rPr>
        <w:t xml:space="preserve">This in turn </w:t>
      </w:r>
      <w:r w:rsidRPr="007B1674">
        <w:rPr>
          <w:rStyle w:val="StyleUnderline"/>
          <w:highlight w:val="yellow"/>
        </w:rPr>
        <w:t>excludes</w:t>
      </w:r>
      <w:r w:rsidRPr="00174243">
        <w:rPr>
          <w:rStyle w:val="StyleUnderline"/>
        </w:rPr>
        <w:t xml:space="preserve"> </w:t>
      </w:r>
      <w:r w:rsidRPr="007B1674">
        <w:rPr>
          <w:rStyle w:val="StyleUnderline"/>
          <w:highlight w:val="yellow"/>
        </w:rPr>
        <w:t>multiple forms of non-rational and para-rational wisdom</w:t>
      </w:r>
      <w:r w:rsidRPr="00174243">
        <w:rPr>
          <w:rStyle w:val="StyleUnderline"/>
        </w:rPr>
        <w:t xml:space="preserve"> seeking mechanisms located within the gnosis decolonial and border-thinking spaces that </w:t>
      </w:r>
      <w:proofErr w:type="spellStart"/>
      <w:r w:rsidRPr="00174243">
        <w:rPr>
          <w:rStyle w:val="StyleUnderline"/>
        </w:rPr>
        <w:t>Mignolo</w:t>
      </w:r>
      <w:proofErr w:type="spellEnd"/>
      <w:r w:rsidRPr="00174243">
        <w:rPr>
          <w:rStyle w:val="StyleUnderline"/>
        </w:rPr>
        <w:t xml:space="preserve"> and other Latin American philosophers call radical exteriority</w:t>
      </w:r>
      <w:r>
        <w:t xml:space="preserve"> (</w:t>
      </w:r>
      <w:proofErr w:type="spellStart"/>
      <w:r>
        <w:t>Vallega</w:t>
      </w:r>
      <w:proofErr w:type="spellEnd"/>
      <w:r>
        <w:t xml:space="preserve">, 2014). Worst still, </w:t>
      </w:r>
      <w:r w:rsidRPr="00174243">
        <w:rPr>
          <w:rStyle w:val="StyleUnderline"/>
        </w:rPr>
        <w:t xml:space="preserve">this </w:t>
      </w:r>
      <w:r w:rsidRPr="007B1674">
        <w:rPr>
          <w:rStyle w:val="StyleUnderline"/>
          <w:highlight w:val="yellow"/>
        </w:rPr>
        <w:t>Eurocentric epistemic</w:t>
      </w:r>
      <w:r w:rsidRPr="00174243">
        <w:rPr>
          <w:rStyle w:val="StyleUnderline"/>
        </w:rPr>
        <w:t xml:space="preserve"> tendency </w:t>
      </w:r>
      <w:r w:rsidRPr="007B1674">
        <w:rPr>
          <w:rStyle w:val="StyleUnderline"/>
          <w:highlight w:val="yellow"/>
        </w:rPr>
        <w:t>deliberately suppresses critical examinations</w:t>
      </w:r>
      <w:r w:rsidRPr="00174243">
        <w:rPr>
          <w:rStyle w:val="StyleUnderline"/>
        </w:rPr>
        <w:t xml:space="preserve"> </w:t>
      </w:r>
      <w:r w:rsidRPr="007B1674">
        <w:rPr>
          <w:rStyle w:val="StyleUnderline"/>
          <w:highlight w:val="yellow"/>
        </w:rPr>
        <w:t>of</w:t>
      </w:r>
      <w:r w:rsidRPr="00174243">
        <w:rPr>
          <w:rStyle w:val="StyleUnderline"/>
        </w:rPr>
        <w:t xml:space="preserve"> what</w:t>
      </w:r>
      <w:r>
        <w:t xml:space="preserve"> Peruvian sociologist Aníbal Quijano (1991, 2000, 2007) </w:t>
      </w:r>
      <w:r w:rsidRPr="00174243">
        <w:rPr>
          <w:rStyle w:val="StyleUnderline"/>
        </w:rPr>
        <w:t xml:space="preserve">characterizes as the intrinsic structural and ideological </w:t>
      </w:r>
      <w:r w:rsidRPr="007B1674">
        <w:rPr>
          <w:rStyle w:val="StyleUnderline"/>
          <w:highlight w:val="yellow"/>
        </w:rPr>
        <w:t>interdependence between modernity, rationality and coloniality</w:t>
      </w:r>
      <w:r>
        <w:t>.3 Being a sociologist by training, Quijano himself exemplifies the enactment of gnosis vs. epistemology by not circumscribing his work to the disciplinary confines of sociology. Quijano radically engages with various emancipatory knowledges and currents of wisdom, what has evolved into the dynamic sub-fields of decolonial and anti-colonial thought (</w:t>
      </w:r>
      <w:proofErr w:type="spellStart"/>
      <w:r>
        <w:t>Mignolo</w:t>
      </w:r>
      <w:proofErr w:type="spellEnd"/>
      <w:r>
        <w:t xml:space="preserve">, 2021, preface).4 </w:t>
      </w:r>
      <w:proofErr w:type="spellStart"/>
      <w:r>
        <w:t>Mignolo</w:t>
      </w:r>
      <w:proofErr w:type="spellEnd"/>
      <w:r>
        <w:t xml:space="preserve"> thus favors the philosophical term gnoseology5 which encompasses the study of all knowledges, and which was in use during scholasticism, that is prior to modernity.</w:t>
      </w:r>
    </w:p>
    <w:p w14:paraId="285B1609" w14:textId="77777777" w:rsidR="000A0517" w:rsidRDefault="000A0517" w:rsidP="000A0517">
      <w:r>
        <w:t xml:space="preserve">Using two disabled </w:t>
      </w:r>
      <w:proofErr w:type="spellStart"/>
      <w:r>
        <w:t>LatDisCrit</w:t>
      </w:r>
      <w:proofErr w:type="spellEnd"/>
      <w:r>
        <w:t xml:space="preserve"> and pan-Asian DisCrit6 </w:t>
      </w:r>
      <w:proofErr w:type="spellStart"/>
      <w:r w:rsidRPr="007B1674">
        <w:rPr>
          <w:rStyle w:val="StyleUnderline"/>
          <w:highlight w:val="yellow"/>
        </w:rPr>
        <w:t>counterstories</w:t>
      </w:r>
      <w:proofErr w:type="spellEnd"/>
      <w:r>
        <w:t xml:space="preserve"> (Padilla, 2021) </w:t>
      </w:r>
      <w:r w:rsidRPr="00174243">
        <w:rPr>
          <w:rStyle w:val="StyleUnderline"/>
        </w:rPr>
        <w:t>as gnosis illustrations</w:t>
      </w:r>
      <w:r>
        <w:t xml:space="preserve">, our essay shows how their </w:t>
      </w:r>
      <w:r w:rsidRPr="007B1674">
        <w:rPr>
          <w:rStyle w:val="StyleUnderline"/>
          <w:highlight w:val="yellow"/>
        </w:rPr>
        <w:t>enactment transgresses</w:t>
      </w:r>
      <w:r w:rsidRPr="00174243">
        <w:rPr>
          <w:rStyle w:val="StyleUnderline"/>
        </w:rPr>
        <w:t xml:space="preserve"> established </w:t>
      </w:r>
      <w:r w:rsidRPr="007B1674">
        <w:rPr>
          <w:rStyle w:val="StyleUnderline"/>
          <w:highlight w:val="yellow"/>
        </w:rPr>
        <w:t>norms for</w:t>
      </w:r>
      <w:r w:rsidRPr="00174243">
        <w:rPr>
          <w:rStyle w:val="StyleUnderline"/>
        </w:rPr>
        <w:t xml:space="preserve"> addressing and </w:t>
      </w:r>
      <w:r w:rsidRPr="007B1674">
        <w:rPr>
          <w:rStyle w:val="StyleUnderline"/>
          <w:highlight w:val="yellow"/>
        </w:rPr>
        <w:t>engaging</w:t>
      </w:r>
      <w:r w:rsidRPr="00174243">
        <w:rPr>
          <w:rStyle w:val="StyleUnderline"/>
        </w:rPr>
        <w:t xml:space="preserve"> </w:t>
      </w:r>
      <w:r w:rsidRPr="007B1674">
        <w:rPr>
          <w:rStyle w:val="StyleUnderline"/>
          <w:highlight w:val="yellow"/>
        </w:rPr>
        <w:t>with</w:t>
      </w:r>
      <w:r w:rsidRPr="00174243">
        <w:rPr>
          <w:rStyle w:val="StyleUnderline"/>
        </w:rPr>
        <w:t xml:space="preserve"> traditional, discipline-bound </w:t>
      </w:r>
      <w:r w:rsidRPr="007B1674">
        <w:rPr>
          <w:rStyle w:val="StyleUnderline"/>
          <w:highlight w:val="yellow"/>
        </w:rPr>
        <w:t>epistemological</w:t>
      </w:r>
      <w:r w:rsidRPr="00174243">
        <w:rPr>
          <w:rStyle w:val="StyleUnderline"/>
        </w:rPr>
        <w:t xml:space="preserve"> concerns</w:t>
      </w:r>
      <w:r>
        <w:t xml:space="preserve">. As such, </w:t>
      </w:r>
      <w:r w:rsidRPr="00174243">
        <w:rPr>
          <w:rStyle w:val="StyleUnderline"/>
        </w:rPr>
        <w:t xml:space="preserve">we aim to </w:t>
      </w:r>
      <w:r w:rsidRPr="007B1674">
        <w:rPr>
          <w:rStyle w:val="StyleUnderline"/>
          <w:highlight w:val="yellow"/>
        </w:rPr>
        <w:t>open</w:t>
      </w:r>
      <w:r w:rsidRPr="00174243">
        <w:rPr>
          <w:rStyle w:val="StyleUnderline"/>
        </w:rPr>
        <w:t xml:space="preserve"> theoretical and methodological </w:t>
      </w:r>
      <w:r w:rsidRPr="007B1674">
        <w:rPr>
          <w:rStyle w:val="StyleUnderline"/>
          <w:highlight w:val="yellow"/>
        </w:rPr>
        <w:t>avenues for decolonial</w:t>
      </w:r>
      <w:r w:rsidRPr="00174243">
        <w:rPr>
          <w:rStyle w:val="StyleUnderline"/>
        </w:rPr>
        <w:t xml:space="preserve"> and non-Eurocentric </w:t>
      </w:r>
      <w:r w:rsidRPr="007B1674">
        <w:rPr>
          <w:rStyle w:val="StyleUnderline"/>
          <w:highlight w:val="yellow"/>
        </w:rPr>
        <w:t>spheres of imaginatio</w:t>
      </w:r>
      <w:r w:rsidRPr="007B1674">
        <w:rPr>
          <w:highlight w:val="yellow"/>
        </w:rPr>
        <w:t>n</w:t>
      </w:r>
      <w:r>
        <w:t xml:space="preserve">. More specifically, since the worlds of mathematics and mathematics education are so dominated by rationalist and neurotypical epistemologies grounded on the Cartesian duality of matter vs. ideas, both of our illustrative </w:t>
      </w:r>
      <w:proofErr w:type="spellStart"/>
      <w:r>
        <w:t>counterstories</w:t>
      </w:r>
      <w:proofErr w:type="spellEnd"/>
      <w:r>
        <w:t xml:space="preserve"> will deal with aspects that disrupt such epistemological paradigms through intersectional </w:t>
      </w:r>
      <w:proofErr w:type="spellStart"/>
      <w:r>
        <w:t>cripistemologies</w:t>
      </w:r>
      <w:proofErr w:type="spellEnd"/>
      <w:r>
        <w:t xml:space="preserve"> (Johnson and McRuer, 2014; Sandahl, 2003). These intersectional </w:t>
      </w:r>
      <w:proofErr w:type="spellStart"/>
      <w:r w:rsidRPr="007B1674">
        <w:rPr>
          <w:rStyle w:val="StyleUnderline"/>
          <w:highlight w:val="yellow"/>
        </w:rPr>
        <w:t>cripistemologies</w:t>
      </w:r>
      <w:proofErr w:type="spellEnd"/>
      <w:r w:rsidRPr="00174243">
        <w:rPr>
          <w:rStyle w:val="StyleUnderline"/>
        </w:rPr>
        <w:t xml:space="preserve"> are unique insofar as they </w:t>
      </w:r>
      <w:r w:rsidRPr="007B1674">
        <w:rPr>
          <w:rStyle w:val="StyleUnderline"/>
          <w:highlight w:val="yellow"/>
        </w:rPr>
        <w:t xml:space="preserve">lean </w:t>
      </w:r>
      <w:r w:rsidRPr="007B1674">
        <w:rPr>
          <w:rStyle w:val="StyleUnderline"/>
        </w:rPr>
        <w:t xml:space="preserve">instead </w:t>
      </w:r>
      <w:r w:rsidRPr="007B1674">
        <w:rPr>
          <w:rStyle w:val="StyleUnderline"/>
          <w:highlight w:val="yellow"/>
        </w:rPr>
        <w:t>toward the enactment of decolonial gnosis</w:t>
      </w:r>
      <w:r w:rsidRPr="00174243">
        <w:rPr>
          <w:rStyle w:val="StyleUnderline"/>
        </w:rPr>
        <w:t>. I</w:t>
      </w:r>
      <w:r>
        <w:t xml:space="preserve">n so doing, </w:t>
      </w:r>
      <w:r w:rsidRPr="00174243">
        <w:rPr>
          <w:rStyle w:val="StyleUnderline"/>
        </w:rPr>
        <w:t xml:space="preserve">we open </w:t>
      </w:r>
      <w:r w:rsidRPr="007B1674">
        <w:rPr>
          <w:rStyle w:val="StyleUnderline"/>
          <w:highlight w:val="yellow"/>
        </w:rPr>
        <w:t>delinking</w:t>
      </w:r>
      <w:r w:rsidRPr="00174243">
        <w:rPr>
          <w:rStyle w:val="StyleUnderline"/>
        </w:rPr>
        <w:t xml:space="preserve"> </w:t>
      </w:r>
      <w:r w:rsidRPr="007B1674">
        <w:rPr>
          <w:rStyle w:val="StyleUnderline"/>
          <w:highlight w:val="yellow"/>
        </w:rPr>
        <w:t>spaces of alternative anti-colonial imaginaries</w:t>
      </w:r>
      <w:r w:rsidRPr="00174243">
        <w:rPr>
          <w:rStyle w:val="StyleUnderline"/>
        </w:rPr>
        <w:t xml:space="preserve">; thus, we pursue </w:t>
      </w:r>
      <w:r w:rsidRPr="007B1674">
        <w:rPr>
          <w:rStyle w:val="StyleUnderline"/>
          <w:highlight w:val="yellow"/>
        </w:rPr>
        <w:t>decolonial disability justice and anti-supremacist paradigms</w:t>
      </w:r>
      <w:r w:rsidRPr="00174243">
        <w:rPr>
          <w:rStyle w:val="StyleUnderline"/>
        </w:rPr>
        <w:t xml:space="preserve"> that expand social movement and public sociology's horizons</w:t>
      </w:r>
      <w:r>
        <w:t xml:space="preserve">. Moreover, we examine the impact that these explorations have in advancing equity concerns in mathematics and mathematics education via the transgression of their Eurocentric, colonial and neo-colonial foundations (Andrade-Molina and Valero, 2015, 2017). In the following section, </w:t>
      </w:r>
      <w:r w:rsidRPr="00174243">
        <w:t xml:space="preserve">we start by explaining the practical gnosis meaning of delinking in relation to </w:t>
      </w:r>
      <w:proofErr w:type="spellStart"/>
      <w:r w:rsidRPr="00174243">
        <w:t>dewesternization</w:t>
      </w:r>
      <w:proofErr w:type="spellEnd"/>
      <w:r w:rsidRPr="00174243">
        <w:t xml:space="preserve"> and decolonial processes which, while being parallel and aimed at disrupting colonizing and westernizing knowledge, power, ways of being and value systems, are not identical in their scope and agentic implications. </w:t>
      </w:r>
      <w:r>
        <w:t xml:space="preserve">Next, we explore the epistemological and gnosis meaning of </w:t>
      </w:r>
      <w:proofErr w:type="spellStart"/>
      <w:r>
        <w:t>counterstories</w:t>
      </w:r>
      <w:proofErr w:type="spellEnd"/>
      <w:r>
        <w:t xml:space="preserve"> as counternarrative social imagination tools, introducing and developing our two illustrative </w:t>
      </w:r>
      <w:proofErr w:type="spellStart"/>
      <w:r>
        <w:t>counterstories</w:t>
      </w:r>
      <w:proofErr w:type="spellEnd"/>
      <w:r>
        <w:t xml:space="preserve">. Our essay concludes by exploring the emancipatory possibilities of gnosis and delinking in the realm of decolonial public sociology. We give preeminence to intersectional </w:t>
      </w:r>
      <w:proofErr w:type="spellStart"/>
      <w:r>
        <w:t>cripistemology</w:t>
      </w:r>
      <w:proofErr w:type="spellEnd"/>
      <w:r>
        <w:t xml:space="preserve"> spaces as the tip of the iceberg in an era marked by recalcitrant moves away from inclusive equity and cognitive respect to different ways of knowing, being and becoming.</w:t>
      </w:r>
    </w:p>
    <w:p w14:paraId="49691636" w14:textId="77777777" w:rsidR="000A0517" w:rsidRDefault="000A0517" w:rsidP="000A0517">
      <w:r>
        <w:t>From gnosis to delinking to decoloniality enactments</w:t>
      </w:r>
    </w:p>
    <w:p w14:paraId="5F85DF45" w14:textId="77777777" w:rsidR="000A0517" w:rsidRDefault="000A0517" w:rsidP="000A0517">
      <w:r>
        <w:t xml:space="preserve">In this section, we address the nexus between gnosis, delinking and decoloniality. In addition to what we said in footnote 2 about </w:t>
      </w:r>
      <w:r w:rsidRPr="00174243">
        <w:rPr>
          <w:rStyle w:val="StyleUnderline"/>
        </w:rPr>
        <w:t>delinking as a movement away from discipline-bound epistemological systematicit</w:t>
      </w:r>
      <w:r>
        <w:t xml:space="preserve">y, it is important to establish several key dimensions associated with delinking as an innovative notion tied to decolonial cross-coalitional movement building as we use it in this essay. First, </w:t>
      </w:r>
      <w:r w:rsidRPr="00174243">
        <w:rPr>
          <w:rStyle w:val="StyleUnderline"/>
        </w:rPr>
        <w:t>we stress that the gnosis-driven movement toward delinking is not merely or even mainly concerned with wha</w:t>
      </w:r>
      <w:r>
        <w:t xml:space="preserve">t </w:t>
      </w:r>
      <w:proofErr w:type="spellStart"/>
      <w:r w:rsidRPr="00174243">
        <w:rPr>
          <w:rStyle w:val="StyleUnderline"/>
        </w:rPr>
        <w:t>Mignolo</w:t>
      </w:r>
      <w:proofErr w:type="spellEnd"/>
      <w:r>
        <w:t xml:space="preserve"> (2021) </w:t>
      </w:r>
      <w:r w:rsidRPr="00174243">
        <w:rPr>
          <w:rStyle w:val="StyleUnderline"/>
        </w:rPr>
        <w:t xml:space="preserve">calls </w:t>
      </w:r>
      <w:proofErr w:type="spellStart"/>
      <w:r w:rsidRPr="00174243">
        <w:rPr>
          <w:rStyle w:val="StyleUnderline"/>
        </w:rPr>
        <w:t>dewesternization</w:t>
      </w:r>
      <w:proofErr w:type="spellEnd"/>
      <w:r>
        <w:t xml:space="preserve">. </w:t>
      </w:r>
      <w:proofErr w:type="spellStart"/>
      <w:r>
        <w:t>Mignolo</w:t>
      </w:r>
      <w:proofErr w:type="spellEnd"/>
      <w:r>
        <w:t xml:space="preserve"> points out emphatically that the process of </w:t>
      </w:r>
      <w:proofErr w:type="spellStart"/>
      <w:r>
        <w:t>dewesternization</w:t>
      </w:r>
      <w:proofErr w:type="spellEnd"/>
      <w:r>
        <w:t xml:space="preserve"> is one of the parallel dynamic historical trends that have resulted from the implosion of westernization's end of era which covered roughly from 1500 to 2000. Being the first era truly global in nature (Quijano and Wallerstein, 1992; Wallerstein, 1974), </w:t>
      </w:r>
      <w:r w:rsidRPr="00174243">
        <w:rPr>
          <w:rStyle w:val="StyleUnderline"/>
        </w:rPr>
        <w:t>the westernization era was characterized by “political and economic unilaterality, and epistemic and aesthetic universality</w:t>
      </w:r>
      <w:r>
        <w:t>” (</w:t>
      </w:r>
      <w:proofErr w:type="spellStart"/>
      <w:r>
        <w:t>Mignolo</w:t>
      </w:r>
      <w:proofErr w:type="spellEnd"/>
      <w:r>
        <w:t xml:space="preserve">, 2021, p. x). As a result of its implosive demise, cognitive and sociopolitical changes which before were regarded as unlikely, are becoming not only possible but tangible under new global realignments. </w:t>
      </w:r>
      <w:r w:rsidRPr="008C31E4">
        <w:t xml:space="preserve">“The pandemic only accelerated a process that is irreversible and provided more evidence that </w:t>
      </w:r>
      <w:r w:rsidRPr="008C31E4">
        <w:rPr>
          <w:rStyle w:val="StyleUnderline"/>
        </w:rPr>
        <w:t>the long-lasting consequences of coloniality are no longer hidden</w:t>
      </w:r>
      <w:r w:rsidRPr="00174243">
        <w:rPr>
          <w:rStyle w:val="StyleUnderline"/>
        </w:rPr>
        <w:t xml:space="preserve"> under the rhetoric of modernity, development, progress, growth, ‘more is better,' and ‘bigger is virtuous”' </w:t>
      </w:r>
      <w:r>
        <w:t>(</w:t>
      </w:r>
      <w:proofErr w:type="spellStart"/>
      <w:r>
        <w:t>Mignolo</w:t>
      </w:r>
      <w:proofErr w:type="spellEnd"/>
      <w:r>
        <w:t xml:space="preserve">, 2021). Secondly, in terms of our unique delinking emphasis, unlike the </w:t>
      </w:r>
      <w:r w:rsidRPr="00174243">
        <w:rPr>
          <w:rStyle w:val="StyleUnderline"/>
        </w:rPr>
        <w:t xml:space="preserve">gnosis-driven power that results from conceptualizing </w:t>
      </w:r>
      <w:r w:rsidRPr="007B1674">
        <w:rPr>
          <w:rStyle w:val="StyleUnderline"/>
          <w:highlight w:val="yellow"/>
        </w:rPr>
        <w:t>delinking as border thinking spaces of decoloniality in action</w:t>
      </w:r>
      <w:r w:rsidRPr="007B1674">
        <w:rPr>
          <w:highlight w:val="yellow"/>
        </w:rPr>
        <w:t>,</w:t>
      </w:r>
      <w:r>
        <w:t xml:space="preserve"> the trajectory toward </w:t>
      </w:r>
      <w:proofErr w:type="spellStart"/>
      <w:r>
        <w:t>dewesternization</w:t>
      </w:r>
      <w:proofErr w:type="spellEnd"/>
      <w:r>
        <w:t xml:space="preserve"> has also been unilateral and strategically imposed by non-western forces driven by nation state agendas. Despite establishing the end of westernization as an era around the year 2000, </w:t>
      </w:r>
      <w:proofErr w:type="spellStart"/>
      <w:r>
        <w:t>Mignolo</w:t>
      </w:r>
      <w:proofErr w:type="spellEnd"/>
      <w:r>
        <w:t xml:space="preserve"> also recognizes that </w:t>
      </w:r>
      <w:proofErr w:type="spellStart"/>
      <w:r>
        <w:t>dewesternization</w:t>
      </w:r>
      <w:proofErr w:type="spellEnd"/>
      <w:r>
        <w:t xml:space="preserve"> had already been strategically promoted, especially in the last seven decades or so through state action which initially came about during the anti-colonial movements that proliferated in Africa and some Caribbean nations between the 1950s and the 1970s, but now it operates primarily through the China, Iran, Russia axis (</w:t>
      </w:r>
      <w:proofErr w:type="spellStart"/>
      <w:r>
        <w:t>Mignolo</w:t>
      </w:r>
      <w:proofErr w:type="spellEnd"/>
      <w:r>
        <w:t xml:space="preserve">, 2021, p. 17 and following). The core decolonizing event in </w:t>
      </w:r>
      <w:proofErr w:type="spellStart"/>
      <w:r>
        <w:t>Mignolo's</w:t>
      </w:r>
      <w:proofErr w:type="spellEnd"/>
      <w:r>
        <w:t xml:space="preserve"> chronology is the Bandung Conference hosted by Indonesia in 1955. We do not have space to analyze in depth the dynamics this conference unleashed, especially regarding antiracist and non-aligned geopolitical movements (see, </w:t>
      </w:r>
      <w:proofErr w:type="spellStart"/>
      <w:r>
        <w:t>Mignolo</w:t>
      </w:r>
      <w:proofErr w:type="spellEnd"/>
      <w:r>
        <w:t xml:space="preserve">, 2021, </w:t>
      </w:r>
      <w:proofErr w:type="spellStart"/>
      <w:r>
        <w:t>ch.</w:t>
      </w:r>
      <w:proofErr w:type="spellEnd"/>
      <w:r>
        <w:t xml:space="preserve"> 9). However, the conference represents a crucial geopolitical differentiating component to understand our third point when it comes to the unique kind of delinking we are underscoring, </w:t>
      </w:r>
      <w:r w:rsidRPr="00C37638">
        <w:rPr>
          <w:rStyle w:val="StyleUnderline"/>
        </w:rPr>
        <w:t xml:space="preserve">which is that decolonization and decoloniality are fundamentally different in terms of inter-state relations. Decolonization is about the undoing of various modalities of colonialism which operate through inter-state relations. </w:t>
      </w:r>
      <w:r w:rsidRPr="007B1674">
        <w:rPr>
          <w:rStyle w:val="StyleUnderline"/>
          <w:highlight w:val="yellow"/>
        </w:rPr>
        <w:t>Decoloniality</w:t>
      </w:r>
      <w:r w:rsidRPr="00C37638">
        <w:rPr>
          <w:rStyle w:val="StyleUnderline"/>
        </w:rPr>
        <w:t xml:space="preserve"> is much broader; it tackles the </w:t>
      </w:r>
      <w:r w:rsidRPr="007B1674">
        <w:rPr>
          <w:rStyle w:val="StyleUnderline"/>
          <w:highlight w:val="yellow"/>
        </w:rPr>
        <w:t>analysis and dismantling of the colonial matrix of power</w:t>
      </w:r>
      <w:r>
        <w:t xml:space="preserve"> (CMP).7 </w:t>
      </w:r>
      <w:proofErr w:type="spellStart"/>
      <w:r>
        <w:t>Mignolo</w:t>
      </w:r>
      <w:proofErr w:type="spellEnd"/>
      <w:r>
        <w:t xml:space="preserve"> adds that CMP's operational elements have </w:t>
      </w:r>
      <w:r w:rsidRPr="00C37638">
        <w:rPr>
          <w:rStyle w:val="StyleUnderline"/>
        </w:rPr>
        <w:t>undergone three crucial processes that are by no means linear, often coexisting in complex ways since the year 1500: constitution, destitution and restitution</w:t>
      </w:r>
      <w:r>
        <w:t xml:space="preserve">. </w:t>
      </w:r>
      <w:r w:rsidRPr="00C37638">
        <w:rPr>
          <w:rStyle w:val="StyleUnderline"/>
        </w:rPr>
        <w:t xml:space="preserve">Coloniality and westernization were responsible for the first two of these processes. Yet, when it comes to restitution, both decoloniality and </w:t>
      </w:r>
      <w:proofErr w:type="spellStart"/>
      <w:r w:rsidRPr="00C37638">
        <w:rPr>
          <w:rStyle w:val="StyleUnderline"/>
        </w:rPr>
        <w:t>dewesternization</w:t>
      </w:r>
      <w:proofErr w:type="spellEnd"/>
      <w:r w:rsidRPr="00C37638">
        <w:rPr>
          <w:rStyle w:val="StyleUnderline"/>
        </w:rPr>
        <w:t xml:space="preserve"> are at work in parallel through very different mechanisms</w:t>
      </w:r>
      <w:r>
        <w:t xml:space="preserve">. </w:t>
      </w:r>
      <w:r w:rsidRPr="008C31E4">
        <w:t xml:space="preserve">Technically, therefore, both of them involve some form of delinking. Nonetheless, as we explain below, </w:t>
      </w:r>
      <w:r w:rsidRPr="008C31E4">
        <w:rPr>
          <w:rStyle w:val="StyleUnderline"/>
        </w:rPr>
        <w:t>the operationalization of decolonial delinking as a distinctive sphere gets enacted within political society</w:t>
      </w:r>
      <w:r w:rsidRPr="008C31E4">
        <w:t>. In other words, it is reserved to dynamics that take place outside state spheres</w:t>
      </w:r>
      <w:r w:rsidRPr="00C37638">
        <w:rPr>
          <w:rStyle w:val="StyleUnderline"/>
        </w:rPr>
        <w:t>. This makes decolonial delinking particularly capacious for propelling border-thinking spaces through gnosis.</w:t>
      </w:r>
      <w:r>
        <w:t xml:space="preserve"> </w:t>
      </w:r>
      <w:r w:rsidRPr="00C37638">
        <w:rPr>
          <w:rStyle w:val="StyleUnderline"/>
        </w:rPr>
        <w:t xml:space="preserve">In turn, its </w:t>
      </w:r>
      <w:r w:rsidRPr="007B1674">
        <w:rPr>
          <w:rStyle w:val="StyleUnderline"/>
          <w:highlight w:val="yellow"/>
        </w:rPr>
        <w:t>reconstitution is truly revolutionary</w:t>
      </w:r>
      <w:r w:rsidRPr="00C37638">
        <w:rPr>
          <w:rStyle w:val="StyleUnderline"/>
        </w:rPr>
        <w:t xml:space="preserve">, elevating all knowledges and </w:t>
      </w:r>
      <w:r w:rsidRPr="007B1674">
        <w:rPr>
          <w:rStyle w:val="StyleUnderline"/>
          <w:highlight w:val="yellow"/>
        </w:rPr>
        <w:t>giving peoplehood true intersectional and cross-coalitional</w:t>
      </w:r>
      <w:r w:rsidRPr="00C37638">
        <w:rPr>
          <w:rStyle w:val="StyleUnderline"/>
        </w:rPr>
        <w:t xml:space="preserve"> </w:t>
      </w:r>
      <w:r w:rsidRPr="007B1674">
        <w:rPr>
          <w:rStyle w:val="StyleUnderline"/>
          <w:highlight w:val="yellow"/>
        </w:rPr>
        <w:t>agency</w:t>
      </w:r>
      <w:r w:rsidRPr="00C37638">
        <w:rPr>
          <w:rStyle w:val="StyleUnderline"/>
        </w:rPr>
        <w:t xml:space="preserve">. This gnosis-based kind of </w:t>
      </w:r>
      <w:r w:rsidRPr="007B1674">
        <w:rPr>
          <w:rStyle w:val="StyleUnderline"/>
          <w:highlight w:val="yellow"/>
        </w:rPr>
        <w:t>delinking</w:t>
      </w:r>
      <w:r w:rsidRPr="00C37638">
        <w:rPr>
          <w:rStyle w:val="StyleUnderline"/>
        </w:rPr>
        <w:t xml:space="preserve"> thus </w:t>
      </w:r>
      <w:r w:rsidRPr="007B1674">
        <w:rPr>
          <w:rStyle w:val="StyleUnderline"/>
          <w:highlight w:val="yellow"/>
        </w:rPr>
        <w:t>operates</w:t>
      </w:r>
      <w:r w:rsidRPr="00C37638">
        <w:rPr>
          <w:rStyle w:val="StyleUnderline"/>
        </w:rPr>
        <w:t xml:space="preserve"> in ways </w:t>
      </w:r>
      <w:r w:rsidRPr="007B1674">
        <w:rPr>
          <w:rStyle w:val="StyleUnderline"/>
          <w:highlight w:val="yellow"/>
        </w:rPr>
        <w:t>that</w:t>
      </w:r>
      <w:r w:rsidRPr="00C37638">
        <w:rPr>
          <w:rStyle w:val="StyleUnderline"/>
        </w:rPr>
        <w:t xml:space="preserve"> </w:t>
      </w:r>
      <w:r w:rsidRPr="007B1674">
        <w:rPr>
          <w:rStyle w:val="StyleUnderline"/>
          <w:highlight w:val="yellow"/>
        </w:rPr>
        <w:t>radical solidarity becomes possible and genuinely</w:t>
      </w:r>
      <w:r w:rsidRPr="00C37638">
        <w:rPr>
          <w:rStyle w:val="StyleUnderline"/>
        </w:rPr>
        <w:t xml:space="preserve"> transformational, activating so far marginalized wisdom seeking endeavors with actionable transgressive consequences</w:t>
      </w:r>
      <w:r>
        <w:t xml:space="preserve"> (Padilla, 2018; Gaztambide-Fernández, 2012).</w:t>
      </w:r>
    </w:p>
    <w:p w14:paraId="2DD3491D" w14:textId="77777777" w:rsidR="000A0517" w:rsidRPr="008C31E4" w:rsidRDefault="000A0517" w:rsidP="000A0517">
      <w:r>
        <w:t xml:space="preserve">Our argument therefore in </w:t>
      </w:r>
      <w:r w:rsidRPr="00C37638">
        <w:rPr>
          <w:rStyle w:val="StyleUnderline"/>
        </w:rPr>
        <w:t>positioning delinking as intrinsic to gnosis-centered collective action</w:t>
      </w:r>
      <w:r>
        <w:t xml:space="preserve">, </w:t>
      </w:r>
      <w:r w:rsidRPr="00C37638">
        <w:rPr>
          <w:rStyle w:val="StyleUnderline"/>
        </w:rPr>
        <w:t xml:space="preserve">along with Mignolo's </w:t>
      </w:r>
      <w:r>
        <w:t xml:space="preserve">(2021) </w:t>
      </w:r>
      <w:r w:rsidRPr="00C37638">
        <w:rPr>
          <w:rStyle w:val="StyleUnderline"/>
        </w:rPr>
        <w:t xml:space="preserve">framing of </w:t>
      </w:r>
      <w:r w:rsidRPr="008C31E4">
        <w:rPr>
          <w:rStyle w:val="StyleUnderline"/>
        </w:rPr>
        <w:t>decoloniality as an emancipatory ethos</w:t>
      </w:r>
      <w:r w:rsidRPr="00C37638">
        <w:rPr>
          <w:rStyle w:val="StyleUnderline"/>
        </w:rPr>
        <w:t xml:space="preserve">, is careful to stress that, ultimately, the </w:t>
      </w:r>
      <w:r w:rsidRPr="007B1674">
        <w:rPr>
          <w:rStyle w:val="Emphasis"/>
          <w:highlight w:val="yellow"/>
        </w:rPr>
        <w:t>decolonial project must not be a state sponsored process</w:t>
      </w:r>
      <w:r w:rsidRPr="007B1674">
        <w:rPr>
          <w:rStyle w:val="StyleUnderline"/>
          <w:highlight w:val="yellow"/>
        </w:rPr>
        <w:t>.</w:t>
      </w:r>
      <w:r>
        <w:t xml:space="preserve"> Rather, it </w:t>
      </w:r>
      <w:r w:rsidRPr="00C37638">
        <w:rPr>
          <w:rStyle w:val="StyleUnderline"/>
        </w:rPr>
        <w:t xml:space="preserve">needs to be the </w:t>
      </w:r>
      <w:r w:rsidRPr="007B1674">
        <w:rPr>
          <w:rStyle w:val="StyleUnderline"/>
          <w:highlight w:val="yellow"/>
        </w:rPr>
        <w:t>product of agentic and collective enactments</w:t>
      </w:r>
      <w:r w:rsidRPr="00C37638">
        <w:rPr>
          <w:rStyle w:val="StyleUnderline"/>
        </w:rPr>
        <w:t xml:space="preserve"> born within the dynamic sphere that</w:t>
      </w:r>
      <w:r>
        <w:t xml:space="preserve"> </w:t>
      </w:r>
      <w:proofErr w:type="spellStart"/>
      <w:r>
        <w:t>Mignolo</w:t>
      </w:r>
      <w:proofErr w:type="spellEnd"/>
      <w:r>
        <w:t xml:space="preserve">, following Chatterjee (2011) </w:t>
      </w:r>
      <w:r w:rsidRPr="00C37638">
        <w:rPr>
          <w:rStyle w:val="StyleUnderline"/>
        </w:rPr>
        <w:t>calls political society</w:t>
      </w:r>
      <w:r>
        <w:t xml:space="preserve">. It is interesting that </w:t>
      </w:r>
      <w:proofErr w:type="spellStart"/>
      <w:r>
        <w:t>Mignolo</w:t>
      </w:r>
      <w:proofErr w:type="spellEnd"/>
      <w:r>
        <w:t xml:space="preserve"> opts not to adopt the Marxian/Gramscian civil society terminology which has much more diffused usage in sociological circles. </w:t>
      </w:r>
      <w:r w:rsidRPr="00C37638">
        <w:rPr>
          <w:rStyle w:val="StyleUnderline"/>
        </w:rPr>
        <w:t>The reason stems from the desire to accentuate the political nature of decoloniality along with the kind of explicit sociopolitical orientation of the collective action involved in its brewing</w:t>
      </w:r>
      <w:r>
        <w:t xml:space="preserve"> (see, e.g., Kumar Patnaik, 2025). To be sure</w:t>
      </w:r>
      <w:r w:rsidRPr="00C37638">
        <w:rPr>
          <w:rStyle w:val="StyleUnderline"/>
        </w:rPr>
        <w:t>, not all resistance collective action is decolonial</w:t>
      </w:r>
      <w:r>
        <w:t xml:space="preserve">; and as will be seen, the distinguishing features of decolonial collective action have to do with gnosis and delinking. In other words, as Fregoso </w:t>
      </w:r>
      <w:proofErr w:type="spellStart"/>
      <w:r>
        <w:t>Bailón</w:t>
      </w:r>
      <w:proofErr w:type="spellEnd"/>
      <w:r>
        <w:t xml:space="preserve"> et al. (2024) make clear</w:t>
      </w:r>
      <w:r w:rsidRPr="00C37638">
        <w:rPr>
          <w:rStyle w:val="StyleUnderline"/>
        </w:rPr>
        <w:t>, it is not enough to call something decolonial and still remain within the confines of western epistemological rationalism.</w:t>
      </w:r>
      <w:r>
        <w:t xml:space="preserve"> </w:t>
      </w:r>
      <w:r w:rsidRPr="00C37638">
        <w:rPr>
          <w:rStyle w:val="StyleUnderline"/>
        </w:rPr>
        <w:t xml:space="preserve">To “overcome the present theoretical indifference, it is </w:t>
      </w:r>
      <w:r w:rsidRPr="007B1674">
        <w:rPr>
          <w:rStyle w:val="StyleUnderline"/>
          <w:highlight w:val="yellow"/>
        </w:rPr>
        <w:t>essential to detach ourselves from the colonial matrix</w:t>
      </w:r>
      <w:r w:rsidRPr="00C37638">
        <w:rPr>
          <w:rStyle w:val="StyleUnderline"/>
        </w:rPr>
        <w:t xml:space="preserve">—the oppressive </w:t>
      </w:r>
      <w:r w:rsidRPr="007B1674">
        <w:rPr>
          <w:rStyle w:val="StyleUnderline"/>
          <w:highlight w:val="yellow"/>
        </w:rPr>
        <w:t>logic that underpins Western society</w:t>
      </w:r>
      <w:r w:rsidRPr="00C37638">
        <w:rPr>
          <w:rStyle w:val="StyleUnderline"/>
        </w:rPr>
        <w:t>—and adopt a nomadic perspective that seamlessly transitions between diverse epistemological frameworks</w:t>
      </w:r>
      <w:r>
        <w:t xml:space="preserve">” (Fregoso </w:t>
      </w:r>
      <w:proofErr w:type="spellStart"/>
      <w:r>
        <w:t>Bailón</w:t>
      </w:r>
      <w:proofErr w:type="spellEnd"/>
      <w:r>
        <w:t xml:space="preserve"> et al., 2024, p. 2; see also, Paraskeva, 2022, p. 353 and following). Along with Fregoso et al., </w:t>
      </w:r>
      <w:r w:rsidRPr="00C37638">
        <w:rPr>
          <w:rStyle w:val="StyleUnderline"/>
        </w:rPr>
        <w:t>we are convinced that the nomadic and itinerant are intrinsic to gnosis-based knowledges and collective endeavors since they are not tied to disciplinary and rigidified rationalist boundaries</w:t>
      </w:r>
      <w:r>
        <w:t xml:space="preserve">. This is why </w:t>
      </w:r>
      <w:proofErr w:type="spellStart"/>
      <w:r>
        <w:t>Mignolo's</w:t>
      </w:r>
      <w:proofErr w:type="spellEnd"/>
      <w:r>
        <w:t xml:space="preserve"> conceptualization of border thinking adopts an itinerant stance. </w:t>
      </w:r>
      <w:r w:rsidRPr="00C37638">
        <w:rPr>
          <w:rStyle w:val="StyleUnderline"/>
        </w:rPr>
        <w:t>Border thinking deliberately adopts a suspicious attitude toward Eurocentric epistemologies and thus learns to delink from them</w:t>
      </w:r>
      <w:r>
        <w:t xml:space="preserve">. As </w:t>
      </w:r>
      <w:proofErr w:type="spellStart"/>
      <w:r>
        <w:t>Mignolo</w:t>
      </w:r>
      <w:proofErr w:type="spellEnd"/>
      <w:r>
        <w:t xml:space="preserve"> (2000, </w:t>
      </w:r>
      <w:proofErr w:type="spellStart"/>
      <w:r>
        <w:t>n.p.</w:t>
      </w:r>
      <w:proofErr w:type="spellEnd"/>
      <w:r>
        <w:t xml:space="preserve">) himself puts it, border “thinking (or “border gnosis” …) is a logical consequence of the colonial difference. It can be traced back to the initial moment of Spanish colonialism in the Andes and Mesoamerica.” That was the precise moment when Eurocentrism gave birth to its </w:t>
      </w:r>
      <w:r w:rsidRPr="008C31E4">
        <w:t xml:space="preserve">hierarchical ethos: when Europeans realized they could rule over previously unknown territories and racial categories. </w:t>
      </w:r>
      <w:r w:rsidRPr="008C31E4">
        <w:rPr>
          <w:rStyle w:val="StyleUnderline"/>
        </w:rPr>
        <w:t>The Europeans started the complex process of self-shaping and “modernizing” via colonial extraction and redefining racialized civilizational walls under which disability also started emerging as a distinctively subaltern space, even for disabled Europeans</w:t>
      </w:r>
      <w:r w:rsidRPr="008C31E4">
        <w:t xml:space="preserve">. </w:t>
      </w:r>
      <w:r w:rsidRPr="008C31E4">
        <w:rPr>
          <w:rStyle w:val="StyleUnderline"/>
        </w:rPr>
        <w:t>As such, the sense of cognitive dissonance of subaltern categories, disability included, traces back to what Wallerstein</w:t>
      </w:r>
      <w:r w:rsidRPr="008C31E4">
        <w:t xml:space="preserve"> (1974) </w:t>
      </w:r>
      <w:r w:rsidRPr="008C31E4">
        <w:rPr>
          <w:rStyle w:val="StyleUnderline"/>
        </w:rPr>
        <w:t>designates as the long sixteenth century, the period when world-system economic and sociopolitical structures and relations came into play.</w:t>
      </w:r>
      <w:r w:rsidRPr="008C31E4">
        <w:t xml:space="preserve"> </w:t>
      </w:r>
      <w:r w:rsidRPr="008C31E4">
        <w:rPr>
          <w:rStyle w:val="StyleUnderline"/>
        </w:rPr>
        <w:t>This dissonance to which</w:t>
      </w:r>
      <w:r w:rsidRPr="008C31E4">
        <w:t xml:space="preserve"> </w:t>
      </w:r>
      <w:proofErr w:type="spellStart"/>
      <w:r w:rsidRPr="008C31E4">
        <w:rPr>
          <w:rStyle w:val="StyleUnderline"/>
        </w:rPr>
        <w:t>Mignolo</w:t>
      </w:r>
      <w:proofErr w:type="spellEnd"/>
      <w:r w:rsidRPr="008C31E4">
        <w:rPr>
          <w:rStyle w:val="StyleUnderline"/>
        </w:rPr>
        <w:t xml:space="preserve"> alludes stems from the hierarchical categorization of knowledges engendered by coloniality and modernity working in tandem.</w:t>
      </w:r>
      <w:r w:rsidRPr="008C31E4">
        <w:t xml:space="preserve"> </w:t>
      </w:r>
      <w:r w:rsidRPr="008C31E4">
        <w:rPr>
          <w:rStyle w:val="StyleUnderline"/>
        </w:rPr>
        <w:t>Their interlocking supremacist oppression mechanisms of exploitation and cultural/racializing/ableist marginalization work hand-in-hand with the placement of rationality above all forms of thinking and knowing</w:t>
      </w:r>
      <w:r w:rsidRPr="008C31E4">
        <w:t>. This happened despite many kinds of gnosis having existed and developed in parallel throughout the world without the global hindrance of the kind inaugurated by Eurocentrism (</w:t>
      </w:r>
      <w:proofErr w:type="spellStart"/>
      <w:r w:rsidRPr="008C31E4">
        <w:t>Alcoff</w:t>
      </w:r>
      <w:proofErr w:type="spellEnd"/>
      <w:r w:rsidRPr="008C31E4">
        <w:t>, 2021), mathematics and mathematics education, of course, being among the disciplines where this tendency is most overwhelming (Andrade-Molina and Valero, 2015, 2017).</w:t>
      </w:r>
    </w:p>
    <w:p w14:paraId="1DA8985B" w14:textId="77777777" w:rsidR="000A0517" w:rsidRDefault="000A0517" w:rsidP="000A0517">
      <w:r w:rsidRPr="008C31E4">
        <w:t xml:space="preserve">In terms of philosophy, for example, </w:t>
      </w:r>
      <w:proofErr w:type="spellStart"/>
      <w:r w:rsidRPr="008C31E4">
        <w:t>Mignolo</w:t>
      </w:r>
      <w:proofErr w:type="spellEnd"/>
      <w:r>
        <w:t xml:space="preserve"> points to </w:t>
      </w:r>
      <w:proofErr w:type="spellStart"/>
      <w:r>
        <w:t>Mudimbe's</w:t>
      </w:r>
      <w:proofErr w:type="spellEnd"/>
      <w:r>
        <w:t xml:space="preserve"> (1988) The Invention of Africa: Gnosis, Philosophy and the Order of Knowledge as one of the first volumes </w:t>
      </w:r>
      <w:r w:rsidRPr="00C37638">
        <w:rPr>
          <w:rStyle w:val="StyleUnderline"/>
        </w:rPr>
        <w:t xml:space="preserve">that made evident the need to </w:t>
      </w:r>
      <w:r w:rsidRPr="007B1674">
        <w:rPr>
          <w:rStyle w:val="StyleUnderline"/>
          <w:highlight w:val="yellow"/>
        </w:rPr>
        <w:t>abandon purely epistemological treatments of rationalist knowledge</w:t>
      </w:r>
      <w:r w:rsidRPr="00C37638">
        <w:rPr>
          <w:rStyle w:val="StyleUnderline"/>
        </w:rPr>
        <w:t xml:space="preserve"> in order </w:t>
      </w:r>
      <w:r w:rsidRPr="007B1674">
        <w:rPr>
          <w:rStyle w:val="StyleUnderline"/>
          <w:highlight w:val="yellow"/>
        </w:rPr>
        <w:t>to embrace knowledges</w:t>
      </w:r>
      <w:r w:rsidRPr="00C37638">
        <w:rPr>
          <w:rStyle w:val="StyleUnderline"/>
        </w:rPr>
        <w:t xml:space="preserve"> which </w:t>
      </w:r>
      <w:r w:rsidRPr="007B1674">
        <w:rPr>
          <w:rStyle w:val="StyleUnderline"/>
          <w:highlight w:val="yellow"/>
        </w:rPr>
        <w:t>do not conform</w:t>
      </w:r>
      <w:r w:rsidRPr="00C37638">
        <w:rPr>
          <w:rStyle w:val="StyleUnderline"/>
        </w:rPr>
        <w:t xml:space="preserve"> </w:t>
      </w:r>
      <w:r w:rsidRPr="007B1674">
        <w:rPr>
          <w:rStyle w:val="StyleUnderline"/>
          <w:highlight w:val="yellow"/>
        </w:rPr>
        <w:t>to</w:t>
      </w:r>
      <w:r w:rsidRPr="00C37638">
        <w:rPr>
          <w:rStyle w:val="StyleUnderline"/>
        </w:rPr>
        <w:t xml:space="preserve"> its </w:t>
      </w:r>
      <w:r w:rsidRPr="007B1674">
        <w:rPr>
          <w:rStyle w:val="StyleUnderline"/>
          <w:highlight w:val="yellow"/>
        </w:rPr>
        <w:t>reductionist</w:t>
      </w:r>
      <w:r w:rsidRPr="00C37638">
        <w:rPr>
          <w:rStyle w:val="StyleUnderline"/>
        </w:rPr>
        <w:t xml:space="preserve"> </w:t>
      </w:r>
      <w:r w:rsidRPr="007B1674">
        <w:rPr>
          <w:rStyle w:val="StyleUnderline"/>
          <w:highlight w:val="yellow"/>
        </w:rPr>
        <w:t>parameters of thinking and understanding</w:t>
      </w:r>
      <w:r>
        <w:t>. However, it is paramount to look deeper at the sociopolitical dimensions of decoloniality as a freedom-seeking process. To this end, it is worth pausing briefly to understand better what Chatterjee (2011) means by political society as opposed to what European Marxian thinkers like Gramsci call civil society.</w:t>
      </w:r>
    </w:p>
    <w:p w14:paraId="67E9A516" w14:textId="77777777" w:rsidR="000A0517" w:rsidRPr="00B45565" w:rsidRDefault="000A0517" w:rsidP="000A0517">
      <w:pPr>
        <w:rPr>
          <w:u w:val="single"/>
        </w:rPr>
      </w:pPr>
      <w:r w:rsidRPr="00C37638">
        <w:rPr>
          <w:rStyle w:val="StyleUnderline"/>
        </w:rPr>
        <w:t>Chatterjee</w:t>
      </w:r>
      <w:r>
        <w:t xml:space="preserve"> (2011) </w:t>
      </w:r>
      <w:r w:rsidRPr="00C37638">
        <w:rPr>
          <w:rStyle w:val="StyleUnderline"/>
        </w:rPr>
        <w:t>points out that there are classical concepts of political theory such as family, civil society, political society, and the state which nonetheless tend to be used most inconsistently</w:t>
      </w:r>
      <w:r>
        <w:t xml:space="preserve">. Hegel, for instance, elevated the family, civil society and state, but did not have a place for political society in his institutional modeling of sociopolitical arrangements (Hegel's choice is important because he influenced Marx and a good number of subsequent thinkers e.g., Gramsci). </w:t>
      </w:r>
      <w:r w:rsidRPr="00C37638">
        <w:rPr>
          <w:rStyle w:val="StyleUnderline"/>
        </w:rPr>
        <w:t xml:space="preserve">By political society Chatterjee means the domain of institutions that mediate between people and the state but which stand in parallel to civil society. Civil society is restricted to more or less autonomous voluntary associations </w:t>
      </w:r>
      <w:r>
        <w:t xml:space="preserve">(e.g., churches and non-profits) </w:t>
      </w:r>
      <w:r w:rsidRPr="00C37638">
        <w:rPr>
          <w:rStyle w:val="StyleUnderline"/>
        </w:rPr>
        <w:t xml:space="preserve">without explicit sociopolitical </w:t>
      </w:r>
      <w:r w:rsidRPr="008C31E4">
        <w:rPr>
          <w:rStyle w:val="StyleUnderline"/>
        </w:rPr>
        <w:t>missions</w:t>
      </w:r>
      <w:r w:rsidRPr="008C31E4">
        <w:t xml:space="preserve">, very much </w:t>
      </w:r>
      <w:r w:rsidRPr="008C31E4">
        <w:rPr>
          <w:rStyle w:val="StyleUnderline"/>
        </w:rPr>
        <w:t>in line with</w:t>
      </w:r>
      <w:r w:rsidRPr="008C31E4">
        <w:t xml:space="preserve"> what Putnam (2000) examines as </w:t>
      </w:r>
      <w:r w:rsidRPr="008C31E4">
        <w:rPr>
          <w:rStyle w:val="StyleUnderline"/>
        </w:rPr>
        <w:t>social capital networks of trust</w:t>
      </w:r>
      <w:r w:rsidRPr="008C31E4">
        <w:t xml:space="preserve">. In postcolonial societies, these </w:t>
      </w:r>
      <w:r w:rsidRPr="008C31E4">
        <w:rPr>
          <w:rStyle w:val="StyleUnderline"/>
        </w:rPr>
        <w:t>civil society networks of trust are often coopted by the state through clientelist mechanisms</w:t>
      </w:r>
      <w:r w:rsidRPr="008C31E4">
        <w:t xml:space="preserve">. This, in turn, </w:t>
      </w:r>
      <w:r w:rsidRPr="008C31E4">
        <w:rPr>
          <w:rStyle w:val="StyleUnderline"/>
        </w:rPr>
        <w:t>forces spheres of resistance and change making to reside within that alternative sphere of political society</w:t>
      </w:r>
      <w:r w:rsidRPr="008C31E4">
        <w:t xml:space="preserve"> to which Chatterjee gives preeminence. It is also in this </w:t>
      </w:r>
      <w:r w:rsidRPr="008C31E4">
        <w:rPr>
          <w:rStyle w:val="StyleUnderline"/>
        </w:rPr>
        <w:t xml:space="preserve">context of resistance and emancipatory spaces where it makes most sense to excavate the dynamic ethos of </w:t>
      </w:r>
      <w:proofErr w:type="spellStart"/>
      <w:r w:rsidRPr="008C31E4">
        <w:rPr>
          <w:rStyle w:val="StyleUnderline"/>
        </w:rPr>
        <w:t>counterstories</w:t>
      </w:r>
      <w:proofErr w:type="spellEnd"/>
      <w:r w:rsidRPr="008C31E4">
        <w:rPr>
          <w:rStyle w:val="StyleUnderline"/>
        </w:rPr>
        <w:t xml:space="preserve"> as incubation domains of gnosis in action</w:t>
      </w:r>
      <w:r w:rsidRPr="008C31E4">
        <w:t xml:space="preserve">. This is what we foreground in the section that follows. Importantly, as an explicit delinking move, readers should note that the kind of embodied </w:t>
      </w:r>
      <w:proofErr w:type="spellStart"/>
      <w:r w:rsidRPr="008C31E4">
        <w:t>counterstory</w:t>
      </w:r>
      <w:proofErr w:type="spellEnd"/>
      <w:r w:rsidRPr="008C31E4">
        <w:t xml:space="preserve"> we have in mind and develop later in our essay, does not attempt to purify pedagogical mathematics practices to make them cosmetically liberatory insofar as they become somehow less ableist. Our gnosis-based aim is more radical. We want to tap into non-disciplined or undisciplined modalities of so-called minor mathematics (de Freitas and Sinclair, 2020). We do so on purpose</w:t>
      </w:r>
      <w:r>
        <w:t xml:space="preserve"> to show that, especially within the domain of so-called profound and severe disabilities (and all intersectional disability spaces and experiences for that matter), there is powerful mathematical brilliance. In other words, we </w:t>
      </w:r>
      <w:r w:rsidRPr="00C37638">
        <w:rPr>
          <w:rStyle w:val="StyleUnderline"/>
        </w:rPr>
        <w:t>want to push against the famous Greek root of pedagogy as literally meaning the holding children by the hand to guide them somewhere (particularly since that somewhere is presumed not to be under the control of the child/learner).</w:t>
      </w:r>
      <w:r>
        <w:t xml:space="preserve"> In terms of gnosis-based intersectional decoloniality, what is needed is exactly the opposite. </w:t>
      </w:r>
      <w:r w:rsidRPr="00C37638">
        <w:rPr>
          <w:rStyle w:val="StyleUnderline"/>
        </w:rPr>
        <w:t>We need to let go of their hands, bodies, dreams and souls so as to facilitate the free expression of these brilliances</w:t>
      </w:r>
      <w:r>
        <w:t xml:space="preserve">. Furthermore, we </w:t>
      </w:r>
      <w:r w:rsidRPr="00C37638">
        <w:rPr>
          <w:rStyle w:val="StyleUnderline"/>
        </w:rPr>
        <w:t xml:space="preserve">need to honor them as valuable and revolutionary funds of knowledge and anti-epistemological, that is, anti-disciplining modalities of delinking. We do so through the telling of their </w:t>
      </w:r>
      <w:proofErr w:type="spellStart"/>
      <w:r w:rsidRPr="00C37638">
        <w:rPr>
          <w:rStyle w:val="StyleUnderline"/>
        </w:rPr>
        <w:t>counterstories</w:t>
      </w:r>
      <w:proofErr w:type="spellEnd"/>
      <w:r w:rsidRPr="00C37638">
        <w:rPr>
          <w:rStyle w:val="StyleUnderline"/>
        </w:rPr>
        <w:t xml:space="preserve"> but there are probably multiple ways to achieve this aim and elevate such amazing myriad manifestations of subversive creativity.</w:t>
      </w:r>
    </w:p>
    <w:p w14:paraId="096F2885" w14:textId="77777777" w:rsidR="000A0517" w:rsidRDefault="000A0517" w:rsidP="000A0517"/>
    <w:p w14:paraId="0E443624" w14:textId="77777777" w:rsidR="000A0517" w:rsidRDefault="000A0517" w:rsidP="000A0517"/>
    <w:p w14:paraId="7C26BAEF" w14:textId="43B05AD9" w:rsidR="000A0517" w:rsidRDefault="000A0517" w:rsidP="000A0517">
      <w:pPr>
        <w:pStyle w:val="Heading2"/>
      </w:pPr>
      <w:r>
        <w:t>Case</w:t>
      </w:r>
    </w:p>
    <w:p w14:paraId="0BF483F4" w14:textId="77777777" w:rsidR="00E10394" w:rsidRPr="004F5962" w:rsidRDefault="00E10394" w:rsidP="00E10394">
      <w:pPr>
        <w:pStyle w:val="Heading4"/>
      </w:pPr>
      <w:r>
        <w:t>Renewables shift is Fossil Fuels+--</w:t>
      </w:r>
      <w:r w:rsidRPr="004F5962">
        <w:t>Turns case</w:t>
      </w:r>
    </w:p>
    <w:p w14:paraId="3E76D08D" w14:textId="77777777" w:rsidR="00E10394" w:rsidRPr="004F5962" w:rsidRDefault="00E10394" w:rsidP="00E10394">
      <w:pPr>
        <w:rPr>
          <w:sz w:val="12"/>
        </w:rPr>
      </w:pPr>
      <w:r w:rsidRPr="004F5962">
        <w:rPr>
          <w:rStyle w:val="Style13ptBold"/>
        </w:rPr>
        <w:t>Dunlap 18</w:t>
      </w:r>
      <w:r w:rsidRPr="004F5962">
        <w:rPr>
          <w:sz w:val="12"/>
        </w:rPr>
        <w:t xml:space="preserve"> [5-10-2018, "</w:t>
      </w:r>
      <w:r w:rsidRPr="004F5962">
        <w:rPr>
          <w:rStyle w:val="Emphasis"/>
        </w:rPr>
        <w:t xml:space="preserve">End the “Green” Delusions: </w:t>
      </w:r>
      <w:r w:rsidRPr="004F5962">
        <w:rPr>
          <w:rStyle w:val="Emphasis"/>
          <w:highlight w:val="green"/>
        </w:rPr>
        <w:t>Industrial-scale Renewable Energy is Fossil</w:t>
      </w:r>
      <w:r w:rsidRPr="004F5962">
        <w:rPr>
          <w:sz w:val="12"/>
        </w:rPr>
        <w:t>," https://www.versobooks.com/blogs/news/3797-end-the-green-delusions-industrial-scale-renewable-energy-is-fossil-fuel?_pos=17&amp;_sid=9dfbfd2a3&amp;_ss=r Alexander Dunlap is a post-doctoral researcher in the Department of Social and Cultural Anthropology at Vrije Universiteit Amsterdam. Doctoral fieldwork researched the social impact and conflict generated by wind energy development in the Isthmus of Tehuantepec region of Oaxaca, Mexico. This has led to research in Germany, Peru, and France, in addition to current research examining the material and economic relationships linking fossil fuel and mineral industries with renewable energy development. Alexander has previously published in the journals: Anarchist Studies, Review of Social Economy, Geopolitics, Journal of Peasant Studies, Human Geography, Capitalism, Nature, Socialism, Forum of Social Economy, Political Geography, NACLA: The Report on the Americas, The International Journal of Human Rights, and a recent paper in the Journal of Political Ecology titled, "'Insurrection for Land, Sea and Dignity:  Resistance and Autonomy against Wind Energy in Álvaro Obregón, Mexico.'"//Spence]</w:t>
      </w:r>
    </w:p>
    <w:p w14:paraId="6F2B91CD" w14:textId="77777777" w:rsidR="00E10394" w:rsidRPr="004F5962" w:rsidRDefault="00E10394" w:rsidP="00E10394">
      <w:pPr>
        <w:rPr>
          <w:rStyle w:val="StyleUnderline"/>
        </w:rPr>
      </w:pPr>
      <w:r w:rsidRPr="004F5962">
        <w:rPr>
          <w:sz w:val="12"/>
        </w:rPr>
        <w:t xml:space="preserve">The </w:t>
      </w:r>
      <w:r w:rsidRPr="004F5962">
        <w:rPr>
          <w:rStyle w:val="StyleUnderline"/>
          <w:highlight w:val="green"/>
        </w:rPr>
        <w:t>distinctions</w:t>
      </w:r>
      <w:r w:rsidRPr="004F5962">
        <w:rPr>
          <w:sz w:val="12"/>
        </w:rPr>
        <w:t xml:space="preserve"> drawn </w:t>
      </w:r>
      <w:r w:rsidRPr="004F5962">
        <w:rPr>
          <w:rStyle w:val="StyleUnderline"/>
        </w:rPr>
        <w:t xml:space="preserve">between fossil fuels and renewable energy </w:t>
      </w:r>
      <w:r w:rsidRPr="004F5962">
        <w:rPr>
          <w:rStyle w:val="StyleUnderline"/>
          <w:highlight w:val="green"/>
        </w:rPr>
        <w:t>involve</w:t>
      </w:r>
      <w:r w:rsidRPr="004F5962">
        <w:rPr>
          <w:sz w:val="12"/>
          <w:highlight w:val="green"/>
        </w:rPr>
        <w:t xml:space="preserve"> </w:t>
      </w:r>
      <w:r w:rsidRPr="004F5962">
        <w:rPr>
          <w:rStyle w:val="Emphasis"/>
          <w:highlight w:val="green"/>
        </w:rPr>
        <w:t>a sleight of hand</w:t>
      </w:r>
      <w:r w:rsidRPr="004F5962">
        <w:rPr>
          <w:sz w:val="12"/>
        </w:rPr>
        <w:t xml:space="preserve"> that </w:t>
      </w:r>
      <w:r w:rsidRPr="004F5962">
        <w:rPr>
          <w:rStyle w:val="StyleUnderline"/>
        </w:rPr>
        <w:t>masks the continued ecological degradations necessary for the continuation of consumer society and its ecological modernization</w:t>
      </w:r>
      <w:r w:rsidRPr="004F5962">
        <w:rPr>
          <w:rStyle w:val="Emphasis"/>
          <w:highlight w:val="green"/>
        </w:rPr>
        <w:t>.</w:t>
      </w:r>
      <w:r w:rsidRPr="004F5962">
        <w:rPr>
          <w:sz w:val="12"/>
        </w:rPr>
        <w:t xml:space="preserve"> 7 </w:t>
      </w:r>
      <w:r w:rsidRPr="004F5962">
        <w:rPr>
          <w:rStyle w:val="Emphasis"/>
          <w:highlight w:val="green"/>
        </w:rPr>
        <w:t>Renewable</w:t>
      </w:r>
      <w:r w:rsidRPr="004F5962">
        <w:rPr>
          <w:rStyle w:val="Emphasis"/>
        </w:rPr>
        <w:t xml:space="preserve"> energy </w:t>
      </w:r>
      <w:r w:rsidRPr="004F5962">
        <w:rPr>
          <w:rStyle w:val="Emphasis"/>
          <w:highlight w:val="green"/>
        </w:rPr>
        <w:t>requires immense</w:t>
      </w:r>
      <w:r w:rsidRPr="004F5962">
        <w:rPr>
          <w:rStyle w:val="StyleUnderline"/>
        </w:rPr>
        <w:t xml:space="preserve"> amounts of mineral and </w:t>
      </w:r>
      <w:r w:rsidRPr="004F5962">
        <w:rPr>
          <w:rStyle w:val="Emphasis"/>
          <w:highlight w:val="green"/>
        </w:rPr>
        <w:t>fossil fuel resources</w:t>
      </w:r>
      <w:r w:rsidRPr="004F5962">
        <w:rPr>
          <w:rStyle w:val="Emphasis"/>
        </w:rPr>
        <w:t xml:space="preserve">, </w:t>
      </w:r>
      <w:r w:rsidRPr="004F5962">
        <w:rPr>
          <w:sz w:val="12"/>
        </w:rPr>
        <w:t xml:space="preserve">both </w:t>
      </w:r>
      <w:r w:rsidRPr="004F5962">
        <w:rPr>
          <w:rStyle w:val="StyleUnderline"/>
          <w:highlight w:val="green"/>
        </w:rPr>
        <w:t>in</w:t>
      </w:r>
      <w:r w:rsidRPr="004F5962">
        <w:rPr>
          <w:sz w:val="12"/>
        </w:rPr>
        <w:t xml:space="preserve"> the </w:t>
      </w:r>
      <w:r w:rsidRPr="004F5962">
        <w:rPr>
          <w:rStyle w:val="StyleUnderline"/>
          <w:highlight w:val="green"/>
        </w:rPr>
        <w:t>construction</w:t>
      </w:r>
      <w:r w:rsidRPr="004F5962">
        <w:rPr>
          <w:sz w:val="12"/>
        </w:rPr>
        <w:t xml:space="preserve"> of machinery necessary for extraction and for the </w:t>
      </w:r>
      <w:r w:rsidRPr="004F5962">
        <w:rPr>
          <w:rStyle w:val="StyleUnderline"/>
          <w:highlight w:val="green"/>
        </w:rPr>
        <w:t>manufacturing</w:t>
      </w:r>
      <w:r w:rsidRPr="004F5962">
        <w:rPr>
          <w:rStyle w:val="StyleUnderline"/>
        </w:rPr>
        <w:t xml:space="preserve">, </w:t>
      </w:r>
      <w:r w:rsidRPr="004F5962">
        <w:rPr>
          <w:rStyle w:val="StyleUnderline"/>
          <w:highlight w:val="green"/>
        </w:rPr>
        <w:t>transport</w:t>
      </w:r>
      <w:r w:rsidRPr="004F5962">
        <w:rPr>
          <w:rStyle w:val="StyleUnderline"/>
        </w:rPr>
        <w:t xml:space="preserve">ation, </w:t>
      </w:r>
      <w:r w:rsidRPr="004F5962">
        <w:rPr>
          <w:rStyle w:val="StyleUnderline"/>
          <w:highlight w:val="green"/>
        </w:rPr>
        <w:t>construction and operation</w:t>
      </w:r>
      <w:r w:rsidRPr="004F5962">
        <w:rPr>
          <w:rStyle w:val="StyleUnderline"/>
        </w:rPr>
        <w:t xml:space="preserve"> of</w:t>
      </w:r>
      <w:r w:rsidRPr="004F5962">
        <w:rPr>
          <w:sz w:val="12"/>
        </w:rPr>
        <w:t xml:space="preserve"> wind turbines and other</w:t>
      </w:r>
      <w:r w:rsidRPr="004F5962">
        <w:rPr>
          <w:rStyle w:val="StyleUnderline"/>
        </w:rPr>
        <w:t xml:space="preserve"> industrial-scale renewable energy systems.</w:t>
      </w:r>
    </w:p>
    <w:p w14:paraId="75856AD8" w14:textId="77777777" w:rsidR="00E10394" w:rsidRPr="004F5962" w:rsidRDefault="00E10394" w:rsidP="00E10394">
      <w:pPr>
        <w:rPr>
          <w:sz w:val="12"/>
        </w:rPr>
      </w:pPr>
      <w:r w:rsidRPr="004F5962">
        <w:rPr>
          <w:rStyle w:val="StyleUnderline"/>
        </w:rPr>
        <w:t>For</w:t>
      </w:r>
      <w:r w:rsidRPr="004F5962">
        <w:rPr>
          <w:sz w:val="12"/>
        </w:rPr>
        <w:t xml:space="preserve"> all </w:t>
      </w:r>
      <w:r w:rsidRPr="004F5962">
        <w:rPr>
          <w:rStyle w:val="StyleUnderline"/>
        </w:rPr>
        <w:t xml:space="preserve">these reasons, instead of </w:t>
      </w:r>
      <w:r w:rsidRPr="004F5962">
        <w:rPr>
          <w:sz w:val="12"/>
        </w:rPr>
        <w:t xml:space="preserve">conceiving </w:t>
      </w:r>
      <w:r w:rsidRPr="004F5962">
        <w:rPr>
          <w:rStyle w:val="StyleUnderline"/>
        </w:rPr>
        <w:t>renewable energy as</w:t>
      </w:r>
      <w:r w:rsidRPr="004F5962">
        <w:rPr>
          <w:sz w:val="12"/>
        </w:rPr>
        <w:t xml:space="preserve"> a </w:t>
      </w:r>
      <w:r w:rsidRPr="004F5962">
        <w:rPr>
          <w:rStyle w:val="StyleUnderline"/>
        </w:rPr>
        <w:t xml:space="preserve">“green” </w:t>
      </w:r>
      <w:r w:rsidRPr="004F5962">
        <w:rPr>
          <w:sz w:val="12"/>
        </w:rPr>
        <w:t xml:space="preserve">environmental solution, </w:t>
      </w:r>
      <w:r w:rsidRPr="004F5962">
        <w:rPr>
          <w:rStyle w:val="StyleUnderline"/>
        </w:rPr>
        <w:t xml:space="preserve">industrial or utility-scale renewable energy is more </w:t>
      </w:r>
      <w:r w:rsidRPr="004F5962">
        <w:rPr>
          <w:rStyle w:val="Emphasis"/>
        </w:rPr>
        <w:t>accurately referred to as “Fossil Fuel+.”</w:t>
      </w:r>
    </w:p>
    <w:p w14:paraId="1A60C699" w14:textId="77777777" w:rsidR="00E10394" w:rsidRPr="004F5962" w:rsidRDefault="00E10394" w:rsidP="00E10394">
      <w:pPr>
        <w:rPr>
          <w:sz w:val="12"/>
        </w:rPr>
      </w:pPr>
      <w:r w:rsidRPr="004F5962">
        <w:rPr>
          <w:sz w:val="12"/>
        </w:rPr>
        <w:t xml:space="preserve">Let us focus the discussion on a single renewable form: wind. Wind energy is something of a poster child for renewable energy in general, and it is increasingly becoming a preeminent approach to climate change mitigation. Through my fieldwork in the Isthmus of Tehuantepec region of Oaxaca, Mexico, where I was embedded for six months in a </w:t>
      </w:r>
      <w:proofErr w:type="spellStart"/>
      <w:r w:rsidRPr="004F5962">
        <w:rPr>
          <w:sz w:val="12"/>
        </w:rPr>
        <w:t>polícia</w:t>
      </w:r>
      <w:proofErr w:type="spellEnd"/>
      <w:r w:rsidRPr="004F5962">
        <w:rPr>
          <w:sz w:val="12"/>
        </w:rPr>
        <w:t xml:space="preserve"> </w:t>
      </w:r>
      <w:proofErr w:type="spellStart"/>
      <w:r w:rsidRPr="004F5962">
        <w:rPr>
          <w:sz w:val="12"/>
        </w:rPr>
        <w:t>comunitaria</w:t>
      </w:r>
      <w:proofErr w:type="spellEnd"/>
      <w:r w:rsidRPr="004F5962">
        <w:rPr>
          <w:sz w:val="12"/>
        </w:rPr>
        <w:t>, I have been able to witness firsthand the struggles and negative outcomes involved in the implementation of this form of renewable energy, even as it continues to be encouraged and incentivized by national and international climate change mitigation programs.</w:t>
      </w:r>
    </w:p>
    <w:p w14:paraId="0DAFA53D" w14:textId="77777777" w:rsidR="00E10394" w:rsidRPr="004F5962" w:rsidRDefault="00E10394" w:rsidP="00E10394">
      <w:pPr>
        <w:rPr>
          <w:u w:val="single"/>
        </w:rPr>
      </w:pPr>
      <w:r w:rsidRPr="004F5962">
        <w:rPr>
          <w:rStyle w:val="StyleUnderline"/>
        </w:rPr>
        <w:t xml:space="preserve">Consider, </w:t>
      </w:r>
      <w:r w:rsidRPr="004F5962">
        <w:rPr>
          <w:rStyle w:val="StyleUnderline"/>
          <w:highlight w:val="green"/>
        </w:rPr>
        <w:t xml:space="preserve">for example, </w:t>
      </w:r>
      <w:r w:rsidRPr="004F5962">
        <w:rPr>
          <w:rStyle w:val="StyleUnderline"/>
        </w:rPr>
        <w:t>the resources required to construct a single two-megawatt wind turbine. One</w:t>
      </w:r>
      <w:r w:rsidRPr="004F5962">
        <w:rPr>
          <w:sz w:val="12"/>
        </w:rPr>
        <w:t xml:space="preserve"> of these </w:t>
      </w:r>
      <w:r w:rsidRPr="004F5962">
        <w:rPr>
          <w:rStyle w:val="StyleUnderline"/>
        </w:rPr>
        <w:t>turbine</w:t>
      </w:r>
      <w:r w:rsidRPr="004F5962">
        <w:rPr>
          <w:sz w:val="12"/>
        </w:rPr>
        <w:t xml:space="preserve">s </w:t>
      </w:r>
      <w:r w:rsidRPr="004F5962">
        <w:rPr>
          <w:rStyle w:val="StyleUnderline"/>
        </w:rPr>
        <w:t>uses</w:t>
      </w:r>
      <w:r w:rsidRPr="004F5962">
        <w:rPr>
          <w:sz w:val="12"/>
        </w:rPr>
        <w:t xml:space="preserve"> roughly </w:t>
      </w:r>
      <w:r w:rsidRPr="004F5962">
        <w:rPr>
          <w:rStyle w:val="StyleUnderline"/>
        </w:rPr>
        <w:t>150 metric tons of steel for reinforced concrete foundations, 250 metric tons for the rotor hubs and nacelles, and 500 metric tons for the tower</w:t>
      </w:r>
      <w:r w:rsidRPr="004F5962">
        <w:rPr>
          <w:sz w:val="12"/>
        </w:rPr>
        <w:t xml:space="preserve">. 8 This also includes </w:t>
      </w:r>
      <w:r w:rsidRPr="004F5962">
        <w:rPr>
          <w:rStyle w:val="StyleUnderline"/>
        </w:rPr>
        <w:t>3.6 tons of copper per megawatt.</w:t>
      </w:r>
      <w:r w:rsidRPr="004F5962">
        <w:rPr>
          <w:sz w:val="12"/>
        </w:rPr>
        <w:t xml:space="preserve"> 9 Furthermore, </w:t>
      </w:r>
      <w:r w:rsidRPr="004F5962">
        <w:rPr>
          <w:rStyle w:val="StyleUnderline"/>
        </w:rPr>
        <w:t>industrial steel production is impossible without burning coal,</w:t>
      </w:r>
      <w:r w:rsidRPr="004F5962">
        <w:rPr>
          <w:sz w:val="12"/>
        </w:rPr>
        <w:t xml:space="preserve"> as metallurgical coal — or coking coal — is a vital ingredient in the process. 10 Now, imagine regions like the Isthmus of </w:t>
      </w:r>
      <w:proofErr w:type="spellStart"/>
      <w:r w:rsidRPr="004F5962">
        <w:rPr>
          <w:sz w:val="12"/>
        </w:rPr>
        <w:t>Tehuantpec</w:t>
      </w:r>
      <w:proofErr w:type="spellEnd"/>
      <w:r w:rsidRPr="004F5962">
        <w:rPr>
          <w:sz w:val="12"/>
        </w:rPr>
        <w:t xml:space="preserve">, where roughly 1,700 wind turbines operate to provide energy to Walmart, Grupo Bimbo, industrial construction, mining, and other companies and industries. 11 These </w:t>
      </w:r>
      <w:r w:rsidRPr="004F5962">
        <w:rPr>
          <w:rStyle w:val="StyleUnderline"/>
          <w:highlight w:val="green"/>
        </w:rPr>
        <w:t>turbines require significant</w:t>
      </w:r>
      <w:r w:rsidRPr="004F5962">
        <w:rPr>
          <w:rStyle w:val="StyleUnderline"/>
        </w:rPr>
        <w:t xml:space="preserve"> amounts of </w:t>
      </w:r>
      <w:r w:rsidRPr="004F5962">
        <w:rPr>
          <w:rStyle w:val="StyleUnderline"/>
          <w:highlight w:val="green"/>
        </w:rPr>
        <w:t>mining</w:t>
      </w:r>
      <w:r w:rsidRPr="004F5962">
        <w:rPr>
          <w:sz w:val="12"/>
        </w:rPr>
        <w:t xml:space="preserve">. But </w:t>
      </w:r>
      <w:r w:rsidRPr="004F5962">
        <w:rPr>
          <w:rStyle w:val="Emphasis"/>
          <w:highlight w:val="green"/>
        </w:rPr>
        <w:t>every stage</w:t>
      </w:r>
      <w:r w:rsidRPr="004F5962">
        <w:rPr>
          <w:rStyle w:val="Emphasis"/>
        </w:rPr>
        <w:t xml:space="preserve"> </w:t>
      </w:r>
      <w:r w:rsidRPr="004F5962">
        <w:rPr>
          <w:rStyle w:val="Emphasis"/>
          <w:highlight w:val="green"/>
        </w:rPr>
        <w:t>of</w:t>
      </w:r>
      <w:r w:rsidRPr="004F5962">
        <w:rPr>
          <w:rStyle w:val="Emphasis"/>
        </w:rPr>
        <w:t xml:space="preserve"> the </w:t>
      </w:r>
      <w:r w:rsidRPr="004F5962">
        <w:rPr>
          <w:rStyle w:val="Emphasis"/>
          <w:highlight w:val="green"/>
        </w:rPr>
        <w:t>mining</w:t>
      </w:r>
      <w:r w:rsidRPr="004F5962">
        <w:rPr>
          <w:rStyle w:val="Emphasis"/>
        </w:rPr>
        <w:t xml:space="preserve"> process,</w:t>
      </w:r>
      <w:r w:rsidRPr="004F5962">
        <w:rPr>
          <w:sz w:val="12"/>
        </w:rPr>
        <w:t xml:space="preserve"> from extraction, processing, manufacturing, transport, construction and, to some degree, operation, </w:t>
      </w:r>
      <w:r w:rsidRPr="004F5962">
        <w:rPr>
          <w:rStyle w:val="StyleUnderline"/>
          <w:highlight w:val="green"/>
        </w:rPr>
        <w:t xml:space="preserve">requires </w:t>
      </w:r>
      <w:r w:rsidRPr="004F5962">
        <w:rPr>
          <w:rStyle w:val="StyleUnderline"/>
        </w:rPr>
        <w:t xml:space="preserve">a large expenditure of </w:t>
      </w:r>
      <w:r w:rsidRPr="004F5962">
        <w:rPr>
          <w:rStyle w:val="StyleUnderline"/>
          <w:highlight w:val="green"/>
        </w:rPr>
        <w:t>fossil fuels</w:t>
      </w:r>
      <w:r w:rsidRPr="004F5962">
        <w:rPr>
          <w:sz w:val="12"/>
        </w:rPr>
        <w:t xml:space="preserve">, a fact that is often </w:t>
      </w:r>
      <w:r w:rsidRPr="004F5962">
        <w:rPr>
          <w:rStyle w:val="Emphasis"/>
          <w:sz w:val="32"/>
          <w:highlight w:val="green"/>
        </w:rPr>
        <w:t>neglected in</w:t>
      </w:r>
      <w:r w:rsidRPr="004F5962">
        <w:rPr>
          <w:rStyle w:val="Emphasis"/>
          <w:sz w:val="32"/>
        </w:rPr>
        <w:t xml:space="preserve"> the ecological </w:t>
      </w:r>
      <w:r w:rsidRPr="004F5962">
        <w:rPr>
          <w:rStyle w:val="Emphasis"/>
          <w:sz w:val="32"/>
          <w:highlight w:val="green"/>
        </w:rPr>
        <w:t>accounting</w:t>
      </w:r>
      <w:r w:rsidRPr="004F5962">
        <w:rPr>
          <w:rStyle w:val="Emphasis"/>
        </w:rPr>
        <w:t xml:space="preserve"> of wind energy</w:t>
      </w:r>
      <w:r w:rsidRPr="004F5962">
        <w:rPr>
          <w:rStyle w:val="Emphasis"/>
          <w:highlight w:val="green"/>
        </w:rPr>
        <w:t>.</w:t>
      </w:r>
      <w:r w:rsidRPr="004F5962">
        <w:rPr>
          <w:sz w:val="12"/>
        </w:rPr>
        <w:t xml:space="preserve"> According to </w:t>
      </w:r>
      <w:proofErr w:type="spellStart"/>
      <w:r w:rsidRPr="004F5962">
        <w:rPr>
          <w:sz w:val="12"/>
        </w:rPr>
        <w:t>Guezuraga</w:t>
      </w:r>
      <w:proofErr w:type="spellEnd"/>
      <w:r w:rsidRPr="004F5962">
        <w:rPr>
          <w:sz w:val="12"/>
        </w:rPr>
        <w:t xml:space="preserve"> et al., the main consumers of energy and producers of CO2 for the turbines are “the production of stainless steel, followed by concrete and cast iron,” while “plastic production represents the most energy intensive process of all materials.” 12 While from the perspective of carbon accounting, steel, concrete, and cast iron production are the main consumers of energy, </w:t>
      </w:r>
      <w:r w:rsidRPr="004F5962">
        <w:rPr>
          <w:rStyle w:val="StyleUnderline"/>
        </w:rPr>
        <w:t xml:space="preserve">the ecological cost of mining and processing the rare earth minerals required to create permanent magnet generators in wind turbines remains </w:t>
      </w:r>
      <w:proofErr w:type="spellStart"/>
      <w:r w:rsidRPr="004F5962">
        <w:rPr>
          <w:rStyle w:val="StyleUnderline"/>
        </w:rPr>
        <w:t>publically</w:t>
      </w:r>
      <w:proofErr w:type="spellEnd"/>
      <w:r w:rsidRPr="004F5962">
        <w:rPr>
          <w:rStyle w:val="StyleUnderline"/>
        </w:rPr>
        <w:t xml:space="preserve"> neglected.</w:t>
      </w:r>
    </w:p>
    <w:p w14:paraId="2662DDD8" w14:textId="77777777" w:rsidR="00E10394" w:rsidRPr="004F5962" w:rsidRDefault="00E10394" w:rsidP="00E10394">
      <w:pPr>
        <w:rPr>
          <w:sz w:val="12"/>
        </w:rPr>
      </w:pPr>
      <w:r w:rsidRPr="004F5962">
        <w:rPr>
          <w:sz w:val="12"/>
        </w:rPr>
        <w:t xml:space="preserve">Where do these minerals come from, and what is the ecological cost of their extraction? Many of </w:t>
      </w:r>
      <w:r w:rsidRPr="004F5962">
        <w:rPr>
          <w:rStyle w:val="StyleUnderline"/>
        </w:rPr>
        <w:t xml:space="preserve">the </w:t>
      </w:r>
      <w:r w:rsidRPr="004F5962">
        <w:rPr>
          <w:rStyle w:val="Emphasis"/>
        </w:rPr>
        <w:t>r</w:t>
      </w:r>
      <w:r w:rsidRPr="004F5962">
        <w:rPr>
          <w:rStyle w:val="StyleUnderline"/>
        </w:rPr>
        <w:t xml:space="preserve">are </w:t>
      </w:r>
      <w:r w:rsidRPr="004F5962">
        <w:rPr>
          <w:rStyle w:val="Emphasis"/>
        </w:rPr>
        <w:t>e</w:t>
      </w:r>
      <w:r w:rsidRPr="004F5962">
        <w:rPr>
          <w:rStyle w:val="StyleUnderline"/>
        </w:rPr>
        <w:t xml:space="preserve">arth </w:t>
      </w:r>
      <w:r w:rsidRPr="004F5962">
        <w:rPr>
          <w:rStyle w:val="Emphasis"/>
        </w:rPr>
        <w:t>m</w:t>
      </w:r>
      <w:r w:rsidRPr="004F5962">
        <w:rPr>
          <w:rStyle w:val="StyleUnderline"/>
        </w:rPr>
        <w:t>inerals required for the operation of the turbines,</w:t>
      </w:r>
      <w:r w:rsidRPr="004F5962">
        <w:rPr>
          <w:sz w:val="12"/>
        </w:rPr>
        <w:t xml:space="preserve"> such as dysprosium, praseodymium neodymium, terbium, </w:t>
      </w:r>
      <w:r w:rsidRPr="004F5962">
        <w:rPr>
          <w:rStyle w:val="StyleUnderline"/>
        </w:rPr>
        <w:t xml:space="preserve">come from places like Baotou, Inner Mongolia, and Ganzhou, South East China, </w:t>
      </w:r>
      <w:r w:rsidRPr="004F5962">
        <w:rPr>
          <w:sz w:val="12"/>
        </w:rPr>
        <w:t>where between the late 1980s and 2015 some 85-98% of rare earth minerals used in wind turbines, electric cars, smart phones and other technologies, were produced. 13</w:t>
      </w:r>
    </w:p>
    <w:p w14:paraId="39E5624A" w14:textId="77777777" w:rsidR="00E10394" w:rsidRPr="004F5962" w:rsidRDefault="00E10394" w:rsidP="00E10394">
      <w:pPr>
        <w:rPr>
          <w:sz w:val="12"/>
        </w:rPr>
      </w:pPr>
      <w:r w:rsidRPr="004F5962">
        <w:rPr>
          <w:sz w:val="12"/>
        </w:rPr>
        <w:t>The costs?</w:t>
      </w:r>
    </w:p>
    <w:p w14:paraId="2FF87AEA" w14:textId="77777777" w:rsidR="00E10394" w:rsidRPr="004F5962" w:rsidRDefault="00E10394" w:rsidP="00E10394">
      <w:pPr>
        <w:rPr>
          <w:sz w:val="12"/>
        </w:rPr>
      </w:pPr>
      <w:r w:rsidRPr="004F5962">
        <w:rPr>
          <w:sz w:val="12"/>
        </w:rPr>
        <w:t xml:space="preserve">A BBC report from 2015 called the Baotou </w:t>
      </w:r>
      <w:r w:rsidRPr="004F5962">
        <w:rPr>
          <w:rStyle w:val="StyleUnderline"/>
        </w:rPr>
        <w:t>mining and processing area “hell on Earth,” a terrifying, dystopian industrial environment filled with pollution and cluttered with factories, pipelines, high-tension wires, and artificial lakes oozing “black, barely-liquid, toxic sludge” that “tested at around three times background radiation.”</w:t>
      </w:r>
      <w:r w:rsidRPr="004F5962">
        <w:rPr>
          <w:sz w:val="12"/>
        </w:rPr>
        <w:t xml:space="preserve"> 14</w:t>
      </w:r>
    </w:p>
    <w:p w14:paraId="6A90282A" w14:textId="77777777" w:rsidR="00E10394" w:rsidRPr="004F5962" w:rsidRDefault="00E10394" w:rsidP="00E10394">
      <w:pPr>
        <w:rPr>
          <w:sz w:val="12"/>
        </w:rPr>
      </w:pPr>
      <w:r w:rsidRPr="004F5962">
        <w:rPr>
          <w:rStyle w:val="Emphasis"/>
          <w:highlight w:val="green"/>
        </w:rPr>
        <w:t>R</w:t>
      </w:r>
      <w:r w:rsidRPr="004F5962">
        <w:rPr>
          <w:rStyle w:val="StyleUnderline"/>
        </w:rPr>
        <w:t xml:space="preserve">are </w:t>
      </w:r>
      <w:r w:rsidRPr="004F5962">
        <w:rPr>
          <w:rStyle w:val="Emphasis"/>
          <w:highlight w:val="green"/>
        </w:rPr>
        <w:t>e</w:t>
      </w:r>
      <w:r w:rsidRPr="004F5962">
        <w:rPr>
          <w:rStyle w:val="StyleUnderline"/>
        </w:rPr>
        <w:t xml:space="preserve">arth </w:t>
      </w:r>
      <w:r w:rsidRPr="004F5962">
        <w:rPr>
          <w:rStyle w:val="Emphasis"/>
          <w:highlight w:val="green"/>
        </w:rPr>
        <w:t>m</w:t>
      </w:r>
      <w:r w:rsidRPr="004F5962">
        <w:rPr>
          <w:rStyle w:val="StyleUnderline"/>
        </w:rPr>
        <w:t xml:space="preserve">ining </w:t>
      </w:r>
      <w:r w:rsidRPr="004F5962">
        <w:rPr>
          <w:rStyle w:val="StyleUnderline"/>
          <w:highlight w:val="green"/>
        </w:rPr>
        <w:t>is</w:t>
      </w:r>
      <w:r w:rsidRPr="004F5962">
        <w:rPr>
          <w:rStyle w:val="StyleUnderline"/>
        </w:rPr>
        <w:t xml:space="preserve"> also </w:t>
      </w:r>
      <w:r w:rsidRPr="004F5962">
        <w:rPr>
          <w:rStyle w:val="Emphasis"/>
          <w:highlight w:val="green"/>
        </w:rPr>
        <w:t>disastrously inefficient.</w:t>
      </w:r>
      <w:r w:rsidRPr="004F5962">
        <w:rPr>
          <w:sz w:val="12"/>
        </w:rPr>
        <w:t xml:space="preserve"> Mined with open pit, underground, or leached in-situ methods, rare earth ore deposits contain “low concentrations [of desired minerals] ranging from 10 to a few hundred parts per million by weight.” 15 Most concerning, however, is that “[t]he mining and processing steps for refining of rare earths tend to be energy, water and chemical intensive with significant environment risks affecting water discharges (radionuclides, mainly thorium and uranium; heavy metals; acid; fluorides), tailing management and air emissions.” 16</w:t>
      </w:r>
    </w:p>
    <w:p w14:paraId="3761C633" w14:textId="77777777" w:rsidR="00E10394" w:rsidRPr="004F5962" w:rsidRDefault="00E10394" w:rsidP="00E10394">
      <w:pPr>
        <w:rPr>
          <w:sz w:val="12"/>
        </w:rPr>
      </w:pPr>
      <w:r w:rsidRPr="004F5962">
        <w:rPr>
          <w:sz w:val="12"/>
        </w:rPr>
        <w:t xml:space="preserve">Wind </w:t>
      </w:r>
      <w:r w:rsidRPr="004F5962">
        <w:rPr>
          <w:rStyle w:val="StyleUnderline"/>
        </w:rPr>
        <w:t>energy thus involves socially and ecologically destructive mining processes</w:t>
      </w:r>
      <w:r w:rsidRPr="004F5962">
        <w:rPr>
          <w:sz w:val="12"/>
        </w:rPr>
        <w:t xml:space="preserve"> that produce large amounts of mining tailings (or waste) containing heavy metals, thorium, and radioactive materials that goes into the air, water, soil, animals and people — the quantity and intensity of which is difficult to measure, not only for political but also epistemic reasons, making accounting for all ecosystem impacts not only costly but impossible.</w:t>
      </w:r>
    </w:p>
    <w:p w14:paraId="3CFD5E6E" w14:textId="77777777" w:rsidR="00E10394" w:rsidRPr="004F5962" w:rsidRDefault="00E10394" w:rsidP="00E10394">
      <w:pPr>
        <w:rPr>
          <w:sz w:val="12"/>
        </w:rPr>
      </w:pPr>
      <w:r w:rsidRPr="004F5962">
        <w:rPr>
          <w:sz w:val="12"/>
        </w:rPr>
        <w:t xml:space="preserve">Amory Lovins points out that, </w:t>
      </w:r>
      <w:r w:rsidRPr="004F5962">
        <w:rPr>
          <w:rStyle w:val="StyleUnderline"/>
        </w:rPr>
        <w:t xml:space="preserve">while in theory wind turbines could be built without </w:t>
      </w:r>
      <w:r w:rsidRPr="004F5962">
        <w:rPr>
          <w:rStyle w:val="Emphasis"/>
        </w:rPr>
        <w:t>r</w:t>
      </w:r>
      <w:r w:rsidRPr="004F5962">
        <w:rPr>
          <w:rStyle w:val="StyleUnderline"/>
        </w:rPr>
        <w:t xml:space="preserve">are </w:t>
      </w:r>
      <w:r w:rsidRPr="004F5962">
        <w:rPr>
          <w:rStyle w:val="Emphasis"/>
        </w:rPr>
        <w:t>e</w:t>
      </w:r>
      <w:r w:rsidRPr="004F5962">
        <w:rPr>
          <w:rStyle w:val="StyleUnderline"/>
        </w:rPr>
        <w:t xml:space="preserve">arth </w:t>
      </w:r>
      <w:r w:rsidRPr="004F5962">
        <w:rPr>
          <w:rStyle w:val="Emphasis"/>
        </w:rPr>
        <w:t>m</w:t>
      </w:r>
      <w:r w:rsidRPr="004F5962">
        <w:rPr>
          <w:rStyle w:val="StyleUnderline"/>
        </w:rPr>
        <w:t>inerals</w:t>
      </w:r>
      <w:r w:rsidRPr="004F5962">
        <w:rPr>
          <w:sz w:val="12"/>
        </w:rPr>
        <w:t xml:space="preserve"> (geared turbines), </w:t>
      </w:r>
      <w:r w:rsidRPr="004F5962">
        <w:rPr>
          <w:rStyle w:val="Emphasis"/>
        </w:rPr>
        <w:t>this is not currently the case for</w:t>
      </w:r>
      <w:r w:rsidRPr="004F5962">
        <w:rPr>
          <w:sz w:val="12"/>
        </w:rPr>
        <w:t xml:space="preserve"> the majority of </w:t>
      </w:r>
      <w:r w:rsidRPr="004F5962">
        <w:rPr>
          <w:rStyle w:val="Emphasis"/>
        </w:rPr>
        <w:t>utility-scale wind parks</w:t>
      </w:r>
      <w:r w:rsidRPr="004F5962">
        <w:rPr>
          <w:sz w:val="12"/>
        </w:rPr>
        <w:t xml:space="preserve"> — </w:t>
      </w:r>
      <w:r w:rsidRPr="004F5962">
        <w:rPr>
          <w:rStyle w:val="StyleUnderline"/>
        </w:rPr>
        <w:t>especially</w:t>
      </w:r>
      <w:r w:rsidRPr="004F5962">
        <w:rPr>
          <w:sz w:val="12"/>
        </w:rPr>
        <w:t xml:space="preserve"> wind turbines </w:t>
      </w:r>
      <w:r w:rsidRPr="004F5962">
        <w:rPr>
          <w:rStyle w:val="StyleUnderline"/>
        </w:rPr>
        <w:t>located offshore or in areas with extremely strong winds</w:t>
      </w:r>
      <w:r w:rsidRPr="004F5962">
        <w:rPr>
          <w:rStyle w:val="Emphasis"/>
          <w:highlight w:val="green"/>
        </w:rPr>
        <w:t>.</w:t>
      </w:r>
      <w:r w:rsidRPr="004F5962">
        <w:rPr>
          <w:rStyle w:val="Emphasis"/>
        </w:rPr>
        <w:t xml:space="preserve"> </w:t>
      </w:r>
      <w:r w:rsidRPr="004F5962">
        <w:rPr>
          <w:sz w:val="12"/>
        </w:rPr>
        <w:t xml:space="preserve">17 Like other industrial enchantments (such as computers or smart </w:t>
      </w:r>
      <w:r w:rsidRPr="004F5962">
        <w:rPr>
          <w:rStyle w:val="StyleUnderline"/>
          <w:highlight w:val="green"/>
        </w:rPr>
        <w:t>tech</w:t>
      </w:r>
      <w:r w:rsidRPr="004F5962">
        <w:rPr>
          <w:rStyle w:val="StyleUnderline"/>
        </w:rPr>
        <w:t>nologies</w:t>
      </w:r>
      <w:r w:rsidRPr="004F5962">
        <w:rPr>
          <w:sz w:val="12"/>
        </w:rPr>
        <w:t xml:space="preserve">), wind farms continue to </w:t>
      </w:r>
      <w:r w:rsidRPr="004F5962">
        <w:rPr>
          <w:rStyle w:val="StyleUnderline"/>
          <w:highlight w:val="green"/>
        </w:rPr>
        <w:t>require</w:t>
      </w:r>
      <w:r w:rsidRPr="004F5962">
        <w:rPr>
          <w:sz w:val="12"/>
        </w:rPr>
        <w:t xml:space="preserve"> level</w:t>
      </w:r>
      <w:r w:rsidRPr="004F5962">
        <w:rPr>
          <w:rStyle w:val="StyleUnderline"/>
          <w:highlight w:val="green"/>
        </w:rPr>
        <w:t>s</w:t>
      </w:r>
      <w:r w:rsidRPr="004F5962">
        <w:rPr>
          <w:sz w:val="12"/>
        </w:rPr>
        <w:t xml:space="preserve"> of </w:t>
      </w:r>
      <w:r w:rsidRPr="004F5962">
        <w:rPr>
          <w:rStyle w:val="StyleUnderline"/>
          <w:highlight w:val="green"/>
        </w:rPr>
        <w:t>extraction</w:t>
      </w:r>
      <w:r w:rsidRPr="004F5962">
        <w:rPr>
          <w:sz w:val="12"/>
        </w:rPr>
        <w:t xml:space="preserve"> that generate toxic and radioactive waste </w:t>
      </w:r>
      <w:r w:rsidRPr="004F5962">
        <w:rPr>
          <w:rStyle w:val="StyleUnderline"/>
          <w:highlight w:val="green"/>
        </w:rPr>
        <w:t>excluded from carbon accounting</w:t>
      </w:r>
      <w:r w:rsidRPr="004F5962">
        <w:rPr>
          <w:sz w:val="12"/>
        </w:rPr>
        <w:t xml:space="preserve"> and often exempt from outdated life cycle assessments. 18 While further research on the exact levels of ecocide and political violence is necessary, </w:t>
      </w:r>
      <w:r w:rsidRPr="004F5962">
        <w:rPr>
          <w:rStyle w:val="StyleUnderline"/>
        </w:rPr>
        <w:t>the fact remains that the green economy is expanding demand for destructive mining of iron ore, copper, oil, and rare earth minerals.</w:t>
      </w:r>
      <w:r w:rsidRPr="004F5962">
        <w:rPr>
          <w:sz w:val="12"/>
        </w:rPr>
        <w:t xml:space="preserve"> This in turn is </w:t>
      </w:r>
      <w:r w:rsidRPr="004F5962">
        <w:rPr>
          <w:rStyle w:val="Emphasis"/>
        </w:rPr>
        <w:t>part and parcel of the creation and expansion of sacrifice areas</w:t>
      </w:r>
      <w:r w:rsidRPr="004F5962">
        <w:rPr>
          <w:sz w:val="12"/>
        </w:rPr>
        <w:t xml:space="preserve"> </w:t>
      </w:r>
      <w:r w:rsidRPr="004F5962">
        <w:rPr>
          <w:rStyle w:val="StyleUnderline"/>
        </w:rPr>
        <w:t>engulfing entire regions of</w:t>
      </w:r>
      <w:r w:rsidRPr="004F5962">
        <w:rPr>
          <w:sz w:val="12"/>
        </w:rPr>
        <w:t xml:space="preserve"> China and the mountains, rivers, and forests across </w:t>
      </w:r>
      <w:r w:rsidRPr="004F5962">
        <w:rPr>
          <w:rStyle w:val="StyleUnderline"/>
        </w:rPr>
        <w:t>the world.</w:t>
      </w:r>
    </w:p>
    <w:p w14:paraId="5F1C7BE0" w14:textId="77777777" w:rsidR="00E10394" w:rsidRPr="004F5962" w:rsidRDefault="00E10394" w:rsidP="00E10394">
      <w:pPr>
        <w:rPr>
          <w:sz w:val="12"/>
        </w:rPr>
      </w:pPr>
      <w:r w:rsidRPr="004F5962">
        <w:rPr>
          <w:sz w:val="12"/>
        </w:rPr>
        <w:t>The political and environmental costs of implementing these renewable wind energy systems are also high. Scale, placement, mitigation practices, and energy-use are foundational for assessing the viability and long-term socio-ecological sustainability of wind turbines. This means taking cognizance of the quantity and location of large-scale turbines, as well as the various political and socio-geographical factors involved in their construction.</w:t>
      </w:r>
    </w:p>
    <w:p w14:paraId="62C91903" w14:textId="77777777" w:rsidR="00E10394" w:rsidRPr="004F5962" w:rsidRDefault="00E10394" w:rsidP="00E10394">
      <w:pPr>
        <w:rPr>
          <w:sz w:val="12"/>
        </w:rPr>
      </w:pPr>
      <w:r w:rsidRPr="004F5962">
        <w:rPr>
          <w:sz w:val="12"/>
        </w:rPr>
        <w:t xml:space="preserve">For example, while it is ill advised to place them on lands used by semi-subsistence Indigenous groups, within 1.5 kilometers of people’s homes, or in areas with fresh ground water, farming, and fishing areas, this is precisely what has happened on the Isthmus of Tehuantepec. 19 The construction and placement of wind turbines requires the creation of roads that clear trees and animal habitats and compact soil. </w:t>
      </w:r>
      <w:r w:rsidRPr="004F5962">
        <w:rPr>
          <w:rStyle w:val="StyleUnderline"/>
        </w:rPr>
        <w:t xml:space="preserve">They also require the creation of wind turbine foundations </w:t>
      </w:r>
      <w:r w:rsidRPr="004F5962">
        <w:rPr>
          <w:sz w:val="12"/>
        </w:rPr>
        <w:t xml:space="preserve">that range, depending on the site, between 7-14 meters (32-45 ft.) deep and about 16-21 meters (52-68 ft.) in diameter. </w:t>
      </w:r>
      <w:r w:rsidRPr="004F5962">
        <w:rPr>
          <w:rStyle w:val="StyleUnderline"/>
        </w:rPr>
        <w:t xml:space="preserve">The foundations require the filling of ground water with solidifying chemicals before filling them with steel reinforced concrete. </w:t>
      </w:r>
      <w:r w:rsidRPr="004F5962">
        <w:rPr>
          <w:sz w:val="12"/>
        </w:rPr>
        <w:t xml:space="preserve">Then, </w:t>
      </w:r>
      <w:r w:rsidRPr="004F5962">
        <w:rPr>
          <w:rStyle w:val="StyleUnderline"/>
        </w:rPr>
        <w:t>during operation, leaking oil seeps into the ground where animals graze and into water wells where people drink</w:t>
      </w:r>
      <w:r w:rsidRPr="004F5962">
        <w:rPr>
          <w:sz w:val="12"/>
        </w:rPr>
        <w:t xml:space="preserve">. 20 And this leaves aside the effects of concrete production, as well as the violence involved in building wind or other renewable energy systems on Indigenous territory. 21 On top of all this, </w:t>
      </w:r>
      <w:r w:rsidRPr="004F5962">
        <w:rPr>
          <w:rStyle w:val="StyleUnderline"/>
        </w:rPr>
        <w:t xml:space="preserve">each wind turbine only has roughly a 30-40 year lifespan before it needs to be decommissioned </w:t>
      </w:r>
      <w:r w:rsidRPr="004F5962">
        <w:rPr>
          <w:sz w:val="12"/>
        </w:rPr>
        <w:t>and, hopefully, recycled, which is currently done at an unsatisfactory rate over all. 22</w:t>
      </w:r>
    </w:p>
    <w:p w14:paraId="332B376B" w14:textId="77777777" w:rsidR="000A0517" w:rsidRDefault="000A0517" w:rsidP="000A0517"/>
    <w:p w14:paraId="7FCBE7A6" w14:textId="77777777" w:rsidR="003A6DA9" w:rsidRDefault="003A6DA9" w:rsidP="003A6DA9">
      <w:pPr>
        <w:pStyle w:val="Heading4"/>
      </w:pPr>
      <w:r>
        <w:t xml:space="preserve">[PLAN] is a drop in the bucket – trump’s actions have already locked-in climate change. </w:t>
      </w:r>
    </w:p>
    <w:p w14:paraId="4C82B9D3" w14:textId="77777777" w:rsidR="003A6DA9" w:rsidRDefault="003A6DA9" w:rsidP="003A6DA9">
      <w:r>
        <w:t xml:space="preserve">David </w:t>
      </w:r>
      <w:r w:rsidRPr="007B5FDD">
        <w:rPr>
          <w:rStyle w:val="Style13ptBold"/>
        </w:rPr>
        <w:t>Gelles</w:t>
      </w:r>
      <w:r>
        <w:t xml:space="preserve">, Lisa </w:t>
      </w:r>
      <w:r w:rsidRPr="007B5FDD">
        <w:rPr>
          <w:rStyle w:val="Style13ptBold"/>
        </w:rPr>
        <w:t>Friedman</w:t>
      </w:r>
      <w:r>
        <w:t xml:space="preserve">, </w:t>
      </w:r>
      <w:r w:rsidRPr="007B5FDD">
        <w:rPr>
          <w:rStyle w:val="Style13ptBold"/>
        </w:rPr>
        <w:t>and</w:t>
      </w:r>
      <w:r>
        <w:t xml:space="preserve"> Brad </w:t>
      </w:r>
      <w:r w:rsidRPr="007B5FDD">
        <w:rPr>
          <w:rStyle w:val="Style13ptBold"/>
        </w:rPr>
        <w:t>Plumer</w:t>
      </w:r>
      <w:r>
        <w:t xml:space="preserve">, March 2, </w:t>
      </w:r>
      <w:r w:rsidRPr="007B5FDD">
        <w:rPr>
          <w:rStyle w:val="Style13ptBold"/>
        </w:rPr>
        <w:t>2025</w:t>
      </w:r>
      <w:r>
        <w:t xml:space="preserve">. (“‘Full on Fight Club’: How Trump Is Crushing U.S. Climate Policy” New York Times. </w:t>
      </w:r>
      <w:r w:rsidRPr="007B5FDD">
        <w:t>https://www.nytimes.com/2025/03/02/climate/trump-us-climate-policy-changes.html</w:t>
      </w:r>
      <w:r>
        <w:t>) Hawkeyes</w:t>
      </w:r>
    </w:p>
    <w:p w14:paraId="4E1FAA7E" w14:textId="77777777" w:rsidR="003A6DA9" w:rsidRDefault="003A6DA9" w:rsidP="003A6DA9">
      <w:pPr>
        <w:rPr>
          <w:sz w:val="16"/>
        </w:rPr>
      </w:pPr>
      <w:r w:rsidRPr="0044383B">
        <w:rPr>
          <w:sz w:val="16"/>
        </w:rPr>
        <w:t xml:space="preserve">In a few short weeks, President </w:t>
      </w:r>
      <w:r w:rsidRPr="0044383B">
        <w:rPr>
          <w:rStyle w:val="StyleUnderline"/>
        </w:rPr>
        <w:t>Trump</w:t>
      </w:r>
      <w:r w:rsidRPr="0044383B">
        <w:rPr>
          <w:sz w:val="16"/>
        </w:rPr>
        <w:t xml:space="preserve"> has </w:t>
      </w:r>
      <w:r w:rsidRPr="0044383B">
        <w:rPr>
          <w:rStyle w:val="StyleUnderline"/>
        </w:rPr>
        <w:t>severely damaged the government’s ability to fight climate change, upending American environmental policy with moves that could have lasting implications for the country, and the planet.</w:t>
      </w:r>
      <w:r w:rsidRPr="007B5FDD">
        <w:rPr>
          <w:sz w:val="16"/>
        </w:rPr>
        <w:t xml:space="preserve"> </w:t>
      </w:r>
      <w:r w:rsidRPr="0044383B">
        <w:rPr>
          <w:sz w:val="16"/>
        </w:rPr>
        <w:t xml:space="preserve">With a flurry of actions that have stretched the limits of presidential power, Mr. </w:t>
      </w:r>
      <w:r w:rsidRPr="0044383B">
        <w:rPr>
          <w:rStyle w:val="StyleUnderline"/>
          <w:highlight w:val="cyan"/>
        </w:rPr>
        <w:t>Trump</w:t>
      </w:r>
      <w:r w:rsidRPr="0044383B">
        <w:rPr>
          <w:sz w:val="16"/>
        </w:rPr>
        <w:t xml:space="preserve"> has </w:t>
      </w:r>
      <w:r w:rsidRPr="0044383B">
        <w:rPr>
          <w:rStyle w:val="StyleUnderline"/>
          <w:highlight w:val="cyan"/>
        </w:rPr>
        <w:t>gutted</w:t>
      </w:r>
      <w:r w:rsidRPr="0044383B">
        <w:rPr>
          <w:rStyle w:val="StyleUnderline"/>
        </w:rPr>
        <w:t xml:space="preserve"> </w:t>
      </w:r>
      <w:r w:rsidRPr="0044383B">
        <w:rPr>
          <w:rStyle w:val="StyleUnderline"/>
          <w:highlight w:val="cyan"/>
        </w:rPr>
        <w:t>federal climate efforts, rolled back regulations</w:t>
      </w:r>
      <w:r w:rsidRPr="0044383B">
        <w:rPr>
          <w:rStyle w:val="StyleUnderline"/>
        </w:rPr>
        <w:t xml:space="preserve"> aimed at </w:t>
      </w:r>
      <w:r w:rsidRPr="0044383B">
        <w:rPr>
          <w:rStyle w:val="StyleUnderline"/>
          <w:highlight w:val="cyan"/>
        </w:rPr>
        <w:t>limiting pollution and given</w:t>
      </w:r>
      <w:r w:rsidRPr="0044383B">
        <w:rPr>
          <w:rStyle w:val="StyleUnderline"/>
        </w:rPr>
        <w:t xml:space="preserve"> a major </w:t>
      </w:r>
      <w:r w:rsidRPr="0044383B">
        <w:rPr>
          <w:rStyle w:val="StyleUnderline"/>
          <w:highlight w:val="cyan"/>
        </w:rPr>
        <w:t>boost to</w:t>
      </w:r>
      <w:r w:rsidRPr="0044383B">
        <w:rPr>
          <w:rStyle w:val="StyleUnderline"/>
        </w:rPr>
        <w:t xml:space="preserve"> the </w:t>
      </w:r>
      <w:r w:rsidRPr="0044383B">
        <w:rPr>
          <w:rStyle w:val="StyleUnderline"/>
          <w:highlight w:val="cyan"/>
        </w:rPr>
        <w:t>fossil fuel industry</w:t>
      </w:r>
      <w:r w:rsidRPr="0044383B">
        <w:rPr>
          <w:sz w:val="16"/>
        </w:rPr>
        <w:t>.</w:t>
      </w:r>
      <w:r w:rsidRPr="007B5FDD">
        <w:rPr>
          <w:sz w:val="16"/>
        </w:rPr>
        <w:t xml:space="preserve"> </w:t>
      </w:r>
      <w:r w:rsidRPr="0044383B">
        <w:rPr>
          <w:sz w:val="16"/>
        </w:rPr>
        <w:t>He is abandoning efforts to reduce global warming, even as the world has reached record levels of heat that scientists say is driven largely by the burning of fossil fuels. Every corner of the world is now experiencing the effects of these rising temperatures in the form of deadlier hurricanes, floods, wildfires and droughts, as well as species extinction.</w:t>
      </w:r>
      <w:r w:rsidRPr="007B5FDD">
        <w:rPr>
          <w:sz w:val="16"/>
        </w:rPr>
        <w:t xml:space="preserve"> </w:t>
      </w:r>
      <w:r w:rsidRPr="0044383B">
        <w:rPr>
          <w:rStyle w:val="StyleUnderline"/>
        </w:rPr>
        <w:t>To achieve such a wholesale overhaul of the country’s climate policies</w:t>
      </w:r>
      <w:r w:rsidRPr="0044383B">
        <w:rPr>
          <w:sz w:val="16"/>
        </w:rPr>
        <w:t xml:space="preserve"> in such a short time, the </w:t>
      </w:r>
      <w:r w:rsidRPr="0044383B">
        <w:rPr>
          <w:rStyle w:val="StyleUnderline"/>
          <w:highlight w:val="cyan"/>
        </w:rPr>
        <w:t>Trump</w:t>
      </w:r>
      <w:r w:rsidRPr="0044383B">
        <w:rPr>
          <w:sz w:val="16"/>
        </w:rPr>
        <w:t xml:space="preserve"> administration has </w:t>
      </w:r>
      <w:r w:rsidRPr="0044383B">
        <w:rPr>
          <w:rStyle w:val="StyleUnderline"/>
          <w:highlight w:val="cyan"/>
        </w:rPr>
        <w:t>reneged</w:t>
      </w:r>
      <w:r w:rsidRPr="0044383B">
        <w:rPr>
          <w:rStyle w:val="StyleUnderline"/>
        </w:rPr>
        <w:t xml:space="preserve"> </w:t>
      </w:r>
      <w:r w:rsidRPr="0044383B">
        <w:rPr>
          <w:rStyle w:val="StyleUnderline"/>
          <w:highlight w:val="cyan"/>
        </w:rPr>
        <w:t>on</w:t>
      </w:r>
      <w:r w:rsidRPr="0044383B">
        <w:rPr>
          <w:rStyle w:val="StyleUnderline"/>
        </w:rPr>
        <w:t xml:space="preserve"> federal </w:t>
      </w:r>
      <w:r w:rsidRPr="0044383B">
        <w:rPr>
          <w:rStyle w:val="StyleUnderline"/>
          <w:highlight w:val="cyan"/>
        </w:rPr>
        <w:t>grants, fired workers</w:t>
      </w:r>
      <w:r w:rsidRPr="0044383B">
        <w:rPr>
          <w:rStyle w:val="StyleUnderline"/>
        </w:rPr>
        <w:t xml:space="preserve"> </w:t>
      </w:r>
      <w:proofErr w:type="spellStart"/>
      <w:r w:rsidRPr="0044383B">
        <w:rPr>
          <w:rStyle w:val="StyleUnderline"/>
        </w:rPr>
        <w:t>en</w:t>
      </w:r>
      <w:proofErr w:type="spellEnd"/>
      <w:r w:rsidRPr="0044383B">
        <w:rPr>
          <w:rStyle w:val="StyleUnderline"/>
        </w:rPr>
        <w:t xml:space="preserve"> masse </w:t>
      </w:r>
      <w:r w:rsidRPr="0044383B">
        <w:rPr>
          <w:rStyle w:val="StyleUnderline"/>
          <w:highlight w:val="cyan"/>
        </w:rPr>
        <w:t>and attacked</w:t>
      </w:r>
      <w:r w:rsidRPr="0044383B">
        <w:rPr>
          <w:rStyle w:val="StyleUnderline"/>
        </w:rPr>
        <w:t xml:space="preserve"> longstanding environmental </w:t>
      </w:r>
      <w:r w:rsidRPr="0044383B">
        <w:rPr>
          <w:rStyle w:val="StyleUnderline"/>
          <w:highlight w:val="cyan"/>
        </w:rPr>
        <w:t>regulations</w:t>
      </w:r>
      <w:r w:rsidRPr="0044383B">
        <w:rPr>
          <w:rStyle w:val="StyleUnderline"/>
        </w:rPr>
        <w:t>.</w:t>
      </w:r>
      <w:r w:rsidRPr="007B5FDD">
        <w:rPr>
          <w:sz w:val="16"/>
        </w:rPr>
        <w:t xml:space="preserve"> </w:t>
      </w:r>
      <w:r w:rsidRPr="0044383B">
        <w:rPr>
          <w:sz w:val="16"/>
        </w:rPr>
        <w:t xml:space="preserve">All new presidents have their own agendas, but </w:t>
      </w:r>
      <w:r w:rsidRPr="0044383B">
        <w:rPr>
          <w:rStyle w:val="StyleUnderline"/>
        </w:rPr>
        <w:t xml:space="preserve">the </w:t>
      </w:r>
      <w:r w:rsidRPr="0044383B">
        <w:rPr>
          <w:rStyle w:val="StyleUnderline"/>
          <w:highlight w:val="cyan"/>
        </w:rPr>
        <w:t>speed and scale of</w:t>
      </w:r>
      <w:r w:rsidRPr="0044383B">
        <w:rPr>
          <w:rStyle w:val="StyleUnderline"/>
        </w:rPr>
        <w:t xml:space="preserve"> Mr. </w:t>
      </w:r>
      <w:r w:rsidRPr="0044383B">
        <w:rPr>
          <w:rStyle w:val="StyleUnderline"/>
          <w:highlight w:val="cyan"/>
        </w:rPr>
        <w:t>Trump’s efforts to uproot climate policy is unprecedented</w:t>
      </w:r>
      <w:r w:rsidRPr="0044383B">
        <w:rPr>
          <w:rStyle w:val="StyleUnderline"/>
        </w:rPr>
        <w:t xml:space="preserve">. </w:t>
      </w:r>
      <w:r w:rsidRPr="0044383B">
        <w:rPr>
          <w:sz w:val="16"/>
        </w:rPr>
        <w:t>“This is not the kind of stately tennis match of the usual switch-over in administrations,” said Abigail Dillen, president of Earthjustice, an environmental law firm. “This is full on Fight Club.”</w:t>
      </w:r>
      <w:r w:rsidRPr="007B5FDD">
        <w:rPr>
          <w:sz w:val="16"/>
        </w:rPr>
        <w:t xml:space="preserve"> </w:t>
      </w:r>
      <w:r w:rsidRPr="0044383B">
        <w:rPr>
          <w:sz w:val="16"/>
        </w:rPr>
        <w:t xml:space="preserve">The Trump administration’s moves have unfolded simultaneously across the sprawling government, affecting federal, state and local agencies and hitting government-funded projects in Africa, Antarctica and around the world. On Inauguration Day, Mr. </w:t>
      </w:r>
      <w:r w:rsidRPr="0044383B">
        <w:rPr>
          <w:rStyle w:val="StyleUnderline"/>
        </w:rPr>
        <w:t>Trump withdrew</w:t>
      </w:r>
      <w:r w:rsidRPr="0044383B">
        <w:rPr>
          <w:sz w:val="16"/>
        </w:rPr>
        <w:t xml:space="preserve"> the United States </w:t>
      </w:r>
      <w:r w:rsidRPr="0044383B">
        <w:rPr>
          <w:rStyle w:val="StyleUnderline"/>
        </w:rPr>
        <w:t xml:space="preserve">from the Paris climate agreement, </w:t>
      </w:r>
      <w:r w:rsidRPr="0044383B">
        <w:t>making it the only nation to walk away</w:t>
      </w:r>
      <w:r w:rsidRPr="0044383B">
        <w:rPr>
          <w:sz w:val="16"/>
        </w:rPr>
        <w:t>.</w:t>
      </w:r>
      <w:r w:rsidRPr="007B5FDD">
        <w:rPr>
          <w:sz w:val="16"/>
        </w:rPr>
        <w:t xml:space="preserve"> </w:t>
      </w:r>
      <w:r w:rsidRPr="0044383B">
        <w:rPr>
          <w:sz w:val="16"/>
        </w:rPr>
        <w:t xml:space="preserve">Mr. </w:t>
      </w:r>
      <w:r w:rsidRPr="0044383B">
        <w:rPr>
          <w:rStyle w:val="StyleUnderline"/>
          <w:highlight w:val="cyan"/>
        </w:rPr>
        <w:t>Trump</w:t>
      </w:r>
      <w:r w:rsidRPr="0044383B">
        <w:rPr>
          <w:sz w:val="16"/>
        </w:rPr>
        <w:t xml:space="preserve"> has </w:t>
      </w:r>
      <w:r w:rsidRPr="0044383B">
        <w:rPr>
          <w:rStyle w:val="StyleUnderline"/>
          <w:highlight w:val="cyan"/>
        </w:rPr>
        <w:t>froze</w:t>
      </w:r>
      <w:r w:rsidRPr="0044383B">
        <w:rPr>
          <w:sz w:val="16"/>
        </w:rPr>
        <w:t xml:space="preserve">n </w:t>
      </w:r>
      <w:r w:rsidRPr="0044383B">
        <w:rPr>
          <w:rStyle w:val="StyleUnderline"/>
          <w:highlight w:val="cyan"/>
        </w:rPr>
        <w:t>funds appropriated by Congress for clean energy projects</w:t>
      </w:r>
      <w:r w:rsidRPr="0044383B">
        <w:rPr>
          <w:rStyle w:val="StyleUnderline"/>
        </w:rPr>
        <w:t>, taking particular aim at wind energy, the country’s largest source of renewable power</w:t>
      </w:r>
      <w:r w:rsidRPr="0044383B">
        <w:rPr>
          <w:sz w:val="16"/>
        </w:rPr>
        <w:t>. He has stopped approvals for wind farms on public land and in federal waters and has threatened to block projects on private land.</w:t>
      </w:r>
      <w:r w:rsidRPr="007B5FDD">
        <w:rPr>
          <w:sz w:val="16"/>
        </w:rPr>
        <w:t xml:space="preserve"> </w:t>
      </w:r>
      <w:r w:rsidRPr="0044383B">
        <w:rPr>
          <w:sz w:val="16"/>
        </w:rPr>
        <w:t>He has fired thousands of federal workers, dismantled programs aimed at helping polluted communities and scrubbed references to climate change from numerous federal websites.</w:t>
      </w:r>
      <w:r w:rsidRPr="007B5FDD">
        <w:rPr>
          <w:sz w:val="16"/>
        </w:rPr>
        <w:t xml:space="preserve"> </w:t>
      </w:r>
      <w:r w:rsidRPr="0044383B">
        <w:rPr>
          <w:rStyle w:val="StyleUnderline"/>
        </w:rPr>
        <w:t>He has waged a multipronged assault at regulations designed to curb pollution, immediately sweeping some rules to the side and circumventing the normally lengthy rule-making processes</w:t>
      </w:r>
      <w:r w:rsidRPr="0044383B">
        <w:rPr>
          <w:sz w:val="16"/>
        </w:rPr>
        <w:t xml:space="preserve">. At the same time, Mr. </w:t>
      </w:r>
      <w:r w:rsidRPr="0044383B">
        <w:rPr>
          <w:rStyle w:val="StyleUnderline"/>
          <w:highlight w:val="cyan"/>
        </w:rPr>
        <w:t>Trump</w:t>
      </w:r>
      <w:r w:rsidRPr="0044383B">
        <w:rPr>
          <w:rStyle w:val="StyleUnderline"/>
        </w:rPr>
        <w:t xml:space="preserve"> has </w:t>
      </w:r>
      <w:r w:rsidRPr="0044383B">
        <w:rPr>
          <w:rStyle w:val="StyleUnderline"/>
          <w:highlight w:val="cyan"/>
        </w:rPr>
        <w:t>declared an energy emergency</w:t>
      </w:r>
      <w:r w:rsidRPr="0044383B">
        <w:rPr>
          <w:rStyle w:val="StyleUnderline"/>
        </w:rPr>
        <w:t xml:space="preserve">, </w:t>
      </w:r>
      <w:r w:rsidRPr="0044383B">
        <w:rPr>
          <w:rStyle w:val="StyleUnderline"/>
          <w:highlight w:val="cyan"/>
        </w:rPr>
        <w:t>giving himself</w:t>
      </w:r>
      <w:r w:rsidRPr="0044383B">
        <w:rPr>
          <w:rStyle w:val="StyleUnderline"/>
        </w:rPr>
        <w:t xml:space="preserve"> the </w:t>
      </w:r>
      <w:r w:rsidRPr="0044383B">
        <w:rPr>
          <w:rStyle w:val="StyleUnderline"/>
          <w:highlight w:val="cyan"/>
        </w:rPr>
        <w:t>authority to fast-track</w:t>
      </w:r>
      <w:r w:rsidRPr="0044383B">
        <w:rPr>
          <w:rStyle w:val="StyleUnderline"/>
        </w:rPr>
        <w:t xml:space="preserve"> the construction of </w:t>
      </w:r>
      <w:r w:rsidRPr="0044383B">
        <w:rPr>
          <w:rStyle w:val="StyleUnderline"/>
          <w:highlight w:val="cyan"/>
        </w:rPr>
        <w:t>oil and gas projects</w:t>
      </w:r>
      <w:r w:rsidRPr="0044383B">
        <w:rPr>
          <w:sz w:val="16"/>
        </w:rPr>
        <w:t xml:space="preserve"> as he works to stoke supply as well as demand for fossil fuels.</w:t>
      </w:r>
      <w:r w:rsidRPr="007B5FDD">
        <w:rPr>
          <w:sz w:val="16"/>
        </w:rPr>
        <w:t xml:space="preserve"> </w:t>
      </w:r>
      <w:r w:rsidRPr="0044383B">
        <w:rPr>
          <w:sz w:val="16"/>
        </w:rPr>
        <w:t>“</w:t>
      </w:r>
      <w:r w:rsidRPr="0044383B">
        <w:rPr>
          <w:rStyle w:val="Emphasis"/>
          <w:highlight w:val="cyan"/>
        </w:rPr>
        <w:t>We’re going to drill, baby, drill</w:t>
      </w:r>
      <w:r w:rsidRPr="0044383B">
        <w:rPr>
          <w:sz w:val="16"/>
        </w:rPr>
        <w:t xml:space="preserve"> and do all of the things that we wanted to,” Mr. Trump said just hours after being sworn in for his second term.</w:t>
      </w:r>
      <w:r w:rsidRPr="007B5FDD">
        <w:rPr>
          <w:sz w:val="16"/>
        </w:rPr>
        <w:t xml:space="preserve"> </w:t>
      </w:r>
      <w:r w:rsidRPr="0044383B">
        <w:rPr>
          <w:sz w:val="16"/>
        </w:rPr>
        <w:t xml:space="preserve">The United States is producing more oil than any other nation in history, and is also the world’s biggest exporter of natural gas. The fossil fuel industry donated more than $75 million to Mr. Trump’s presidential campaign and Mr. </w:t>
      </w:r>
      <w:r w:rsidRPr="0044383B">
        <w:rPr>
          <w:rStyle w:val="StyleUnderline"/>
        </w:rPr>
        <w:t>Trump</w:t>
      </w:r>
      <w:r w:rsidRPr="0044383B">
        <w:rPr>
          <w:sz w:val="16"/>
        </w:rPr>
        <w:t>, in turn, promised to weaken environmental regulations in ways that would lower its costs and increase its margins.</w:t>
      </w:r>
      <w:r w:rsidRPr="007B5FDD">
        <w:rPr>
          <w:sz w:val="16"/>
        </w:rPr>
        <w:t xml:space="preserve"> </w:t>
      </w:r>
      <w:r w:rsidRPr="0044383B">
        <w:rPr>
          <w:sz w:val="16"/>
        </w:rPr>
        <w:t xml:space="preserve">The president has </w:t>
      </w:r>
      <w:r w:rsidRPr="0044383B">
        <w:rPr>
          <w:rStyle w:val="StyleUnderline"/>
        </w:rPr>
        <w:t>repeatedly mocked climate change, criticized regulations and said that more drilling would bring down energy bills</w:t>
      </w:r>
      <w:r w:rsidRPr="0044383B">
        <w:rPr>
          <w:sz w:val="16"/>
        </w:rPr>
        <w:t>.</w:t>
      </w:r>
      <w:r w:rsidRPr="007B5FDD">
        <w:rPr>
          <w:sz w:val="16"/>
        </w:rPr>
        <w:t xml:space="preserve"> </w:t>
      </w:r>
      <w:r w:rsidRPr="0044383B">
        <w:rPr>
          <w:sz w:val="16"/>
        </w:rPr>
        <w:t>In several cases, the administration’s actions have flouted the law, with agencies defying court orders, freezing funds in legally binding contracts and reinterpreting regulations to suit their aims. In doing so, Mr. Trump has busted through many of the barriers that were erected by the officials during the Biden administration who believed that process and the legal system would slow or deter him.</w:t>
      </w:r>
      <w:r w:rsidRPr="007B5FDD">
        <w:rPr>
          <w:sz w:val="16"/>
        </w:rPr>
        <w:t xml:space="preserve"> </w:t>
      </w:r>
      <w:r w:rsidRPr="0044383B">
        <w:rPr>
          <w:sz w:val="16"/>
        </w:rPr>
        <w:t>The administration and Republicans in Congress plan to use a legislative maneuver to quickly erase California’s authority to ban the sale of new gasoline-powered cars in the state by 2035. That authority has never before been challenged in this way, and critics say the maneuver is illegal. But it would be much faster than trying to overturn the California ban through the standard process that requires months of public notice and comment.</w:t>
      </w:r>
      <w:r w:rsidRPr="007B5FDD">
        <w:rPr>
          <w:sz w:val="16"/>
        </w:rPr>
        <w:t xml:space="preserve"> </w:t>
      </w:r>
      <w:r w:rsidRPr="0044383B">
        <w:rPr>
          <w:rStyle w:val="StyleUnderline"/>
        </w:rPr>
        <w:t>Until last month, the United States was expected to record significant reductions in its greenhouse-gas emissions over the next decade.</w:t>
      </w:r>
      <w:r w:rsidRPr="0044383B">
        <w:rPr>
          <w:sz w:val="16"/>
        </w:rPr>
        <w:t xml:space="preserve"> But </w:t>
      </w:r>
      <w:r w:rsidRPr="0044383B">
        <w:rPr>
          <w:rStyle w:val="Emphasis"/>
          <w:highlight w:val="cyan"/>
        </w:rPr>
        <w:t>the Trump administration’s changes pave the way for more planet-warming pollution</w:t>
      </w:r>
      <w:r w:rsidRPr="0044383B">
        <w:rPr>
          <w:rStyle w:val="Emphasis"/>
        </w:rPr>
        <w:t xml:space="preserve"> and will likely slow the advance of cleaner technologies like wind and solar energy</w:t>
      </w:r>
      <w:r w:rsidRPr="0044383B">
        <w:rPr>
          <w:sz w:val="16"/>
        </w:rPr>
        <w:t>.</w:t>
      </w:r>
      <w:r w:rsidRPr="007B5FDD">
        <w:rPr>
          <w:sz w:val="16"/>
        </w:rPr>
        <w:t xml:space="preserve"> </w:t>
      </w:r>
      <w:r w:rsidRPr="0044383B">
        <w:rPr>
          <w:sz w:val="16"/>
        </w:rPr>
        <w:t>“To power the Great American comeback, President Trump is unleashing American energy and eliminating the Green New Scam,” said Taylor Rogers, a White House spokesperson. “The Department of Energy and Environmental Protection Agency are working in tandem to implement President Trump’s Day 1 executive action and undo Biden’s radical climate policies that restrained America’s economy and abundant natural resources."</w:t>
      </w:r>
    </w:p>
    <w:p w14:paraId="4167A02E" w14:textId="77777777" w:rsidR="00DC53A0" w:rsidRPr="002E05D5" w:rsidRDefault="00DC53A0" w:rsidP="00DC53A0">
      <w:pPr>
        <w:pStyle w:val="Heading4"/>
        <w:rPr>
          <w:rFonts w:asciiTheme="minorHAnsi" w:hAnsiTheme="minorHAnsi" w:cstheme="minorHAnsi"/>
        </w:rPr>
      </w:pPr>
      <w:r w:rsidRPr="002E05D5">
        <w:rPr>
          <w:rFonts w:asciiTheme="minorHAnsi" w:hAnsiTheme="minorHAnsi" w:cstheme="minorHAnsi"/>
        </w:rPr>
        <w:t>Unions ally with conservatives to expand things like the Keystone XL pipeline.</w:t>
      </w:r>
    </w:p>
    <w:p w14:paraId="3F78EB70" w14:textId="77777777" w:rsidR="00DC53A0" w:rsidRPr="002E05D5" w:rsidRDefault="00DC53A0" w:rsidP="00DC53A0">
      <w:pPr>
        <w:rPr>
          <w:rFonts w:asciiTheme="minorHAnsi" w:hAnsiTheme="minorHAnsi" w:cstheme="minorHAnsi"/>
          <w:sz w:val="12"/>
        </w:rPr>
      </w:pPr>
      <w:r w:rsidRPr="002E05D5">
        <w:rPr>
          <w:rStyle w:val="Style13ptBold"/>
          <w:rFonts w:asciiTheme="minorHAnsi" w:hAnsiTheme="minorHAnsi" w:cstheme="minorHAnsi"/>
        </w:rPr>
        <w:t xml:space="preserve">Stoner 19 </w:t>
      </w:r>
      <w:r w:rsidRPr="002E05D5">
        <w:rPr>
          <w:rFonts w:asciiTheme="minorHAnsi" w:hAnsiTheme="minorHAnsi" w:cstheme="minorHAnsi"/>
          <w:sz w:val="12"/>
        </w:rPr>
        <w:t>[5-31-2019, "Why Are Unions Joining Conservative Groups to Protect Pipelines?", Pacific Standard, https://psmag.com/environment/why-are-unions-joining-conservative-groups-to-protect-pipelines/ Rebecca Stoner is a Chicago-based journalist who covers books, politics, culture, and the environment.//Spence]</w:t>
      </w:r>
    </w:p>
    <w:p w14:paraId="1CED02A7" w14:textId="77777777" w:rsidR="00DC53A0" w:rsidRPr="002E05D5" w:rsidRDefault="00DC53A0" w:rsidP="00DC53A0">
      <w:pPr>
        <w:rPr>
          <w:rFonts w:asciiTheme="minorHAnsi" w:hAnsiTheme="minorHAnsi" w:cstheme="minorHAnsi"/>
          <w:sz w:val="12"/>
        </w:rPr>
      </w:pPr>
      <w:r w:rsidRPr="002E05D5">
        <w:rPr>
          <w:rFonts w:asciiTheme="minorHAnsi" w:hAnsiTheme="minorHAnsi" w:cstheme="minorHAnsi"/>
          <w:sz w:val="12"/>
        </w:rPr>
        <w:t xml:space="preserve">Environmental groups and trade </w:t>
      </w:r>
      <w:r w:rsidRPr="004A2C57">
        <w:rPr>
          <w:rStyle w:val="StyleUnderline"/>
          <w:rFonts w:asciiTheme="minorHAnsi" w:hAnsiTheme="minorHAnsi" w:cstheme="minorHAnsi"/>
          <w:highlight w:val="yellow"/>
        </w:rPr>
        <w:t>unions</w:t>
      </w:r>
      <w:r w:rsidRPr="002E05D5">
        <w:rPr>
          <w:rFonts w:asciiTheme="minorHAnsi" w:hAnsiTheme="minorHAnsi" w:cstheme="minorHAnsi"/>
          <w:sz w:val="12"/>
        </w:rPr>
        <w:t xml:space="preserve">, like the AFL-CIO, </w:t>
      </w:r>
      <w:r w:rsidRPr="002E05D5">
        <w:rPr>
          <w:rStyle w:val="StyleUnderline"/>
          <w:rFonts w:asciiTheme="minorHAnsi" w:hAnsiTheme="minorHAnsi" w:cstheme="minorHAnsi"/>
        </w:rPr>
        <w:t>have</w:t>
      </w:r>
      <w:r w:rsidRPr="002E05D5">
        <w:rPr>
          <w:rFonts w:asciiTheme="minorHAnsi" w:hAnsiTheme="minorHAnsi" w:cstheme="minorHAnsi"/>
          <w:sz w:val="12"/>
        </w:rPr>
        <w:t xml:space="preserve"> often struggled to find common ground on major climate issues.</w:t>
      </w:r>
    </w:p>
    <w:p w14:paraId="4B8B87C6" w14:textId="77777777" w:rsidR="00DC53A0" w:rsidRPr="002E05D5" w:rsidRDefault="00DC53A0" w:rsidP="00DC53A0">
      <w:pPr>
        <w:rPr>
          <w:rFonts w:asciiTheme="minorHAnsi" w:hAnsiTheme="minorHAnsi" w:cstheme="minorHAnsi"/>
          <w:sz w:val="12"/>
        </w:rPr>
      </w:pPr>
      <w:r w:rsidRPr="002E05D5">
        <w:rPr>
          <w:rStyle w:val="StyleUnderline"/>
          <w:rFonts w:asciiTheme="minorHAnsi" w:hAnsiTheme="minorHAnsi" w:cstheme="minorHAnsi"/>
        </w:rPr>
        <w:t>AFL-CIO President</w:t>
      </w:r>
      <w:r w:rsidRPr="002E05D5">
        <w:rPr>
          <w:rFonts w:asciiTheme="minorHAnsi" w:hAnsiTheme="minorHAnsi" w:cstheme="minorHAnsi"/>
          <w:sz w:val="12"/>
        </w:rPr>
        <w:t xml:space="preserve"> Richard Trumka </w:t>
      </w:r>
      <w:r w:rsidRPr="004A2C57">
        <w:rPr>
          <w:rStyle w:val="StyleUnderline"/>
          <w:rFonts w:asciiTheme="minorHAnsi" w:hAnsiTheme="minorHAnsi" w:cstheme="minorHAnsi"/>
          <w:highlight w:val="yellow"/>
        </w:rPr>
        <w:t>supported</w:t>
      </w:r>
      <w:r w:rsidRPr="002E05D5">
        <w:rPr>
          <w:rStyle w:val="StyleUnderline"/>
          <w:rFonts w:asciiTheme="minorHAnsi" w:hAnsiTheme="minorHAnsi" w:cstheme="minorHAnsi"/>
        </w:rPr>
        <w:t xml:space="preserve"> the </w:t>
      </w:r>
      <w:r w:rsidRPr="004A2C57">
        <w:rPr>
          <w:rStyle w:val="Emphasis"/>
          <w:rFonts w:asciiTheme="minorHAnsi" w:hAnsiTheme="minorHAnsi" w:cstheme="minorHAnsi"/>
          <w:highlight w:val="yellow"/>
        </w:rPr>
        <w:t>Keystone XL</w:t>
      </w:r>
      <w:r w:rsidRPr="002E05D5">
        <w:rPr>
          <w:rStyle w:val="StyleUnderline"/>
          <w:rFonts w:asciiTheme="minorHAnsi" w:hAnsiTheme="minorHAnsi" w:cstheme="minorHAnsi"/>
        </w:rPr>
        <w:t xml:space="preserve"> pipeline </w:t>
      </w:r>
      <w:r w:rsidRPr="004A2C57">
        <w:rPr>
          <w:rStyle w:val="StyleUnderline"/>
          <w:rFonts w:asciiTheme="minorHAnsi" w:hAnsiTheme="minorHAnsi" w:cstheme="minorHAnsi"/>
          <w:highlight w:val="yellow"/>
        </w:rPr>
        <w:t>and spoke out against</w:t>
      </w:r>
      <w:r w:rsidRPr="002E05D5">
        <w:rPr>
          <w:rStyle w:val="StyleUnderline"/>
          <w:rFonts w:asciiTheme="minorHAnsi" w:hAnsiTheme="minorHAnsi" w:cstheme="minorHAnsi"/>
        </w:rPr>
        <w:t xml:space="preserve"> the Standing Rock </w:t>
      </w:r>
      <w:r w:rsidRPr="004A2C57">
        <w:rPr>
          <w:rStyle w:val="StyleUnderline"/>
          <w:rFonts w:asciiTheme="minorHAnsi" w:hAnsiTheme="minorHAnsi" w:cstheme="minorHAnsi"/>
          <w:highlight w:val="yellow"/>
        </w:rPr>
        <w:t>protests</w:t>
      </w:r>
      <w:r w:rsidRPr="002E05D5">
        <w:rPr>
          <w:rStyle w:val="StyleUnderline"/>
          <w:rFonts w:asciiTheme="minorHAnsi" w:hAnsiTheme="minorHAnsi" w:cstheme="minorHAnsi"/>
        </w:rPr>
        <w:t>.</w:t>
      </w:r>
      <w:r w:rsidRPr="002E05D5">
        <w:rPr>
          <w:rFonts w:asciiTheme="minorHAnsi" w:hAnsiTheme="minorHAnsi" w:cstheme="minorHAnsi"/>
          <w:sz w:val="12"/>
        </w:rPr>
        <w:t xml:space="preserve"> “Trying to make climate policy by attacking individual construction projects is </w:t>
      </w:r>
      <w:r w:rsidRPr="002E05D5">
        <w:rPr>
          <w:rStyle w:val="StyleUnderline"/>
          <w:rFonts w:asciiTheme="minorHAnsi" w:hAnsiTheme="minorHAnsi" w:cstheme="minorHAnsi"/>
        </w:rPr>
        <w:t>neither effective nor fair to the workers involved</w:t>
      </w:r>
      <w:r w:rsidRPr="002E05D5">
        <w:rPr>
          <w:rFonts w:asciiTheme="minorHAnsi" w:hAnsiTheme="minorHAnsi" w:cstheme="minorHAnsi"/>
          <w:sz w:val="12"/>
        </w:rPr>
        <w:t xml:space="preserve">,” </w:t>
      </w:r>
      <w:r w:rsidRPr="002E05D5">
        <w:rPr>
          <w:rStyle w:val="StyleUnderline"/>
          <w:rFonts w:asciiTheme="minorHAnsi" w:hAnsiTheme="minorHAnsi" w:cstheme="minorHAnsi"/>
        </w:rPr>
        <w:t>he said</w:t>
      </w:r>
      <w:r w:rsidRPr="002E05D5">
        <w:rPr>
          <w:rFonts w:asciiTheme="minorHAnsi" w:hAnsiTheme="minorHAnsi" w:cstheme="minorHAnsi"/>
          <w:sz w:val="12"/>
        </w:rPr>
        <w:t xml:space="preserve"> in a 2016 press release.</w:t>
      </w:r>
    </w:p>
    <w:p w14:paraId="42E49F3B" w14:textId="77777777" w:rsidR="00DC53A0" w:rsidRPr="002E05D5" w:rsidRDefault="00DC53A0" w:rsidP="00DC53A0">
      <w:pPr>
        <w:rPr>
          <w:rFonts w:asciiTheme="minorHAnsi" w:hAnsiTheme="minorHAnsi" w:cstheme="minorHAnsi"/>
          <w:sz w:val="12"/>
        </w:rPr>
      </w:pPr>
      <w:r w:rsidRPr="002E05D5">
        <w:rPr>
          <w:rFonts w:asciiTheme="minorHAnsi" w:hAnsiTheme="minorHAnsi" w:cstheme="minorHAnsi"/>
          <w:sz w:val="12"/>
        </w:rPr>
        <w:t xml:space="preserve">Terry </w:t>
      </w:r>
      <w:r w:rsidRPr="002E05D5">
        <w:rPr>
          <w:rStyle w:val="StyleUnderline"/>
          <w:rFonts w:asciiTheme="minorHAnsi" w:hAnsiTheme="minorHAnsi" w:cstheme="minorHAnsi"/>
        </w:rPr>
        <w:t>O’Sullivan, general president of Laborers’ International Union of North America,</w:t>
      </w:r>
      <w:r w:rsidRPr="002E05D5">
        <w:rPr>
          <w:rFonts w:asciiTheme="minorHAnsi" w:hAnsiTheme="minorHAnsi" w:cstheme="minorHAnsi"/>
          <w:sz w:val="12"/>
        </w:rPr>
        <w:t xml:space="preserve"> whose Chicago council supported the Illinois bill, </w:t>
      </w:r>
      <w:r w:rsidRPr="004A2C57">
        <w:rPr>
          <w:rStyle w:val="StyleUnderline"/>
          <w:rFonts w:asciiTheme="minorHAnsi" w:hAnsiTheme="minorHAnsi" w:cstheme="minorHAnsi"/>
          <w:highlight w:val="yellow"/>
        </w:rPr>
        <w:t>said</w:t>
      </w:r>
      <w:r w:rsidRPr="002E05D5">
        <w:rPr>
          <w:rStyle w:val="StyleUnderline"/>
          <w:rFonts w:asciiTheme="minorHAnsi" w:hAnsiTheme="minorHAnsi" w:cstheme="minorHAnsi"/>
        </w:rPr>
        <w:t xml:space="preserve"> that the rift between building trades unions and environmental groups over the Keystone XL pipeline was as “deep and wide as the Grand Canyon.”</w:t>
      </w:r>
      <w:r w:rsidRPr="002E05D5">
        <w:rPr>
          <w:rFonts w:asciiTheme="minorHAnsi" w:hAnsiTheme="minorHAnsi" w:cstheme="minorHAnsi"/>
          <w:sz w:val="12"/>
        </w:rPr>
        <w:t xml:space="preserve"> “</w:t>
      </w:r>
      <w:r w:rsidRPr="002E05D5">
        <w:rPr>
          <w:rStyle w:val="StyleUnderline"/>
          <w:rFonts w:asciiTheme="minorHAnsi" w:hAnsiTheme="minorHAnsi" w:cstheme="minorHAnsi"/>
        </w:rPr>
        <w:t xml:space="preserve">We’re repulsed by some of our supposed brothers and sisters lining up with </w:t>
      </w:r>
      <w:r w:rsidRPr="004A2C57">
        <w:rPr>
          <w:rStyle w:val="Emphasis"/>
          <w:rFonts w:asciiTheme="minorHAnsi" w:hAnsiTheme="minorHAnsi" w:cstheme="minorHAnsi"/>
          <w:highlight w:val="yellow"/>
        </w:rPr>
        <w:t>job killers</w:t>
      </w:r>
      <w:r w:rsidRPr="002E05D5">
        <w:rPr>
          <w:rStyle w:val="StyleUnderline"/>
          <w:rFonts w:asciiTheme="minorHAnsi" w:hAnsiTheme="minorHAnsi" w:cstheme="minorHAnsi"/>
        </w:rPr>
        <w:t xml:space="preserve"> </w:t>
      </w:r>
      <w:r w:rsidRPr="002E05D5">
        <w:rPr>
          <w:rFonts w:asciiTheme="minorHAnsi" w:hAnsiTheme="minorHAnsi" w:cstheme="minorHAnsi"/>
          <w:sz w:val="12"/>
        </w:rPr>
        <w:t xml:space="preserve">like the Sierra Club and the Natural Resources Defense Council </w:t>
      </w:r>
      <w:r w:rsidRPr="002E05D5">
        <w:rPr>
          <w:rStyle w:val="StyleUnderline"/>
          <w:rFonts w:asciiTheme="minorHAnsi" w:hAnsiTheme="minorHAnsi" w:cstheme="minorHAnsi"/>
        </w:rPr>
        <w:t xml:space="preserve">to </w:t>
      </w:r>
      <w:r w:rsidRPr="004A2C57">
        <w:rPr>
          <w:rStyle w:val="Emphasis"/>
          <w:rFonts w:asciiTheme="minorHAnsi" w:hAnsiTheme="minorHAnsi" w:cstheme="minorHAnsi"/>
          <w:highlight w:val="yellow"/>
        </w:rPr>
        <w:t>destroy the lives</w:t>
      </w:r>
      <w:r w:rsidRPr="004A2C57">
        <w:rPr>
          <w:rStyle w:val="StyleUnderline"/>
          <w:rFonts w:asciiTheme="minorHAnsi" w:hAnsiTheme="minorHAnsi" w:cstheme="minorHAnsi"/>
          <w:highlight w:val="yellow"/>
        </w:rPr>
        <w:t xml:space="preserve"> of working men and women</w:t>
      </w:r>
      <w:r w:rsidRPr="002E05D5">
        <w:rPr>
          <w:rStyle w:val="StyleUnderline"/>
          <w:rFonts w:asciiTheme="minorHAnsi" w:hAnsiTheme="minorHAnsi" w:cstheme="minorHAnsi"/>
        </w:rPr>
        <w:t>,”</w:t>
      </w:r>
      <w:r w:rsidRPr="002E05D5">
        <w:rPr>
          <w:rFonts w:asciiTheme="minorHAnsi" w:hAnsiTheme="minorHAnsi" w:cstheme="minorHAnsi"/>
          <w:sz w:val="12"/>
        </w:rPr>
        <w:t xml:space="preserve"> he added.</w:t>
      </w:r>
    </w:p>
    <w:p w14:paraId="57BD6E47" w14:textId="77777777" w:rsidR="00DC53A0" w:rsidRPr="002E05D5" w:rsidRDefault="00DC53A0" w:rsidP="00DC53A0">
      <w:pPr>
        <w:rPr>
          <w:rFonts w:asciiTheme="minorHAnsi" w:hAnsiTheme="minorHAnsi" w:cstheme="minorHAnsi"/>
          <w:sz w:val="12"/>
        </w:rPr>
      </w:pPr>
      <w:r w:rsidRPr="002E05D5">
        <w:rPr>
          <w:rFonts w:asciiTheme="minorHAnsi" w:hAnsiTheme="minorHAnsi" w:cstheme="minorHAnsi"/>
          <w:sz w:val="12"/>
        </w:rPr>
        <w:t xml:space="preserve">More recently, in March, </w:t>
      </w:r>
      <w:r w:rsidRPr="002E05D5">
        <w:rPr>
          <w:rStyle w:val="StyleUnderline"/>
          <w:rFonts w:asciiTheme="minorHAnsi" w:hAnsiTheme="minorHAnsi" w:cstheme="minorHAnsi"/>
        </w:rPr>
        <w:t xml:space="preserve">the presidents of the </w:t>
      </w:r>
      <w:r w:rsidRPr="004A2C57">
        <w:rPr>
          <w:rStyle w:val="StyleUnderline"/>
          <w:rFonts w:asciiTheme="minorHAnsi" w:hAnsiTheme="minorHAnsi" w:cstheme="minorHAnsi"/>
          <w:highlight w:val="yellow"/>
        </w:rPr>
        <w:t>United Mine Workers</w:t>
      </w:r>
      <w:r w:rsidRPr="002E05D5">
        <w:rPr>
          <w:rStyle w:val="StyleUnderline"/>
          <w:rFonts w:asciiTheme="minorHAnsi" w:hAnsiTheme="minorHAnsi" w:cstheme="minorHAnsi"/>
        </w:rPr>
        <w:t xml:space="preserve"> and International Brotherhood of </w:t>
      </w:r>
      <w:r w:rsidRPr="004A2C57">
        <w:rPr>
          <w:rStyle w:val="StyleUnderline"/>
          <w:rFonts w:asciiTheme="minorHAnsi" w:hAnsiTheme="minorHAnsi" w:cstheme="minorHAnsi"/>
          <w:highlight w:val="yellow"/>
        </w:rPr>
        <w:t>Electrical Workers</w:t>
      </w:r>
      <w:r w:rsidRPr="002E05D5">
        <w:rPr>
          <w:rStyle w:val="StyleUnderline"/>
          <w:rFonts w:asciiTheme="minorHAnsi" w:hAnsiTheme="minorHAnsi" w:cstheme="minorHAnsi"/>
        </w:rPr>
        <w:t xml:space="preserve"> wrote to Green New Deal sponsors</w:t>
      </w:r>
      <w:r w:rsidRPr="002E05D5">
        <w:rPr>
          <w:rFonts w:asciiTheme="minorHAnsi" w:hAnsiTheme="minorHAnsi" w:cstheme="minorHAnsi"/>
          <w:sz w:val="12"/>
        </w:rPr>
        <w:t xml:space="preserve"> Senator Ed Markey (D–Massachusetts) </w:t>
      </w:r>
      <w:r w:rsidRPr="004A2C57">
        <w:rPr>
          <w:rStyle w:val="StyleUnderline"/>
          <w:rFonts w:asciiTheme="minorHAnsi" w:hAnsiTheme="minorHAnsi" w:cstheme="minorHAnsi"/>
          <w:highlight w:val="yellow"/>
        </w:rPr>
        <w:t>and</w:t>
      </w:r>
      <w:r w:rsidRPr="002E05D5">
        <w:rPr>
          <w:rFonts w:asciiTheme="minorHAnsi" w:hAnsiTheme="minorHAnsi" w:cstheme="minorHAnsi"/>
          <w:sz w:val="12"/>
        </w:rPr>
        <w:t xml:space="preserve"> Representative Alexandria Ocasio-Cortez (D–New York) </w:t>
      </w:r>
      <w:r w:rsidRPr="002E05D5">
        <w:rPr>
          <w:rStyle w:val="StyleUnderline"/>
          <w:rFonts w:asciiTheme="minorHAnsi" w:hAnsiTheme="minorHAnsi" w:cstheme="minorHAnsi"/>
        </w:rPr>
        <w:t xml:space="preserve">on behalf of </w:t>
      </w:r>
      <w:r w:rsidRPr="004A2C57">
        <w:rPr>
          <w:rStyle w:val="StyleUnderline"/>
          <w:rFonts w:asciiTheme="minorHAnsi" w:hAnsiTheme="minorHAnsi" w:cstheme="minorHAnsi"/>
          <w:highlight w:val="yellow"/>
        </w:rPr>
        <w:t>the AFL-CIO</w:t>
      </w:r>
      <w:r w:rsidRPr="002E05D5">
        <w:rPr>
          <w:rFonts w:asciiTheme="minorHAnsi" w:hAnsiTheme="minorHAnsi" w:cstheme="minorHAnsi"/>
          <w:sz w:val="12"/>
        </w:rPr>
        <w:t xml:space="preserve"> Energy Committee. “</w:t>
      </w:r>
      <w:r w:rsidRPr="002E05D5">
        <w:rPr>
          <w:rStyle w:val="StyleUnderline"/>
          <w:rFonts w:asciiTheme="minorHAnsi" w:hAnsiTheme="minorHAnsi" w:cstheme="minorHAnsi"/>
        </w:rPr>
        <w:t>We welcome</w:t>
      </w:r>
      <w:r w:rsidRPr="002E05D5">
        <w:rPr>
          <w:rFonts w:asciiTheme="minorHAnsi" w:hAnsiTheme="minorHAnsi" w:cstheme="minorHAnsi"/>
          <w:sz w:val="12"/>
        </w:rPr>
        <w:t xml:space="preserve"> the call for </w:t>
      </w:r>
      <w:r w:rsidRPr="002E05D5">
        <w:rPr>
          <w:rStyle w:val="StyleUnderline"/>
          <w:rFonts w:asciiTheme="minorHAnsi" w:hAnsiTheme="minorHAnsi" w:cstheme="minorHAnsi"/>
        </w:rPr>
        <w:t>labor rights</w:t>
      </w:r>
      <w:r w:rsidRPr="002E05D5">
        <w:rPr>
          <w:rFonts w:asciiTheme="minorHAnsi" w:hAnsiTheme="minorHAnsi" w:cstheme="minorHAnsi"/>
          <w:sz w:val="12"/>
        </w:rPr>
        <w:t xml:space="preserve"> and dialogue with labor, </w:t>
      </w:r>
      <w:r w:rsidRPr="002E05D5">
        <w:rPr>
          <w:rStyle w:val="Emphasis"/>
          <w:rFonts w:asciiTheme="minorHAnsi" w:hAnsiTheme="minorHAnsi" w:cstheme="minorHAnsi"/>
        </w:rPr>
        <w:t>but</w:t>
      </w:r>
      <w:r w:rsidRPr="002E05D5">
        <w:rPr>
          <w:rFonts w:asciiTheme="minorHAnsi" w:hAnsiTheme="minorHAnsi" w:cstheme="minorHAnsi"/>
          <w:sz w:val="12"/>
        </w:rPr>
        <w:t xml:space="preserve"> </w:t>
      </w:r>
      <w:r w:rsidRPr="002E05D5">
        <w:rPr>
          <w:rStyle w:val="StyleUnderline"/>
          <w:rFonts w:asciiTheme="minorHAnsi" w:hAnsiTheme="minorHAnsi" w:cstheme="minorHAnsi"/>
        </w:rPr>
        <w:t>the Green New Deal resolution is far too short on specific solutions that speak to the jobs of our members</w:t>
      </w:r>
      <w:r w:rsidRPr="002E05D5">
        <w:rPr>
          <w:rFonts w:asciiTheme="minorHAnsi" w:hAnsiTheme="minorHAnsi" w:cstheme="minorHAnsi"/>
          <w:sz w:val="12"/>
        </w:rPr>
        <w:t xml:space="preserve"> and the critical sectors of our economy,” they wrote.</w:t>
      </w:r>
    </w:p>
    <w:p w14:paraId="193C7D73" w14:textId="77777777" w:rsidR="00DC53A0" w:rsidRPr="002E05D5" w:rsidRDefault="00DC53A0" w:rsidP="00DC53A0">
      <w:pPr>
        <w:rPr>
          <w:rFonts w:asciiTheme="minorHAnsi" w:hAnsiTheme="minorHAnsi" w:cstheme="minorHAnsi"/>
          <w:sz w:val="12"/>
        </w:rPr>
      </w:pPr>
      <w:r w:rsidRPr="002E05D5">
        <w:rPr>
          <w:rFonts w:asciiTheme="minorHAnsi" w:hAnsiTheme="minorHAnsi" w:cstheme="minorHAnsi"/>
          <w:sz w:val="12"/>
        </w:rPr>
        <w:t>The AFL-CIO and other unions that backed HB 1633 did not respond to multiple requests for comment.</w:t>
      </w:r>
    </w:p>
    <w:p w14:paraId="7BC64181" w14:textId="5AE68869" w:rsidR="003A6DA9" w:rsidRDefault="003A6DA9" w:rsidP="000A0517"/>
    <w:p w14:paraId="3A1F88C2" w14:textId="6552EE18" w:rsidR="00B305BB" w:rsidRDefault="00B305BB" w:rsidP="00B305BB">
      <w:pPr>
        <w:pStyle w:val="Heading4"/>
      </w:pPr>
      <w:r>
        <w:t>And circumvention:</w:t>
      </w:r>
    </w:p>
    <w:p w14:paraId="0C29155D" w14:textId="77777777" w:rsidR="00902F94" w:rsidRDefault="00902F94" w:rsidP="00902F94"/>
    <w:p w14:paraId="0512AAF7" w14:textId="77777777" w:rsidR="00454110" w:rsidRPr="002E05D5" w:rsidRDefault="00454110" w:rsidP="00454110">
      <w:pPr>
        <w:pStyle w:val="Heading4"/>
        <w:rPr>
          <w:rFonts w:asciiTheme="minorHAnsi" w:hAnsiTheme="minorHAnsi" w:cstheme="minorHAnsi"/>
        </w:rPr>
      </w:pPr>
      <w:r w:rsidRPr="002E05D5">
        <w:rPr>
          <w:rFonts w:asciiTheme="minorHAnsi" w:hAnsiTheme="minorHAnsi" w:cstheme="minorHAnsi"/>
        </w:rPr>
        <w:t xml:space="preserve">Employers can use at will employment to prevent sectoral bargaining. </w:t>
      </w:r>
    </w:p>
    <w:p w14:paraId="38358891" w14:textId="77777777" w:rsidR="00454110" w:rsidRPr="002E05D5" w:rsidRDefault="00454110" w:rsidP="00454110">
      <w:pPr>
        <w:rPr>
          <w:rFonts w:asciiTheme="minorHAnsi" w:hAnsiTheme="minorHAnsi" w:cstheme="minorHAnsi"/>
        </w:rPr>
      </w:pPr>
      <w:r w:rsidRPr="004A2C57">
        <w:rPr>
          <w:rStyle w:val="Style13ptBold"/>
        </w:rPr>
        <w:t>CLJE</w:t>
      </w:r>
      <w:r w:rsidRPr="002E05D5">
        <w:rPr>
          <w:rFonts w:asciiTheme="minorHAnsi" w:hAnsiTheme="minorHAnsi" w:cstheme="minorHAnsi"/>
          <w:sz w:val="20"/>
          <w:szCs w:val="20"/>
        </w:rPr>
        <w:t xml:space="preserve">. “Regulation of the Employment Relationship and Miscellaneous Power-Building Policy.” </w:t>
      </w:r>
      <w:r w:rsidRPr="002E05D5">
        <w:rPr>
          <w:rFonts w:asciiTheme="minorHAnsi" w:hAnsiTheme="minorHAnsi" w:cstheme="minorHAnsi"/>
          <w:i/>
          <w:iCs/>
          <w:sz w:val="20"/>
          <w:szCs w:val="20"/>
        </w:rPr>
        <w:t>Center for Labor and a Just Economy</w:t>
      </w:r>
      <w:r w:rsidRPr="002E05D5">
        <w:rPr>
          <w:rFonts w:asciiTheme="minorHAnsi" w:hAnsiTheme="minorHAnsi" w:cstheme="minorHAnsi"/>
          <w:sz w:val="20"/>
          <w:szCs w:val="20"/>
        </w:rPr>
        <w:t>, 1 Sept. 20</w:t>
      </w:r>
      <w:r w:rsidRPr="003A71DE">
        <w:rPr>
          <w:rStyle w:val="Style13ptBold"/>
        </w:rPr>
        <w:t>24</w:t>
      </w:r>
      <w:r w:rsidRPr="002E05D5">
        <w:rPr>
          <w:rFonts w:asciiTheme="minorHAnsi" w:hAnsiTheme="minorHAnsi" w:cstheme="minorHAnsi"/>
          <w:sz w:val="20"/>
          <w:szCs w:val="20"/>
        </w:rPr>
        <w:t>, clje.law.harvard.edu/publication/building-worker-power-in-cities-states/regulation-of-the-employment-relationship-and-miscellaneous-power-building-policy/#:~:text=Despite%20the%20NLRA’s%20explicit%20goal,Read:</w:t>
      </w:r>
      <w:r w:rsidRPr="002E05D5">
        <w:rPr>
          <w:rFonts w:asciiTheme="minorHAnsi" w:hAnsiTheme="minorHAnsi" w:cstheme="minorHAnsi"/>
        </w:rPr>
        <w:t xml:space="preserve"> [</w:t>
      </w:r>
      <w:proofErr w:type="spellStart"/>
      <w:r w:rsidRPr="002E05D5">
        <w:rPr>
          <w:rFonts w:asciiTheme="minorHAnsi" w:hAnsiTheme="minorHAnsi" w:cstheme="minorHAnsi"/>
        </w:rPr>
        <w:t>CLJE:Lab</w:t>
      </w:r>
      <w:proofErr w:type="spellEnd"/>
      <w:r w:rsidRPr="002E05D5">
        <w:rPr>
          <w:rFonts w:asciiTheme="minorHAnsi" w:hAnsiTheme="minorHAnsi" w:cstheme="minorHAnsi"/>
        </w:rPr>
        <w:t> is the policy and legal innovation lab at Harvard Law School’s Center for Labor and a Just Economy ]</w:t>
      </w:r>
    </w:p>
    <w:p w14:paraId="78C4FD69" w14:textId="77777777" w:rsidR="00454110" w:rsidRPr="002E05D5" w:rsidRDefault="00454110" w:rsidP="00454110">
      <w:pPr>
        <w:rPr>
          <w:rFonts w:asciiTheme="minorHAnsi" w:hAnsiTheme="minorHAnsi" w:cstheme="minorHAnsi"/>
          <w:sz w:val="16"/>
        </w:rPr>
      </w:pPr>
      <w:r w:rsidRPr="004A2C57">
        <w:rPr>
          <w:rFonts w:asciiTheme="minorHAnsi" w:hAnsiTheme="minorHAnsi" w:cstheme="minorHAnsi"/>
          <w:highlight w:val="yellow"/>
          <w:u w:val="single"/>
        </w:rPr>
        <w:t>Despite the NLRA’s</w:t>
      </w:r>
      <w:r w:rsidRPr="002E05D5">
        <w:rPr>
          <w:rFonts w:asciiTheme="minorHAnsi" w:hAnsiTheme="minorHAnsi" w:cstheme="minorHAnsi"/>
          <w:u w:val="single"/>
        </w:rPr>
        <w:t xml:space="preserve"> explicit </w:t>
      </w:r>
      <w:r w:rsidRPr="004A2C57">
        <w:rPr>
          <w:rFonts w:asciiTheme="minorHAnsi" w:hAnsiTheme="minorHAnsi" w:cstheme="minorHAnsi"/>
          <w:highlight w:val="yellow"/>
          <w:u w:val="single"/>
        </w:rPr>
        <w:t>goal of</w:t>
      </w:r>
      <w:r w:rsidRPr="002E05D5">
        <w:rPr>
          <w:rFonts w:asciiTheme="minorHAnsi" w:hAnsiTheme="minorHAnsi" w:cstheme="minorHAnsi"/>
          <w:u w:val="single"/>
        </w:rPr>
        <w:t xml:space="preserve"> encouraging </w:t>
      </w:r>
      <w:r w:rsidRPr="004A2C57">
        <w:rPr>
          <w:rFonts w:asciiTheme="minorHAnsi" w:hAnsiTheme="minorHAnsi" w:cstheme="minorHAnsi"/>
          <w:highlight w:val="yellow"/>
          <w:u w:val="single"/>
        </w:rPr>
        <w:t>collective bargaining, employees face</w:t>
      </w:r>
      <w:r w:rsidRPr="002E05D5">
        <w:rPr>
          <w:rFonts w:asciiTheme="minorHAnsi" w:hAnsiTheme="minorHAnsi" w:cstheme="minorHAnsi"/>
          <w:u w:val="single"/>
        </w:rPr>
        <w:t xml:space="preserve"> multiple forms of intense </w:t>
      </w:r>
      <w:r w:rsidRPr="004A2C57">
        <w:rPr>
          <w:rFonts w:asciiTheme="minorHAnsi" w:hAnsiTheme="minorHAnsi" w:cstheme="minorHAnsi"/>
          <w:highlight w:val="yellow"/>
          <w:u w:val="single"/>
        </w:rPr>
        <w:t>interference</w:t>
      </w:r>
      <w:r w:rsidRPr="002E05D5">
        <w:rPr>
          <w:rFonts w:asciiTheme="minorHAnsi" w:hAnsiTheme="minorHAnsi" w:cstheme="minorHAnsi"/>
          <w:u w:val="single"/>
        </w:rPr>
        <w:t xml:space="preserve"> from employers</w:t>
      </w:r>
      <w:r w:rsidRPr="004A2C57">
        <w:rPr>
          <w:rFonts w:asciiTheme="minorHAnsi" w:hAnsiTheme="minorHAnsi" w:cstheme="minorHAnsi"/>
          <w:highlight w:val="yellow"/>
          <w:u w:val="single"/>
        </w:rPr>
        <w:t>. Under</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employment-at-will</w:t>
      </w:r>
      <w:r w:rsidRPr="002E05D5">
        <w:rPr>
          <w:rFonts w:asciiTheme="minorHAnsi" w:hAnsiTheme="minorHAnsi" w:cstheme="minorHAnsi"/>
          <w:u w:val="single"/>
        </w:rPr>
        <w:t xml:space="preserve"> doctrine, for example, </w:t>
      </w:r>
      <w:r w:rsidRPr="004A2C57">
        <w:rPr>
          <w:rFonts w:asciiTheme="minorHAnsi" w:hAnsiTheme="minorHAnsi" w:cstheme="minorHAnsi"/>
          <w:highlight w:val="yellow"/>
          <w:u w:val="single"/>
        </w:rPr>
        <w:t>employers can fire employees for any</w:t>
      </w:r>
      <w:r w:rsidRPr="002E05D5">
        <w:rPr>
          <w:rFonts w:asciiTheme="minorHAnsi" w:hAnsiTheme="minorHAnsi" w:cstheme="minorHAnsi"/>
          <w:u w:val="single"/>
        </w:rPr>
        <w:t xml:space="preserve"> or no </w:t>
      </w:r>
      <w:r w:rsidRPr="004A2C57">
        <w:rPr>
          <w:rFonts w:asciiTheme="minorHAnsi" w:hAnsiTheme="minorHAnsi" w:cstheme="minorHAnsi"/>
          <w:highlight w:val="yellow"/>
          <w:u w:val="single"/>
        </w:rPr>
        <w:t>reason</w:t>
      </w:r>
      <w:r w:rsidRPr="002E05D5">
        <w:rPr>
          <w:rFonts w:asciiTheme="minorHAnsi" w:hAnsiTheme="minorHAnsi" w:cstheme="minorHAnsi"/>
          <w:u w:val="single"/>
        </w:rPr>
        <w:t xml:space="preserve"> (as long as it is not an explicitly unlawful </w:t>
      </w:r>
      <w:r w:rsidRPr="002E05D5">
        <w:rPr>
          <w:rFonts w:asciiTheme="minorHAnsi" w:hAnsiTheme="minorHAnsi" w:cstheme="minorHAnsi"/>
          <w:sz w:val="16"/>
        </w:rPr>
        <w:t xml:space="preserve">reason, such as one based on racial or sex discrimination), without any warning. </w:t>
      </w:r>
      <w:r w:rsidRPr="002E05D5">
        <w:rPr>
          <w:rFonts w:asciiTheme="minorHAnsi" w:hAnsiTheme="minorHAnsi" w:cstheme="minorHAnsi"/>
          <w:u w:val="single"/>
        </w:rPr>
        <w:t xml:space="preserve">This exacerbates the imbalance of power between workers and their employers, resulting in a range of harmful effects including perpetuating systemic racism in unequal labor market outcomes for Black and Latino workers. </w:t>
      </w:r>
      <w:r w:rsidRPr="004A2C57">
        <w:rPr>
          <w:rFonts w:asciiTheme="minorHAnsi" w:hAnsiTheme="minorHAnsi" w:cstheme="minorHAnsi"/>
          <w:highlight w:val="yellow"/>
          <w:u w:val="single"/>
        </w:rPr>
        <w:t>While the NLRA prohibits firing workers in retaliation for concerted activity</w:t>
      </w:r>
      <w:r w:rsidRPr="002E05D5">
        <w:rPr>
          <w:rFonts w:asciiTheme="minorHAnsi" w:hAnsiTheme="minorHAnsi" w:cstheme="minorHAnsi"/>
          <w:u w:val="single"/>
        </w:rPr>
        <w:t xml:space="preserve">, the </w:t>
      </w:r>
      <w:r w:rsidRPr="004A2C57">
        <w:rPr>
          <w:rFonts w:asciiTheme="minorHAnsi" w:hAnsiTheme="minorHAnsi" w:cstheme="minorHAnsi"/>
          <w:highlight w:val="yellow"/>
          <w:u w:val="single"/>
        </w:rPr>
        <w:t>at-will</w:t>
      </w:r>
      <w:r w:rsidRPr="002E05D5">
        <w:rPr>
          <w:rFonts w:asciiTheme="minorHAnsi" w:hAnsiTheme="minorHAnsi" w:cstheme="minorHAnsi"/>
          <w:u w:val="single"/>
        </w:rPr>
        <w:t xml:space="preserve"> rule </w:t>
      </w:r>
      <w:r w:rsidRPr="004A2C57">
        <w:rPr>
          <w:rFonts w:asciiTheme="minorHAnsi" w:hAnsiTheme="minorHAnsi" w:cstheme="minorHAnsi"/>
          <w:highlight w:val="yellow"/>
          <w:u w:val="single"/>
        </w:rPr>
        <w:t>makes this difficult to enforce</w:t>
      </w:r>
      <w:r w:rsidRPr="002E05D5">
        <w:rPr>
          <w:rFonts w:asciiTheme="minorHAnsi" w:hAnsiTheme="minorHAnsi" w:cstheme="minorHAnsi"/>
          <w:u w:val="single"/>
        </w:rPr>
        <w:t xml:space="preserve">. </w:t>
      </w:r>
      <w:r w:rsidRPr="002E05D5">
        <w:rPr>
          <w:rFonts w:asciiTheme="minorHAnsi" w:hAnsiTheme="minorHAnsi" w:cstheme="minorHAnsi"/>
          <w:sz w:val="16"/>
        </w:rPr>
        <w:t>Because </w:t>
      </w:r>
      <w:r w:rsidRPr="002E05D5">
        <w:rPr>
          <w:rFonts w:asciiTheme="minorHAnsi" w:hAnsiTheme="minorHAnsi" w:cstheme="minorHAnsi"/>
          <w:i/>
          <w:iCs/>
          <w:u w:val="single"/>
        </w:rPr>
        <w:t>almost</w:t>
      </w:r>
      <w:r w:rsidRPr="002E05D5">
        <w:rPr>
          <w:rFonts w:asciiTheme="minorHAnsi" w:hAnsiTheme="minorHAnsi" w:cstheme="minorHAnsi"/>
          <w:u w:val="single"/>
        </w:rPr>
        <w:t xml:space="preserve"> any reason for firing is allowed by the at-will rule, workers and </w:t>
      </w:r>
      <w:r w:rsidRPr="004A2C57">
        <w:rPr>
          <w:rFonts w:asciiTheme="minorHAnsi" w:hAnsiTheme="minorHAnsi" w:cstheme="minorHAnsi"/>
          <w:highlight w:val="yellow"/>
          <w:u w:val="single"/>
        </w:rPr>
        <w:t>unions responding to a</w:t>
      </w:r>
      <w:r w:rsidRPr="002E05D5">
        <w:rPr>
          <w:rFonts w:asciiTheme="minorHAnsi" w:hAnsiTheme="minorHAnsi" w:cstheme="minorHAnsi"/>
          <w:u w:val="single"/>
        </w:rPr>
        <w:t xml:space="preserve">n unlawful </w:t>
      </w:r>
      <w:r w:rsidRPr="004A2C57">
        <w:rPr>
          <w:rFonts w:asciiTheme="minorHAnsi" w:hAnsiTheme="minorHAnsi" w:cstheme="minorHAnsi"/>
          <w:highlight w:val="yellow"/>
          <w:u w:val="single"/>
        </w:rPr>
        <w:t>retaliatory firing must expend great resources in litigation</w:t>
      </w:r>
      <w:r w:rsidRPr="002E05D5">
        <w:rPr>
          <w:rFonts w:asciiTheme="minorHAnsi" w:hAnsiTheme="minorHAnsi" w:cstheme="minorHAnsi"/>
          <w:u w:val="single"/>
        </w:rPr>
        <w:t xml:space="preserve"> to show that the employer’s proffered reason is pretextual. </w:t>
      </w:r>
      <w:r w:rsidRPr="002E05D5">
        <w:rPr>
          <w:rFonts w:asciiTheme="minorHAnsi" w:hAnsiTheme="minorHAnsi" w:cstheme="minorHAnsi"/>
          <w:sz w:val="16"/>
        </w:rPr>
        <w:t>A just cause standard would make it harder for employers to come up with pretextual excuses for firing union supporters, thus helping workers benefit from the protections of the NLRA.</w:t>
      </w:r>
    </w:p>
    <w:p w14:paraId="66347252" w14:textId="77777777" w:rsidR="00454110" w:rsidRDefault="00454110" w:rsidP="00697CB7"/>
    <w:p w14:paraId="15C3D7C2" w14:textId="2A7BB0A5" w:rsidR="00902F94" w:rsidRPr="002E05D5" w:rsidRDefault="00902F94" w:rsidP="00902F94">
      <w:pPr>
        <w:pStyle w:val="Heading4"/>
        <w:rPr>
          <w:rFonts w:asciiTheme="minorHAnsi" w:hAnsiTheme="minorHAnsi" w:cstheme="minorHAnsi"/>
        </w:rPr>
      </w:pPr>
      <w:r w:rsidRPr="002E05D5">
        <w:rPr>
          <w:rFonts w:asciiTheme="minorHAnsi" w:hAnsiTheme="minorHAnsi" w:cstheme="minorHAnsi"/>
        </w:rPr>
        <w:t>Unions are internally corrupt – strengthening them cannot solve.</w:t>
      </w:r>
    </w:p>
    <w:p w14:paraId="1538F20A" w14:textId="77777777" w:rsidR="00902F94" w:rsidRPr="002E05D5" w:rsidRDefault="00902F94" w:rsidP="00902F94">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Law.//Spence]</w:t>
      </w:r>
    </w:p>
    <w:p w14:paraId="44AA24D4" w14:textId="77777777" w:rsidR="00902F94" w:rsidRPr="002E05D5" w:rsidRDefault="00902F94" w:rsidP="00902F94">
      <w:pPr>
        <w:rPr>
          <w:rFonts w:asciiTheme="minorHAnsi" w:hAnsiTheme="minorHAnsi" w:cstheme="minorHAnsi"/>
          <w:sz w:val="12"/>
        </w:rPr>
      </w:pPr>
      <w:r w:rsidRPr="002E05D5">
        <w:rPr>
          <w:rFonts w:asciiTheme="minorHAnsi" w:hAnsiTheme="minorHAnsi" w:cstheme="minorHAnsi"/>
          <w:sz w:val="12"/>
        </w:rPr>
        <w:t>Special Corruption Vulnerabilities of Labor Unions</w:t>
      </w:r>
    </w:p>
    <w:p w14:paraId="4E539F86" w14:textId="77777777" w:rsidR="00902F94" w:rsidRPr="002E05D5" w:rsidRDefault="00902F94" w:rsidP="00902F94">
      <w:pPr>
        <w:rPr>
          <w:rFonts w:asciiTheme="minorHAnsi" w:hAnsiTheme="minorHAnsi" w:cstheme="minorHAnsi"/>
          <w:sz w:val="12"/>
        </w:rPr>
      </w:pPr>
      <w:r w:rsidRPr="002E05D5">
        <w:rPr>
          <w:rFonts w:asciiTheme="minorHAnsi" w:hAnsiTheme="minorHAnsi" w:cstheme="minorHAnsi"/>
          <w:sz w:val="12"/>
        </w:rPr>
        <w:t>Advantages of Incumbency</w:t>
      </w:r>
    </w:p>
    <w:p w14:paraId="791BAE98" w14:textId="77777777" w:rsidR="00902F94" w:rsidRPr="002E05D5" w:rsidRDefault="00902F94" w:rsidP="00902F94">
      <w:pPr>
        <w:rPr>
          <w:rFonts w:asciiTheme="minorHAnsi" w:hAnsiTheme="minorHAnsi" w:cstheme="minorHAnsi"/>
          <w:sz w:val="12"/>
        </w:rPr>
      </w:pPr>
      <w:r w:rsidRPr="002E05D5">
        <w:rPr>
          <w:rFonts w:asciiTheme="minorHAnsi" w:hAnsiTheme="minorHAnsi" w:cstheme="minorHAnsi"/>
          <w:sz w:val="12"/>
        </w:rPr>
        <w:t xml:space="preserve">In their seminal 1956 study, Union Democracy: What Makes Democracy Work in Labor Unions and Other Organizations?, sociologists Seymour Martin Lipset, Martin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xml:space="preserve">, and James Coleman concluded that </w:t>
      </w:r>
      <w:r w:rsidRPr="004A2C57">
        <w:rPr>
          <w:rStyle w:val="StyleUnderline"/>
          <w:rFonts w:asciiTheme="minorHAnsi" w:hAnsiTheme="minorHAnsi" w:cstheme="minorHAnsi"/>
          <w:highlight w:val="yellow"/>
        </w:rPr>
        <w:t>democratic governance</w:t>
      </w:r>
      <w:r w:rsidRPr="002E05D5">
        <w:rPr>
          <w:rStyle w:val="StyleUnderline"/>
          <w:rFonts w:asciiTheme="minorHAnsi" w:hAnsiTheme="minorHAnsi" w:cstheme="minorHAnsi"/>
        </w:rPr>
        <w:t xml:space="preserve"> does not and</w:t>
      </w:r>
      <w:r w:rsidRPr="002E05D5">
        <w:rPr>
          <w:rFonts w:asciiTheme="minorHAnsi" w:hAnsiTheme="minorHAnsi" w:cstheme="minorHAnsi"/>
          <w:sz w:val="12"/>
        </w:rPr>
        <w:t xml:space="preserve"> probably </w:t>
      </w:r>
      <w:r w:rsidRPr="004A2C57">
        <w:rPr>
          <w:rStyle w:val="StyleUnderline"/>
          <w:rFonts w:asciiTheme="minorHAnsi" w:hAnsiTheme="minorHAnsi" w:cstheme="minorHAnsi"/>
          <w:highlight w:val="yellow"/>
        </w:rPr>
        <w:t>cannot flourish in</w:t>
      </w:r>
      <w:r w:rsidRPr="002E05D5">
        <w:rPr>
          <w:rStyle w:val="StyleUnderline"/>
          <w:rFonts w:asciiTheme="minorHAnsi" w:hAnsiTheme="minorHAnsi" w:cstheme="minorHAnsi"/>
        </w:rPr>
        <w:t xml:space="preserve"> labor </w:t>
      </w:r>
      <w:r w:rsidRPr="004A2C57">
        <w:rPr>
          <w:rStyle w:val="StyleUnderline"/>
          <w:rFonts w:asciiTheme="minorHAnsi" w:hAnsiTheme="minorHAnsi" w:cstheme="minorHAnsi"/>
          <w:highlight w:val="yellow"/>
        </w:rPr>
        <w:t>unions</w:t>
      </w:r>
      <w:r w:rsidRPr="002E05D5">
        <w:rPr>
          <w:rStyle w:val="StyleUnderline"/>
          <w:rFonts w:asciiTheme="minorHAnsi" w:hAnsiTheme="minorHAnsi" w:cstheme="minorHAnsi"/>
        </w:rPr>
        <w:t>.</w:t>
      </w:r>
      <w:r w:rsidRPr="002E05D5">
        <w:rPr>
          <w:rFonts w:asciiTheme="minorHAnsi" w:hAnsiTheme="minorHAnsi" w:cstheme="minorHAnsi"/>
          <w:sz w:val="12"/>
        </w:rPr>
        <w:t xml:space="preserve"> To the contrary, </w:t>
      </w:r>
      <w:r w:rsidRPr="002E05D5">
        <w:rPr>
          <w:rStyle w:val="StyleUnderline"/>
          <w:rFonts w:asciiTheme="minorHAnsi" w:hAnsiTheme="minorHAnsi" w:cstheme="minorHAnsi"/>
        </w:rPr>
        <w:t xml:space="preserve">labor unions are generally dominated by a single clique that maintains power by means of carrots and sticks, and even </w:t>
      </w:r>
      <w:r w:rsidRPr="004A2C57">
        <w:rPr>
          <w:rStyle w:val="StyleUnderline"/>
          <w:rFonts w:asciiTheme="minorHAnsi" w:hAnsiTheme="minorHAnsi" w:cstheme="minorHAnsi"/>
          <w:highlight w:val="yellow"/>
        </w:rPr>
        <w:t xml:space="preserve">“reformers” who win union elections </w:t>
      </w:r>
      <w:r w:rsidRPr="002E05D5">
        <w:rPr>
          <w:rStyle w:val="StyleUnderline"/>
          <w:rFonts w:asciiTheme="minorHAnsi" w:hAnsiTheme="minorHAnsi" w:cstheme="minorHAnsi"/>
        </w:rPr>
        <w:t xml:space="preserve">tend to </w:t>
      </w:r>
      <w:r w:rsidRPr="004A2C57">
        <w:rPr>
          <w:rStyle w:val="StyleUnderline"/>
          <w:rFonts w:asciiTheme="minorHAnsi" w:hAnsiTheme="minorHAnsi" w:cstheme="minorHAnsi"/>
          <w:highlight w:val="yellow"/>
        </w:rPr>
        <w:t>resort to their predecessors’ corrupt tactics</w:t>
      </w:r>
      <w:r w:rsidRPr="002E05D5">
        <w:rPr>
          <w:rStyle w:val="StyleUnderline"/>
          <w:rFonts w:asciiTheme="minorHAnsi" w:hAnsiTheme="minorHAnsi" w:cstheme="minorHAnsi"/>
        </w:rPr>
        <w:t xml:space="preserve"> in order to stay in power</w:t>
      </w:r>
      <w:r w:rsidRPr="002E05D5">
        <w:rPr>
          <w:rFonts w:asciiTheme="minorHAnsi" w:hAnsiTheme="minorHAnsi" w:cstheme="minorHAnsi"/>
          <w:sz w:val="12"/>
        </w:rPr>
        <w:t xml:space="preserve"> (</w:t>
      </w:r>
      <w:proofErr w:type="spellStart"/>
      <w:r w:rsidRPr="002E05D5">
        <w:rPr>
          <w:rFonts w:asciiTheme="minorHAnsi" w:hAnsiTheme="minorHAnsi" w:cstheme="minorHAnsi"/>
          <w:sz w:val="12"/>
        </w:rPr>
        <w:t>Lipset</w:t>
      </w:r>
      <w:proofErr w:type="spellEnd"/>
      <w:r w:rsidRPr="002E05D5">
        <w:rPr>
          <w:rFonts w:asciiTheme="minorHAnsi" w:hAnsiTheme="minorHAnsi" w:cstheme="minorHAnsi"/>
          <w:sz w:val="12"/>
        </w:rPr>
        <w:t xml:space="preserve">,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and Coleman 1956, 1, 6–7). Likewise, former University of Pennsylvania law professor Clyde Summers, the leading union democracy scholar, observed that “</w:t>
      </w:r>
      <w:r w:rsidRPr="002E05D5">
        <w:rPr>
          <w:rStyle w:val="StyleUnderline"/>
          <w:rFonts w:asciiTheme="minorHAnsi" w:hAnsiTheme="minorHAnsi" w:cstheme="minorHAnsi"/>
        </w:rPr>
        <w:t xml:space="preserve">elected union leaders will continue </w:t>
      </w:r>
      <w:r w:rsidRPr="004A2C57">
        <w:rPr>
          <w:rStyle w:val="StyleUnderline"/>
          <w:rFonts w:asciiTheme="minorHAnsi" w:hAnsiTheme="minorHAnsi" w:cstheme="minorHAnsi"/>
          <w:highlight w:val="yellow"/>
        </w:rPr>
        <w:t>to</w:t>
      </w:r>
      <w:r w:rsidRPr="002E05D5">
        <w:rPr>
          <w:rStyle w:val="StyleUnderline"/>
          <w:rFonts w:asciiTheme="minorHAnsi" w:hAnsiTheme="minorHAnsi" w:cstheme="minorHAnsi"/>
        </w:rPr>
        <w:t xml:space="preserve"> dominate the political structure and seek to </w:t>
      </w:r>
      <w:r w:rsidRPr="004A2C57">
        <w:rPr>
          <w:rStyle w:val="StyleUnderline"/>
          <w:rFonts w:asciiTheme="minorHAnsi" w:hAnsiTheme="minorHAnsi" w:cstheme="minorHAnsi"/>
          <w:highlight w:val="yellow"/>
        </w:rPr>
        <w:t>create a monolithic bureaucracy which eliminates</w:t>
      </w:r>
      <w:r w:rsidRPr="002E05D5">
        <w:rPr>
          <w:rStyle w:val="StyleUnderline"/>
          <w:rFonts w:asciiTheme="minorHAnsi" w:hAnsiTheme="minorHAnsi" w:cstheme="minorHAnsi"/>
        </w:rPr>
        <w:t xml:space="preserve"> </w:t>
      </w:r>
      <w:r w:rsidRPr="002E05D5">
        <w:rPr>
          <w:rFonts w:asciiTheme="minorHAnsi" w:hAnsiTheme="minorHAnsi" w:cstheme="minorHAnsi"/>
          <w:sz w:val="12"/>
        </w:rPr>
        <w:t>or immobilizes</w:t>
      </w:r>
      <w:r w:rsidRPr="002E05D5">
        <w:rPr>
          <w:rStyle w:val="StyleUnderline"/>
          <w:rFonts w:asciiTheme="minorHAnsi" w:hAnsiTheme="minorHAnsi" w:cstheme="minorHAnsi"/>
        </w:rPr>
        <w:t xml:space="preserve"> organized </w:t>
      </w:r>
      <w:r w:rsidRPr="004A2C57">
        <w:rPr>
          <w:rStyle w:val="StyleUnderline"/>
          <w:rFonts w:asciiTheme="minorHAnsi" w:hAnsiTheme="minorHAnsi" w:cstheme="minorHAnsi"/>
          <w:highlight w:val="yellow"/>
        </w:rPr>
        <w:t>opposition</w:t>
      </w:r>
      <w:r w:rsidRPr="002E05D5">
        <w:rPr>
          <w:rFonts w:asciiTheme="minorHAnsi" w:hAnsiTheme="minorHAnsi" w:cstheme="minorHAnsi"/>
          <w:sz w:val="12"/>
        </w:rPr>
        <w:t xml:space="preserve">. . .” (Summers 1984, 95). </w:t>
      </w:r>
      <w:r w:rsidRPr="002E05D5">
        <w:rPr>
          <w:rStyle w:val="StyleUnderline"/>
          <w:rFonts w:asciiTheme="minorHAnsi" w:hAnsiTheme="minorHAnsi" w:cstheme="minorHAnsi"/>
        </w:rPr>
        <w:t>Rank and file apathy</w:t>
      </w:r>
      <w:r w:rsidRPr="002E05D5">
        <w:rPr>
          <w:rFonts w:asciiTheme="minorHAnsi" w:hAnsiTheme="minorHAnsi" w:cstheme="minorHAnsi"/>
          <w:sz w:val="12"/>
        </w:rPr>
        <w:t xml:space="preserve"> and organized crime’s support </w:t>
      </w:r>
      <w:r w:rsidRPr="002E05D5">
        <w:rPr>
          <w:rStyle w:val="StyleUnderline"/>
          <w:rFonts w:asciiTheme="minorHAnsi" w:hAnsiTheme="minorHAnsi" w:cstheme="minorHAnsi"/>
        </w:rPr>
        <w:t>give incumbents further security</w:t>
      </w:r>
      <w:r w:rsidRPr="002E05D5">
        <w:rPr>
          <w:rFonts w:asciiTheme="minorHAnsi" w:hAnsiTheme="minorHAnsi" w:cstheme="minorHAnsi"/>
          <w:sz w:val="12"/>
        </w:rPr>
        <w:t xml:space="preserve"> (</w:t>
      </w:r>
      <w:proofErr w:type="spellStart"/>
      <w:r w:rsidRPr="002E05D5">
        <w:rPr>
          <w:rFonts w:asciiTheme="minorHAnsi" w:hAnsiTheme="minorHAnsi" w:cstheme="minorHAnsi"/>
          <w:sz w:val="12"/>
        </w:rPr>
        <w:t>Lipset</w:t>
      </w:r>
      <w:proofErr w:type="spellEnd"/>
      <w:r w:rsidRPr="002E05D5">
        <w:rPr>
          <w:rFonts w:asciiTheme="minorHAnsi" w:hAnsiTheme="minorHAnsi" w:cstheme="minorHAnsi"/>
          <w:sz w:val="12"/>
        </w:rPr>
        <w:t xml:space="preserve">, </w:t>
      </w:r>
      <w:proofErr w:type="spellStart"/>
      <w:r w:rsidRPr="002E05D5">
        <w:rPr>
          <w:rFonts w:asciiTheme="minorHAnsi" w:hAnsiTheme="minorHAnsi" w:cstheme="minorHAnsi"/>
          <w:sz w:val="12"/>
        </w:rPr>
        <w:t>Trow</w:t>
      </w:r>
      <w:proofErr w:type="spellEnd"/>
      <w:r w:rsidRPr="002E05D5">
        <w:rPr>
          <w:rFonts w:asciiTheme="minorHAnsi" w:hAnsiTheme="minorHAnsi" w:cstheme="minorHAnsi"/>
          <w:sz w:val="12"/>
        </w:rPr>
        <w:t>, and Coleman 1956, 10). Dissidents who challenged organized-crime-backed incumbents were blacklisted and, if that was not sufficient, beaten and even murdered.</w:t>
      </w:r>
    </w:p>
    <w:p w14:paraId="3605F208" w14:textId="77777777" w:rsidR="00902F94" w:rsidRPr="002E05D5" w:rsidRDefault="00902F94" w:rsidP="00902F94">
      <w:pPr>
        <w:rPr>
          <w:rFonts w:asciiTheme="minorHAnsi" w:hAnsiTheme="minorHAnsi" w:cstheme="minorHAnsi"/>
          <w:sz w:val="12"/>
        </w:rPr>
      </w:pPr>
      <w:r w:rsidRPr="002E05D5">
        <w:rPr>
          <w:rFonts w:asciiTheme="minorHAnsi" w:hAnsiTheme="minorHAnsi" w:cstheme="minorHAnsi"/>
          <w:sz w:val="12"/>
        </w:rPr>
        <w:t>Inadequate Monitoring</w:t>
      </w:r>
    </w:p>
    <w:p w14:paraId="1D22FDA4" w14:textId="77777777" w:rsidR="00902F94" w:rsidRPr="002E05D5" w:rsidRDefault="00902F94" w:rsidP="00902F94">
      <w:pPr>
        <w:rPr>
          <w:rFonts w:asciiTheme="minorHAnsi" w:hAnsiTheme="minorHAnsi" w:cstheme="minorHAnsi"/>
          <w:sz w:val="12"/>
        </w:rPr>
      </w:pPr>
      <w:r w:rsidRPr="004A2C57">
        <w:rPr>
          <w:rStyle w:val="StyleUnderline"/>
          <w:rFonts w:asciiTheme="minorHAnsi" w:hAnsiTheme="minorHAnsi" w:cstheme="minorHAnsi"/>
          <w:highlight w:val="yellow"/>
        </w:rPr>
        <w:t>Corruption thrives</w:t>
      </w:r>
      <w:r w:rsidRPr="002E05D5">
        <w:rPr>
          <w:rStyle w:val="StyleUnderline"/>
          <w:rFonts w:asciiTheme="minorHAnsi" w:hAnsiTheme="minorHAnsi" w:cstheme="minorHAnsi"/>
        </w:rPr>
        <w:t xml:space="preserve"> where principals (the rank and file) cannot effectively control their agents (union officers) or hold them accountable. </w:t>
      </w:r>
      <w:r w:rsidRPr="004A2C57">
        <w:rPr>
          <w:rStyle w:val="StyleUnderline"/>
          <w:rFonts w:asciiTheme="minorHAnsi" w:hAnsiTheme="minorHAnsi" w:cstheme="minorHAnsi"/>
          <w:highlight w:val="yellow"/>
        </w:rPr>
        <w:t>External monitoring</w:t>
      </w:r>
      <w:r w:rsidRPr="002E05D5">
        <w:rPr>
          <w:rStyle w:val="StyleUnderline"/>
          <w:rFonts w:asciiTheme="minorHAnsi" w:hAnsiTheme="minorHAnsi" w:cstheme="minorHAnsi"/>
        </w:rPr>
        <w:t xml:space="preserve"> of union officers </w:t>
      </w:r>
      <w:r w:rsidRPr="004A2C57">
        <w:rPr>
          <w:rStyle w:val="StyleUnderline"/>
          <w:rFonts w:asciiTheme="minorHAnsi" w:hAnsiTheme="minorHAnsi" w:cstheme="minorHAnsi"/>
          <w:highlight w:val="yellow"/>
        </w:rPr>
        <w:t>is weak</w:t>
      </w:r>
      <w:r w:rsidRPr="002E05D5">
        <w:rPr>
          <w:rStyle w:val="StyleUnderline"/>
          <w:rFonts w:asciiTheme="minorHAnsi" w:hAnsiTheme="minorHAnsi" w:cstheme="minorHAnsi"/>
        </w:rPr>
        <w:t>.</w:t>
      </w:r>
      <w:r w:rsidRPr="002E05D5">
        <w:rPr>
          <w:rFonts w:asciiTheme="minorHAnsi" w:hAnsiTheme="minorHAnsi" w:cstheme="minorHAnsi"/>
          <w:sz w:val="12"/>
        </w:rPr>
        <w:t xml:space="preserve"> The OCTF pointed out that “it is all too easy for racketeers to control and exploit, in part because there is no effective mechanism for policing internal union affairs. The Landrum-Griffin Act was passed in an attempt to assure that workers would be represented by democratic unions” (Goldstock et al. 1990, 49). In the 1980s, congressional hearings surfaced sharp criticism of the Department of Labor’s failure to monitor unions and their pension and welfare funds effectively (Jacobs and Mullin 2003). </w:t>
      </w:r>
      <w:r w:rsidRPr="002E05D5">
        <w:rPr>
          <w:rStyle w:val="StyleUnderline"/>
          <w:rFonts w:asciiTheme="minorHAnsi" w:hAnsiTheme="minorHAnsi" w:cstheme="minorHAnsi"/>
        </w:rPr>
        <w:t>Because the Department of Labor’s “primary mission is to resolve labor-management problems</w:t>
      </w:r>
      <w:r w:rsidRPr="002E05D5">
        <w:rPr>
          <w:rFonts w:asciiTheme="minorHAnsi" w:hAnsiTheme="minorHAnsi" w:cstheme="minorHAnsi"/>
          <w:sz w:val="12"/>
        </w:rPr>
        <w:t xml:space="preserve">[,] this </w:t>
      </w:r>
      <w:r w:rsidRPr="002E05D5">
        <w:rPr>
          <w:rStyle w:val="StyleUnderline"/>
          <w:rFonts w:asciiTheme="minorHAnsi" w:hAnsiTheme="minorHAnsi" w:cstheme="minorHAnsi"/>
        </w:rPr>
        <w:t>necessarily requires good working relations with high-ranking labor officials, and makes investigating and enforcing the complaints . . . against top labor officials at best awkward and, at worst, a conflict of interest</w:t>
      </w:r>
      <w:r w:rsidRPr="002E05D5">
        <w:rPr>
          <w:rFonts w:asciiTheme="minorHAnsi" w:hAnsiTheme="minorHAnsi" w:cstheme="minorHAnsi"/>
          <w:sz w:val="12"/>
        </w:rPr>
        <w:t>” (Goldstock et al. 1990, 181).</w:t>
      </w:r>
    </w:p>
    <w:p w14:paraId="76E04BAB" w14:textId="77777777" w:rsidR="00902F94" w:rsidRPr="00902F94" w:rsidRDefault="00902F94" w:rsidP="00902F94"/>
    <w:p w14:paraId="5FEF7F05" w14:textId="77777777" w:rsidR="00B305BB" w:rsidRPr="002E05D5" w:rsidRDefault="00B305BB" w:rsidP="00B305BB">
      <w:pPr>
        <w:keepNext/>
        <w:keepLines/>
        <w:spacing w:before="200" w:after="0" w:line="240" w:lineRule="auto"/>
        <w:outlineLvl w:val="3"/>
        <w:rPr>
          <w:rFonts w:asciiTheme="minorHAnsi" w:eastAsia="Times New Roman" w:hAnsiTheme="minorHAnsi" w:cstheme="minorHAnsi"/>
          <w:b/>
          <w:iCs/>
          <w:sz w:val="26"/>
        </w:rPr>
      </w:pPr>
      <w:r w:rsidRPr="002E05D5">
        <w:rPr>
          <w:rFonts w:asciiTheme="minorHAnsi" w:eastAsia="Times New Roman" w:hAnsiTheme="minorHAnsi" w:cstheme="minorHAnsi"/>
          <w:b/>
          <w:iCs/>
          <w:sz w:val="26"/>
          <w:u w:val="single"/>
        </w:rPr>
        <w:t>Employer Representativ</w:t>
      </w:r>
      <w:r w:rsidRPr="002E05D5">
        <w:rPr>
          <w:rFonts w:asciiTheme="minorHAnsi" w:eastAsia="Times New Roman" w:hAnsiTheme="minorHAnsi" w:cstheme="minorHAnsi"/>
          <w:b/>
          <w:iCs/>
          <w:sz w:val="26"/>
        </w:rPr>
        <w:t xml:space="preserve">es - The U.S lacks infrastructure to hold firms accountable and prevent them from evading bargaining. The only way to do so is to give companies exceptions in laws that guarantee circumvention. </w:t>
      </w:r>
    </w:p>
    <w:p w14:paraId="01E8DF5A" w14:textId="77777777" w:rsidR="00B305BB" w:rsidRPr="002E05D5" w:rsidRDefault="00B305BB" w:rsidP="00B305BB">
      <w:pPr>
        <w:spacing w:after="0" w:line="240" w:lineRule="auto"/>
        <w:rPr>
          <w:rFonts w:asciiTheme="minorHAnsi" w:eastAsia="Aptos" w:hAnsiTheme="minorHAnsi" w:cstheme="minorHAnsi"/>
        </w:rPr>
      </w:pPr>
      <w:r w:rsidRPr="002E05D5">
        <w:rPr>
          <w:rStyle w:val="Style13ptBold"/>
        </w:rPr>
        <w:t>CLJE 22 - “</w:t>
      </w:r>
      <w:r w:rsidRPr="002E05D5">
        <w:rPr>
          <w:rFonts w:asciiTheme="minorHAnsi" w:eastAsia="Aptos" w:hAnsiTheme="minorHAnsi" w:cstheme="minorHAnsi"/>
        </w:rPr>
        <w:t>Principles of Sectoral Bargaining: A Reference Guide for Designing Federal, State, and Local Laws in the U.S. - Center for Labor and a Just Economy.” </w:t>
      </w:r>
      <w:r w:rsidRPr="002E05D5">
        <w:rPr>
          <w:rFonts w:asciiTheme="minorHAnsi" w:eastAsia="Aptos" w:hAnsiTheme="minorHAnsi" w:cstheme="minorHAnsi"/>
          <w:i/>
          <w:iCs/>
        </w:rPr>
        <w:t>Center for Labor and a Just Economy</w:t>
      </w:r>
      <w:r w:rsidRPr="002E05D5">
        <w:rPr>
          <w:rFonts w:asciiTheme="minorHAnsi" w:eastAsia="Aptos" w:hAnsiTheme="minorHAnsi" w:cstheme="minorHAnsi"/>
        </w:rPr>
        <w:t>, 2 Dec. 2022, clje.law.harvard.edu/principles-of-sectoral-bargaining-a-reference-guide-for-designing-federal-state-and-local-laws-in-the-u-s/. Accessed 21 Aug. 2025. //BIK</w:t>
      </w:r>
    </w:p>
    <w:p w14:paraId="5DCD2ED3" w14:textId="77777777" w:rsidR="00B305BB" w:rsidRPr="002E05D5" w:rsidRDefault="00B305BB" w:rsidP="00B305BB">
      <w:pPr>
        <w:spacing w:after="0" w:line="240" w:lineRule="auto"/>
        <w:rPr>
          <w:rFonts w:asciiTheme="minorHAnsi" w:eastAsia="Aptos" w:hAnsiTheme="minorHAnsi" w:cstheme="minorHAnsi"/>
          <w:sz w:val="14"/>
        </w:rPr>
      </w:pPr>
      <w:r w:rsidRPr="002E05D5">
        <w:rPr>
          <w:rFonts w:asciiTheme="minorHAnsi" w:eastAsia="Aptos" w:hAnsiTheme="minorHAnsi" w:cstheme="minorHAnsi"/>
          <w:sz w:val="14"/>
        </w:rPr>
        <w:t xml:space="preserve">Employer Representatives Any sectoral approach relies on having employers represented at the bargaining table, but deciding which employer groups to recognize can be even more complicated than choosing employees. As explained above, the Clean Slate proposal envisions establishing a threshold for the employers who would be recognized at the bargaining table, or any employer or employers’ association in the sector that represents employers with 5,000 workers in the sector or 10 percent of the workers in the sector, whichever is lower. In some sectors, a large employer may be able to seek representation on their own. But for other employers—or sectors without employers that large—this system relies upon employers’ organizations to exist and bargain with employees. Some countries with existing sectoral bargaining systems have longstanding employer organizations that have long represented employers at the bargaining table. For example, the Danish Employers’ Confederation launched in 1896; over time, it has developed a centralized structure.27 </w:t>
      </w:r>
      <w:r w:rsidRPr="002E05D5">
        <w:rPr>
          <w:rFonts w:asciiTheme="minorHAnsi" w:eastAsia="Aptos" w:hAnsiTheme="minorHAnsi" w:cstheme="minorHAnsi"/>
          <w:b/>
          <w:bCs/>
          <w:u w:val="single"/>
        </w:rPr>
        <w:t xml:space="preserve">But </w:t>
      </w:r>
      <w:r w:rsidRPr="002E05D5">
        <w:rPr>
          <w:rFonts w:asciiTheme="minorHAnsi" w:eastAsia="Aptos" w:hAnsiTheme="minorHAnsi" w:cstheme="minorHAnsi"/>
          <w:b/>
          <w:bCs/>
          <w:highlight w:val="yellow"/>
          <w:u w:val="single"/>
        </w:rPr>
        <w:t>the U.S. has limited</w:t>
      </w:r>
      <w:r w:rsidRPr="002E05D5">
        <w:rPr>
          <w:rFonts w:asciiTheme="minorHAnsi" w:eastAsia="Aptos" w:hAnsiTheme="minorHAnsi" w:cstheme="minorHAnsi"/>
          <w:b/>
          <w:bCs/>
          <w:u w:val="single"/>
        </w:rPr>
        <w:t xml:space="preserve"> preexisting </w:t>
      </w:r>
      <w:r w:rsidRPr="002E05D5">
        <w:rPr>
          <w:rFonts w:asciiTheme="minorHAnsi" w:eastAsia="Aptos" w:hAnsiTheme="minorHAnsi" w:cstheme="minorHAnsi"/>
          <w:b/>
          <w:bCs/>
          <w:highlight w:val="yellow"/>
          <w:u w:val="single"/>
        </w:rPr>
        <w:t>infrastructure to represent members</w:t>
      </w:r>
      <w:r w:rsidRPr="002E05D5">
        <w:rPr>
          <w:rFonts w:asciiTheme="minorHAnsi" w:eastAsia="Aptos" w:hAnsiTheme="minorHAnsi" w:cstheme="minorHAnsi"/>
          <w:b/>
          <w:bCs/>
          <w:u w:val="single"/>
        </w:rPr>
        <w:t xml:space="preserve"> in bargaining in most industries.</w:t>
      </w:r>
      <w:r w:rsidRPr="002E05D5">
        <w:rPr>
          <w:rFonts w:asciiTheme="minorHAnsi" w:eastAsia="Aptos" w:hAnsiTheme="minorHAnsi" w:cstheme="minorHAnsi"/>
          <w:u w:val="single"/>
        </w:rPr>
        <w:t xml:space="preserve">28 Industry groups like the U.S. Chamber of Commerce and National Federation of Independent Businesses, respectively, self-report hundreds of thousands of members.29 Those groups purport to speak on behalf of their members on policy initiatives, but even that is substantially questionable.30 </w:t>
      </w:r>
      <w:r w:rsidRPr="002E05D5">
        <w:rPr>
          <w:rFonts w:asciiTheme="minorHAnsi" w:eastAsia="Aptos" w:hAnsiTheme="minorHAnsi" w:cstheme="minorHAnsi"/>
          <w:b/>
          <w:bCs/>
          <w:u w:val="single"/>
        </w:rPr>
        <w:t>Regardless, they are not organized to bargain on behalf of their members</w:t>
      </w:r>
      <w:r w:rsidRPr="002E05D5">
        <w:rPr>
          <w:rFonts w:asciiTheme="minorHAnsi" w:eastAsia="Aptos" w:hAnsiTheme="minorHAnsi" w:cstheme="minorHAnsi"/>
          <w:u w:val="single"/>
        </w:rPr>
        <w:t xml:space="preserve">.31 </w:t>
      </w:r>
      <w:r w:rsidRPr="002E05D5">
        <w:rPr>
          <w:rFonts w:asciiTheme="minorHAnsi" w:eastAsia="Aptos" w:hAnsiTheme="minorHAnsi" w:cstheme="minorHAnsi"/>
          <w:b/>
          <w:bCs/>
          <w:u w:val="single"/>
        </w:rPr>
        <w:t xml:space="preserve">In most industries, the U.S. lacks a strong infrastructure of existing industry groups to represent multiple employers at the bargaining table </w:t>
      </w:r>
      <w:r w:rsidRPr="002E05D5">
        <w:rPr>
          <w:rFonts w:asciiTheme="minorHAnsi" w:eastAsia="Aptos" w:hAnsiTheme="minorHAnsi" w:cstheme="minorHAnsi"/>
          <w:b/>
          <w:bCs/>
          <w:highlight w:val="yellow"/>
          <w:u w:val="single"/>
        </w:rPr>
        <w:t>and</w:t>
      </w:r>
      <w:r w:rsidRPr="002E05D5">
        <w:rPr>
          <w:rFonts w:asciiTheme="minorHAnsi" w:eastAsia="Aptos" w:hAnsiTheme="minorHAnsi" w:cstheme="minorHAnsi"/>
          <w:b/>
          <w:bCs/>
          <w:u w:val="single"/>
        </w:rPr>
        <w:t xml:space="preserve"> to </w:t>
      </w:r>
      <w:r w:rsidRPr="002E05D5">
        <w:rPr>
          <w:rFonts w:asciiTheme="minorHAnsi" w:eastAsia="Aptos" w:hAnsiTheme="minorHAnsi" w:cstheme="minorHAnsi"/>
          <w:b/>
          <w:bCs/>
          <w:highlight w:val="yellow"/>
          <w:u w:val="single"/>
        </w:rPr>
        <w:t>hold</w:t>
      </w:r>
      <w:r w:rsidRPr="002E05D5">
        <w:rPr>
          <w:rFonts w:asciiTheme="minorHAnsi" w:eastAsia="Aptos" w:hAnsiTheme="minorHAnsi" w:cstheme="minorHAnsi"/>
          <w:b/>
          <w:bCs/>
          <w:u w:val="single"/>
        </w:rPr>
        <w:t xml:space="preserve"> those </w:t>
      </w:r>
      <w:r w:rsidRPr="002E05D5">
        <w:rPr>
          <w:rFonts w:asciiTheme="minorHAnsi" w:eastAsia="Aptos" w:hAnsiTheme="minorHAnsi" w:cstheme="minorHAnsi"/>
          <w:b/>
          <w:bCs/>
          <w:highlight w:val="yellow"/>
          <w:u w:val="single"/>
        </w:rPr>
        <w:t>firms accountable</w:t>
      </w:r>
      <w:r w:rsidRPr="002E05D5">
        <w:rPr>
          <w:rFonts w:asciiTheme="minorHAnsi" w:eastAsia="Aptos" w:hAnsiTheme="minorHAnsi" w:cstheme="minorHAnsi"/>
          <w:b/>
          <w:bCs/>
          <w:u w:val="single"/>
        </w:rPr>
        <w:t xml:space="preserve"> to their agreements.</w:t>
      </w:r>
      <w:r w:rsidRPr="002E05D5">
        <w:rPr>
          <w:rFonts w:asciiTheme="minorHAnsi" w:eastAsia="Aptos" w:hAnsiTheme="minorHAnsi" w:cstheme="minorHAnsi"/>
          <w:u w:val="single"/>
        </w:rPr>
        <w:t xml:space="preserve"> Any such system is likely to result in the creation of new employer groups—or the evolution of existing employer groups to perform a function that is quite different than what they do now in most cases. </w:t>
      </w:r>
      <w:r w:rsidRPr="002E05D5">
        <w:rPr>
          <w:rFonts w:asciiTheme="minorHAnsi" w:eastAsia="Aptos" w:hAnsiTheme="minorHAnsi" w:cstheme="minorHAnsi"/>
          <w:b/>
          <w:bCs/>
          <w:u w:val="single"/>
        </w:rPr>
        <w:t xml:space="preserve">Indeed, </w:t>
      </w:r>
      <w:r w:rsidRPr="002E05D5">
        <w:rPr>
          <w:rFonts w:asciiTheme="minorHAnsi" w:eastAsia="Aptos" w:hAnsiTheme="minorHAnsi" w:cstheme="minorHAnsi"/>
          <w:b/>
          <w:bCs/>
          <w:highlight w:val="yellow"/>
          <w:u w:val="single"/>
        </w:rPr>
        <w:t>industry groups today have no formal mechanisms for accountability</w:t>
      </w:r>
      <w:r w:rsidRPr="002E05D5">
        <w:rPr>
          <w:rFonts w:asciiTheme="minorHAnsi" w:eastAsia="Aptos" w:hAnsiTheme="minorHAnsi" w:cstheme="minorHAnsi"/>
          <w:b/>
          <w:bCs/>
          <w:u w:val="single"/>
        </w:rPr>
        <w:t xml:space="preserve"> to their members save, perhaps, losing paid memberships</w:t>
      </w:r>
      <w:r w:rsidRPr="002E05D5">
        <w:rPr>
          <w:rFonts w:asciiTheme="minorHAnsi" w:eastAsia="Aptos" w:hAnsiTheme="minorHAnsi" w:cstheme="minorHAnsi"/>
          <w:sz w:val="14"/>
        </w:rPr>
        <w:t xml:space="preserve">.32 The Danish model shows that strong labor-management relationships can be beneficial for labor harmony and productivity, creating incentives for employers to take part in the system. Registration System 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w:t>
      </w:r>
      <w:proofErr w:type="spellStart"/>
      <w:r w:rsidRPr="002E05D5">
        <w:rPr>
          <w:rFonts w:asciiTheme="minorHAnsi" w:eastAsia="Aptos" w:hAnsiTheme="minorHAnsi" w:cstheme="minorHAnsi"/>
          <w:sz w:val="14"/>
        </w:rPr>
        <w:t>representivity</w:t>
      </w:r>
      <w:proofErr w:type="spellEnd"/>
      <w:r w:rsidRPr="002E05D5">
        <w:rPr>
          <w:rFonts w:asciiTheme="minorHAnsi" w:eastAsia="Aptos" w:hAnsiTheme="minorHAnsi" w:cstheme="minorHAnsi"/>
          <w:sz w:val="14"/>
        </w:rPr>
        <w:t xml:space="preserve"> question on the workers’ side. Alternatively, sales, revenue, profit, or production could be even more effective measures of representativeness. 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 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w:t>
      </w:r>
      <w:proofErr w:type="spellStart"/>
      <w:r w:rsidRPr="002E05D5">
        <w:rPr>
          <w:rFonts w:asciiTheme="minorHAnsi" w:eastAsia="Aptos" w:hAnsiTheme="minorHAnsi" w:cstheme="minorHAnsi"/>
          <w:sz w:val="14"/>
        </w:rPr>
        <w:t>decisionmaking</w:t>
      </w:r>
      <w:proofErr w:type="spellEnd"/>
      <w:r w:rsidRPr="002E05D5">
        <w:rPr>
          <w:rFonts w:asciiTheme="minorHAnsi" w:eastAsia="Aptos" w:hAnsiTheme="minorHAnsi" w:cstheme="minorHAnsi"/>
          <w:sz w:val="14"/>
        </w:rPr>
        <w:t xml:space="preserve">.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 Ensuring Employer </w:t>
      </w:r>
      <w:r w:rsidRPr="002E05D5">
        <w:rPr>
          <w:rFonts w:asciiTheme="minorHAnsi" w:eastAsia="Aptos" w:hAnsiTheme="minorHAnsi" w:cstheme="minorHAnsi"/>
          <w:u w:val="single"/>
        </w:rPr>
        <w:t xml:space="preserve">Participation </w:t>
      </w:r>
      <w:r w:rsidRPr="002E05D5">
        <w:rPr>
          <w:rFonts w:asciiTheme="minorHAnsi" w:eastAsia="Aptos" w:hAnsiTheme="minorHAnsi" w:cstheme="minorHAnsi"/>
          <w:b/>
          <w:bCs/>
          <w:highlight w:val="yellow"/>
          <w:u w:val="single"/>
        </w:rPr>
        <w:t>Unlike countries that have</w:t>
      </w:r>
      <w:r w:rsidRPr="002E05D5">
        <w:rPr>
          <w:rFonts w:asciiTheme="minorHAnsi" w:eastAsia="Aptos" w:hAnsiTheme="minorHAnsi" w:cstheme="minorHAnsi"/>
          <w:b/>
          <w:bCs/>
          <w:u w:val="single"/>
        </w:rPr>
        <w:t xml:space="preserve"> a long tradition of </w:t>
      </w:r>
      <w:r w:rsidRPr="002E05D5">
        <w:rPr>
          <w:rFonts w:asciiTheme="minorHAnsi" w:eastAsia="Aptos" w:hAnsiTheme="minorHAnsi" w:cstheme="minorHAnsi"/>
          <w:b/>
          <w:bCs/>
          <w:highlight w:val="yellow"/>
          <w:u w:val="single"/>
        </w:rPr>
        <w:t>robust employer organizations</w:t>
      </w:r>
      <w:r w:rsidRPr="002E05D5">
        <w:rPr>
          <w:rFonts w:asciiTheme="minorHAnsi" w:eastAsia="Aptos" w:hAnsiTheme="minorHAnsi" w:cstheme="minorHAnsi"/>
          <w:b/>
          <w:bCs/>
          <w:u w:val="single"/>
        </w:rPr>
        <w:t xml:space="preserve">, it is important to consider a default </w:t>
      </w:r>
      <w:r w:rsidRPr="002E05D5">
        <w:rPr>
          <w:rFonts w:asciiTheme="minorHAnsi" w:eastAsia="Aptos" w:hAnsiTheme="minorHAnsi" w:cstheme="minorHAnsi"/>
          <w:b/>
          <w:bCs/>
          <w:highlight w:val="yellow"/>
          <w:u w:val="single"/>
        </w:rPr>
        <w:t>in the U.S</w:t>
      </w:r>
      <w:r w:rsidRPr="002E05D5">
        <w:rPr>
          <w:rFonts w:asciiTheme="minorHAnsi" w:eastAsia="Aptos" w:hAnsiTheme="minorHAnsi" w:cstheme="minorHAnsi"/>
          <w:b/>
          <w:bCs/>
          <w:u w:val="single"/>
        </w:rPr>
        <w:t xml:space="preserve">. if no </w:t>
      </w:r>
      <w:r w:rsidRPr="002E05D5">
        <w:rPr>
          <w:rFonts w:asciiTheme="minorHAnsi" w:eastAsia="Aptos" w:hAnsiTheme="minorHAnsi" w:cstheme="minorHAnsi"/>
          <w:b/>
          <w:bCs/>
          <w:highlight w:val="yellow"/>
          <w:u w:val="single"/>
        </w:rPr>
        <w:t>employers</w:t>
      </w:r>
      <w:r w:rsidRPr="002E05D5">
        <w:rPr>
          <w:rFonts w:asciiTheme="minorHAnsi" w:eastAsia="Aptos" w:hAnsiTheme="minorHAnsi" w:cstheme="minorHAnsi"/>
          <w:b/>
          <w:bCs/>
          <w:u w:val="single"/>
        </w:rPr>
        <w:t xml:space="preserve"> participate in the bargaining process, for example, in an effort to </w:t>
      </w:r>
      <w:r w:rsidRPr="002E05D5">
        <w:rPr>
          <w:rFonts w:asciiTheme="minorHAnsi" w:eastAsia="Aptos" w:hAnsiTheme="minorHAnsi" w:cstheme="minorHAnsi"/>
          <w:b/>
          <w:bCs/>
          <w:highlight w:val="yellow"/>
          <w:u w:val="single"/>
        </w:rPr>
        <w:t>evade bargaining</w:t>
      </w:r>
      <w:r w:rsidRPr="002E05D5">
        <w:rPr>
          <w:rFonts w:asciiTheme="minorHAnsi" w:eastAsia="Aptos" w:hAnsiTheme="minorHAnsi" w:cstheme="minorHAnsi"/>
          <w:b/>
          <w:bCs/>
          <w:u w:val="single"/>
        </w:rPr>
        <w:t xml:space="preserve"> that has been </w:t>
      </w:r>
      <w:r w:rsidRPr="002E05D5">
        <w:rPr>
          <w:rFonts w:asciiTheme="minorHAnsi" w:eastAsia="Aptos" w:hAnsiTheme="minorHAnsi" w:cstheme="minorHAnsi"/>
          <w:b/>
          <w:bCs/>
          <w:highlight w:val="yellow"/>
          <w:u w:val="single"/>
        </w:rPr>
        <w:t>triggered appropriately</w:t>
      </w:r>
      <w:r w:rsidRPr="002E05D5">
        <w:rPr>
          <w:rFonts w:asciiTheme="minorHAnsi" w:eastAsia="Aptos" w:hAnsiTheme="minorHAnsi" w:cstheme="minorHAnsi"/>
          <w:b/>
          <w:bCs/>
          <w:u w:val="single"/>
        </w:rPr>
        <w:t>. In such cases, the law could allow the Secretary of Labor to designate an employer representative to stand in for the employer in bargaining.</w:t>
      </w:r>
      <w:r w:rsidRPr="002E05D5">
        <w:rPr>
          <w:rFonts w:asciiTheme="minorHAnsi" w:eastAsia="Aptos" w:hAnsiTheme="minorHAnsi" w:cstheme="minorHAnsi"/>
          <w:u w:val="single"/>
        </w:rPr>
        <w:t xml:space="preserve"> No employers would be directly bound by any such agreement, given that they are not parties to the agreement.</w:t>
      </w:r>
      <w:r w:rsidRPr="002E05D5">
        <w:rPr>
          <w:rFonts w:asciiTheme="minorHAnsi" w:eastAsia="Aptos" w:hAnsiTheme="minorHAnsi" w:cstheme="minorHAnsi"/>
          <w:sz w:val="14"/>
        </w:rPr>
        <w:t xml:space="preserve"> But on the other hand, that agreement could be submitted to the Secretary for potential extension throughout the industry.36 Indeed, the possibility of extension creates an incentive for employers to take part in bargaining themselves, rather than risk having an unfavorable or unrepresentative agreement extended Alternatively, the Secretary of Labor could be empowered to extend based on a proposal from the workers’ representatives alone, if it meets the requirements for extension. This scenario would create a significant incentive for employers to take place in the bargaining process as well</w:t>
      </w:r>
      <w:r w:rsidRPr="002E05D5">
        <w:rPr>
          <w:rFonts w:asciiTheme="minorHAnsi" w:eastAsia="Aptos" w:hAnsiTheme="minorHAnsi" w:cstheme="minorHAnsi"/>
          <w:u w:val="single"/>
        </w:rPr>
        <w:t xml:space="preserve">. Incentives for Participation </w:t>
      </w:r>
      <w:r w:rsidRPr="002E05D5">
        <w:rPr>
          <w:rFonts w:asciiTheme="minorHAnsi" w:eastAsia="Aptos" w:hAnsiTheme="minorHAnsi" w:cstheme="minorHAnsi"/>
          <w:b/>
          <w:bCs/>
          <w:u w:val="single"/>
        </w:rPr>
        <w:t xml:space="preserve">Another option—which could be layered atop any of the others—would be </w:t>
      </w:r>
      <w:r w:rsidRPr="002E05D5">
        <w:rPr>
          <w:rFonts w:asciiTheme="minorHAnsi" w:eastAsia="Aptos" w:hAnsiTheme="minorHAnsi" w:cstheme="minorHAnsi"/>
          <w:b/>
          <w:bCs/>
          <w:highlight w:val="yellow"/>
          <w:u w:val="single"/>
        </w:rPr>
        <w:t>to create incentives for employer organizations to</w:t>
      </w:r>
      <w:r w:rsidRPr="002E05D5">
        <w:rPr>
          <w:rFonts w:asciiTheme="minorHAnsi" w:eastAsia="Aptos" w:hAnsiTheme="minorHAnsi" w:cstheme="minorHAnsi"/>
          <w:b/>
          <w:bCs/>
          <w:u w:val="single"/>
        </w:rPr>
        <w:t xml:space="preserve"> seek recognition or otherwise </w:t>
      </w:r>
      <w:r w:rsidRPr="002E05D5">
        <w:rPr>
          <w:rFonts w:asciiTheme="minorHAnsi" w:eastAsia="Aptos" w:hAnsiTheme="minorHAnsi" w:cstheme="minorHAnsi"/>
          <w:b/>
          <w:bCs/>
          <w:highlight w:val="yellow"/>
          <w:u w:val="single"/>
        </w:rPr>
        <w:t>take part</w:t>
      </w:r>
      <w:r w:rsidRPr="002E05D5">
        <w:rPr>
          <w:rFonts w:asciiTheme="minorHAnsi" w:eastAsia="Aptos" w:hAnsiTheme="minorHAnsi" w:cstheme="minorHAnsi"/>
          <w:b/>
          <w:bCs/>
          <w:u w:val="single"/>
        </w:rPr>
        <w:t xml:space="preserve"> in sectoral bargaining situations. If employer </w:t>
      </w:r>
      <w:r w:rsidRPr="002E05D5">
        <w:rPr>
          <w:rFonts w:asciiTheme="minorHAnsi" w:eastAsia="Aptos" w:hAnsiTheme="minorHAnsi" w:cstheme="minorHAnsi"/>
          <w:b/>
          <w:bCs/>
          <w:highlight w:val="yellow"/>
          <w:u w:val="single"/>
        </w:rPr>
        <w:t>organizations</w:t>
      </w:r>
      <w:r w:rsidRPr="002E05D5">
        <w:rPr>
          <w:rFonts w:asciiTheme="minorHAnsi" w:eastAsia="Aptos" w:hAnsiTheme="minorHAnsi" w:cstheme="minorHAnsi"/>
          <w:b/>
          <w:bCs/>
          <w:u w:val="single"/>
        </w:rPr>
        <w:t xml:space="preserve"> in a sectoral system can </w:t>
      </w:r>
      <w:r w:rsidRPr="002E05D5">
        <w:rPr>
          <w:rFonts w:asciiTheme="minorHAnsi" w:eastAsia="Aptos" w:hAnsiTheme="minorHAnsi" w:cstheme="minorHAnsi"/>
          <w:b/>
          <w:bCs/>
          <w:highlight w:val="yellow"/>
          <w:u w:val="single"/>
        </w:rPr>
        <w:t>bargain for flexibilities</w:t>
      </w:r>
      <w:r w:rsidRPr="002E05D5">
        <w:rPr>
          <w:rFonts w:asciiTheme="minorHAnsi" w:eastAsia="Aptos" w:hAnsiTheme="minorHAnsi" w:cstheme="minorHAnsi"/>
          <w:b/>
          <w:bCs/>
          <w:u w:val="single"/>
        </w:rPr>
        <w:t xml:space="preserve"> in (</w:t>
      </w:r>
      <w:r w:rsidRPr="002E05D5">
        <w:rPr>
          <w:rFonts w:asciiTheme="minorHAnsi" w:eastAsia="Aptos" w:hAnsiTheme="minorHAnsi" w:cstheme="minorHAnsi"/>
          <w:b/>
          <w:bCs/>
          <w:highlight w:val="yellow"/>
          <w:u w:val="single"/>
        </w:rPr>
        <w:t>or</w:t>
      </w:r>
      <w:r w:rsidRPr="002E05D5">
        <w:rPr>
          <w:rFonts w:asciiTheme="minorHAnsi" w:eastAsia="Aptos" w:hAnsiTheme="minorHAnsi" w:cstheme="minorHAnsi"/>
          <w:b/>
          <w:bCs/>
          <w:u w:val="single"/>
        </w:rPr>
        <w:t xml:space="preserve"> even </w:t>
      </w:r>
      <w:r w:rsidRPr="002E05D5">
        <w:rPr>
          <w:rFonts w:asciiTheme="minorHAnsi" w:eastAsia="Aptos" w:hAnsiTheme="minorHAnsi" w:cstheme="minorHAnsi"/>
          <w:b/>
          <w:bCs/>
          <w:highlight w:val="yellow"/>
          <w:u w:val="single"/>
        </w:rPr>
        <w:t>exemptions from</w:t>
      </w:r>
      <w:r w:rsidRPr="002E05D5">
        <w:rPr>
          <w:rFonts w:asciiTheme="minorHAnsi" w:eastAsia="Aptos" w:hAnsiTheme="minorHAnsi" w:cstheme="minorHAnsi"/>
          <w:b/>
          <w:bCs/>
          <w:u w:val="single"/>
        </w:rPr>
        <w:t xml:space="preserve">) broadly applicable </w:t>
      </w:r>
      <w:r w:rsidRPr="002E05D5">
        <w:rPr>
          <w:rFonts w:asciiTheme="minorHAnsi" w:eastAsia="Aptos" w:hAnsiTheme="minorHAnsi" w:cstheme="minorHAnsi"/>
          <w:b/>
          <w:bCs/>
          <w:highlight w:val="yellow"/>
          <w:u w:val="single"/>
        </w:rPr>
        <w:t>laws</w:t>
      </w:r>
      <w:r w:rsidRPr="002E05D5">
        <w:rPr>
          <w:rFonts w:asciiTheme="minorHAnsi" w:eastAsia="Aptos" w:hAnsiTheme="minorHAnsi" w:cstheme="minorHAnsi"/>
          <w:b/>
          <w:bCs/>
          <w:u w:val="single"/>
        </w:rPr>
        <w:t>, they may be more likely to participate in a system of sectoral bargaining.</w:t>
      </w:r>
      <w:r w:rsidRPr="002E05D5">
        <w:rPr>
          <w:rFonts w:asciiTheme="minorHAnsi" w:eastAsia="Aptos" w:hAnsiTheme="minorHAnsi" w:cstheme="minorHAnsi"/>
          <w:sz w:val="14"/>
        </w:rPr>
        <w:t xml:space="preserve">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 </w:t>
      </w:r>
      <w:proofErr w:type="spellStart"/>
      <w:r w:rsidRPr="002E05D5">
        <w:rPr>
          <w:rFonts w:asciiTheme="minorHAnsi" w:eastAsia="Aptos" w:hAnsiTheme="minorHAnsi" w:cstheme="minorHAnsi"/>
          <w:sz w:val="14"/>
        </w:rPr>
        <w:t>Decisionmaking</w:t>
      </w:r>
      <w:proofErr w:type="spellEnd"/>
      <w:r w:rsidRPr="002E05D5">
        <w:rPr>
          <w:rFonts w:asciiTheme="minorHAnsi" w:eastAsia="Aptos" w:hAnsiTheme="minorHAnsi" w:cstheme="minorHAnsi"/>
          <w:sz w:val="14"/>
        </w:rPr>
        <w:t xml:space="preserve"> at the Bargaining Table Given that there would be multiple employer representatives at the bargaining table, another question is how the panel makes decisions at the table, especially when consensus is difficult or impossible to reach. </w:t>
      </w:r>
      <w:r w:rsidRPr="002E05D5">
        <w:rPr>
          <w:rFonts w:asciiTheme="minorHAnsi" w:eastAsia="Aptos" w:hAnsiTheme="minorHAnsi" w:cstheme="minorHAnsi"/>
          <w:u w:val="single"/>
        </w:rPr>
        <w:t xml:space="preserve">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w:t>
      </w:r>
      <w:r w:rsidRPr="002E05D5">
        <w:rPr>
          <w:rFonts w:asciiTheme="minorHAnsi" w:eastAsia="Aptos" w:hAnsiTheme="minorHAnsi" w:cstheme="minorHAnsi"/>
          <w:b/>
          <w:bCs/>
          <w:u w:val="single"/>
        </w:rPr>
        <w:t>the employer or organization with the greatest share of employees, wages, or revenues would have the greatest voice at the bargaining table. One downside to such a system is that larger industry groups could swamp the interests of smaller ones</w:t>
      </w:r>
      <w:r w:rsidRPr="002E05D5">
        <w:rPr>
          <w:rFonts w:asciiTheme="minorHAnsi" w:eastAsia="Aptos" w:hAnsiTheme="minorHAnsi" w:cstheme="minorHAnsi"/>
          <w:u w:val="single"/>
        </w:rPr>
        <w:t>.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 Alternatively, the law could simply provide that employer organizations work this out among themselves.</w:t>
      </w:r>
      <w:r w:rsidRPr="002E05D5">
        <w:rPr>
          <w:rFonts w:asciiTheme="minorHAnsi" w:eastAsia="Aptos" w:hAnsiTheme="minorHAnsi" w:cstheme="minorHAnsi"/>
          <w:sz w:val="14"/>
        </w:rPr>
        <w:t xml:space="preserve">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 Subsequent Bargaining Panels 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 If sectoral bargaining agreements have an indefinite term, as they do in Argentina, then the bargaining process only begins anew when one party triggers the negotiations. In that case, then any party successfully triggering negotiations is a natural anchor for the subsequent rounds. </w:t>
      </w:r>
    </w:p>
    <w:p w14:paraId="3EA520FE" w14:textId="77777777" w:rsidR="00B305BB" w:rsidRDefault="00B305BB" w:rsidP="000A0517"/>
    <w:p w14:paraId="1350A6DF" w14:textId="77777777" w:rsidR="00671291" w:rsidRPr="00680917" w:rsidRDefault="00671291" w:rsidP="00671291">
      <w:pPr>
        <w:pStyle w:val="Heading4"/>
      </w:pPr>
      <w:r w:rsidRPr="00680917">
        <w:t xml:space="preserve">The impact frame of “extinction” is both incoherent and ableist – there has never been a time in this world where humanity was linked by a universal possession of life. Voting </w:t>
      </w:r>
      <w:r>
        <w:t>neg</w:t>
      </w:r>
      <w:r w:rsidRPr="00680917">
        <w:t xml:space="preserve"> latches onto the sacrificial and debilitating lineage of utilitarian ethics. </w:t>
      </w:r>
    </w:p>
    <w:p w14:paraId="181E7974" w14:textId="77777777" w:rsidR="00671291" w:rsidRPr="00680917" w:rsidRDefault="00671291" w:rsidP="00671291">
      <w:pPr>
        <w:rPr>
          <w:rFonts w:asciiTheme="minorHAnsi" w:hAnsiTheme="minorHAnsi" w:cstheme="minorHAnsi"/>
        </w:rPr>
      </w:pPr>
      <w:r w:rsidRPr="00680917">
        <w:rPr>
          <w:rFonts w:asciiTheme="minorHAnsi" w:hAnsiTheme="minorHAnsi" w:cstheme="minorHAnsi"/>
          <w:b/>
          <w:bCs/>
          <w:sz w:val="26"/>
        </w:rPr>
        <w:t>Colebrook 18</w:t>
      </w:r>
      <w:r w:rsidRPr="00680917">
        <w:rPr>
          <w:rFonts w:asciiTheme="minorHAnsi" w:hAnsiTheme="minorHAnsi" w:cstheme="minorHAnsi"/>
        </w:rPr>
        <w:t xml:space="preserve"> (Claire Colebrook – Edwin Erle Sparks Professor of English at Pennsylvania State University. “Lives Worth Living: Extinction, Persons, Disability” </w:t>
      </w:r>
      <w:hyperlink r:id="rId11" w:history="1">
        <w:r w:rsidRPr="00680917">
          <w:rPr>
            <w:rFonts w:asciiTheme="minorHAnsi" w:hAnsiTheme="minorHAnsi" w:cstheme="minorHAnsi"/>
          </w:rPr>
          <w:t>https://pennstate.pure.elsevier.com/en/publications/lives-worth-living-extinction-persons-disability</w:t>
        </w:r>
      </w:hyperlink>
      <w:r w:rsidRPr="00680917">
        <w:rPr>
          <w:rFonts w:asciiTheme="minorHAnsi" w:hAnsiTheme="minorHAnsi" w:cstheme="minorHAnsi"/>
        </w:rPr>
        <w:t>, DOA: 5/19/20, Liz)</w:t>
      </w:r>
    </w:p>
    <w:p w14:paraId="642612B5" w14:textId="77777777" w:rsidR="00671291" w:rsidRPr="00680917" w:rsidRDefault="00671291" w:rsidP="00671291">
      <w:pPr>
        <w:rPr>
          <w:rFonts w:asciiTheme="minorHAnsi" w:hAnsiTheme="minorHAnsi" w:cstheme="minorHAnsi"/>
          <w:sz w:val="14"/>
        </w:rPr>
      </w:pPr>
      <w:r w:rsidRPr="00680917">
        <w:rPr>
          <w:rFonts w:asciiTheme="minorHAnsi" w:hAnsiTheme="minorHAnsi" w:cstheme="minorHAnsi"/>
          <w:sz w:val="14"/>
        </w:rPr>
        <w:t xml:space="preserve">What is the relationship between extinction and disability? One of the ways in which we might think about disability and disability studies is as requiring an expansion of conditions of justice; this is how Martha Nussbaum has criticized </w:t>
      </w:r>
      <w:r w:rsidRPr="00680917">
        <w:rPr>
          <w:rFonts w:asciiTheme="minorHAnsi" w:hAnsiTheme="minorHAnsi" w:cstheme="minorHAnsi"/>
          <w:b/>
          <w:iCs/>
          <w:u w:val="single"/>
        </w:rPr>
        <w:t>the liberal tradition of fairness and personhood</w:t>
      </w:r>
      <w:r w:rsidRPr="00680917">
        <w:rPr>
          <w:rFonts w:asciiTheme="minorHAnsi" w:hAnsiTheme="minorHAnsi" w:cstheme="minorHAnsi"/>
          <w:sz w:val="14"/>
        </w:rPr>
        <w:t xml:space="preserve">. We should, she argues, extend considerations of fairness to include those who care for others. If we think about a world that enables human capacities and flourishing, then we need to look beyond autonomous and self-defining individuals. </w:t>
      </w:r>
      <w:r w:rsidRPr="00680917">
        <w:rPr>
          <w:rFonts w:asciiTheme="minorHAnsi" w:hAnsiTheme="minorHAnsi" w:cstheme="minorHAnsi"/>
          <w:u w:val="single"/>
        </w:rPr>
        <w:t xml:space="preserve">Disability considerations would both enhance and </w:t>
      </w:r>
      <w:r w:rsidRPr="00680917">
        <w:rPr>
          <w:rFonts w:asciiTheme="minorHAnsi" w:hAnsiTheme="minorHAnsi" w:cstheme="minorHAnsi"/>
          <w:b/>
          <w:iCs/>
          <w:u w:val="single"/>
        </w:rPr>
        <w:t>extend the range of political compassion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enabling </w:t>
      </w:r>
      <w:r w:rsidRPr="00680917">
        <w:rPr>
          <w:rFonts w:asciiTheme="minorHAnsi" w:hAnsiTheme="minorHAnsi" w:cstheme="minorHAnsi"/>
          <w:b/>
          <w:iCs/>
          <w:u w:val="single"/>
        </w:rPr>
        <w:t>a notion of persons</w:t>
      </w:r>
      <w:r w:rsidRPr="00680917">
        <w:rPr>
          <w:rFonts w:asciiTheme="minorHAnsi" w:hAnsiTheme="minorHAnsi" w:cstheme="minorHAnsi"/>
          <w:u w:val="single"/>
        </w:rPr>
        <w:t xml:space="preserve"> that</w:t>
      </w:r>
      <w:r w:rsidRPr="00680917">
        <w:rPr>
          <w:rFonts w:asciiTheme="minorHAnsi" w:hAnsiTheme="minorHAnsi" w:cstheme="minorHAnsi"/>
          <w:sz w:val="14"/>
        </w:rPr>
        <w:t xml:space="preserve"> </w:t>
      </w:r>
      <w:r w:rsidRPr="00680917">
        <w:rPr>
          <w:rFonts w:asciiTheme="minorHAnsi" w:hAnsiTheme="minorHAnsi" w:cstheme="minorHAnsi"/>
          <w:u w:val="single"/>
        </w:rPr>
        <w:t>is</w:t>
      </w:r>
      <w:r w:rsidRPr="00680917">
        <w:rPr>
          <w:rFonts w:asciiTheme="minorHAnsi" w:hAnsiTheme="minorHAnsi" w:cstheme="minorHAnsi"/>
          <w:sz w:val="14"/>
        </w:rPr>
        <w:t xml:space="preserve"> </w:t>
      </w:r>
      <w:r w:rsidRPr="00680917">
        <w:rPr>
          <w:rFonts w:asciiTheme="minorHAnsi" w:hAnsiTheme="minorHAnsi" w:cstheme="minorHAnsi"/>
          <w:u w:val="single"/>
        </w:rPr>
        <w:t>not</w:t>
      </w:r>
      <w:r w:rsidRPr="00680917">
        <w:rPr>
          <w:rFonts w:asciiTheme="minorHAnsi" w:hAnsiTheme="minorHAnsi" w:cstheme="minorHAnsi"/>
          <w:sz w:val="14"/>
        </w:rPr>
        <w:t xml:space="preserve"> merely that of </w:t>
      </w:r>
      <w:r w:rsidRPr="00680917">
        <w:rPr>
          <w:rFonts w:asciiTheme="minorHAnsi" w:hAnsiTheme="minorHAnsi" w:cstheme="minorHAnsi"/>
          <w:b/>
          <w:iCs/>
          <w:u w:val="single"/>
        </w:rPr>
        <w:t>the abstract political subject</w:t>
      </w:r>
      <w:r w:rsidRPr="00680917">
        <w:rPr>
          <w:rFonts w:asciiTheme="minorHAnsi" w:hAnsiTheme="minorHAnsi" w:cstheme="minorHAnsi"/>
          <w:sz w:val="14"/>
        </w:rPr>
        <w:t xml:space="preserve">, but a being </w:t>
      </w:r>
      <w:r w:rsidRPr="00680917">
        <w:rPr>
          <w:rFonts w:asciiTheme="minorHAnsi" w:hAnsiTheme="minorHAnsi" w:cstheme="minorHAnsi"/>
          <w:u w:val="single"/>
        </w:rPr>
        <w:t xml:space="preserve">with </w:t>
      </w:r>
      <w:r w:rsidRPr="00680917">
        <w:rPr>
          <w:rFonts w:asciiTheme="minorHAnsi" w:hAnsiTheme="minorHAnsi" w:cstheme="minorHAnsi"/>
          <w:b/>
          <w:iCs/>
          <w:u w:val="single"/>
        </w:rPr>
        <w:t>capacities</w:t>
      </w:r>
      <w:r w:rsidRPr="00680917">
        <w:rPr>
          <w:rFonts w:asciiTheme="minorHAnsi" w:hAnsiTheme="minorHAnsi" w:cstheme="minorHAnsi"/>
          <w:u w:val="single"/>
        </w:rPr>
        <w:t xml:space="preserve"> and </w:t>
      </w:r>
      <w:r w:rsidRPr="00680917">
        <w:rPr>
          <w:rFonts w:asciiTheme="minorHAnsi" w:hAnsiTheme="minorHAnsi" w:cstheme="minorHAnsi"/>
          <w:b/>
          <w:iCs/>
          <w:u w:val="single"/>
        </w:rPr>
        <w:t>dignity</w:t>
      </w:r>
      <w:r w:rsidRPr="00680917">
        <w:rPr>
          <w:rFonts w:asciiTheme="minorHAnsi" w:hAnsiTheme="minorHAnsi" w:cstheme="minorHAnsi"/>
          <w:sz w:val="14"/>
        </w:rPr>
        <w:t xml:space="preserve">; capacities are richer and more varied than our narrow notion of person currently allows (2006). For Nussbaum we will live in a better world if we expand our notion of capacity and what counts as a flourishing human life. In what follows I want to reverse this relation, and rather than expand capacities and justice to allow for disability (with disability being the secondary consideration), I want to see disability </w:t>
      </w:r>
      <w:r w:rsidRPr="00680917">
        <w:rPr>
          <w:rFonts w:asciiTheme="minorHAnsi" w:hAnsiTheme="minorHAnsi" w:cstheme="minorHAnsi"/>
          <w:u w:val="single"/>
        </w:rPr>
        <w:t xml:space="preserve">as the primary or </w:t>
      </w:r>
      <w:r w:rsidRPr="00680917">
        <w:rPr>
          <w:rFonts w:asciiTheme="minorHAnsi" w:hAnsiTheme="minorHAnsi" w:cstheme="minorHAnsi"/>
          <w:b/>
          <w:iCs/>
          <w:u w:val="single"/>
        </w:rPr>
        <w:t>transcendental condition</w:t>
      </w:r>
      <w:r w:rsidRPr="00680917">
        <w:rPr>
          <w:rFonts w:asciiTheme="minorHAnsi" w:hAnsiTheme="minorHAnsi" w:cstheme="minorHAnsi"/>
          <w:u w:val="single"/>
        </w:rPr>
        <w:t xml:space="preserve"> from which the supposedly “normal” person derives, and further to see the long history of </w:t>
      </w:r>
      <w:r w:rsidRPr="00680917">
        <w:rPr>
          <w:rFonts w:asciiTheme="minorHAnsi" w:hAnsiTheme="minorHAnsi" w:cstheme="minorHAnsi"/>
          <w:b/>
          <w:iCs/>
          <w:u w:val="single"/>
        </w:rPr>
        <w:t>the “normal” subject</w:t>
      </w:r>
      <w:r w:rsidRPr="00680917">
        <w:rPr>
          <w:rFonts w:asciiTheme="minorHAnsi" w:hAnsiTheme="minorHAnsi" w:cstheme="minorHAnsi"/>
          <w:u w:val="single"/>
        </w:rPr>
        <w:t xml:space="preserve"> as</w:t>
      </w:r>
      <w:r w:rsidRPr="00680917">
        <w:rPr>
          <w:rFonts w:asciiTheme="minorHAnsi" w:hAnsiTheme="minorHAnsi" w:cstheme="minorHAnsi"/>
          <w:sz w:val="14"/>
        </w:rPr>
        <w:t xml:space="preserve"> </w:t>
      </w:r>
      <w:r w:rsidRPr="00680917">
        <w:rPr>
          <w:rFonts w:asciiTheme="minorHAnsi" w:hAnsiTheme="minorHAnsi" w:cstheme="minorHAnsi"/>
          <w:b/>
          <w:iCs/>
          <w:u w:val="single"/>
        </w:rPr>
        <w:t>directly intertwined</w:t>
      </w:r>
      <w:r w:rsidRPr="00680917">
        <w:rPr>
          <w:rFonts w:asciiTheme="minorHAnsi" w:hAnsiTheme="minorHAnsi" w:cstheme="minorHAnsi"/>
          <w:sz w:val="14"/>
        </w:rPr>
        <w:t xml:space="preserve"> </w:t>
      </w:r>
      <w:r w:rsidRPr="00680917">
        <w:rPr>
          <w:rFonts w:asciiTheme="minorHAnsi" w:hAnsiTheme="minorHAnsi" w:cstheme="minorHAnsi"/>
          <w:u w:val="single"/>
        </w:rPr>
        <w:t>with</w:t>
      </w:r>
      <w:r w:rsidRPr="00680917">
        <w:rPr>
          <w:rFonts w:asciiTheme="minorHAnsi" w:hAnsiTheme="minorHAnsi" w:cstheme="minorHAnsi"/>
          <w:sz w:val="14"/>
        </w:rPr>
        <w:t xml:space="preserve"> the </w:t>
      </w:r>
      <w:r w:rsidRPr="00680917">
        <w:rPr>
          <w:rFonts w:asciiTheme="minorHAnsi" w:hAnsiTheme="minorHAnsi" w:cstheme="minorHAnsi"/>
          <w:b/>
          <w:iCs/>
          <w:u w:val="single"/>
        </w:rPr>
        <w:t>accelerated extinction</w:t>
      </w:r>
      <w:r w:rsidRPr="00680917">
        <w:rPr>
          <w:rFonts w:asciiTheme="minorHAnsi" w:hAnsiTheme="minorHAnsi" w:cstheme="minorHAnsi"/>
          <w:sz w:val="14"/>
        </w:rPr>
        <w:t xml:space="preserve"> of humans and non-humans. If one considers the subject of capacities from which Nussbaum begins her critique – </w:t>
      </w:r>
      <w:r w:rsidRPr="00680917">
        <w:rPr>
          <w:rFonts w:asciiTheme="minorHAnsi" w:hAnsiTheme="minorHAnsi" w:cstheme="minorHAnsi"/>
          <w:u w:val="single"/>
        </w:rPr>
        <w:t>the liberal person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blessed with </w:t>
      </w:r>
      <w:r w:rsidRPr="00680917">
        <w:rPr>
          <w:rFonts w:asciiTheme="minorHAnsi" w:hAnsiTheme="minorHAnsi" w:cstheme="minorHAnsi"/>
          <w:b/>
          <w:iCs/>
          <w:u w:val="single"/>
        </w:rPr>
        <w:t>reason, autonomy, “favorable” social conditions</w:t>
      </w:r>
      <w:r w:rsidRPr="00680917">
        <w:rPr>
          <w:rFonts w:asciiTheme="minorHAnsi" w:hAnsiTheme="minorHAnsi" w:cstheme="minorHAnsi"/>
          <w:sz w:val="14"/>
        </w:rPr>
        <w:t xml:space="preserve"> </w:t>
      </w:r>
      <w:r w:rsidRPr="00680917">
        <w:rPr>
          <w:rFonts w:asciiTheme="minorHAnsi" w:hAnsiTheme="minorHAnsi" w:cstheme="minorHAnsi"/>
          <w:u w:val="single"/>
        </w:rPr>
        <w:t xml:space="preserve">and an </w:t>
      </w:r>
      <w:r w:rsidRPr="00680917">
        <w:rPr>
          <w:rFonts w:asciiTheme="minorHAnsi" w:hAnsiTheme="minorHAnsi" w:cstheme="minorHAnsi"/>
          <w:b/>
          <w:iCs/>
          <w:u w:val="single"/>
        </w:rPr>
        <w:t>enlightened milieu of political deliberation</w:t>
      </w:r>
      <w:r w:rsidRPr="00680917">
        <w:rPr>
          <w:rFonts w:asciiTheme="minorHAnsi" w:hAnsiTheme="minorHAnsi" w:cstheme="minorHAnsi"/>
          <w:sz w:val="14"/>
        </w:rPr>
        <w:t xml:space="preserve"> – one would </w:t>
      </w:r>
      <w:r w:rsidRPr="00680917">
        <w:rPr>
          <w:rFonts w:asciiTheme="minorHAnsi" w:hAnsiTheme="minorHAnsi" w:cstheme="minorHAnsi"/>
          <w:b/>
          <w:iCs/>
          <w:u w:val="single"/>
        </w:rPr>
        <w:t>need</w:t>
      </w:r>
      <w:r w:rsidRPr="00680917">
        <w:rPr>
          <w:rFonts w:asciiTheme="minorHAnsi" w:hAnsiTheme="minorHAnsi" w:cstheme="minorHAnsi"/>
          <w:sz w:val="14"/>
        </w:rPr>
        <w:t xml:space="preserve"> to recognize </w:t>
      </w:r>
      <w:r w:rsidRPr="00680917">
        <w:rPr>
          <w:rFonts w:asciiTheme="minorHAnsi" w:hAnsiTheme="minorHAnsi" w:cstheme="minorHAnsi"/>
          <w:u w:val="single"/>
        </w:rPr>
        <w:t xml:space="preserve">the long history of </w:t>
      </w:r>
      <w:r w:rsidRPr="00680917">
        <w:rPr>
          <w:rFonts w:asciiTheme="minorHAnsi" w:hAnsiTheme="minorHAnsi" w:cstheme="minorHAnsi"/>
          <w:b/>
          <w:iCs/>
          <w:u w:val="single"/>
        </w:rPr>
        <w:t>enslavement</w:t>
      </w:r>
      <w:r w:rsidRPr="00680917">
        <w:rPr>
          <w:rFonts w:asciiTheme="minorHAnsi" w:hAnsiTheme="minorHAnsi" w:cstheme="minorHAnsi"/>
          <w:sz w:val="14"/>
        </w:rPr>
        <w:t xml:space="preserve"> (of humans and non-humans), </w:t>
      </w:r>
      <w:r w:rsidRPr="00680917">
        <w:rPr>
          <w:rFonts w:asciiTheme="minorHAnsi" w:hAnsiTheme="minorHAnsi" w:cstheme="minorHAnsi"/>
          <w:b/>
          <w:iCs/>
          <w:u w:val="single"/>
        </w:rPr>
        <w:t>exploitation</w:t>
      </w:r>
      <w:r w:rsidRPr="00680917">
        <w:rPr>
          <w:rFonts w:asciiTheme="minorHAnsi" w:hAnsiTheme="minorHAnsi" w:cstheme="minorHAnsi"/>
          <w:u w:val="single"/>
        </w:rPr>
        <w:t xml:space="preserve">, </w:t>
      </w:r>
      <w:r w:rsidRPr="00680917">
        <w:rPr>
          <w:rFonts w:asciiTheme="minorHAnsi" w:hAnsiTheme="minorHAnsi" w:cstheme="minorHAnsi"/>
          <w:b/>
          <w:iCs/>
          <w:u w:val="single"/>
        </w:rPr>
        <w:t>appropriation</w:t>
      </w:r>
      <w:r w:rsidRPr="00680917">
        <w:rPr>
          <w:rFonts w:asciiTheme="minorHAnsi" w:hAnsiTheme="minorHAnsi" w:cstheme="minorHAnsi"/>
          <w:u w:val="single"/>
        </w:rPr>
        <w:t xml:space="preserve"> and </w:t>
      </w:r>
      <w:r w:rsidRPr="00680917">
        <w:rPr>
          <w:rFonts w:asciiTheme="minorHAnsi" w:hAnsiTheme="minorHAnsi" w:cstheme="minorHAnsi"/>
          <w:b/>
          <w:iCs/>
          <w:u w:val="single"/>
        </w:rPr>
        <w:t>colonization</w:t>
      </w:r>
      <w:r w:rsidRPr="00680917">
        <w:rPr>
          <w:rFonts w:asciiTheme="minorHAnsi" w:hAnsiTheme="minorHAnsi" w:cstheme="minorHAnsi"/>
          <w:u w:val="single"/>
        </w:rPr>
        <w:t xml:space="preserve"> that </w:t>
      </w:r>
      <w:r w:rsidRPr="00680917">
        <w:rPr>
          <w:rFonts w:asciiTheme="minorHAnsi" w:hAnsiTheme="minorHAnsi" w:cstheme="minorHAnsi"/>
          <w:b/>
          <w:iCs/>
          <w:u w:val="single"/>
        </w:rPr>
        <w:t>made even the thought of the just society possible</w:t>
      </w:r>
      <w:r w:rsidRPr="00680917">
        <w:rPr>
          <w:rFonts w:asciiTheme="minorHAnsi" w:hAnsiTheme="minorHAnsi" w:cstheme="minorHAnsi"/>
          <w:u w:val="single"/>
        </w:rPr>
        <w:t xml:space="preserve">. </w:t>
      </w:r>
      <w:r w:rsidRPr="00CF0B6B">
        <w:rPr>
          <w:rFonts w:asciiTheme="minorHAnsi" w:hAnsiTheme="minorHAnsi" w:cstheme="minorHAnsi"/>
          <w:highlight w:val="green"/>
          <w:u w:val="single"/>
        </w:rPr>
        <w:t xml:space="preserve">Disability is </w:t>
      </w:r>
      <w:r w:rsidRPr="00CF0B6B">
        <w:rPr>
          <w:rFonts w:asciiTheme="minorHAnsi" w:hAnsiTheme="minorHAnsi" w:cstheme="minorHAnsi"/>
          <w:b/>
          <w:iCs/>
          <w:highlight w:val="green"/>
          <w:u w:val="single"/>
        </w:rPr>
        <w:t>not an added on concern</w:t>
      </w:r>
      <w:r w:rsidRPr="00CF0B6B">
        <w:rPr>
          <w:rFonts w:asciiTheme="minorHAnsi" w:hAnsiTheme="minorHAnsi" w:cstheme="minorHAnsi"/>
          <w:highlight w:val="green"/>
          <w:u w:val="single"/>
        </w:rPr>
        <w:t xml:space="preserve"> but is </w:t>
      </w:r>
      <w:r w:rsidRPr="00CF0B6B">
        <w:rPr>
          <w:rFonts w:asciiTheme="minorHAnsi" w:hAnsiTheme="minorHAnsi" w:cstheme="minorHAnsi"/>
          <w:b/>
          <w:iCs/>
          <w:highlight w:val="green"/>
          <w:u w:val="single"/>
        </w:rPr>
        <w:t>precisely what orients</w:t>
      </w:r>
      <w:r w:rsidRPr="00680917">
        <w:rPr>
          <w:rFonts w:asciiTheme="minorHAnsi" w:hAnsiTheme="minorHAnsi" w:cstheme="minorHAnsi"/>
          <w:b/>
          <w:iCs/>
          <w:u w:val="single"/>
        </w:rPr>
        <w:t xml:space="preserve">, if silently, the problem of </w:t>
      </w:r>
      <w:r w:rsidRPr="00CF0B6B">
        <w:rPr>
          <w:rFonts w:asciiTheme="minorHAnsi" w:hAnsiTheme="minorHAnsi" w:cstheme="minorHAnsi"/>
          <w:b/>
          <w:iCs/>
          <w:highlight w:val="green"/>
          <w:u w:val="single"/>
        </w:rPr>
        <w:t>extinction</w:t>
      </w:r>
      <w:r w:rsidRPr="00680917">
        <w:rPr>
          <w:rFonts w:asciiTheme="minorHAnsi" w:hAnsiTheme="minorHAnsi" w:cstheme="minorHAnsi"/>
          <w:sz w:val="14"/>
        </w:rPr>
        <w:t xml:space="preserve">. One might say, that </w:t>
      </w:r>
      <w:r w:rsidRPr="00680917">
        <w:rPr>
          <w:rFonts w:asciiTheme="minorHAnsi" w:hAnsiTheme="minorHAnsi" w:cstheme="minorHAnsi"/>
          <w:u w:val="single"/>
        </w:rPr>
        <w:t xml:space="preserve">“human” existence is </w:t>
      </w:r>
      <w:r w:rsidRPr="00680917">
        <w:rPr>
          <w:rFonts w:asciiTheme="minorHAnsi" w:hAnsiTheme="minorHAnsi" w:cstheme="minorHAnsi"/>
          <w:b/>
          <w:iCs/>
          <w:u w:val="single"/>
        </w:rPr>
        <w:t>constitutively disabled</w:t>
      </w:r>
      <w:r w:rsidRPr="00680917">
        <w:rPr>
          <w:rFonts w:asciiTheme="minorHAnsi" w:hAnsiTheme="minorHAnsi" w:cstheme="minorHAnsi"/>
          <w:sz w:val="14"/>
        </w:rPr>
        <w:t xml:space="preserve"> (or, to follow Bernard Stiegler, that </w:t>
      </w:r>
      <w:r w:rsidRPr="00680917">
        <w:rPr>
          <w:rFonts w:asciiTheme="minorHAnsi" w:hAnsiTheme="minorHAnsi" w:cstheme="minorHAnsi"/>
          <w:u w:val="single"/>
        </w:rPr>
        <w:t xml:space="preserve">its default condition is </w:t>
      </w:r>
      <w:r w:rsidRPr="00680917">
        <w:rPr>
          <w:rFonts w:asciiTheme="minorHAnsi" w:hAnsiTheme="minorHAnsi" w:cstheme="minorHAnsi"/>
          <w:b/>
          <w:iCs/>
          <w:u w:val="single"/>
        </w:rPr>
        <w:t>dependence</w:t>
      </w:r>
      <w:r w:rsidRPr="00680917">
        <w:rPr>
          <w:rFonts w:asciiTheme="minorHAnsi" w:hAnsiTheme="minorHAnsi" w:cstheme="minorHAnsi"/>
          <w:u w:val="single"/>
        </w:rPr>
        <w:t xml:space="preserve"> upon a broad network of </w:t>
      </w:r>
      <w:r w:rsidRPr="00680917">
        <w:rPr>
          <w:rFonts w:asciiTheme="minorHAnsi" w:hAnsiTheme="minorHAnsi" w:cstheme="minorHAnsi"/>
          <w:b/>
          <w:iCs/>
          <w:u w:val="single"/>
        </w:rPr>
        <w:t>technologies and archives that have never been equally distributed</w:t>
      </w:r>
      <w:r w:rsidRPr="00680917">
        <w:rPr>
          <w:rFonts w:asciiTheme="minorHAnsi" w:hAnsiTheme="minorHAnsi" w:cstheme="minorHAnsi"/>
          <w:u w:val="single"/>
        </w:rPr>
        <w:t xml:space="preserve"> </w:t>
      </w:r>
      <w:r w:rsidRPr="00680917">
        <w:rPr>
          <w:rFonts w:asciiTheme="minorHAnsi" w:hAnsiTheme="minorHAnsi" w:cstheme="minorHAnsi"/>
          <w:sz w:val="14"/>
        </w:rPr>
        <w:t xml:space="preserve">(Stiegler 1998, 122). </w:t>
      </w:r>
      <w:r w:rsidRPr="00680917">
        <w:rPr>
          <w:rFonts w:asciiTheme="minorHAnsi" w:hAnsiTheme="minorHAnsi" w:cstheme="minorHAnsi"/>
          <w:b/>
          <w:iCs/>
          <w:u w:val="single"/>
        </w:rPr>
        <w:t>Further, the capacities that enable the “able” person have cost, and continue to cost, the earth</w:t>
      </w:r>
      <w:r w:rsidRPr="00680917">
        <w:rPr>
          <w:rFonts w:asciiTheme="minorHAnsi" w:hAnsiTheme="minorHAnsi" w:cstheme="minorHAnsi"/>
          <w:sz w:val="14"/>
        </w:rPr>
        <w:t xml:space="preserve">. Those lives that are (to borrow from Nick Bostrom [2013]) “technologically immature”, may perhaps not be lamentable and to be avoided at all costs, but perhaps offer a trajectory for life that is not necessarily that of extinction. Even though the specific concepts of </w:t>
      </w:r>
      <w:r w:rsidRPr="00680917">
        <w:rPr>
          <w:rFonts w:asciiTheme="minorHAnsi" w:hAnsiTheme="minorHAnsi" w:cstheme="minorHAnsi"/>
          <w:u w:val="single"/>
        </w:rPr>
        <w:t>extinction and disability are</w:t>
      </w:r>
      <w:r w:rsidRPr="00680917">
        <w:rPr>
          <w:rFonts w:asciiTheme="minorHAnsi" w:hAnsiTheme="minorHAnsi" w:cstheme="minorHAnsi"/>
          <w:sz w:val="14"/>
        </w:rPr>
        <w:t xml:space="preserve"> rarely explicitly </w:t>
      </w:r>
      <w:r w:rsidRPr="00680917">
        <w:rPr>
          <w:rFonts w:asciiTheme="minorHAnsi" w:hAnsiTheme="minorHAnsi" w:cstheme="minorHAnsi"/>
          <w:u w:val="single"/>
        </w:rPr>
        <w:t>linked</w:t>
      </w:r>
      <w:r w:rsidRPr="00680917">
        <w:rPr>
          <w:rFonts w:asciiTheme="minorHAnsi" w:hAnsiTheme="minorHAnsi" w:cstheme="minorHAnsi"/>
          <w:sz w:val="14"/>
        </w:rPr>
        <w:t xml:space="preserve"> the two concepts are inextricably intertwined </w:t>
      </w:r>
      <w:r w:rsidRPr="00680917">
        <w:rPr>
          <w:rFonts w:asciiTheme="minorHAnsi" w:hAnsiTheme="minorHAnsi" w:cstheme="minorHAnsi"/>
          <w:u w:val="single"/>
        </w:rPr>
        <w:t>in discussions of</w:t>
      </w:r>
      <w:r w:rsidRPr="00680917">
        <w:rPr>
          <w:rFonts w:asciiTheme="minorHAnsi" w:hAnsiTheme="minorHAnsi" w:cstheme="minorHAnsi"/>
          <w:sz w:val="14"/>
        </w:rPr>
        <w:t xml:space="preserve"> </w:t>
      </w:r>
      <w:r w:rsidRPr="00680917">
        <w:rPr>
          <w:rFonts w:asciiTheme="minorHAnsi" w:hAnsiTheme="minorHAnsi" w:cstheme="minorHAnsi"/>
          <w:b/>
          <w:iCs/>
          <w:u w:val="single"/>
        </w:rPr>
        <w:t>what counts as a life worth living. Indeed</w:t>
      </w:r>
      <w:r w:rsidRPr="00680917">
        <w:rPr>
          <w:rFonts w:asciiTheme="minorHAnsi" w:hAnsiTheme="minorHAnsi" w:cstheme="minorHAnsi"/>
          <w:sz w:val="14"/>
        </w:rPr>
        <w:t xml:space="preserve">, the grand Socratic notion that the unexamined life is not worth living, is not only normative (which is almost unavoidable) but normalizing: to privilege the life of examination is to open up a history that will generate </w:t>
      </w:r>
      <w:r w:rsidRPr="00CF0B6B">
        <w:rPr>
          <w:rFonts w:asciiTheme="minorHAnsi" w:hAnsiTheme="minorHAnsi" w:cstheme="minorHAnsi"/>
          <w:highlight w:val="green"/>
          <w:u w:val="single"/>
        </w:rPr>
        <w:t>the</w:t>
      </w:r>
      <w:r w:rsidRPr="00680917">
        <w:rPr>
          <w:rFonts w:asciiTheme="minorHAnsi" w:hAnsiTheme="minorHAnsi" w:cstheme="minorHAnsi"/>
          <w:u w:val="single"/>
        </w:rPr>
        <w:t xml:space="preserve"> individual, reflective, deliberative and </w:t>
      </w:r>
      <w:r w:rsidRPr="00CF0B6B">
        <w:rPr>
          <w:rFonts w:asciiTheme="minorHAnsi" w:hAnsiTheme="minorHAnsi" w:cstheme="minorHAnsi"/>
          <w:b/>
          <w:iCs/>
          <w:highlight w:val="green"/>
          <w:u w:val="single"/>
        </w:rPr>
        <w:t>rational subject</w:t>
      </w:r>
      <w:r w:rsidRPr="00680917">
        <w:rPr>
          <w:rFonts w:asciiTheme="minorHAnsi" w:hAnsiTheme="minorHAnsi" w:cstheme="minorHAnsi"/>
          <w:sz w:val="14"/>
        </w:rPr>
        <w:t xml:space="preserve">, but to make a claim about a life not worth living is to hint at </w:t>
      </w:r>
      <w:r w:rsidRPr="00680917">
        <w:rPr>
          <w:rFonts w:asciiTheme="minorHAnsi" w:hAnsiTheme="minorHAnsi" w:cstheme="minorHAnsi"/>
          <w:u w:val="single"/>
        </w:rPr>
        <w:t xml:space="preserve">the long history that </w:t>
      </w:r>
      <w:r w:rsidRPr="00CF0B6B">
        <w:rPr>
          <w:rFonts w:asciiTheme="minorHAnsi" w:hAnsiTheme="minorHAnsi" w:cstheme="minorHAnsi"/>
          <w:highlight w:val="green"/>
          <w:u w:val="single"/>
        </w:rPr>
        <w:t>will</w:t>
      </w:r>
      <w:r w:rsidRPr="00680917">
        <w:rPr>
          <w:rFonts w:asciiTheme="minorHAnsi" w:hAnsiTheme="minorHAnsi" w:cstheme="minorHAnsi"/>
          <w:u w:val="single"/>
        </w:rPr>
        <w:t xml:space="preserve"> </w:t>
      </w:r>
      <w:r w:rsidRPr="00CF0B6B">
        <w:rPr>
          <w:rFonts w:asciiTheme="minorHAnsi" w:hAnsiTheme="minorHAnsi" w:cstheme="minorHAnsi"/>
          <w:b/>
          <w:iCs/>
          <w:highlight w:val="green"/>
          <w:u w:val="single"/>
        </w:rPr>
        <w:t>extinguish</w:t>
      </w:r>
      <w:r w:rsidRPr="00680917">
        <w:rPr>
          <w:rFonts w:asciiTheme="minorHAnsi" w:hAnsiTheme="minorHAnsi" w:cstheme="minorHAnsi"/>
          <w:u w:val="single"/>
        </w:rPr>
        <w:t xml:space="preserve">, </w:t>
      </w:r>
      <w:r w:rsidRPr="00680917">
        <w:rPr>
          <w:rFonts w:asciiTheme="minorHAnsi" w:hAnsiTheme="minorHAnsi" w:cstheme="minorHAnsi"/>
          <w:b/>
          <w:iCs/>
          <w:u w:val="single"/>
        </w:rPr>
        <w:t>eliminate</w:t>
      </w:r>
      <w:r w:rsidRPr="00680917">
        <w:rPr>
          <w:rFonts w:asciiTheme="minorHAnsi" w:hAnsiTheme="minorHAnsi" w:cstheme="minorHAnsi"/>
          <w:u w:val="single"/>
        </w:rPr>
        <w:t xml:space="preserve">, </w:t>
      </w:r>
      <w:r w:rsidRPr="00680917">
        <w:rPr>
          <w:rFonts w:asciiTheme="minorHAnsi" w:hAnsiTheme="minorHAnsi" w:cstheme="minorHAnsi"/>
          <w:b/>
          <w:iCs/>
          <w:u w:val="single"/>
        </w:rPr>
        <w:t>harness</w:t>
      </w:r>
      <w:r w:rsidRPr="00680917">
        <w:rPr>
          <w:rFonts w:asciiTheme="minorHAnsi" w:hAnsiTheme="minorHAnsi" w:cstheme="minorHAnsi"/>
          <w:u w:val="single"/>
        </w:rPr>
        <w:t xml:space="preserve"> and </w:t>
      </w:r>
      <w:r w:rsidRPr="00680917">
        <w:rPr>
          <w:rFonts w:asciiTheme="minorHAnsi" w:hAnsiTheme="minorHAnsi" w:cstheme="minorHAnsi"/>
          <w:b/>
          <w:iCs/>
          <w:u w:val="single"/>
        </w:rPr>
        <w:t>evaluate</w:t>
      </w:r>
      <w:r w:rsidRPr="00680917">
        <w:rPr>
          <w:rFonts w:asciiTheme="minorHAnsi" w:hAnsiTheme="minorHAnsi" w:cstheme="minorHAnsi"/>
          <w:u w:val="single"/>
        </w:rPr>
        <w:t xml:space="preserve"> </w:t>
      </w:r>
      <w:r w:rsidRPr="00CF0B6B">
        <w:rPr>
          <w:rFonts w:asciiTheme="minorHAnsi" w:hAnsiTheme="minorHAnsi" w:cstheme="minorHAnsi"/>
          <w:highlight w:val="green"/>
          <w:u w:val="single"/>
        </w:rPr>
        <w:t>unworthy lives</w:t>
      </w:r>
      <w:r w:rsidRPr="00680917">
        <w:rPr>
          <w:rFonts w:asciiTheme="minorHAnsi" w:hAnsiTheme="minorHAnsi" w:cstheme="minorHAnsi"/>
          <w:u w:val="single"/>
        </w:rPr>
        <w:t xml:space="preserve">, and will do so precisely </w:t>
      </w:r>
      <w:r w:rsidRPr="00CF0B6B">
        <w:rPr>
          <w:rFonts w:asciiTheme="minorHAnsi" w:hAnsiTheme="minorHAnsi" w:cstheme="minorHAnsi"/>
          <w:b/>
          <w:iCs/>
          <w:highlight w:val="green"/>
          <w:u w:val="single"/>
        </w:rPr>
        <w:t>by way of capacity</w:t>
      </w:r>
      <w:r w:rsidRPr="00680917">
        <w:rPr>
          <w:rFonts w:asciiTheme="minorHAnsi" w:hAnsiTheme="minorHAnsi" w:cstheme="minorHAnsi"/>
          <w:sz w:val="14"/>
        </w:rPr>
        <w:t xml:space="preserve">. </w:t>
      </w:r>
      <w:r w:rsidRPr="00680917">
        <w:rPr>
          <w:rFonts w:asciiTheme="minorHAnsi" w:hAnsiTheme="minorHAnsi" w:cstheme="minorHAnsi"/>
          <w:u w:val="single"/>
        </w:rPr>
        <w:t>Outside explicit work on extinction and outside the rich field of disability studies it is possible to find constant and complex linkages between the question of the worth of life (its capacity or ability) and whether such a life ought to exist. Many</w:t>
      </w:r>
      <w:r w:rsidRPr="00680917">
        <w:rPr>
          <w:rFonts w:asciiTheme="minorHAnsi" w:hAnsiTheme="minorHAnsi" w:cstheme="minorHAnsi"/>
          <w:sz w:val="14"/>
        </w:rPr>
        <w:t xml:space="preserve"> </w:t>
      </w:r>
      <w:r w:rsidRPr="00680917">
        <w:rPr>
          <w:rFonts w:asciiTheme="minorHAnsi" w:hAnsiTheme="minorHAnsi" w:cstheme="minorHAnsi"/>
          <w:b/>
          <w:iCs/>
          <w:u w:val="single"/>
        </w:rPr>
        <w:t>such arguments are utilitarian</w:t>
      </w:r>
      <w:r w:rsidRPr="00680917">
        <w:rPr>
          <w:rFonts w:asciiTheme="minorHAnsi" w:hAnsiTheme="minorHAnsi" w:cstheme="minorHAnsi"/>
          <w:sz w:val="14"/>
        </w:rPr>
        <w:t xml:space="preserve">; and while </w:t>
      </w:r>
      <w:r w:rsidRPr="00680917">
        <w:rPr>
          <w:rFonts w:asciiTheme="minorHAnsi" w:hAnsiTheme="minorHAnsi" w:cstheme="minorHAnsi"/>
          <w:u w:val="single"/>
        </w:rPr>
        <w:t>utilitarianism</w:t>
      </w:r>
      <w:r w:rsidRPr="00680917">
        <w:rPr>
          <w:rFonts w:asciiTheme="minorHAnsi" w:hAnsiTheme="minorHAnsi" w:cstheme="minorHAnsi"/>
          <w:sz w:val="14"/>
        </w:rPr>
        <w:t xml:space="preserve"> might seem to be but one branch of (analytic) philosophy, part of my argument will be that as a conception of the liberal subject of capacity gains ascendency and </w:t>
      </w:r>
      <w:r w:rsidRPr="00680917">
        <w:rPr>
          <w:rFonts w:asciiTheme="minorHAnsi" w:hAnsiTheme="minorHAnsi" w:cstheme="minorHAnsi"/>
          <w:u w:val="single"/>
        </w:rPr>
        <w:t xml:space="preserve">takes on increasing value in neo-liberal arguments for autonomy, and as the planet faces accelerated and mass extinction, </w:t>
      </w:r>
      <w:r w:rsidRPr="00680917">
        <w:rPr>
          <w:rFonts w:asciiTheme="minorHAnsi" w:hAnsiTheme="minorHAnsi" w:cstheme="minorHAnsi"/>
          <w:b/>
          <w:iCs/>
          <w:u w:val="single"/>
        </w:rPr>
        <w:t>a utilitarian logic becomes increasingly dominant</w:t>
      </w:r>
      <w:r w:rsidRPr="00680917">
        <w:rPr>
          <w:rFonts w:asciiTheme="minorHAnsi" w:hAnsiTheme="minorHAnsi" w:cstheme="minorHAnsi"/>
          <w:u w:val="single"/>
        </w:rPr>
        <w:t>. Utilitarianism</w:t>
      </w:r>
      <w:r w:rsidRPr="00680917">
        <w:rPr>
          <w:rFonts w:asciiTheme="minorHAnsi" w:hAnsiTheme="minorHAnsi" w:cstheme="minorHAnsi"/>
          <w:sz w:val="14"/>
        </w:rPr>
        <w:t xml:space="preserve"> is a motif that will necessarily </w:t>
      </w:r>
      <w:r w:rsidRPr="00680917">
        <w:rPr>
          <w:rFonts w:asciiTheme="minorHAnsi" w:hAnsiTheme="minorHAnsi" w:cstheme="minorHAnsi"/>
          <w:b/>
          <w:iCs/>
          <w:u w:val="single"/>
        </w:rPr>
        <w:t>haunt questions</w:t>
      </w:r>
      <w:r w:rsidRPr="00680917">
        <w:rPr>
          <w:rFonts w:asciiTheme="minorHAnsi" w:hAnsiTheme="minorHAnsi" w:cstheme="minorHAnsi"/>
          <w:u w:val="single"/>
        </w:rPr>
        <w:t xml:space="preserve"> of extinction and capacity</w:t>
      </w:r>
      <w:r w:rsidRPr="00680917">
        <w:rPr>
          <w:rFonts w:asciiTheme="minorHAnsi" w:hAnsiTheme="minorHAnsi" w:cstheme="minorHAnsi"/>
          <w:sz w:val="14"/>
        </w:rPr>
        <w:t xml:space="preserve">: as resources and the capacity to survive become threatened </w:t>
      </w:r>
      <w:r w:rsidRPr="00680917">
        <w:rPr>
          <w:rFonts w:asciiTheme="minorHAnsi" w:hAnsiTheme="minorHAnsi" w:cstheme="minorHAnsi"/>
          <w:b/>
          <w:iCs/>
          <w:u w:val="single"/>
        </w:rPr>
        <w:t>decisions will</w:t>
      </w:r>
      <w:r w:rsidRPr="00680917">
        <w:rPr>
          <w:rFonts w:asciiTheme="minorHAnsi" w:hAnsiTheme="minorHAnsi" w:cstheme="minorHAnsi"/>
          <w:sz w:val="14"/>
        </w:rPr>
        <w:t xml:space="preserve"> need to </w:t>
      </w:r>
      <w:r w:rsidRPr="00680917">
        <w:rPr>
          <w:rFonts w:asciiTheme="minorHAnsi" w:hAnsiTheme="minorHAnsi" w:cstheme="minorHAnsi"/>
          <w:b/>
          <w:iCs/>
          <w:u w:val="single"/>
        </w:rPr>
        <w:t>be made regarding the worth of life.</w:t>
      </w:r>
      <w:r w:rsidRPr="00680917">
        <w:rPr>
          <w:rFonts w:asciiTheme="minorHAnsi" w:hAnsiTheme="minorHAnsi" w:cstheme="minorHAnsi"/>
          <w:sz w:val="14"/>
        </w:rPr>
        <w:t xml:space="preserve"> Precisely </w:t>
      </w:r>
      <w:r w:rsidRPr="00CF0B6B">
        <w:rPr>
          <w:rFonts w:asciiTheme="minorHAnsi" w:hAnsiTheme="minorHAnsi" w:cstheme="minorHAnsi"/>
          <w:highlight w:val="green"/>
          <w:u w:val="single"/>
        </w:rPr>
        <w:t>in this respect</w:t>
      </w:r>
      <w:r w:rsidRPr="00680917">
        <w:rPr>
          <w:rFonts w:asciiTheme="minorHAnsi" w:hAnsiTheme="minorHAnsi" w:cstheme="minorHAnsi"/>
          <w:sz w:val="14"/>
        </w:rPr>
        <w:t xml:space="preserve"> it is </w:t>
      </w:r>
      <w:r w:rsidRPr="00CF0B6B">
        <w:rPr>
          <w:rFonts w:asciiTheme="minorHAnsi" w:hAnsiTheme="minorHAnsi" w:cstheme="minorHAnsi"/>
          <w:highlight w:val="green"/>
          <w:u w:val="single"/>
        </w:rPr>
        <w:t>utilitarianism</w:t>
      </w:r>
      <w:r w:rsidRPr="00680917">
        <w:rPr>
          <w:rFonts w:asciiTheme="minorHAnsi" w:hAnsiTheme="minorHAnsi" w:cstheme="minorHAnsi"/>
          <w:sz w:val="14"/>
        </w:rPr>
        <w:t xml:space="preserve"> that </w:t>
      </w:r>
      <w:r w:rsidRPr="00CF0B6B">
        <w:rPr>
          <w:rFonts w:asciiTheme="minorHAnsi" w:hAnsiTheme="minorHAnsi" w:cstheme="minorHAnsi"/>
          <w:highlight w:val="green"/>
          <w:u w:val="single"/>
        </w:rPr>
        <w:t>has</w:t>
      </w:r>
      <w:r w:rsidRPr="00680917">
        <w:rPr>
          <w:rFonts w:asciiTheme="minorHAnsi" w:hAnsiTheme="minorHAnsi" w:cstheme="minorHAnsi"/>
          <w:u w:val="single"/>
        </w:rPr>
        <w:t xml:space="preserve"> also </w:t>
      </w:r>
      <w:r w:rsidRPr="00CF0B6B">
        <w:rPr>
          <w:rFonts w:asciiTheme="minorHAnsi" w:hAnsiTheme="minorHAnsi" w:cstheme="minorHAnsi"/>
          <w:highlight w:val="green"/>
          <w:u w:val="single"/>
        </w:rPr>
        <w:t>articulated</w:t>
      </w:r>
      <w:r w:rsidRPr="00680917">
        <w:rPr>
          <w:rFonts w:asciiTheme="minorHAnsi" w:hAnsiTheme="minorHAnsi" w:cstheme="minorHAnsi"/>
          <w:sz w:val="14"/>
        </w:rPr>
        <w:t xml:space="preserve"> </w:t>
      </w:r>
      <w:r w:rsidRPr="00CF0B6B">
        <w:rPr>
          <w:rFonts w:asciiTheme="minorHAnsi" w:hAnsiTheme="minorHAnsi" w:cstheme="minorHAnsi"/>
          <w:b/>
          <w:iCs/>
          <w:highlight w:val="green"/>
          <w:u w:val="single"/>
        </w:rPr>
        <w:t>the most offensive position on disability</w:t>
      </w:r>
      <w:r w:rsidRPr="00680917">
        <w:rPr>
          <w:rFonts w:asciiTheme="minorHAnsi" w:hAnsiTheme="minorHAnsi" w:cstheme="minorHAnsi"/>
          <w:sz w:val="14"/>
        </w:rPr>
        <w:t xml:space="preserve">. </w:t>
      </w:r>
      <w:r w:rsidRPr="00680917">
        <w:rPr>
          <w:rFonts w:asciiTheme="minorHAnsi" w:hAnsiTheme="minorHAnsi" w:cstheme="minorHAnsi"/>
          <w:u w:val="single"/>
        </w:rPr>
        <w:t xml:space="preserve">By offensive, here, I am </w:t>
      </w:r>
      <w:r w:rsidRPr="00CF0B6B">
        <w:rPr>
          <w:rFonts w:asciiTheme="minorHAnsi" w:hAnsiTheme="minorHAnsi" w:cstheme="minorHAnsi"/>
          <w:b/>
          <w:iCs/>
          <w:highlight w:val="green"/>
          <w:u w:val="single"/>
        </w:rPr>
        <w:t>not</w:t>
      </w:r>
      <w:r w:rsidRPr="00680917">
        <w:rPr>
          <w:rFonts w:asciiTheme="minorHAnsi" w:hAnsiTheme="minorHAnsi" w:cstheme="minorHAnsi"/>
          <w:u w:val="single"/>
        </w:rPr>
        <w:t xml:space="preserve"> referring to </w:t>
      </w:r>
      <w:r w:rsidRPr="00CF0B6B">
        <w:rPr>
          <w:rFonts w:asciiTheme="minorHAnsi" w:hAnsiTheme="minorHAnsi" w:cstheme="minorHAnsi"/>
          <w:highlight w:val="green"/>
          <w:u w:val="single"/>
        </w:rPr>
        <w:t xml:space="preserve">an </w:t>
      </w:r>
      <w:r w:rsidRPr="00CF0B6B">
        <w:rPr>
          <w:rFonts w:asciiTheme="minorHAnsi" w:hAnsiTheme="minorHAnsi" w:cstheme="minorHAnsi"/>
          <w:b/>
          <w:iCs/>
          <w:highlight w:val="green"/>
          <w:u w:val="single"/>
        </w:rPr>
        <w:t>affect</w:t>
      </w:r>
      <w:r w:rsidRPr="00680917">
        <w:rPr>
          <w:rFonts w:asciiTheme="minorHAnsi" w:hAnsiTheme="minorHAnsi" w:cstheme="minorHAnsi"/>
          <w:b/>
          <w:iCs/>
          <w:u w:val="single"/>
        </w:rPr>
        <w:t xml:space="preserve"> or emotion</w:t>
      </w:r>
      <w:r w:rsidRPr="00680917">
        <w:rPr>
          <w:rFonts w:asciiTheme="minorHAnsi" w:hAnsiTheme="minorHAnsi" w:cstheme="minorHAnsi"/>
          <w:u w:val="single"/>
        </w:rPr>
        <w:t xml:space="preserve">, </w:t>
      </w:r>
      <w:r w:rsidRPr="00CF0B6B">
        <w:rPr>
          <w:rFonts w:asciiTheme="minorHAnsi" w:hAnsiTheme="minorHAnsi" w:cstheme="minorHAnsi"/>
          <w:highlight w:val="green"/>
          <w:u w:val="single"/>
        </w:rPr>
        <w:t>but</w:t>
      </w:r>
      <w:r w:rsidRPr="00680917">
        <w:rPr>
          <w:rFonts w:asciiTheme="minorHAnsi" w:hAnsiTheme="minorHAnsi" w:cstheme="minorHAnsi"/>
          <w:u w:val="single"/>
        </w:rPr>
        <w:t xml:space="preserve"> rather – as in the manner</w:t>
      </w:r>
      <w:r w:rsidRPr="00680917">
        <w:rPr>
          <w:rFonts w:asciiTheme="minorHAnsi" w:hAnsiTheme="minorHAnsi" w:cstheme="minorHAnsi"/>
          <w:sz w:val="14"/>
        </w:rPr>
        <w:t xml:space="preserve"> of </w:t>
      </w:r>
      <w:r w:rsidRPr="00CF0B6B">
        <w:rPr>
          <w:rFonts w:asciiTheme="minorHAnsi" w:hAnsiTheme="minorHAnsi" w:cstheme="minorHAnsi"/>
          <w:b/>
          <w:iCs/>
          <w:highlight w:val="green"/>
          <w:u w:val="single"/>
        </w:rPr>
        <w:t>a military offensive</w:t>
      </w:r>
      <w:r w:rsidRPr="00680917">
        <w:rPr>
          <w:rFonts w:asciiTheme="minorHAnsi" w:hAnsiTheme="minorHAnsi" w:cstheme="minorHAnsi"/>
          <w:sz w:val="14"/>
        </w:rPr>
        <w:t xml:space="preserve"> – </w:t>
      </w:r>
      <w:r w:rsidRPr="00CF0B6B">
        <w:rPr>
          <w:rFonts w:asciiTheme="minorHAnsi" w:hAnsiTheme="minorHAnsi" w:cstheme="minorHAnsi"/>
          <w:highlight w:val="green"/>
          <w:u w:val="single"/>
        </w:rPr>
        <w:t xml:space="preserve">a </w:t>
      </w:r>
      <w:r w:rsidRPr="00CF0B6B">
        <w:rPr>
          <w:rFonts w:asciiTheme="minorHAnsi" w:hAnsiTheme="minorHAnsi" w:cstheme="minorHAnsi"/>
          <w:b/>
          <w:iCs/>
          <w:highlight w:val="green"/>
          <w:u w:val="single"/>
        </w:rPr>
        <w:t>direct</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forthright </w:t>
      </w:r>
      <w:r w:rsidRPr="00CF0B6B">
        <w:rPr>
          <w:rFonts w:asciiTheme="minorHAnsi" w:hAnsiTheme="minorHAnsi" w:cstheme="minorHAnsi"/>
          <w:b/>
          <w:iCs/>
          <w:highlight w:val="green"/>
          <w:u w:val="single"/>
        </w:rPr>
        <w:t>targeting</w:t>
      </w:r>
      <w:r w:rsidRPr="00CF0B6B">
        <w:rPr>
          <w:rFonts w:asciiTheme="minorHAnsi" w:hAnsiTheme="minorHAnsi" w:cstheme="minorHAnsi"/>
          <w:highlight w:val="green"/>
          <w:u w:val="single"/>
        </w:rPr>
        <w:t xml:space="preserve"> of what has been </w:t>
      </w:r>
      <w:r w:rsidRPr="00680917">
        <w:rPr>
          <w:rFonts w:asciiTheme="minorHAnsi" w:hAnsiTheme="minorHAnsi" w:cstheme="minorHAnsi"/>
          <w:u w:val="single"/>
        </w:rPr>
        <w:t xml:space="preserve">set aside as </w:t>
      </w:r>
      <w:r w:rsidRPr="00CF0B6B">
        <w:rPr>
          <w:rFonts w:asciiTheme="minorHAnsi" w:hAnsiTheme="minorHAnsi" w:cstheme="minorHAnsi"/>
          <w:highlight w:val="green"/>
          <w:u w:val="single"/>
        </w:rPr>
        <w:t>“</w:t>
      </w:r>
      <w:r w:rsidRPr="00CF0B6B">
        <w:rPr>
          <w:rFonts w:asciiTheme="minorHAnsi" w:hAnsiTheme="minorHAnsi" w:cstheme="minorHAnsi"/>
          <w:b/>
          <w:iCs/>
          <w:highlight w:val="green"/>
          <w:u w:val="single"/>
        </w:rPr>
        <w:t>disabled</w:t>
      </w:r>
      <w:r w:rsidRPr="00680917">
        <w:rPr>
          <w:rFonts w:asciiTheme="minorHAnsi" w:hAnsiTheme="minorHAnsi" w:cstheme="minorHAnsi"/>
          <w:u w:val="single"/>
        </w:rPr>
        <w:t>.</w:t>
      </w:r>
      <w:r w:rsidRPr="00680917">
        <w:rPr>
          <w:rFonts w:asciiTheme="minorHAnsi" w:hAnsiTheme="minorHAnsi" w:cstheme="minorHAnsi"/>
          <w:sz w:val="14"/>
        </w:rPr>
        <w:t xml:space="preserve"> Here, it might seem that a utilitarian approach is partial, and that there are other ethical paradigms, which of course there are; but I want to argue that the extreme positions that </w:t>
      </w:r>
      <w:r w:rsidRPr="00680917">
        <w:rPr>
          <w:rFonts w:asciiTheme="minorHAnsi" w:hAnsiTheme="minorHAnsi" w:cstheme="minorHAnsi"/>
          <w:b/>
          <w:iCs/>
          <w:u w:val="single"/>
        </w:rPr>
        <w:t>utilitarianism has yielded, bring to the fore what is implicit in a broader history of ethics focused on personhood and a life worth living</w:t>
      </w:r>
      <w:r w:rsidRPr="00680917">
        <w:rPr>
          <w:rFonts w:asciiTheme="minorHAnsi" w:hAnsiTheme="minorHAnsi" w:cstheme="minorHAnsi"/>
          <w:sz w:val="14"/>
        </w:rPr>
        <w:t xml:space="preserve">. One of the objections to calculations of utility would be by way of a deeper or inviolable conception of the person, but this too relies upon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 (2006, 160). This is perhaps why Nussbaum’s title refers to “species membership,” as though feeling and caring for one’s kind (which would, in part, include non-human animals) is not only a recognition of dignity, but dignifies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 (2006,147). </w:t>
      </w:r>
      <w:r w:rsidRPr="00680917">
        <w:rPr>
          <w:rFonts w:asciiTheme="minorHAnsi" w:hAnsiTheme="minorHAnsi" w:cstheme="minorHAnsi"/>
          <w:u w:val="single"/>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the very mode of posing the question of what we owe to a life is really (ultimately) the question that presses itself upon human civilization now, and always. As “we” look to the future and the sixth great extinction event the question of who and what survives will be imposed upon us. </w:t>
      </w:r>
      <w:r w:rsidRPr="00680917">
        <w:rPr>
          <w:rFonts w:asciiTheme="minorHAnsi" w:hAnsiTheme="minorHAnsi" w:cstheme="minorHAnsi"/>
          <w:b/>
          <w:iCs/>
          <w:u w:val="single"/>
        </w:rPr>
        <w:t>Utilitarian approaches</w:t>
      </w:r>
      <w:r w:rsidRPr="00680917">
        <w:rPr>
          <w:rFonts w:asciiTheme="minorHAnsi" w:hAnsiTheme="minorHAnsi" w:cstheme="minorHAnsi"/>
          <w:u w:val="single"/>
        </w:rPr>
        <w:t xml:space="preserve"> to this question are, as I have already suggested, offensive, but they are because they </w:t>
      </w:r>
      <w:r w:rsidRPr="00680917">
        <w:rPr>
          <w:rFonts w:asciiTheme="minorHAnsi" w:hAnsiTheme="minorHAnsi" w:cstheme="minorHAnsi"/>
          <w:b/>
          <w:iCs/>
          <w:u w:val="single"/>
        </w:rPr>
        <w:t>disclose something offensive – or combative, violent, conquering – in the</w:t>
      </w:r>
      <w:r w:rsidRPr="00680917">
        <w:rPr>
          <w:rFonts w:asciiTheme="minorHAnsi" w:hAnsiTheme="minorHAnsi" w:cstheme="minorHAnsi"/>
          <w:sz w:val="14"/>
        </w:rPr>
        <w:t xml:space="preserve"> philosophical </w:t>
      </w:r>
      <w:r w:rsidRPr="00680917">
        <w:rPr>
          <w:rFonts w:asciiTheme="minorHAnsi" w:hAnsiTheme="minorHAnsi" w:cstheme="minorHAnsi"/>
          <w:b/>
          <w:iCs/>
          <w:u w:val="single"/>
        </w:rPr>
        <w:t>tradition of</w:t>
      </w:r>
      <w:r w:rsidRPr="00680917">
        <w:rPr>
          <w:rFonts w:asciiTheme="minorHAnsi" w:hAnsiTheme="minorHAnsi" w:cstheme="minorHAnsi"/>
          <w:sz w:val="14"/>
        </w:rPr>
        <w:t xml:space="preserve"> dignified humanity and </w:t>
      </w:r>
      <w:r w:rsidRPr="00680917">
        <w:rPr>
          <w:rFonts w:asciiTheme="minorHAnsi" w:hAnsiTheme="minorHAnsi" w:cstheme="minorHAnsi"/>
          <w:b/>
          <w:iCs/>
          <w:u w:val="single"/>
        </w:rPr>
        <w:t>the life worth living</w:t>
      </w:r>
      <w:r w:rsidRPr="00680917">
        <w:rPr>
          <w:rFonts w:asciiTheme="minorHAnsi" w:hAnsiTheme="minorHAnsi" w:cstheme="minorHAnsi"/>
          <w:sz w:val="14"/>
        </w:rPr>
        <w:t xml:space="preserve">. In this respect, </w:t>
      </w:r>
      <w:r w:rsidRPr="00680917">
        <w:rPr>
          <w:rFonts w:asciiTheme="minorHAnsi" w:hAnsiTheme="minorHAnsi" w:cstheme="minorHAnsi"/>
          <w:u w:val="single"/>
        </w:rPr>
        <w:t>disability is neither a recent nor a local concern: the very formation of the Greek polity is based on the exclusion of those with lesser capacities</w:t>
      </w:r>
      <w:r w:rsidRPr="00680917">
        <w:rPr>
          <w:rFonts w:asciiTheme="minorHAnsi" w:hAnsiTheme="minorHAnsi" w:cstheme="minorHAnsi"/>
          <w:sz w:val="14"/>
        </w:rPr>
        <w:t xml:space="preserve">. Even though, as Lennard Davis (2013) has argued, the notion of the “normal” body is very recent and is quite different from earlier cultures’ conception of an ideal body that no actual member of the species achieves, </w:t>
      </w:r>
      <w:r w:rsidRPr="00680917">
        <w:rPr>
          <w:rFonts w:asciiTheme="minorHAnsi" w:hAnsiTheme="minorHAnsi" w:cstheme="minorHAnsi"/>
          <w:u w:val="single"/>
        </w:rPr>
        <w:t xml:space="preserve">the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of those who do not possess the </w:t>
      </w:r>
      <w:r w:rsidRPr="00680917">
        <w:rPr>
          <w:rFonts w:asciiTheme="minorHAnsi" w:hAnsiTheme="minorHAnsi" w:cstheme="minorHAnsi"/>
          <w:b/>
          <w:iCs/>
          <w:u w:val="single"/>
        </w:rPr>
        <w:t>proper potentiality</w:t>
      </w:r>
      <w:r w:rsidRPr="00680917">
        <w:rPr>
          <w:rFonts w:asciiTheme="minorHAnsi" w:hAnsiTheme="minorHAnsi" w:cstheme="minorHAnsi"/>
          <w:u w:val="single"/>
        </w:rPr>
        <w:t xml:space="preserve"> of political humanity has been </w:t>
      </w:r>
      <w:r w:rsidRPr="00680917">
        <w:rPr>
          <w:rFonts w:asciiTheme="minorHAnsi" w:hAnsiTheme="minorHAnsi" w:cstheme="minorHAnsi"/>
          <w:b/>
          <w:iCs/>
          <w:u w:val="single"/>
        </w:rPr>
        <w:t>at the basis of the history of the Western polity</w:t>
      </w:r>
      <w:r w:rsidRPr="00680917">
        <w:rPr>
          <w:rFonts w:asciiTheme="minorHAnsi" w:hAnsiTheme="minorHAnsi" w:cstheme="minorHAnsi"/>
          <w:sz w:val="14"/>
        </w:rPr>
        <w:t xml:space="preserve">. When Nussbaum argues for an expanded sense of capacities she nevertheless, and necessarily, maintains the question of the life worth living. This classic philosophical question always and necessarily invokes ability, or, more accurately, disability, and this in two respects. Not only are subjects defined by way of powers (of reason, deliberation and empathy), those capacities in turn are enabled by a history of technologies and archives upon which “able” subjects are increasingly dependent. At the very least, </w:t>
      </w:r>
      <w:r w:rsidRPr="00680917">
        <w:rPr>
          <w:rFonts w:asciiTheme="minorHAnsi" w:hAnsiTheme="minorHAnsi" w:cstheme="minorHAnsi"/>
          <w:b/>
          <w:iCs/>
          <w:u w:val="single"/>
        </w:rPr>
        <w:t>definitions of proper political persons rely upon quite specific capacities that, even in expanded scenarios are not all-inclusive</w:t>
      </w:r>
      <w:r w:rsidRPr="00680917">
        <w:rPr>
          <w:rFonts w:asciiTheme="minorHAnsi" w:hAnsiTheme="minorHAnsi" w:cstheme="minorHAnsi"/>
          <w:sz w:val="14"/>
        </w:rPr>
        <w:t xml:space="preserve">. More importantly, </w:t>
      </w:r>
      <w:r w:rsidRPr="00680917">
        <w:rPr>
          <w:rFonts w:asciiTheme="minorHAnsi" w:hAnsiTheme="minorHAnsi" w:cstheme="minorHAnsi"/>
          <w:u w:val="single"/>
        </w:rPr>
        <w:t xml:space="preserve">the quite specific concept of the </w:t>
      </w:r>
      <w:r w:rsidRPr="00680917">
        <w:rPr>
          <w:rFonts w:asciiTheme="minorHAnsi" w:hAnsiTheme="minorHAnsi" w:cstheme="minorHAnsi"/>
          <w:b/>
          <w:iCs/>
          <w:u w:val="single"/>
        </w:rPr>
        <w:t>liberal, deliberative, rational and empathetic subject</w:t>
      </w:r>
      <w:r w:rsidRPr="00680917">
        <w:rPr>
          <w:rFonts w:asciiTheme="minorHAnsi" w:hAnsiTheme="minorHAnsi" w:cstheme="minorHAnsi"/>
          <w:u w:val="single"/>
        </w:rPr>
        <w:t xml:space="preserve"> depends upon </w:t>
      </w:r>
      <w:r w:rsidRPr="00680917">
        <w:rPr>
          <w:rFonts w:asciiTheme="minorHAnsi" w:hAnsiTheme="minorHAnsi" w:cstheme="minorHAnsi"/>
          <w:b/>
          <w:iCs/>
          <w:u w:val="single"/>
        </w:rPr>
        <w:t>a history of “enlightenment”</w:t>
      </w:r>
      <w:r w:rsidRPr="00680917">
        <w:rPr>
          <w:rFonts w:asciiTheme="minorHAnsi" w:hAnsiTheme="minorHAnsi" w:cstheme="minorHAnsi"/>
          <w:u w:val="single"/>
        </w:rPr>
        <w:t xml:space="preserve"> that </w:t>
      </w:r>
      <w:r w:rsidRPr="00680917">
        <w:rPr>
          <w:rFonts w:asciiTheme="minorHAnsi" w:hAnsiTheme="minorHAnsi" w:cstheme="minorHAnsi"/>
          <w:b/>
          <w:iCs/>
          <w:u w:val="single"/>
        </w:rPr>
        <w:t>disabled many lives</w:t>
      </w:r>
      <w:r w:rsidRPr="00680917">
        <w:rPr>
          <w:rFonts w:asciiTheme="minorHAnsi" w:hAnsiTheme="minorHAnsi" w:cstheme="minorHAnsi"/>
          <w:u w:val="single"/>
        </w:rPr>
        <w:t xml:space="preserve">, either by way of </w:t>
      </w:r>
      <w:r w:rsidRPr="00680917">
        <w:rPr>
          <w:rFonts w:asciiTheme="minorHAnsi" w:hAnsiTheme="minorHAnsi" w:cstheme="minorHAnsi"/>
          <w:b/>
          <w:iCs/>
          <w:u w:val="single"/>
        </w:rPr>
        <w:t>exclusion</w:t>
      </w:r>
      <w:r w:rsidRPr="00680917">
        <w:rPr>
          <w:rFonts w:asciiTheme="minorHAnsi" w:hAnsiTheme="minorHAnsi" w:cstheme="minorHAnsi"/>
          <w:u w:val="single"/>
        </w:rPr>
        <w:t xml:space="preserve">, </w:t>
      </w:r>
      <w:r w:rsidRPr="00680917">
        <w:rPr>
          <w:rFonts w:asciiTheme="minorHAnsi" w:hAnsiTheme="minorHAnsi" w:cstheme="minorHAnsi"/>
          <w:b/>
          <w:iCs/>
          <w:u w:val="single"/>
        </w:rPr>
        <w:t>colonialism</w:t>
      </w:r>
      <w:r w:rsidRPr="00680917">
        <w:rPr>
          <w:rFonts w:asciiTheme="minorHAnsi" w:hAnsiTheme="minorHAnsi" w:cstheme="minorHAnsi"/>
          <w:u w:val="single"/>
        </w:rPr>
        <w:t xml:space="preserve">, </w:t>
      </w:r>
      <w:r w:rsidRPr="00680917">
        <w:rPr>
          <w:rFonts w:asciiTheme="minorHAnsi" w:hAnsiTheme="minorHAnsi" w:cstheme="minorHAnsi"/>
          <w:b/>
          <w:iCs/>
          <w:u w:val="single"/>
        </w:rPr>
        <w:t>resource depletion</w:t>
      </w:r>
      <w:r w:rsidRPr="00680917">
        <w:rPr>
          <w:rFonts w:asciiTheme="minorHAnsi" w:hAnsiTheme="minorHAnsi" w:cstheme="minorHAnsi"/>
          <w:u w:val="single"/>
        </w:rPr>
        <w:t xml:space="preserve">, or </w:t>
      </w:r>
      <w:r w:rsidRPr="00680917">
        <w:rPr>
          <w:rFonts w:asciiTheme="minorHAnsi" w:hAnsiTheme="minorHAnsi" w:cstheme="minorHAnsi"/>
          <w:b/>
          <w:iCs/>
          <w:u w:val="single"/>
        </w:rPr>
        <w:t>expropriation</w:t>
      </w:r>
      <w:r w:rsidRPr="00680917">
        <w:rPr>
          <w:rFonts w:asciiTheme="minorHAnsi" w:hAnsiTheme="minorHAnsi" w:cstheme="minorHAnsi"/>
          <w:sz w:val="14"/>
        </w:rPr>
        <w:t xml:space="preserve">. </w:t>
      </w:r>
      <w:r w:rsidRPr="00680917">
        <w:rPr>
          <w:rFonts w:asciiTheme="minorHAnsi" w:hAnsiTheme="minorHAnsi" w:cstheme="minorHAnsi"/>
          <w:u w:val="single"/>
        </w:rPr>
        <w:t>In a world where not all lives matter</w:t>
      </w:r>
      <w:r w:rsidRPr="00680917">
        <w:rPr>
          <w:rFonts w:asciiTheme="minorHAnsi" w:hAnsiTheme="minorHAnsi" w:cstheme="minorHAnsi"/>
          <w:sz w:val="14"/>
        </w:rPr>
        <w:t xml:space="preserve"> to the same extent, </w:t>
      </w:r>
      <w:r w:rsidRPr="00680917">
        <w:rPr>
          <w:rFonts w:asciiTheme="minorHAnsi" w:hAnsiTheme="minorHAnsi" w:cstheme="minorHAnsi"/>
          <w:u w:val="single"/>
        </w:rPr>
        <w:t>the concept of disability is precisely what enables political inclusion, privilege and personhood</w:t>
      </w:r>
      <w:r w:rsidRPr="00680917">
        <w:rPr>
          <w:rFonts w:asciiTheme="minorHAnsi" w:hAnsiTheme="minorHAnsi" w:cstheme="minorHAnsi"/>
          <w:sz w:val="14"/>
        </w:rPr>
        <w:t xml:space="preserve">. When Peter Singer argues, in a manner that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 </w:t>
      </w:r>
      <w:r w:rsidRPr="00CF0B6B">
        <w:rPr>
          <w:rFonts w:asciiTheme="minorHAnsi" w:hAnsiTheme="minorHAnsi" w:cstheme="minorHAnsi"/>
          <w:b/>
          <w:iCs/>
          <w:highlight w:val="green"/>
          <w:u w:val="single"/>
        </w:rPr>
        <w:t>Not only is the question</w:t>
      </w:r>
      <w:r w:rsidRPr="00680917">
        <w:rPr>
          <w:rFonts w:asciiTheme="minorHAnsi" w:hAnsiTheme="minorHAnsi" w:cstheme="minorHAnsi"/>
          <w:b/>
          <w:iCs/>
          <w:u w:val="single"/>
        </w:rPr>
        <w:t xml:space="preserve"> of the life worth living </w:t>
      </w:r>
      <w:r w:rsidRPr="00CF0B6B">
        <w:rPr>
          <w:rFonts w:asciiTheme="minorHAnsi" w:hAnsiTheme="minorHAnsi" w:cstheme="minorHAnsi"/>
          <w:b/>
          <w:iCs/>
          <w:highlight w:val="green"/>
          <w:u w:val="single"/>
        </w:rPr>
        <w:t>offensive (in its</w:t>
      </w:r>
      <w:r w:rsidRPr="00680917">
        <w:rPr>
          <w:rFonts w:asciiTheme="minorHAnsi" w:hAnsiTheme="minorHAnsi" w:cstheme="minorHAnsi"/>
          <w:b/>
          <w:iCs/>
          <w:u w:val="single"/>
        </w:rPr>
        <w:t xml:space="preserve"> implicit </w:t>
      </w:r>
      <w:r w:rsidRPr="00CF0B6B">
        <w:rPr>
          <w:rFonts w:asciiTheme="minorHAnsi" w:hAnsiTheme="minorHAnsi" w:cstheme="minorHAnsi"/>
          <w:b/>
          <w:iCs/>
          <w:highlight w:val="green"/>
          <w:u w:val="single"/>
        </w:rPr>
        <w:t xml:space="preserve">generation of an unworthy life), </w:t>
      </w:r>
      <w:r w:rsidRPr="00680917">
        <w:rPr>
          <w:rFonts w:asciiTheme="minorHAnsi" w:hAnsiTheme="minorHAnsi" w:cstheme="minorHAnsi"/>
          <w:b/>
          <w:iCs/>
          <w:u w:val="single"/>
        </w:rPr>
        <w:t xml:space="preserve">the </w:t>
      </w:r>
      <w:r w:rsidRPr="00CF0B6B">
        <w:rPr>
          <w:rFonts w:asciiTheme="minorHAnsi" w:hAnsiTheme="minorHAnsi" w:cstheme="minorHAnsi"/>
          <w:b/>
          <w:iCs/>
          <w:highlight w:val="green"/>
          <w:u w:val="single"/>
        </w:rPr>
        <w:t xml:space="preserve">life </w:t>
      </w:r>
      <w:r w:rsidRPr="00680917">
        <w:rPr>
          <w:rFonts w:asciiTheme="minorHAnsi" w:hAnsiTheme="minorHAnsi" w:cstheme="minorHAnsi"/>
          <w:b/>
          <w:iCs/>
          <w:u w:val="single"/>
        </w:rPr>
        <w:t xml:space="preserve">worth living </w:t>
      </w:r>
      <w:r w:rsidRPr="00CF0B6B">
        <w:rPr>
          <w:rFonts w:asciiTheme="minorHAnsi" w:hAnsiTheme="minorHAnsi" w:cstheme="minorHAnsi"/>
          <w:b/>
          <w:iCs/>
          <w:highlight w:val="green"/>
          <w:u w:val="single"/>
        </w:rPr>
        <w:t>is</w:t>
      </w:r>
      <w:r w:rsidRPr="00680917">
        <w:rPr>
          <w:rFonts w:asciiTheme="minorHAnsi" w:hAnsiTheme="minorHAnsi" w:cstheme="minorHAnsi"/>
          <w:b/>
          <w:iCs/>
          <w:u w:val="single"/>
        </w:rPr>
        <w:t xml:space="preserve"> a life of dependence and incapacity, </w:t>
      </w:r>
      <w:r w:rsidRPr="00CF0B6B">
        <w:rPr>
          <w:rFonts w:asciiTheme="minorHAnsi" w:hAnsiTheme="minorHAnsi" w:cstheme="minorHAnsi"/>
          <w:b/>
          <w:iCs/>
          <w:highlight w:val="green"/>
          <w:u w:val="single"/>
        </w:rPr>
        <w:t>generated through</w:t>
      </w:r>
      <w:r w:rsidRPr="00680917">
        <w:rPr>
          <w:rFonts w:asciiTheme="minorHAnsi" w:hAnsiTheme="minorHAnsi" w:cstheme="minorHAnsi"/>
          <w:b/>
          <w:iCs/>
          <w:u w:val="single"/>
        </w:rPr>
        <w:t xml:space="preserve"> a history of enlightenment that is </w:t>
      </w:r>
      <w:r w:rsidRPr="00CF0B6B">
        <w:rPr>
          <w:rFonts w:asciiTheme="minorHAnsi" w:hAnsiTheme="minorHAnsi" w:cstheme="minorHAnsi"/>
          <w:b/>
          <w:iCs/>
          <w:highlight w:val="green"/>
          <w:u w:val="single"/>
        </w:rPr>
        <w:t>a history of appropriation,</w:t>
      </w:r>
      <w:r w:rsidRPr="00680917">
        <w:rPr>
          <w:rFonts w:asciiTheme="minorHAnsi" w:hAnsiTheme="minorHAnsi" w:cstheme="minorHAnsi"/>
          <w:b/>
          <w:iCs/>
          <w:u w:val="single"/>
        </w:rPr>
        <w:t xml:space="preserve"> </w:t>
      </w:r>
      <w:r w:rsidRPr="00CF0B6B">
        <w:rPr>
          <w:rFonts w:asciiTheme="minorHAnsi" w:hAnsiTheme="minorHAnsi" w:cstheme="minorHAnsi"/>
          <w:b/>
          <w:iCs/>
          <w:highlight w:val="green"/>
          <w:u w:val="single"/>
        </w:rPr>
        <w:t>plundering</w:t>
      </w:r>
      <w:r w:rsidRPr="00680917">
        <w:rPr>
          <w:rFonts w:asciiTheme="minorHAnsi" w:hAnsiTheme="minorHAnsi" w:cstheme="minorHAnsi"/>
          <w:b/>
          <w:iCs/>
          <w:u w:val="single"/>
        </w:rPr>
        <w:t xml:space="preserve">, brigandry, </w:t>
      </w:r>
      <w:r w:rsidRPr="00CF0B6B">
        <w:rPr>
          <w:rFonts w:asciiTheme="minorHAnsi" w:hAnsiTheme="minorHAnsi" w:cstheme="minorHAnsi"/>
          <w:b/>
          <w:iCs/>
          <w:highlight w:val="green"/>
          <w:u w:val="single"/>
        </w:rPr>
        <w:t>excessive consumption and energy profligacy</w:t>
      </w:r>
      <w:r w:rsidRPr="00680917">
        <w:rPr>
          <w:rFonts w:asciiTheme="minorHAnsi" w:hAnsiTheme="minorHAnsi" w:cstheme="minorHAnsi"/>
          <w:sz w:val="14"/>
        </w:rPr>
        <w:t xml:space="preserve">. </w:t>
      </w:r>
      <w:r w:rsidRPr="00680917">
        <w:rPr>
          <w:rFonts w:asciiTheme="minorHAnsi" w:hAnsiTheme="minorHAnsi" w:cstheme="minorHAnsi"/>
          <w:b/>
          <w:iCs/>
          <w:u w:val="single"/>
        </w:rPr>
        <w:t>Could we have the able political subject of deliberation and reason without the planet-destructive history of industrialism and globalism</w:t>
      </w:r>
      <w:r w:rsidRPr="00680917">
        <w:rPr>
          <w:rFonts w:asciiTheme="minorHAnsi" w:hAnsiTheme="minorHAnsi" w:cstheme="minorHAnsi"/>
          <w:sz w:val="14"/>
        </w:rPr>
        <w:t xml:space="preserve"> </w:t>
      </w:r>
      <w:r w:rsidRPr="00680917">
        <w:rPr>
          <w:rFonts w:asciiTheme="minorHAnsi" w:hAnsiTheme="minorHAnsi" w:cstheme="minorHAnsi"/>
          <w:b/>
          <w:iCs/>
          <w:u w:val="single"/>
        </w:rPr>
        <w:t>that</w:t>
      </w:r>
      <w:r w:rsidRPr="00680917">
        <w:rPr>
          <w:rFonts w:asciiTheme="minorHAnsi" w:hAnsiTheme="minorHAnsi" w:cstheme="minorHAnsi"/>
          <w:sz w:val="14"/>
        </w:rPr>
        <w:t xml:space="preserve"> at once </w:t>
      </w:r>
      <w:r w:rsidRPr="00680917">
        <w:rPr>
          <w:rFonts w:asciiTheme="minorHAnsi" w:hAnsiTheme="minorHAnsi" w:cstheme="minorHAnsi"/>
          <w:b/>
          <w:iCs/>
          <w:u w:val="single"/>
        </w:rPr>
        <w:t>enables and disables</w:t>
      </w:r>
      <w:r w:rsidRPr="00680917">
        <w:rPr>
          <w:rFonts w:asciiTheme="minorHAnsi" w:hAnsiTheme="minorHAnsi" w:cstheme="minorHAnsi"/>
          <w:sz w:val="14"/>
        </w:rPr>
        <w:t xml:space="preserve"> what has come to be known as </w:t>
      </w:r>
      <w:r w:rsidRPr="00680917">
        <w:rPr>
          <w:rFonts w:asciiTheme="minorHAnsi" w:hAnsiTheme="minorHAnsi" w:cstheme="minorHAnsi"/>
          <w:b/>
          <w:iCs/>
          <w:u w:val="single"/>
        </w:rPr>
        <w:t>humanity</w:t>
      </w:r>
      <w:r w:rsidRPr="00680917">
        <w:rPr>
          <w:rFonts w:asciiTheme="minorHAnsi" w:hAnsiTheme="minorHAnsi" w:cstheme="minorHAnsi"/>
          <w:sz w:val="14"/>
        </w:rPr>
        <w:t xml:space="preserve">? </w:t>
      </w:r>
      <w:r w:rsidRPr="00CF0B6B">
        <w:rPr>
          <w:rFonts w:asciiTheme="minorHAnsi" w:hAnsiTheme="minorHAnsi" w:cstheme="minorHAnsi"/>
          <w:b/>
          <w:iCs/>
          <w:highlight w:val="green"/>
          <w:u w:val="single"/>
        </w:rPr>
        <w:t xml:space="preserve">Could there </w:t>
      </w:r>
      <w:r w:rsidRPr="00680917">
        <w:rPr>
          <w:rFonts w:asciiTheme="minorHAnsi" w:hAnsiTheme="minorHAnsi" w:cstheme="minorHAnsi"/>
          <w:b/>
          <w:iCs/>
          <w:u w:val="single"/>
        </w:rPr>
        <w:t xml:space="preserve">have </w:t>
      </w:r>
      <w:r w:rsidRPr="00CF0B6B">
        <w:rPr>
          <w:rFonts w:asciiTheme="minorHAnsi" w:hAnsiTheme="minorHAnsi" w:cstheme="minorHAnsi"/>
          <w:b/>
          <w:iCs/>
          <w:highlight w:val="green"/>
          <w:u w:val="single"/>
        </w:rPr>
        <w:t>be</w:t>
      </w:r>
      <w:r w:rsidRPr="00680917">
        <w:rPr>
          <w:rFonts w:asciiTheme="minorHAnsi" w:hAnsiTheme="minorHAnsi" w:cstheme="minorHAnsi"/>
          <w:b/>
          <w:iCs/>
          <w:u w:val="single"/>
        </w:rPr>
        <w:t xml:space="preserve">en a tradition of “the </w:t>
      </w:r>
      <w:r w:rsidRPr="00CF0B6B">
        <w:rPr>
          <w:rFonts w:asciiTheme="minorHAnsi" w:hAnsiTheme="minorHAnsi" w:cstheme="minorHAnsi"/>
          <w:b/>
          <w:iCs/>
          <w:highlight w:val="green"/>
          <w:u w:val="single"/>
        </w:rPr>
        <w:t>life worth living” without a global industry that generated unworthy and dis-abled lives</w:t>
      </w:r>
      <w:r w:rsidRPr="00680917">
        <w:rPr>
          <w:rFonts w:asciiTheme="minorHAnsi" w:hAnsiTheme="minorHAnsi" w:cstheme="minorHAnsi"/>
          <w:sz w:val="14"/>
        </w:rPr>
        <w:t xml:space="preserve">? And is not the question of the life worth living, the capable life, intertwined essentially with dependence and incapacity? </w:t>
      </w:r>
      <w:r w:rsidRPr="00680917">
        <w:rPr>
          <w:rFonts w:asciiTheme="minorHAnsi" w:hAnsiTheme="minorHAnsi" w:cstheme="minorHAnsi"/>
          <w:b/>
          <w:iCs/>
          <w:u w:val="single"/>
        </w:rPr>
        <w:t xml:space="preserve">What </w:t>
      </w:r>
      <w:r w:rsidRPr="00CF0B6B">
        <w:rPr>
          <w:rFonts w:asciiTheme="minorHAnsi" w:hAnsiTheme="minorHAnsi" w:cstheme="minorHAnsi"/>
          <w:b/>
          <w:iCs/>
          <w:highlight w:val="green"/>
          <w:u w:val="single"/>
        </w:rPr>
        <w:t>I want to question</w:t>
      </w:r>
      <w:r w:rsidRPr="00680917">
        <w:rPr>
          <w:rFonts w:asciiTheme="minorHAnsi" w:hAnsiTheme="minorHAnsi" w:cstheme="minorHAnsi"/>
          <w:b/>
          <w:iCs/>
          <w:u w:val="single"/>
        </w:rPr>
        <w:t xml:space="preserve"> here is </w:t>
      </w:r>
      <w:r w:rsidRPr="00CF0B6B">
        <w:rPr>
          <w:rFonts w:asciiTheme="minorHAnsi" w:hAnsiTheme="minorHAnsi" w:cstheme="minorHAnsi"/>
          <w:b/>
          <w:iCs/>
          <w:highlight w:val="green"/>
          <w:u w:val="single"/>
        </w:rPr>
        <w:t>whether such a question can have</w:t>
      </w:r>
      <w:r w:rsidRPr="00CF0B6B">
        <w:rPr>
          <w:rFonts w:asciiTheme="minorHAnsi" w:hAnsiTheme="minorHAnsi" w:cstheme="minorHAnsi"/>
          <w:b/>
          <w:i/>
          <w:iCs/>
          <w:highlight w:val="green"/>
          <w:u w:val="single"/>
        </w:rPr>
        <w:t xml:space="preserve"> any coherence at all</w:t>
      </w:r>
      <w:r w:rsidRPr="00CF0B6B">
        <w:rPr>
          <w:rFonts w:asciiTheme="minorHAnsi" w:hAnsiTheme="minorHAnsi" w:cstheme="minorHAnsi"/>
          <w:b/>
          <w:iCs/>
          <w:highlight w:val="green"/>
          <w:u w:val="single"/>
        </w:rPr>
        <w:t xml:space="preserve"> in an epoch of extinction</w:t>
      </w:r>
      <w:r w:rsidRPr="00680917">
        <w:rPr>
          <w:rFonts w:asciiTheme="minorHAnsi" w:hAnsiTheme="minorHAnsi" w:cstheme="minorHAnsi"/>
          <w:sz w:val="14"/>
        </w:rPr>
        <w:t xml:space="preserve">: </w:t>
      </w:r>
      <w:r w:rsidRPr="00680917">
        <w:rPr>
          <w:rFonts w:asciiTheme="minorHAnsi" w:hAnsiTheme="minorHAnsi" w:cstheme="minorHAnsi"/>
          <w:b/>
          <w:iCs/>
          <w:u w:val="single"/>
        </w:rPr>
        <w:t>to ask about lives worth living is necessarily to be offensive, asserting some lives over others, and thereby waging violence (however slow) against some forms of life</w:t>
      </w:r>
      <w:r w:rsidRPr="00680917">
        <w:rPr>
          <w:rFonts w:asciiTheme="minorHAnsi" w:hAnsiTheme="minorHAnsi" w:cstheme="minorHAnsi"/>
          <w:sz w:val="14"/>
        </w:rPr>
        <w:t xml:space="preserve">. </w:t>
      </w:r>
      <w:r w:rsidRPr="00CF0B6B">
        <w:rPr>
          <w:rFonts w:asciiTheme="minorHAnsi" w:hAnsiTheme="minorHAnsi" w:cstheme="minorHAnsi"/>
          <w:b/>
          <w:iCs/>
          <w:highlight w:val="green"/>
          <w:u w:val="single"/>
        </w:rPr>
        <w:t>If,</w:t>
      </w:r>
      <w:r w:rsidRPr="00680917">
        <w:rPr>
          <w:rFonts w:asciiTheme="minorHAnsi" w:hAnsiTheme="minorHAnsi" w:cstheme="minorHAnsi"/>
          <w:b/>
          <w:iCs/>
          <w:u w:val="single"/>
        </w:rPr>
        <w:t xml:space="preserve"> as I would also argue, </w:t>
      </w:r>
      <w:r w:rsidRPr="00CF0B6B">
        <w:rPr>
          <w:rFonts w:asciiTheme="minorHAnsi" w:hAnsiTheme="minorHAnsi" w:cstheme="minorHAnsi"/>
          <w:b/>
          <w:iCs/>
          <w:highlight w:val="green"/>
          <w:u w:val="single"/>
        </w:rPr>
        <w:t>any epoch of thriving</w:t>
      </w:r>
      <w:r w:rsidRPr="00680917">
        <w:rPr>
          <w:rFonts w:asciiTheme="minorHAnsi" w:hAnsiTheme="minorHAnsi" w:cstheme="minorHAnsi"/>
          <w:b/>
          <w:iCs/>
          <w:u w:val="single"/>
        </w:rPr>
        <w:t xml:space="preserve"> and fecundity </w:t>
      </w:r>
      <w:r w:rsidRPr="00CF0B6B">
        <w:rPr>
          <w:rFonts w:asciiTheme="minorHAnsi" w:hAnsiTheme="minorHAnsi" w:cstheme="minorHAnsi"/>
          <w:b/>
          <w:iCs/>
          <w:highlight w:val="green"/>
          <w:u w:val="single"/>
        </w:rPr>
        <w:t>takes place at the expense of some lives, then all ages are ages of extinction</w:t>
      </w:r>
      <w:r w:rsidRPr="00680917">
        <w:rPr>
          <w:rFonts w:asciiTheme="minorHAnsi" w:hAnsiTheme="minorHAnsi" w:cstheme="minorHAnsi"/>
          <w:sz w:val="14"/>
        </w:rPr>
        <w:t xml:space="preserve">. What makes our time – the sixth mass extinction – more intense is that questions that have always haunted political personhood are now becoming more explicit. </w:t>
      </w:r>
      <w:r w:rsidRPr="00680917">
        <w:rPr>
          <w:rFonts w:asciiTheme="minorHAnsi" w:hAnsiTheme="minorHAnsi" w:cstheme="minorHAnsi"/>
          <w:u w:val="single"/>
        </w:rPr>
        <w:t xml:space="preserve">The interrelated problem of </w:t>
      </w:r>
      <w:r w:rsidRPr="00680917">
        <w:rPr>
          <w:rFonts w:asciiTheme="minorHAnsi" w:hAnsiTheme="minorHAnsi" w:cstheme="minorHAnsi"/>
          <w:b/>
          <w:iCs/>
          <w:u w:val="single"/>
        </w:rPr>
        <w:t>capacity</w:t>
      </w:r>
      <w:r w:rsidRPr="00680917">
        <w:rPr>
          <w:rFonts w:asciiTheme="minorHAnsi" w:hAnsiTheme="minorHAnsi" w:cstheme="minorHAnsi"/>
          <w:u w:val="single"/>
        </w:rPr>
        <w:t xml:space="preserve"> and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has not only determined the human lives that are deemed to be worth living, but has also generated the </w:t>
      </w:r>
      <w:r w:rsidRPr="00680917">
        <w:rPr>
          <w:rFonts w:asciiTheme="minorHAnsi" w:hAnsiTheme="minorHAnsi" w:cstheme="minorHAnsi"/>
          <w:b/>
          <w:iCs/>
          <w:u w:val="single"/>
        </w:rPr>
        <w:t>liberal political person</w:t>
      </w:r>
      <w:r w:rsidRPr="00680917">
        <w:rPr>
          <w:rFonts w:asciiTheme="minorHAnsi" w:hAnsiTheme="minorHAnsi" w:cstheme="minorHAnsi"/>
          <w:u w:val="single"/>
        </w:rPr>
        <w:t xml:space="preserve"> whose autonomy, productivity, super-intelligence and heightened capacity for urbanity is the “Anthropos” of the Anthropocene, the “man” whose cost to the planet is too exorbitant to reckon</w:t>
      </w:r>
      <w:r w:rsidRPr="00680917">
        <w:rPr>
          <w:rFonts w:asciiTheme="minorHAnsi" w:hAnsiTheme="minorHAnsi" w:cstheme="minorHAnsi"/>
          <w:sz w:val="14"/>
        </w:rPr>
        <w:t xml:space="preserve"> (Luke 2015). </w:t>
      </w:r>
      <w:r w:rsidRPr="00680917">
        <w:rPr>
          <w:rFonts w:asciiTheme="minorHAnsi" w:hAnsiTheme="minorHAnsi" w:cstheme="minorHAnsi"/>
          <w:u w:val="single"/>
        </w:rPr>
        <w:t>When</w:t>
      </w:r>
      <w:r w:rsidRPr="00680917">
        <w:rPr>
          <w:rFonts w:asciiTheme="minorHAnsi" w:hAnsiTheme="minorHAnsi" w:cstheme="minorHAnsi"/>
          <w:sz w:val="14"/>
        </w:rPr>
        <w:t xml:space="preserve"> (today) </w:t>
      </w:r>
      <w:r w:rsidRPr="00CF0B6B">
        <w:rPr>
          <w:rFonts w:asciiTheme="minorHAnsi" w:hAnsiTheme="minorHAnsi" w:cstheme="minorHAnsi"/>
          <w:b/>
          <w:iCs/>
          <w:highlight w:val="green"/>
          <w:u w:val="single"/>
        </w:rPr>
        <w:t xml:space="preserve">utilitarian arguments </w:t>
      </w:r>
      <w:r w:rsidRPr="00680917">
        <w:rPr>
          <w:rFonts w:asciiTheme="minorHAnsi" w:hAnsiTheme="minorHAnsi" w:cstheme="minorHAnsi"/>
          <w:b/>
          <w:iCs/>
          <w:u w:val="single"/>
        </w:rPr>
        <w:t>are explicitly offensive</w:t>
      </w:r>
      <w:r w:rsidRPr="00680917">
        <w:rPr>
          <w:rFonts w:asciiTheme="minorHAnsi" w:hAnsiTheme="minorHAnsi" w:cstheme="minorHAnsi"/>
          <w:sz w:val="14"/>
        </w:rPr>
        <w:t xml:space="preserve">, </w:t>
      </w:r>
      <w:r w:rsidRPr="00680917">
        <w:rPr>
          <w:rFonts w:asciiTheme="minorHAnsi" w:hAnsiTheme="minorHAnsi" w:cstheme="minorHAnsi"/>
          <w:u w:val="single"/>
        </w:rPr>
        <w:t xml:space="preserve">or make the claim that </w:t>
      </w:r>
      <w:r w:rsidRPr="00680917">
        <w:rPr>
          <w:rFonts w:asciiTheme="minorHAnsi" w:hAnsiTheme="minorHAnsi" w:cstheme="minorHAnsi"/>
          <w:b/>
          <w:iCs/>
          <w:u w:val="single"/>
        </w:rPr>
        <w:t>some lives ought not be lived</w:t>
      </w:r>
      <w:r w:rsidRPr="00680917">
        <w:rPr>
          <w:rFonts w:asciiTheme="minorHAnsi" w:hAnsiTheme="minorHAnsi" w:cstheme="minorHAnsi"/>
          <w:u w:val="single"/>
        </w:rPr>
        <w:t xml:space="preserve">, they </w:t>
      </w:r>
      <w:r w:rsidRPr="00CF0B6B">
        <w:rPr>
          <w:rFonts w:asciiTheme="minorHAnsi" w:hAnsiTheme="minorHAnsi" w:cstheme="minorHAnsi"/>
          <w:highlight w:val="green"/>
          <w:u w:val="single"/>
        </w:rPr>
        <w:t>reveal the</w:t>
      </w:r>
      <w:r w:rsidRPr="00680917">
        <w:rPr>
          <w:rFonts w:asciiTheme="minorHAnsi" w:hAnsiTheme="minorHAnsi" w:cstheme="minorHAnsi"/>
          <w:u w:val="single"/>
        </w:rPr>
        <w:t xml:space="preserve"> offensive (</w:t>
      </w:r>
      <w:r w:rsidRPr="00CF0B6B">
        <w:rPr>
          <w:rFonts w:asciiTheme="minorHAnsi" w:hAnsiTheme="minorHAnsi" w:cstheme="minorHAnsi"/>
          <w:b/>
          <w:iCs/>
          <w:highlight w:val="green"/>
          <w:u w:val="single"/>
        </w:rPr>
        <w:t>combative</w:t>
      </w:r>
      <w:r w:rsidRPr="00680917">
        <w:rPr>
          <w:rFonts w:asciiTheme="minorHAnsi" w:hAnsiTheme="minorHAnsi" w:cstheme="minorHAnsi"/>
          <w:b/>
          <w:iCs/>
          <w:u w:val="single"/>
        </w:rPr>
        <w:t xml:space="preserve">, polemical, </w:t>
      </w:r>
      <w:r w:rsidRPr="00CF0B6B">
        <w:rPr>
          <w:rFonts w:asciiTheme="minorHAnsi" w:hAnsiTheme="minorHAnsi" w:cstheme="minorHAnsi"/>
          <w:b/>
          <w:iCs/>
          <w:highlight w:val="green"/>
          <w:u w:val="single"/>
        </w:rPr>
        <w:t>violent</w:t>
      </w:r>
      <w:r w:rsidRPr="00680917">
        <w:rPr>
          <w:rFonts w:asciiTheme="minorHAnsi" w:hAnsiTheme="minorHAnsi" w:cstheme="minorHAnsi"/>
          <w:b/>
          <w:iCs/>
          <w:u w:val="single"/>
        </w:rPr>
        <w:t xml:space="preserve">, barbaric, </w:t>
      </w:r>
      <w:r w:rsidRPr="00CF0B6B">
        <w:rPr>
          <w:rFonts w:asciiTheme="minorHAnsi" w:hAnsiTheme="minorHAnsi" w:cstheme="minorHAnsi"/>
          <w:b/>
          <w:iCs/>
          <w:highlight w:val="green"/>
          <w:u w:val="single"/>
        </w:rPr>
        <w:t>sacrificial</w:t>
      </w:r>
      <w:r w:rsidRPr="00CF0B6B">
        <w:rPr>
          <w:rFonts w:asciiTheme="minorHAnsi" w:hAnsiTheme="minorHAnsi" w:cstheme="minorHAnsi"/>
          <w:highlight w:val="green"/>
          <w:u w:val="single"/>
        </w:rPr>
        <w:t>) nature of</w:t>
      </w:r>
      <w:r w:rsidRPr="00680917">
        <w:rPr>
          <w:rFonts w:asciiTheme="minorHAnsi" w:hAnsiTheme="minorHAnsi" w:cstheme="minorHAnsi"/>
          <w:u w:val="single"/>
        </w:rPr>
        <w:t xml:space="preserve"> what has called itself </w:t>
      </w:r>
      <w:r w:rsidRPr="00CF0B6B">
        <w:rPr>
          <w:rFonts w:asciiTheme="minorHAnsi" w:hAnsiTheme="minorHAnsi" w:cstheme="minorHAnsi"/>
          <w:b/>
          <w:iCs/>
          <w:highlight w:val="green"/>
          <w:u w:val="single"/>
        </w:rPr>
        <w:t>civilization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If this civilization, today, is </w:t>
      </w:r>
      <w:r w:rsidRPr="00680917">
        <w:rPr>
          <w:rFonts w:asciiTheme="minorHAnsi" w:hAnsiTheme="minorHAnsi" w:cstheme="minorHAnsi"/>
          <w:b/>
          <w:iCs/>
          <w:u w:val="single"/>
        </w:rPr>
        <w:t>facing extinction</w:t>
      </w:r>
      <w:r w:rsidRPr="00680917">
        <w:rPr>
          <w:rFonts w:asciiTheme="minorHAnsi" w:hAnsiTheme="minorHAnsi" w:cstheme="minorHAnsi"/>
          <w:u w:val="single"/>
        </w:rPr>
        <w:t xml:space="preserve"> and therefore pressed – more than ever – to consider ways of “</w:t>
      </w:r>
      <w:r w:rsidRPr="00680917">
        <w:rPr>
          <w:rFonts w:asciiTheme="minorHAnsi" w:hAnsiTheme="minorHAnsi" w:cstheme="minorHAnsi"/>
          <w:b/>
          <w:iCs/>
          <w:u w:val="single"/>
        </w:rPr>
        <w:t>weighing lives</w:t>
      </w:r>
      <w:r w:rsidRPr="00680917">
        <w:rPr>
          <w:rFonts w:asciiTheme="minorHAnsi" w:hAnsiTheme="minorHAnsi" w:cstheme="minorHAnsi"/>
          <w:u w:val="single"/>
        </w:rPr>
        <w:t>,”</w:t>
      </w:r>
      <w:r w:rsidRPr="00680917">
        <w:rPr>
          <w:rFonts w:asciiTheme="minorHAnsi" w:hAnsiTheme="minorHAnsi" w:cstheme="minorHAnsi"/>
          <w:sz w:val="14"/>
        </w:rPr>
        <w:t xml:space="preserve"> it may either continue with ever more nuanced and expanded conceptions of the worth of life, or it may regard this question itself as an indictment of the very rationality it seeks to save. Phrased differently, we might say that the problem of </w:t>
      </w:r>
      <w:r w:rsidRPr="00680917">
        <w:rPr>
          <w:rFonts w:asciiTheme="minorHAnsi" w:hAnsiTheme="minorHAnsi" w:cstheme="minorHAnsi"/>
          <w:b/>
          <w:iCs/>
          <w:u w:val="single"/>
        </w:rPr>
        <w:t>disability runs to the very heart of the extinction-logic that enables the political tradition of the person</w:t>
      </w:r>
      <w:r w:rsidRPr="00680917">
        <w:rPr>
          <w:rFonts w:asciiTheme="minorHAnsi" w:hAnsiTheme="minorHAnsi" w:cstheme="minorHAnsi"/>
          <w:sz w:val="14"/>
        </w:rPr>
        <w:t xml:space="preserve">. Both </w:t>
      </w:r>
      <w:r w:rsidRPr="00680917">
        <w:rPr>
          <w:rFonts w:asciiTheme="minorHAnsi" w:hAnsiTheme="minorHAnsi" w:cstheme="minorHAnsi"/>
          <w:u w:val="single"/>
        </w:rPr>
        <w:t xml:space="preserve">those who assume that the human species – because of certain capacities – has </w:t>
      </w:r>
      <w:r w:rsidRPr="00680917">
        <w:rPr>
          <w:rFonts w:asciiTheme="minorHAnsi" w:hAnsiTheme="minorHAnsi" w:cstheme="minorHAnsi"/>
          <w:b/>
          <w:iCs/>
          <w:u w:val="single"/>
        </w:rPr>
        <w:t>a prima facie right to survive</w:t>
      </w:r>
      <w:r w:rsidRPr="00680917">
        <w:rPr>
          <w:rFonts w:asciiTheme="minorHAnsi" w:hAnsiTheme="minorHAnsi" w:cstheme="minorHAnsi"/>
          <w:sz w:val="14"/>
        </w:rPr>
        <w:t xml:space="preserve">, and those who calculate that human life as such is not worth living (for all their seeming extremity) </w:t>
      </w:r>
      <w:r w:rsidRPr="00680917">
        <w:rPr>
          <w:rFonts w:asciiTheme="minorHAnsi" w:hAnsiTheme="minorHAnsi" w:cstheme="minorHAnsi"/>
          <w:u w:val="single"/>
        </w:rPr>
        <w:t>are expressions of a broader logic of the proper potentiality of a highly normative conception of human flourishing</w:t>
      </w:r>
      <w:r w:rsidRPr="00680917">
        <w:rPr>
          <w:rFonts w:asciiTheme="minorHAnsi" w:hAnsiTheme="minorHAnsi" w:cstheme="minorHAnsi"/>
          <w:sz w:val="14"/>
        </w:rPr>
        <w:t xml:space="preserve">. As an example of the prima facie “right to humanity,” I would cite Rebecca Newberger Goldstein’s defense of Sellars and philosophical progress. The rational image we have of ourselves, even when at odds with scientific evidence about the irrational causes of our behavior, will generate on ongoing history of coherence and inclusion, where the rational “we” extends itself to value others: 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w:t>
      </w:r>
      <w:r w:rsidRPr="00680917">
        <w:rPr>
          <w:rFonts w:asciiTheme="minorHAnsi" w:hAnsiTheme="minorHAnsi" w:cstheme="minorHAnsi"/>
          <w:b/>
          <w:iCs/>
          <w:u w:val="single"/>
        </w:rPr>
        <w:t>Every increase</w:t>
      </w:r>
      <w:r w:rsidRPr="00680917">
        <w:rPr>
          <w:rFonts w:asciiTheme="minorHAnsi" w:hAnsiTheme="minorHAnsi" w:cstheme="minorHAnsi"/>
          <w:u w:val="single"/>
        </w:rPr>
        <w:t xml:space="preserve"> in our moral coherence—recognizing the rights of the enslaved, the colonialized, the impoverished, the imprisoned, women, children, LGBTs, the handicapped ...—is </w:t>
      </w:r>
      <w:r w:rsidRPr="00680917">
        <w:rPr>
          <w:rFonts w:asciiTheme="minorHAnsi" w:hAnsiTheme="minorHAnsi" w:cstheme="minorHAnsi"/>
          <w:b/>
          <w:iCs/>
          <w:u w:val="single"/>
        </w:rPr>
        <w:t>simultaneously an expansion</w:t>
      </w:r>
      <w:r w:rsidRPr="00680917">
        <w:rPr>
          <w:rFonts w:asciiTheme="minorHAnsi" w:hAnsiTheme="minorHAnsi" w:cstheme="minorHAnsi"/>
          <w:u w:val="single"/>
        </w:rPr>
        <w:t xml:space="preserve"> of those to whom we are prepared to offer reasons accounting for our behavior</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reasons by which we make our behavior coherent to ourselves changes together with our view of who has reasons coming to them. And this is progress, progress in </w:t>
      </w:r>
      <w:r w:rsidRPr="00680917">
        <w:rPr>
          <w:rFonts w:asciiTheme="minorHAnsi" w:hAnsiTheme="minorHAnsi" w:cstheme="minorHAnsi"/>
          <w:b/>
          <w:iCs/>
          <w:u w:val="single"/>
        </w:rPr>
        <w:t>increasing our coherence</w:t>
      </w:r>
      <w:r w:rsidRPr="00680917">
        <w:rPr>
          <w:rFonts w:asciiTheme="minorHAnsi" w:hAnsiTheme="minorHAnsi" w:cstheme="minorHAnsi"/>
          <w:u w:val="single"/>
        </w:rPr>
        <w:t>, which is philosophy’s special domain</w:t>
      </w:r>
      <w:r w:rsidRPr="00680917">
        <w:rPr>
          <w:rFonts w:asciiTheme="minorHAnsi" w:hAnsiTheme="minorHAnsi" w:cstheme="minorHAnsi"/>
          <w:sz w:val="14"/>
        </w:rPr>
        <w:t xml:space="preserve">. </w:t>
      </w:r>
      <w:r w:rsidRPr="00680917">
        <w:rPr>
          <w:rFonts w:asciiTheme="minorHAnsi" w:hAnsiTheme="minorHAnsi" w:cstheme="minorHAnsi"/>
          <w:u w:val="single"/>
        </w:rPr>
        <w:t>In the case of manumission, women’s rights, children’s rights, gay rights, criminals’ rights, animal rights, the abolition of cruel and unusual punishment, the conduct of war—in fact, almost every progressive movement one can name—it was reasoned argument that first laid out the incoherence, demonstrating that the same logic underlying reasons to which we were already committed</w:t>
      </w:r>
      <w:r w:rsidRPr="00680917">
        <w:rPr>
          <w:rFonts w:asciiTheme="minorHAnsi" w:hAnsiTheme="minorHAnsi" w:cstheme="minorHAnsi"/>
          <w:sz w:val="14"/>
        </w:rPr>
        <w:t xml:space="preserve"> applied in a wider context. The project of rendering ourselves less inconsistent, initiated by the ancient Greeks, has left those ancient Greeks, even the best and brightest of them, far behind, just as our science has left their scientists far behind. This kind of progress, unlike scientific </w:t>
      </w:r>
      <w:r w:rsidRPr="00680917">
        <w:rPr>
          <w:rFonts w:asciiTheme="minorHAnsi" w:hAnsiTheme="minorHAnsi" w:cstheme="minorHAnsi"/>
          <w:b/>
          <w:iCs/>
          <w:u w:val="single"/>
        </w:rPr>
        <w:t>progress, tends to erase its own tracks as it is integrated into our manifest image and so becomes subsumed in the framework by which we conceive of ourselves</w:t>
      </w:r>
      <w:r w:rsidRPr="00680917">
        <w:rPr>
          <w:rFonts w:asciiTheme="minorHAnsi" w:hAnsiTheme="minorHAnsi" w:cstheme="minorHAnsi"/>
          <w:sz w:val="14"/>
        </w:rPr>
        <w:t xml:space="preserve"> (Newberger Goldstein 2014). For all its manifest worthiness the notion of a progressive “self-image” that gains in progressive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 – such as those without an over-investment in “self-image” or “the” human – 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w:t>
      </w:r>
      <w:r w:rsidRPr="00680917">
        <w:rPr>
          <w:rFonts w:asciiTheme="minorHAnsi" w:hAnsiTheme="minorHAnsi" w:cstheme="minorHAnsi"/>
          <w:u w:val="single"/>
        </w:rPr>
        <w:t xml:space="preserve">arguments for the </w:t>
      </w:r>
      <w:r w:rsidRPr="00680917">
        <w:rPr>
          <w:rFonts w:asciiTheme="minorHAnsi" w:hAnsiTheme="minorHAnsi" w:cstheme="minorHAnsi"/>
          <w:b/>
          <w:iCs/>
          <w:u w:val="single"/>
        </w:rPr>
        <w:t>extinction</w:t>
      </w:r>
      <w:r w:rsidRPr="00680917">
        <w:rPr>
          <w:rFonts w:asciiTheme="minorHAnsi" w:hAnsiTheme="minorHAnsi" w:cstheme="minorHAnsi"/>
          <w:u w:val="single"/>
        </w:rPr>
        <w:t xml:space="preserve"> and annihilation of part or all of humanity also assume </w:t>
      </w:r>
      <w:r w:rsidRPr="00680917">
        <w:rPr>
          <w:rFonts w:asciiTheme="minorHAnsi" w:hAnsiTheme="minorHAnsi" w:cstheme="minorHAnsi"/>
          <w:b/>
          <w:iCs/>
          <w:u w:val="single"/>
        </w:rPr>
        <w:t>the value of the person</w:t>
      </w:r>
      <w:r w:rsidRPr="00680917">
        <w:rPr>
          <w:rFonts w:asciiTheme="minorHAnsi" w:hAnsiTheme="minorHAnsi" w:cstheme="minorHAnsi"/>
          <w:sz w:val="14"/>
        </w:rPr>
        <w:t xml:space="preserve"> – a single life with its specific coherence, value and meaning. (Not only is such a notion historically and culturally specific, and tied to a highly normative conception of human self-awareness; </w:t>
      </w:r>
      <w:r w:rsidRPr="00680917">
        <w:rPr>
          <w:rFonts w:asciiTheme="minorHAnsi" w:hAnsiTheme="minorHAnsi" w:cstheme="minorHAnsi"/>
          <w:u w:val="single"/>
        </w:rPr>
        <w:t>it is also this self with an unquestioned right to the “good life” of reflection, reason and self-determination that has generated the Anthropocene.)</w:t>
      </w:r>
      <w:r w:rsidRPr="00680917">
        <w:rPr>
          <w:rFonts w:asciiTheme="minorHAnsi" w:hAnsiTheme="minorHAnsi" w:cstheme="minorHAnsi"/>
          <w:sz w:val="14"/>
        </w:rPr>
        <w:t xml:space="preserve"> When this prima facie right to life has been questioned it has, more often than not, been by way of the same norms of capacity, will, autonomy and personhood that supposedly make life worth living. David Benatar has argued that the human species as such should – after rational consideration -- 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t>
      </w:r>
      <w:proofErr w:type="spellStart"/>
      <w:r w:rsidRPr="00680917">
        <w:rPr>
          <w:rFonts w:asciiTheme="minorHAnsi" w:hAnsiTheme="minorHAnsi" w:cstheme="minorHAnsi"/>
          <w:sz w:val="14"/>
        </w:rPr>
        <w:t>well being</w:t>
      </w:r>
      <w:proofErr w:type="spellEnd"/>
      <w:r w:rsidRPr="00680917">
        <w:rPr>
          <w:rFonts w:asciiTheme="minorHAnsi" w:hAnsiTheme="minorHAnsi" w:cstheme="minorHAnsi"/>
          <w:sz w:val="14"/>
        </w:rPr>
        <w:t xml:space="preserve">.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 (Benatar 2006). Peter Singer has argued that being human is not sufficient to justify a life worth living, and that the calculus of pain, suffering and living well should prompt us to choose the life of some animals -- who could enjoy lives free of suffering -- 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 “the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 (Singer 1993, 182). Singer expands on this point by considering a specific type of disability and what it precludes: “to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 (Singer 1994, 213). This degree of disability does not necessarily warrant infanticide or abortion, but what does count is development; the more capacity </w:t>
      </w:r>
      <w:proofErr w:type="spellStart"/>
      <w:r w:rsidRPr="00680917">
        <w:rPr>
          <w:rFonts w:asciiTheme="minorHAnsi" w:hAnsiTheme="minorHAnsi" w:cstheme="minorHAnsi"/>
          <w:sz w:val="14"/>
        </w:rPr>
        <w:t>a</w:t>
      </w:r>
      <w:proofErr w:type="spellEnd"/>
      <w:r w:rsidRPr="00680917">
        <w:rPr>
          <w:rFonts w:asciiTheme="minorHAnsi" w:hAnsiTheme="minorHAnsi" w:cstheme="minorHAnsi"/>
          <w:sz w:val="14"/>
        </w:rPr>
        <w:t xml:space="preserve">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 Both Benatar and Singer rely upon a strict </w:t>
      </w:r>
      <w:r w:rsidRPr="00680917">
        <w:rPr>
          <w:rFonts w:asciiTheme="minorHAnsi" w:hAnsiTheme="minorHAnsi" w:cstheme="minorHAnsi"/>
          <w:u w:val="single"/>
        </w:rPr>
        <w:t>utilitarianism</w:t>
      </w:r>
      <w:r w:rsidRPr="00680917">
        <w:rPr>
          <w:rFonts w:asciiTheme="minorHAnsi" w:hAnsiTheme="minorHAnsi" w:cstheme="minorHAnsi"/>
          <w:sz w:val="14"/>
        </w:rPr>
        <w:t xml:space="preserve">; species and sentiment aside, one should decide on whether a life is worth living in general, </w:t>
      </w:r>
      <w:r w:rsidRPr="00680917">
        <w:rPr>
          <w:rFonts w:asciiTheme="minorHAnsi" w:hAnsiTheme="minorHAnsi" w:cstheme="minorHAnsi"/>
          <w:u w:val="single"/>
        </w:rPr>
        <w:t>where worthiness can</w:t>
      </w:r>
      <w:r w:rsidRPr="00680917">
        <w:rPr>
          <w:rFonts w:asciiTheme="minorHAnsi" w:hAnsiTheme="minorHAnsi" w:cstheme="minorHAnsi"/>
          <w:sz w:val="14"/>
        </w:rPr>
        <w:t xml:space="preserve"> (at the very least) </w:t>
      </w:r>
      <w:r w:rsidRPr="00680917">
        <w:rPr>
          <w:rFonts w:asciiTheme="minorHAnsi" w:hAnsiTheme="minorHAnsi" w:cstheme="minorHAnsi"/>
          <w:u w:val="single"/>
        </w:rPr>
        <w:t>be determined by an absence of suffering</w:t>
      </w:r>
      <w:r w:rsidRPr="00680917">
        <w:rPr>
          <w:rFonts w:asciiTheme="minorHAnsi" w:hAnsiTheme="minorHAnsi" w:cstheme="minorHAnsi"/>
          <w:sz w:val="14"/>
        </w:rPr>
        <w:t xml:space="preserve">.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while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w:t>
      </w:r>
      <w:r w:rsidRPr="00680917">
        <w:rPr>
          <w:rFonts w:asciiTheme="minorHAnsi" w:hAnsiTheme="minorHAnsi" w:cstheme="minorHAnsi"/>
          <w:u w:val="single"/>
        </w:rPr>
        <w:t xml:space="preserve">the calculus of decision </w:t>
      </w:r>
      <w:r w:rsidRPr="00680917">
        <w:rPr>
          <w:rFonts w:asciiTheme="minorHAnsi" w:hAnsiTheme="minorHAnsi" w:cstheme="minorHAnsi"/>
          <w:b/>
          <w:iCs/>
          <w:u w:val="single"/>
        </w:rPr>
        <w:t>presupposes that which it claims to have justified</w:t>
      </w:r>
      <w:r w:rsidRPr="00680917">
        <w:rPr>
          <w:rFonts w:asciiTheme="minorHAnsi" w:hAnsiTheme="minorHAnsi" w:cstheme="minorHAnsi"/>
          <w:u w:val="single"/>
        </w:rPr>
        <w:t xml:space="preserve">; the subject who is </w:t>
      </w:r>
      <w:r w:rsidRPr="00680917">
        <w:rPr>
          <w:rFonts w:asciiTheme="minorHAnsi" w:hAnsiTheme="minorHAnsi" w:cstheme="minorHAnsi"/>
          <w:b/>
          <w:iCs/>
          <w:u w:val="single"/>
        </w:rPr>
        <w:t>doing the calculating</w:t>
      </w:r>
      <w:r w:rsidRPr="00680917">
        <w:rPr>
          <w:rFonts w:asciiTheme="minorHAnsi" w:hAnsiTheme="minorHAnsi" w:cstheme="minorHAnsi"/>
          <w:u w:val="single"/>
        </w:rPr>
        <w:t xml:space="preserve">, who is deciding on </w:t>
      </w:r>
      <w:r w:rsidRPr="00680917">
        <w:rPr>
          <w:rFonts w:asciiTheme="minorHAnsi" w:hAnsiTheme="minorHAnsi" w:cstheme="minorHAnsi"/>
          <w:b/>
          <w:iCs/>
          <w:u w:val="single"/>
        </w:rPr>
        <w:t>what ought to survive</w:t>
      </w:r>
      <w:r w:rsidRPr="00680917">
        <w:rPr>
          <w:rFonts w:asciiTheme="minorHAnsi" w:hAnsiTheme="minorHAnsi" w:cstheme="minorHAnsi"/>
          <w:u w:val="single"/>
        </w:rPr>
        <w:t xml:space="preserve"> and </w:t>
      </w:r>
      <w:r w:rsidRPr="00680917">
        <w:rPr>
          <w:rFonts w:asciiTheme="minorHAnsi" w:hAnsiTheme="minorHAnsi" w:cstheme="minorHAnsi"/>
          <w:b/>
          <w:iCs/>
          <w:u w:val="single"/>
        </w:rPr>
        <w:t xml:space="preserve">how lives ought to be weighed </w:t>
      </w:r>
      <w:r w:rsidRPr="00680917">
        <w:rPr>
          <w:rFonts w:asciiTheme="minorHAnsi" w:hAnsiTheme="minorHAnsi" w:cstheme="minorHAnsi"/>
          <w:u w:val="single"/>
        </w:rPr>
        <w:t xml:space="preserve">is – needless to say – </w:t>
      </w:r>
      <w:r w:rsidRPr="00680917">
        <w:rPr>
          <w:rFonts w:asciiTheme="minorHAnsi" w:hAnsiTheme="minorHAnsi" w:cstheme="minorHAnsi"/>
          <w:b/>
          <w:iCs/>
          <w:u w:val="single"/>
        </w:rPr>
        <w:t>a certain type of subject</w:t>
      </w:r>
      <w:r w:rsidRPr="00680917">
        <w:rPr>
          <w:rFonts w:asciiTheme="minorHAnsi" w:hAnsiTheme="minorHAnsi" w:cstheme="minorHAnsi"/>
          <w:sz w:val="14"/>
        </w:rPr>
        <w:t xml:space="preserve">. This subject has the following capacities: </w:t>
      </w:r>
      <w:r w:rsidRPr="00680917">
        <w:rPr>
          <w:rFonts w:asciiTheme="minorHAnsi" w:hAnsiTheme="minorHAnsi" w:cstheme="minorHAnsi"/>
          <w:u w:val="single"/>
        </w:rPr>
        <w:t xml:space="preserve">a sense of ‘a’ life, a sense of capacity (with </w:t>
      </w:r>
      <w:r w:rsidRPr="00680917">
        <w:rPr>
          <w:rFonts w:asciiTheme="minorHAnsi" w:hAnsiTheme="minorHAnsi" w:cstheme="minorHAnsi"/>
          <w:b/>
          <w:iCs/>
          <w:u w:val="single"/>
        </w:rPr>
        <w:t>rationality</w:t>
      </w:r>
      <w:r w:rsidRPr="00680917">
        <w:rPr>
          <w:rFonts w:asciiTheme="minorHAnsi" w:hAnsiTheme="minorHAnsi" w:cstheme="minorHAnsi"/>
          <w:u w:val="single"/>
        </w:rPr>
        <w:t xml:space="preserve"> and </w:t>
      </w:r>
      <w:r w:rsidRPr="00680917">
        <w:rPr>
          <w:rFonts w:asciiTheme="minorHAnsi" w:hAnsiTheme="minorHAnsi" w:cstheme="minorHAnsi"/>
          <w:b/>
          <w:iCs/>
          <w:u w:val="single"/>
        </w:rPr>
        <w:t>autonomy</w:t>
      </w:r>
      <w:r w:rsidRPr="00680917">
        <w:rPr>
          <w:rFonts w:asciiTheme="minorHAnsi" w:hAnsiTheme="minorHAnsi" w:cstheme="minorHAnsi"/>
          <w:u w:val="single"/>
        </w:rPr>
        <w:t xml:space="preserve"> being of significant importance), a sense of ‘humanity’ as a global whole of which one is a member, and a manner of </w:t>
      </w:r>
      <w:r w:rsidRPr="00680917">
        <w:rPr>
          <w:rFonts w:asciiTheme="minorHAnsi" w:hAnsiTheme="minorHAnsi" w:cstheme="minorHAnsi"/>
          <w:b/>
          <w:iCs/>
          <w:u w:val="single"/>
        </w:rPr>
        <w:t>looking at life in terms of worthiness</w:t>
      </w:r>
      <w:r w:rsidRPr="00680917">
        <w:rPr>
          <w:rFonts w:asciiTheme="minorHAnsi" w:hAnsiTheme="minorHAnsi" w:cstheme="minorHAnsi"/>
          <w:u w:val="single"/>
        </w:rPr>
        <w:t>. One should not need too much training in anthropology, history or critical race studies to discern the highly specific nature of these capacities</w:t>
      </w:r>
      <w:r w:rsidRPr="00680917">
        <w:rPr>
          <w:rFonts w:asciiTheme="minorHAnsi" w:hAnsiTheme="minorHAnsi" w:cstheme="minorHAnsi"/>
          <w:sz w:val="14"/>
        </w:rPr>
        <w:t xml:space="preserve">. This is not just to make a point about the poverty and brutality of Western reason and its normalizing gestures; it is also to say that </w:t>
      </w:r>
      <w:r w:rsidRPr="00680917">
        <w:rPr>
          <w:rFonts w:asciiTheme="minorHAnsi" w:hAnsiTheme="minorHAnsi" w:cstheme="minorHAnsi"/>
          <w:u w:val="single"/>
        </w:rPr>
        <w:t>many of the critiques of that same universal subject</w:t>
      </w:r>
      <w:r w:rsidRPr="00680917">
        <w:rPr>
          <w:rFonts w:asciiTheme="minorHAnsi" w:hAnsiTheme="minorHAnsi" w:cstheme="minorHAnsi"/>
          <w:sz w:val="14"/>
        </w:rPr>
        <w:t xml:space="preserve"> – such as those who argue for the worth of other lives, or those who value life as such for whatever reason – </w:t>
      </w:r>
      <w:r w:rsidRPr="00680917">
        <w:rPr>
          <w:rFonts w:asciiTheme="minorHAnsi" w:hAnsiTheme="minorHAnsi" w:cstheme="minorHAnsi"/>
          <w:b/>
          <w:iCs/>
          <w:u w:val="single"/>
        </w:rPr>
        <w:t xml:space="preserve">nevertheless take part in a rationing of life </w:t>
      </w:r>
      <w:r w:rsidRPr="00680917">
        <w:rPr>
          <w:rFonts w:asciiTheme="minorHAnsi" w:hAnsiTheme="minorHAnsi" w:cstheme="minorHAnsi"/>
          <w:sz w:val="14"/>
        </w:rPr>
        <w:t xml:space="preserve">that is offensive. Here, I draw again on the necessarily offensive/combative character of any assessment of the worth of life. </w:t>
      </w:r>
      <w:r w:rsidRPr="00680917">
        <w:rPr>
          <w:rFonts w:asciiTheme="minorHAnsi" w:hAnsiTheme="minorHAnsi" w:cstheme="minorHAnsi"/>
          <w:u w:val="single"/>
        </w:rPr>
        <w:t xml:space="preserve">Even if the </w:t>
      </w:r>
      <w:r w:rsidRPr="00680917">
        <w:rPr>
          <w:rFonts w:asciiTheme="minorHAnsi" w:hAnsiTheme="minorHAnsi" w:cstheme="minorHAnsi"/>
          <w:b/>
          <w:iCs/>
          <w:u w:val="single"/>
        </w:rPr>
        <w:t>worth of life</w:t>
      </w:r>
      <w:r w:rsidRPr="00680917">
        <w:rPr>
          <w:rFonts w:asciiTheme="minorHAnsi" w:hAnsiTheme="minorHAnsi" w:cstheme="minorHAnsi"/>
          <w:u w:val="single"/>
        </w:rPr>
        <w:t xml:space="preserve"> is defined by less </w:t>
      </w:r>
      <w:r w:rsidRPr="00680917">
        <w:rPr>
          <w:rFonts w:asciiTheme="minorHAnsi" w:hAnsiTheme="minorHAnsi" w:cstheme="minorHAnsi"/>
          <w:b/>
          <w:iCs/>
          <w:u w:val="single"/>
        </w:rPr>
        <w:t>strictly utilitarian categories</w:t>
      </w:r>
      <w:r w:rsidRPr="00680917">
        <w:rPr>
          <w:rFonts w:asciiTheme="minorHAnsi" w:hAnsiTheme="minorHAnsi" w:cstheme="minorHAnsi"/>
          <w:u w:val="single"/>
        </w:rPr>
        <w:t xml:space="preserve"> such as “</w:t>
      </w:r>
      <w:r w:rsidRPr="00680917">
        <w:rPr>
          <w:rFonts w:asciiTheme="minorHAnsi" w:hAnsiTheme="minorHAnsi" w:cstheme="minorHAnsi"/>
          <w:b/>
          <w:iCs/>
          <w:u w:val="single"/>
        </w:rPr>
        <w:t>meaning</w:t>
      </w:r>
      <w:r w:rsidRPr="00680917">
        <w:rPr>
          <w:rFonts w:asciiTheme="minorHAnsi" w:hAnsiTheme="minorHAnsi" w:cstheme="minorHAnsi"/>
          <w:u w:val="single"/>
        </w:rPr>
        <w:t>” or “</w:t>
      </w:r>
      <w:r w:rsidRPr="00680917">
        <w:rPr>
          <w:rFonts w:asciiTheme="minorHAnsi" w:hAnsiTheme="minorHAnsi" w:cstheme="minorHAnsi"/>
          <w:b/>
          <w:iCs/>
          <w:u w:val="single"/>
        </w:rPr>
        <w:t>dignity</w:t>
      </w:r>
      <w:r w:rsidRPr="00680917">
        <w:rPr>
          <w:rFonts w:asciiTheme="minorHAnsi" w:hAnsiTheme="minorHAnsi" w:cstheme="minorHAnsi"/>
          <w:u w:val="single"/>
        </w:rPr>
        <w:t>” a certain capacity for calculus,</w:t>
      </w:r>
      <w:r w:rsidRPr="00680917">
        <w:rPr>
          <w:rFonts w:asciiTheme="minorHAnsi" w:hAnsiTheme="minorHAnsi" w:cstheme="minorHAnsi"/>
          <w:sz w:val="14"/>
        </w:rPr>
        <w:t xml:space="preserve"> for considering something like human life as such, </w:t>
      </w:r>
      <w:r w:rsidRPr="00680917">
        <w:rPr>
          <w:rFonts w:asciiTheme="minorHAnsi" w:hAnsiTheme="minorHAnsi" w:cstheme="minorHAnsi"/>
          <w:u w:val="single"/>
        </w:rPr>
        <w:t xml:space="preserve">and then </w:t>
      </w:r>
      <w:r w:rsidRPr="00680917">
        <w:rPr>
          <w:rFonts w:asciiTheme="minorHAnsi" w:hAnsiTheme="minorHAnsi" w:cstheme="minorHAnsi"/>
          <w:b/>
          <w:iCs/>
          <w:u w:val="single"/>
        </w:rPr>
        <w:t>the value of “a” life</w:t>
      </w:r>
      <w:r w:rsidRPr="00680917">
        <w:rPr>
          <w:rFonts w:asciiTheme="minorHAnsi" w:hAnsiTheme="minorHAnsi" w:cstheme="minorHAnsi"/>
          <w:u w:val="single"/>
        </w:rPr>
        <w:t xml:space="preserve">, allows for the claim that </w:t>
      </w:r>
      <w:r w:rsidRPr="00680917">
        <w:rPr>
          <w:rFonts w:asciiTheme="minorHAnsi" w:hAnsiTheme="minorHAnsi" w:cstheme="minorHAnsi"/>
          <w:b/>
          <w:iCs/>
          <w:u w:val="single"/>
        </w:rPr>
        <w:t>certain lives being extinguished</w:t>
      </w:r>
      <w:r w:rsidRPr="00680917">
        <w:rPr>
          <w:rFonts w:asciiTheme="minorHAnsi" w:hAnsiTheme="minorHAnsi" w:cstheme="minorHAnsi"/>
          <w:u w:val="single"/>
        </w:rPr>
        <w:t xml:space="preserve">, and </w:t>
      </w:r>
      <w:r w:rsidRPr="00680917">
        <w:rPr>
          <w:rFonts w:asciiTheme="minorHAnsi" w:hAnsiTheme="minorHAnsi" w:cstheme="minorHAnsi"/>
          <w:b/>
          <w:iCs/>
          <w:u w:val="single"/>
        </w:rPr>
        <w:t>enables a life of high-capacity</w:t>
      </w:r>
      <w:r w:rsidRPr="00680917">
        <w:rPr>
          <w:rFonts w:asciiTheme="minorHAnsi" w:hAnsiTheme="minorHAnsi" w:cstheme="minorHAnsi"/>
          <w:u w:val="single"/>
        </w:rPr>
        <w:t xml:space="preserve"> (</w:t>
      </w:r>
      <w:r w:rsidRPr="00680917">
        <w:rPr>
          <w:rFonts w:asciiTheme="minorHAnsi" w:hAnsiTheme="minorHAnsi" w:cstheme="minorHAnsi"/>
          <w:b/>
          <w:iCs/>
          <w:u w:val="single"/>
        </w:rPr>
        <w:t>high-production, high reason, high technology</w:t>
      </w:r>
      <w:r w:rsidRPr="00680917">
        <w:rPr>
          <w:rFonts w:asciiTheme="minorHAnsi" w:hAnsiTheme="minorHAnsi" w:cstheme="minorHAnsi"/>
          <w:u w:val="single"/>
        </w:rPr>
        <w:t xml:space="preserve">) </w:t>
      </w:r>
      <w:r w:rsidRPr="00680917">
        <w:rPr>
          <w:rFonts w:asciiTheme="minorHAnsi" w:hAnsiTheme="minorHAnsi" w:cstheme="minorHAnsi"/>
          <w:b/>
          <w:iCs/>
          <w:u w:val="single"/>
        </w:rPr>
        <w:t>that has precipitated the sixth mass extinction</w:t>
      </w:r>
      <w:r w:rsidRPr="00680917">
        <w:rPr>
          <w:rFonts w:asciiTheme="minorHAnsi" w:hAnsiTheme="minorHAnsi" w:cstheme="minorHAnsi"/>
          <w:u w:val="single"/>
        </w:rPr>
        <w:t xml:space="preserve">. </w:t>
      </w:r>
      <w:r w:rsidRPr="00680917">
        <w:rPr>
          <w:rFonts w:asciiTheme="minorHAnsi" w:hAnsiTheme="minorHAnsi" w:cstheme="minorHAnsi"/>
          <w:sz w:val="14"/>
        </w:rPr>
        <w:t xml:space="preserve">The calculations of Singer and Benatar are different in important ways and related in important ways. For Benatar, a lot depends on pleasure and pain not being symmetrical: even if most of my life were one of enjoyment, the non-being of enjoyment is not a loss, whereas the being of suffering is a loss. Not existing, and therefore the absence of pleasure is not a straightforward negative in the way that suffering is: when one is suffering it makes sense to want to eliminate suffering, to will suffering away. But it does not make the same sense, in a state of non-being, to will pleasure (and the existence it would require) into being. Singer, by contrast, is concerned with non-being not because he deems human life to be worthless but because – quite the contrary -- he accepts a certain worthiness of some modes of existence. There are some forms of human life that are so impoverished or incapacitated that “we” who exist and have developed reason are permitted not to bring them into being: “Shakespeare’s image of life as a voyage is consistent with the idea that the seriousness of taking life increases gradually, parallel with the gradual development of the child’s capacities that culminate in its life as a full person” (Singer 1996, 216). </w:t>
      </w:r>
      <w:r w:rsidRPr="00680917">
        <w:rPr>
          <w:rFonts w:asciiTheme="minorHAnsi" w:hAnsiTheme="minorHAnsi" w:cstheme="minorHAnsi"/>
          <w:b/>
          <w:iCs/>
          <w:u w:val="single"/>
        </w:rPr>
        <w:t>The unit of life by which we calculate who lives and who dies (what counts as suffering) begs the question</w:t>
      </w:r>
      <w:r w:rsidRPr="00680917">
        <w:rPr>
          <w:rFonts w:asciiTheme="minorHAnsi" w:hAnsiTheme="minorHAnsi" w:cstheme="minorHAnsi"/>
          <w:sz w:val="14"/>
        </w:rPr>
        <w:t xml:space="preserve">: </w:t>
      </w:r>
      <w:r w:rsidRPr="00680917">
        <w:rPr>
          <w:rFonts w:asciiTheme="minorHAnsi" w:hAnsiTheme="minorHAnsi" w:cstheme="minorHAnsi"/>
          <w:b/>
          <w:iCs/>
          <w:u w:val="single"/>
        </w:rPr>
        <w:t>should we really be able to decide that some lives (ranging from all human life to disabled human lives) ought not exist</w:t>
      </w:r>
      <w:r w:rsidRPr="00680917">
        <w:rPr>
          <w:rFonts w:asciiTheme="minorHAnsi" w:hAnsiTheme="minorHAnsi" w:cstheme="minorHAnsi"/>
          <w:u w:val="single"/>
        </w:rPr>
        <w:t>? One</w:t>
      </w:r>
      <w:r w:rsidRPr="00680917">
        <w:rPr>
          <w:rFonts w:asciiTheme="minorHAnsi" w:hAnsiTheme="minorHAnsi" w:cstheme="minorHAnsi"/>
          <w:sz w:val="14"/>
        </w:rPr>
        <w:t xml:space="preserve"> could say, following Kant, that </w:t>
      </w:r>
      <w:r w:rsidRPr="00680917">
        <w:rPr>
          <w:rFonts w:asciiTheme="minorHAnsi" w:hAnsiTheme="minorHAnsi" w:cstheme="minorHAnsi"/>
          <w:b/>
          <w:iCs/>
          <w:u w:val="single"/>
        </w:rPr>
        <w:t>being able to make such a calculus</w:t>
      </w:r>
      <w:r w:rsidRPr="00680917">
        <w:rPr>
          <w:rFonts w:asciiTheme="minorHAnsi" w:hAnsiTheme="minorHAnsi" w:cstheme="minorHAnsi"/>
          <w:u w:val="single"/>
        </w:rPr>
        <w:t xml:space="preserve"> -- being able to ask about what life ought to be -- destroys any unit that would allow lives to be weighed in </w:t>
      </w:r>
      <w:r w:rsidRPr="00680917">
        <w:rPr>
          <w:rFonts w:asciiTheme="minorHAnsi" w:hAnsiTheme="minorHAnsi" w:cstheme="minorHAnsi"/>
          <w:b/>
          <w:iCs/>
          <w:u w:val="single"/>
        </w:rPr>
        <w:t>relation to each other</w:t>
      </w:r>
      <w:r w:rsidRPr="00680917">
        <w:rPr>
          <w:rFonts w:asciiTheme="minorHAnsi" w:hAnsiTheme="minorHAnsi" w:cstheme="minorHAnsi"/>
          <w:u w:val="single"/>
        </w:rPr>
        <w:t>.</w:t>
      </w:r>
      <w:r w:rsidRPr="00680917">
        <w:rPr>
          <w:rFonts w:asciiTheme="minorHAnsi" w:hAnsiTheme="minorHAnsi" w:cstheme="minorHAnsi"/>
          <w:sz w:val="14"/>
        </w:rPr>
        <w:t xml:space="preserve"> </w:t>
      </w:r>
      <w:r w:rsidRPr="00680917">
        <w:rPr>
          <w:rFonts w:asciiTheme="minorHAnsi" w:hAnsiTheme="minorHAnsi" w:cstheme="minorHAnsi"/>
          <w:u w:val="single"/>
        </w:rPr>
        <w:t xml:space="preserve">Rather than have a measure that would negotiate who lives, one would </w:t>
      </w:r>
      <w:r w:rsidRPr="00680917">
        <w:rPr>
          <w:rFonts w:asciiTheme="minorHAnsi" w:hAnsiTheme="minorHAnsi" w:cstheme="minorHAnsi"/>
          <w:b/>
          <w:iCs/>
          <w:u w:val="single"/>
        </w:rPr>
        <w:t>value life precisely because it is without measure</w:t>
      </w:r>
      <w:r w:rsidRPr="00680917">
        <w:rPr>
          <w:rFonts w:asciiTheme="minorHAnsi" w:hAnsiTheme="minorHAnsi" w:cstheme="minorHAnsi"/>
          <w:u w:val="single"/>
        </w:rPr>
        <w:t>. Indeed, our lament or preliminary mourning for the possible extinction of humans would lie in the anticipated loss not of our species being but of the intelligence that enabled the thought of our species being</w:t>
      </w:r>
      <w:r w:rsidRPr="00680917">
        <w:rPr>
          <w:rFonts w:asciiTheme="minorHAnsi" w:hAnsiTheme="minorHAnsi" w:cstheme="minorHAnsi"/>
          <w:sz w:val="14"/>
        </w:rPr>
        <w:t xml:space="preserve">. Even a cursory glance at “end of world” narratives reveals that </w:t>
      </w:r>
      <w:r w:rsidRPr="00680917">
        <w:rPr>
          <w:rFonts w:asciiTheme="minorHAnsi" w:hAnsiTheme="minorHAnsi" w:cstheme="minorHAnsi"/>
          <w:b/>
          <w:iCs/>
          <w:u w:val="single"/>
        </w:rPr>
        <w:t>what presents itself as the end of “the” world is really the end of the “rational” world of capable persons.</w:t>
      </w:r>
      <w:r w:rsidRPr="00680917">
        <w:rPr>
          <w:rFonts w:asciiTheme="minorHAnsi" w:hAnsiTheme="minorHAnsi" w:cstheme="minorHAnsi"/>
          <w:sz w:val="14"/>
        </w:rPr>
        <w:t xml:space="preserve"> Post-apocalyptic scenarios present humans wandering aimlessly in resource-deprived landscapes, subjected (once again) to tribalism, despotism and the loss of all “reason.” (As one recent example one might think of Mad Max: Fury Road [2015] where the remaining populace has become nothing more than a multitude focused on mere survival. One feature of “post”-apocalyptic cultural production is that there is a world after the end of the world, but it is no longer the world of liberal affluent personhood; “we” are suddenly “all” living in third world conditions.) One might say that </w:t>
      </w:r>
      <w:r w:rsidRPr="00CF0B6B">
        <w:rPr>
          <w:rFonts w:asciiTheme="minorHAnsi" w:hAnsiTheme="minorHAnsi" w:cstheme="minorHAnsi"/>
          <w:b/>
          <w:iCs/>
          <w:highlight w:val="green"/>
          <w:u w:val="single"/>
        </w:rPr>
        <w:t>what would be lost</w:t>
      </w:r>
      <w:r w:rsidRPr="00680917">
        <w:rPr>
          <w:rFonts w:asciiTheme="minorHAnsi" w:hAnsiTheme="minorHAnsi" w:cstheme="minorHAnsi"/>
          <w:sz w:val="14"/>
        </w:rPr>
        <w:t xml:space="preserve"> in the end of the world – or that what we fear </w:t>
      </w:r>
      <w:r w:rsidRPr="00CF0B6B">
        <w:rPr>
          <w:rFonts w:asciiTheme="minorHAnsi" w:hAnsiTheme="minorHAnsi" w:cstheme="minorHAnsi"/>
          <w:b/>
          <w:iCs/>
          <w:highlight w:val="green"/>
          <w:u w:val="single"/>
        </w:rPr>
        <w:t xml:space="preserve">when we contemplate human extinction – is not the loss of the world, or of life </w:t>
      </w:r>
      <w:r w:rsidRPr="00680917">
        <w:rPr>
          <w:rFonts w:asciiTheme="minorHAnsi" w:hAnsiTheme="minorHAnsi" w:cstheme="minorHAnsi"/>
          <w:b/>
          <w:iCs/>
          <w:u w:val="single"/>
        </w:rPr>
        <w:t xml:space="preserve">(for both would continue) </w:t>
      </w:r>
      <w:r w:rsidRPr="00CF0B6B">
        <w:rPr>
          <w:rFonts w:asciiTheme="minorHAnsi" w:hAnsiTheme="minorHAnsi" w:cstheme="minorHAnsi"/>
          <w:b/>
          <w:iCs/>
          <w:highlight w:val="green"/>
          <w:u w:val="single"/>
        </w:rPr>
        <w:t>but</w:t>
      </w:r>
      <w:r w:rsidRPr="00680917">
        <w:rPr>
          <w:rFonts w:asciiTheme="minorHAnsi" w:hAnsiTheme="minorHAnsi" w:cstheme="minorHAnsi"/>
          <w:sz w:val="14"/>
        </w:rPr>
        <w:t xml:space="preserve"> the loss of what has come to count as “rational” or “intelligent” life. It is not so much calculated as calculating life that is worthy of living on, and while there are some general preliminary mourning rituals for the sixth mass extinction, cultural production seems to be more concerned with </w:t>
      </w:r>
      <w:r w:rsidRPr="00CF0B6B">
        <w:rPr>
          <w:rFonts w:asciiTheme="minorHAnsi" w:hAnsiTheme="minorHAnsi" w:cstheme="minorHAnsi"/>
          <w:b/>
          <w:iCs/>
          <w:highlight w:val="green"/>
          <w:u w:val="single"/>
        </w:rPr>
        <w:t>the extinction of Western middle-class urban capitalist life</w:t>
      </w:r>
      <w:r w:rsidRPr="00680917">
        <w:rPr>
          <w:rFonts w:asciiTheme="minorHAnsi" w:hAnsiTheme="minorHAnsi" w:cstheme="minorHAnsi"/>
          <w:sz w:val="14"/>
        </w:rPr>
        <w:t xml:space="preserve">. One can think here of the large number of “end of world” narratives that are really “end of Manhattan” plots, from The Day After Tomorrow (2004) and Cloverfield (2008) to the book and documentary The World Without Us (2007) that begins by describing New York going through a slow decay after humans are no longer there to maintain the altered landscape. So, yes, there is a broad perception of the looming extinction of more than human life, but it occurs in a context of an increasing focus on the loss of the only life worth saving, a life that is not calculable precisely because it is the life of the point of view of reason, where reason – in turn – is a highly specific (or species-defining) range of capacities. </w:t>
      </w:r>
      <w:r w:rsidRPr="00680917">
        <w:rPr>
          <w:rFonts w:asciiTheme="minorHAnsi" w:hAnsiTheme="minorHAnsi" w:cstheme="minorHAnsi"/>
          <w:u w:val="single"/>
        </w:rPr>
        <w:t>For Nick Bostrom (director of the “Future of Humanity Institute” at Oxford University) it is obvious, upon rational reflection, that the loss of intellectual life as such would be of a catastrophic order that far outweighs the tragedy of losing some or many humans.</w:t>
      </w:r>
      <w:r w:rsidRPr="00680917">
        <w:rPr>
          <w:rFonts w:asciiTheme="minorHAnsi" w:hAnsiTheme="minorHAnsi" w:cstheme="minorHAnsi"/>
          <w:sz w:val="14"/>
        </w:rPr>
        <w:t xml:space="preserve"> Bostrom follows Derek Parfitt in “demonstrating” that a loss of all rational human life, despite first assumptions, would be far </w:t>
      </w:r>
      <w:proofErr w:type="spellStart"/>
      <w:r w:rsidRPr="00680917">
        <w:rPr>
          <w:rFonts w:asciiTheme="minorHAnsi" w:hAnsiTheme="minorHAnsi" w:cstheme="minorHAnsi"/>
          <w:sz w:val="14"/>
        </w:rPr>
        <w:t>far</w:t>
      </w:r>
      <w:proofErr w:type="spellEnd"/>
      <w:r w:rsidRPr="00680917">
        <w:rPr>
          <w:rFonts w:asciiTheme="minorHAnsi" w:hAnsiTheme="minorHAnsi" w:cstheme="minorHAnsi"/>
          <w:sz w:val="14"/>
        </w:rPr>
        <w:t xml:space="preserve"> worse than losing nearly all rational life. Despite our first intuitions, events that appear to be profoundly catastrophic (like the Holocaust) are – ultimately – events from which “we” recover. What would be truly disastrous is a loss of rationality, rather than the loss of a very large number of humans. </w:t>
      </w:r>
      <w:r w:rsidRPr="00680917">
        <w:rPr>
          <w:rFonts w:asciiTheme="minorHAnsi" w:hAnsiTheme="minorHAnsi" w:cstheme="minorHAnsi"/>
          <w:u w:val="single"/>
        </w:rPr>
        <w:t>Bostrom calculates that all most of our efforts ought to be directed at the reduction of existential risk</w:t>
      </w:r>
      <w:r w:rsidRPr="00680917">
        <w:rPr>
          <w:rFonts w:asciiTheme="minorHAnsi" w:hAnsiTheme="minorHAnsi" w:cstheme="minorHAnsi"/>
          <w:sz w:val="14"/>
        </w:rPr>
        <w:t xml:space="preserve">; minimizing the risk of the catastrophic loss of intelligence in general is a far greater priority (or ought to be) than - say -- reducing the risk of local catastrophes (such as the genocidal losses that humans have already sustained but which, on reflection, do not amount to that much of a loss in the scheme of things). So we might say that both for Benatar and for Bostrom, despite the seemingly opposed claims for human extinction (Benatar) or human survival at all costs (Bostrom), there is a prima facie value placed on human capacity defined as rationality of a certain mode: If we suppose with Parfit that our planet will remain habitable for at least another billion years, and we assume that at least one billion people could live on it sustainably, then the potential exist for at least 1016 human lives of normal duration. </w:t>
      </w:r>
      <w:r w:rsidRPr="00680917">
        <w:rPr>
          <w:rFonts w:asciiTheme="minorHAnsi" w:hAnsiTheme="minorHAnsi" w:cstheme="minorHAnsi"/>
          <w:u w:val="single"/>
        </w:rPr>
        <w:t>These lives could also be considerably better than the average con- temporary human life, which is so often marred by dis- ease, poverty, injustice, and various biological limitations that could be partly overcome through continuing technological and moral progress. However, the relevant figure is not how many people could live on Earth but how many descendants we could have in total</w:t>
      </w:r>
      <w:r w:rsidRPr="00680917">
        <w:rPr>
          <w:rFonts w:asciiTheme="minorHAnsi" w:hAnsiTheme="minorHAnsi" w:cstheme="minorHAnsi"/>
          <w:sz w:val="14"/>
        </w:rPr>
        <w:t xml:space="preserve">. One lower bound of the number of biological human life-years in the future accessible universe (based on current cosmological estimates) is 1034 years. Another estimate, which assumes that future minds will be mainly implemented in computational hardware instead of biological neuronal wetware, produces a lower bound of 1054 human-brain-emulation subjective life-years (or 1071 basic computational operations) … If we make the less conservative assumption that future </w:t>
      </w:r>
      <w:proofErr w:type="spellStart"/>
      <w:r w:rsidRPr="00680917">
        <w:rPr>
          <w:rFonts w:asciiTheme="minorHAnsi" w:hAnsiTheme="minorHAnsi" w:cstheme="minorHAnsi"/>
          <w:sz w:val="14"/>
        </w:rPr>
        <w:t>civilisations</w:t>
      </w:r>
      <w:proofErr w:type="spellEnd"/>
      <w:r w:rsidRPr="00680917">
        <w:rPr>
          <w:rFonts w:asciiTheme="minorHAnsi" w:hAnsiTheme="minorHAnsi" w:cstheme="minorHAnsi"/>
          <w:sz w:val="14"/>
        </w:rPr>
        <w:t xml:space="preserve"> could eventually press close to the absolute bounds of known physics (using some as yet unimagined technology), we get radically higher estimates of the amount of computation and memory storage that is achievable and thus of the number of years of subjective experience that could be </w:t>
      </w:r>
      <w:proofErr w:type="spellStart"/>
      <w:r w:rsidRPr="00680917">
        <w:rPr>
          <w:rFonts w:asciiTheme="minorHAnsi" w:hAnsiTheme="minorHAnsi" w:cstheme="minorHAnsi"/>
          <w:sz w:val="14"/>
        </w:rPr>
        <w:t>realised</w:t>
      </w:r>
      <w:proofErr w:type="spellEnd"/>
      <w:r w:rsidRPr="00680917">
        <w:rPr>
          <w:rFonts w:asciiTheme="minorHAnsi" w:hAnsiTheme="minorHAnsi" w:cstheme="minorHAnsi"/>
          <w:sz w:val="14"/>
        </w:rPr>
        <w:t xml:space="preserve">. Even if we use the most conservative of these estimates, which entirely ignores the possibility of space </w:t>
      </w:r>
      <w:proofErr w:type="spellStart"/>
      <w:r w:rsidRPr="00680917">
        <w:rPr>
          <w:rFonts w:asciiTheme="minorHAnsi" w:hAnsiTheme="minorHAnsi" w:cstheme="minorHAnsi"/>
          <w:sz w:val="14"/>
        </w:rPr>
        <w:t>colonisation</w:t>
      </w:r>
      <w:proofErr w:type="spellEnd"/>
      <w:r w:rsidRPr="00680917">
        <w:rPr>
          <w:rFonts w:asciiTheme="minorHAnsi" w:hAnsiTheme="minorHAnsi" w:cstheme="minorHAnsi"/>
          <w:sz w:val="14"/>
        </w:rPr>
        <w:t xml:space="preserve"> and software minds, we find that the expected loss of an existential catastrophe is greater than the value of 1016 human lives (Bostrom 2013, 18). This is what connects Bostrom's work on avoiding existential risk with his work on the importance of technological and cognitive enhancement: life is valuable because it is intelligent, and a maximally intelligent life is one that is pain-free, stupidity-free and death-free. </w:t>
      </w:r>
      <w:r w:rsidRPr="00680917">
        <w:rPr>
          <w:rFonts w:asciiTheme="minorHAnsi" w:hAnsiTheme="minorHAnsi" w:cstheme="minorHAnsi"/>
          <w:u w:val="single"/>
        </w:rPr>
        <w:t>If human life is worthy of existence only if it is pain-free or at least pain-free for the most part, then it follows that -- as Benatar argues -- the life that we have now is not worth living</w:t>
      </w:r>
      <w:r w:rsidRPr="00680917">
        <w:rPr>
          <w:rFonts w:asciiTheme="minorHAnsi" w:hAnsiTheme="minorHAnsi" w:cstheme="minorHAnsi"/>
          <w:sz w:val="14"/>
        </w:rPr>
        <w:t xml:space="preserve">. Where Benatar and Bostrom differ is not over value -- both value life only in its maximally capable mode, as does Singer -- but in prediction: Bostrom sees human life at present as incapacitated, not yet technologically mature, and tragically subjected to a death and suffering that it ought -- rationally and upon reflection -- avoid. An extreme position, such as Benatar’s, that argues for willed extinction of the human species does at least follow from his premise that only a certain type of life is worth living. We might respond to such “reasoning” that we can, and should, avoid willed extinction (of ourselves, or of a version of ourselves, or others) by shifting ethical terrain. Liberalism in its best mode would not determine in advance what counts as a life worth living, and would therefore go so far as to include lives that were not only not super intelligent but also worthy, even if not capable of the high levels of reasoning that are demanded of autonomous political subjects. As we have already seen, Martha Nussbaum has argued that we ought to include those whose lives involve different capacities and needs, and accommodate those who must care for persons who would not meet the demands of traditional political subjects. One might even formulate a more nuanced mode of utilitarianism from such considerations: would a world in which “we” cared for those not able to care for themselves not be a more enjoyable world? Or would it not - at least -- suggest values other than those of enjoyment, such as the value of experiencing human dignity, love, compassion and care? If utilitarianism pushes us towards calculations of who ought to live, of whether life ought to be extinguished, and of weighing lives, then an expanded liberal conception of personhood would say that the very possibility of asking that question -- who should live? -- necessarily destroys calculus and pushes us to the question of how one ought to live, which in turn precludes the possibility of anyone having the expertise or measure of deciding on the being or non-being of other humans. What a relief. We have done away with the awful weighing of lives. We allow every person to decide what counts as being human. And for those not blessed with the power to decide, we also allow for those who must care for humans who don't quite meet the conditions of liberal personhood. </w:t>
      </w:r>
      <w:r w:rsidRPr="00680917">
        <w:rPr>
          <w:rFonts w:asciiTheme="minorHAnsi" w:hAnsiTheme="minorHAnsi" w:cstheme="minorHAnsi"/>
          <w:b/>
          <w:iCs/>
          <w:u w:val="single"/>
        </w:rPr>
        <w:t xml:space="preserve">Get rid of </w:t>
      </w:r>
      <w:r w:rsidRPr="00680917">
        <w:rPr>
          <w:rFonts w:asciiTheme="minorHAnsi" w:hAnsiTheme="minorHAnsi" w:cstheme="minorHAnsi"/>
          <w:b/>
          <w:iCs/>
          <w:strike/>
          <w:u w:val="single"/>
        </w:rPr>
        <w:t>blindly</w:t>
      </w:r>
      <w:r w:rsidRPr="00680917">
        <w:rPr>
          <w:rFonts w:asciiTheme="minorHAnsi" w:hAnsiTheme="minorHAnsi" w:cstheme="minorHAnsi"/>
          <w:b/>
          <w:iCs/>
          <w:u w:val="single"/>
        </w:rPr>
        <w:t xml:space="preserve"> rationalized utilitarianism and you get rid of the specter of extinction.</w:t>
      </w:r>
      <w:r w:rsidRPr="00680917">
        <w:rPr>
          <w:rFonts w:asciiTheme="minorHAnsi" w:hAnsiTheme="minorHAnsi" w:cstheme="minorHAnsi"/>
          <w:sz w:val="14"/>
        </w:rPr>
        <w:t xml:space="preserve"> </w:t>
      </w:r>
      <w:r w:rsidRPr="00680917">
        <w:rPr>
          <w:rFonts w:asciiTheme="minorHAnsi" w:hAnsiTheme="minorHAnsi" w:cstheme="minorHAnsi"/>
          <w:u w:val="single"/>
        </w:rPr>
        <w:t>Unfortunately</w:t>
      </w:r>
      <w:r w:rsidRPr="00680917">
        <w:rPr>
          <w:rFonts w:asciiTheme="minorHAnsi" w:hAnsiTheme="minorHAnsi" w:cstheme="minorHAnsi"/>
          <w:sz w:val="14"/>
        </w:rPr>
        <w:t xml:space="preserve">, if some forms of rational calculus seem to foist the problem of human non-being before us, </w:t>
      </w:r>
      <w:r w:rsidRPr="00680917">
        <w:rPr>
          <w:rFonts w:asciiTheme="minorHAnsi" w:hAnsiTheme="minorHAnsi" w:cstheme="minorHAnsi"/>
          <w:u w:val="single"/>
        </w:rPr>
        <w:t xml:space="preserve">the problem </w:t>
      </w:r>
      <w:r w:rsidRPr="00680917">
        <w:rPr>
          <w:rFonts w:asciiTheme="minorHAnsi" w:hAnsiTheme="minorHAnsi" w:cstheme="minorHAnsi"/>
          <w:sz w:val="14"/>
        </w:rPr>
        <w:t xml:space="preserve">of human non-being (or </w:t>
      </w:r>
      <w:r w:rsidRPr="00680917">
        <w:rPr>
          <w:rFonts w:asciiTheme="minorHAnsi" w:hAnsiTheme="minorHAnsi" w:cstheme="minorHAnsi"/>
          <w:u w:val="single"/>
        </w:rPr>
        <w:t xml:space="preserve">imminent extinction) </w:t>
      </w:r>
      <w:r w:rsidRPr="00680917">
        <w:rPr>
          <w:rFonts w:asciiTheme="minorHAnsi" w:hAnsiTheme="minorHAnsi" w:cstheme="minorHAnsi"/>
          <w:b/>
          <w:iCs/>
          <w:u w:val="single"/>
        </w:rPr>
        <w:t>drags us back into utilitarianism</w:t>
      </w:r>
      <w:r w:rsidRPr="00680917">
        <w:rPr>
          <w:rFonts w:asciiTheme="minorHAnsi" w:hAnsiTheme="minorHAnsi" w:cstheme="minorHAnsi"/>
          <w:sz w:val="14"/>
        </w:rPr>
        <w:t xml:space="preserve">. </w:t>
      </w:r>
      <w:r w:rsidRPr="00680917">
        <w:rPr>
          <w:rFonts w:asciiTheme="minorHAnsi" w:hAnsiTheme="minorHAnsi" w:cstheme="minorHAnsi"/>
          <w:u w:val="single"/>
        </w:rPr>
        <w:t>This is very clear in more applied versions of utilitarianism and especially the discourse of health economics where distributions and doing good can be determined by calculating “</w:t>
      </w:r>
      <w:proofErr w:type="spellStart"/>
      <w:r w:rsidRPr="00680917">
        <w:rPr>
          <w:rFonts w:asciiTheme="minorHAnsi" w:hAnsiTheme="minorHAnsi" w:cstheme="minorHAnsi"/>
          <w:b/>
          <w:iCs/>
          <w:u w:val="single"/>
        </w:rPr>
        <w:t>qalys</w:t>
      </w:r>
      <w:proofErr w:type="spellEnd"/>
      <w:r w:rsidRPr="00680917">
        <w:rPr>
          <w:rFonts w:asciiTheme="minorHAnsi" w:hAnsiTheme="minorHAnsi" w:cstheme="minorHAnsi"/>
          <w:u w:val="single"/>
        </w:rPr>
        <w:t>” (</w:t>
      </w:r>
      <w:r w:rsidRPr="00680917">
        <w:rPr>
          <w:rFonts w:asciiTheme="minorHAnsi" w:hAnsiTheme="minorHAnsi" w:cstheme="minorHAnsi"/>
          <w:b/>
          <w:iCs/>
          <w:u w:val="single"/>
        </w:rPr>
        <w:t>quality adjusted life years</w:t>
      </w:r>
      <w:r w:rsidRPr="00680917">
        <w:rPr>
          <w:rFonts w:asciiTheme="minorHAnsi" w:hAnsiTheme="minorHAnsi" w:cstheme="minorHAnsi"/>
          <w:u w:val="single"/>
        </w:rPr>
        <w:t>) or “</w:t>
      </w:r>
      <w:proofErr w:type="spellStart"/>
      <w:r w:rsidRPr="00680917">
        <w:rPr>
          <w:rFonts w:asciiTheme="minorHAnsi" w:hAnsiTheme="minorHAnsi" w:cstheme="minorHAnsi"/>
          <w:b/>
          <w:iCs/>
          <w:u w:val="single"/>
        </w:rPr>
        <w:t>dalys</w:t>
      </w:r>
      <w:proofErr w:type="spellEnd"/>
      <w:r w:rsidRPr="00680917">
        <w:rPr>
          <w:rFonts w:asciiTheme="minorHAnsi" w:hAnsiTheme="minorHAnsi" w:cstheme="minorHAnsi"/>
          <w:u w:val="single"/>
        </w:rPr>
        <w:t>” (</w:t>
      </w:r>
      <w:r w:rsidRPr="00680917">
        <w:rPr>
          <w:rFonts w:asciiTheme="minorHAnsi" w:hAnsiTheme="minorHAnsi" w:cstheme="minorHAnsi"/>
          <w:b/>
          <w:iCs/>
          <w:u w:val="single"/>
        </w:rPr>
        <w:t>disability adjusted life years</w:t>
      </w:r>
      <w:r w:rsidRPr="00680917">
        <w:rPr>
          <w:rFonts w:asciiTheme="minorHAnsi" w:hAnsiTheme="minorHAnsi" w:cstheme="minorHAnsi"/>
          <w:u w:val="single"/>
        </w:rPr>
        <w:t>)</w:t>
      </w:r>
      <w:r w:rsidRPr="00680917">
        <w:rPr>
          <w:rFonts w:asciiTheme="minorHAnsi" w:hAnsiTheme="minorHAnsi" w:cstheme="minorHAnsi"/>
          <w:sz w:val="14"/>
        </w:rPr>
        <w:t xml:space="preserve"> [Murray 1996]; we might want to reject utilitarianism and health economics’ rationalizations, but I would suggest </w:t>
      </w:r>
      <w:r w:rsidRPr="00680917">
        <w:rPr>
          <w:rFonts w:asciiTheme="minorHAnsi" w:hAnsiTheme="minorHAnsi" w:cstheme="minorHAnsi"/>
          <w:b/>
          <w:iCs/>
          <w:u w:val="single"/>
        </w:rPr>
        <w:t>that luxury of refusing calculus has always been a luxury for some</w:t>
      </w:r>
      <w:r w:rsidRPr="00680917">
        <w:rPr>
          <w:rFonts w:asciiTheme="minorHAnsi" w:hAnsiTheme="minorHAnsi" w:cstheme="minorHAnsi"/>
          <w:sz w:val="14"/>
        </w:rPr>
        <w:t xml:space="preserve">. Tim Mulgan (2011), in a thought experiment that writes the history of philosophy from the “broken world” of the future, argues that just as we look back with horror and puzzlement on Ancient Greece and its notions of philosopher kings and natural slaves, so </w:t>
      </w:r>
      <w:r w:rsidRPr="00680917">
        <w:rPr>
          <w:rFonts w:asciiTheme="minorHAnsi" w:hAnsiTheme="minorHAnsi" w:cstheme="minorHAnsi"/>
          <w:b/>
          <w:iCs/>
          <w:u w:val="single"/>
        </w:rPr>
        <w:t>the future “broken world” of resource depletion will look back with wonder at the world of free liberal personhood that could proceed without calculation or “survival lotteries.” This world (of ours, today) will appear as a bizarre exception to a future world that inevitably confronts questions of who ought to survive</w:t>
      </w:r>
      <w:r w:rsidRPr="00680917">
        <w:rPr>
          <w:rFonts w:asciiTheme="minorHAnsi" w:hAnsiTheme="minorHAnsi" w:cstheme="minorHAnsi"/>
          <w:sz w:val="14"/>
        </w:rPr>
        <w:t xml:space="preserve">. </w:t>
      </w:r>
      <w:r w:rsidRPr="00680917">
        <w:rPr>
          <w:rFonts w:asciiTheme="minorHAnsi" w:hAnsiTheme="minorHAnsi" w:cstheme="minorHAnsi"/>
          <w:b/>
          <w:iCs/>
          <w:u w:val="single"/>
        </w:rPr>
        <w:t>Not everyone can live, and not all lives are viable. If we are faced with a world of limited resources, where the life of the liberal person and favorable conditions is simply not sustainable, then however we might want to avoid it, we will be forced to ask about what counts as a viable life</w:t>
      </w:r>
      <w:r w:rsidRPr="00680917">
        <w:rPr>
          <w:rFonts w:asciiTheme="minorHAnsi" w:hAnsiTheme="minorHAnsi" w:cstheme="minorHAnsi"/>
          <w:sz w:val="14"/>
        </w:rPr>
        <w:t xml:space="preserve">. </w:t>
      </w:r>
      <w:proofErr w:type="spellStart"/>
      <w:r w:rsidRPr="00680917">
        <w:rPr>
          <w:rFonts w:asciiTheme="minorHAnsi" w:hAnsiTheme="minorHAnsi" w:cstheme="minorHAnsi"/>
          <w:sz w:val="14"/>
        </w:rPr>
        <w:t>Mulgan's</w:t>
      </w:r>
      <w:proofErr w:type="spellEnd"/>
      <w:r w:rsidRPr="00680917">
        <w:rPr>
          <w:rFonts w:asciiTheme="minorHAnsi" w:hAnsiTheme="minorHAnsi" w:cstheme="minorHAnsi"/>
          <w:sz w:val="14"/>
        </w:rPr>
        <w:t xml:space="preserve"> future broken world of </w:t>
      </w:r>
      <w:r w:rsidRPr="00680917">
        <w:rPr>
          <w:rFonts w:asciiTheme="minorHAnsi" w:hAnsiTheme="minorHAnsi" w:cstheme="minorHAnsi"/>
          <w:b/>
          <w:iCs/>
          <w:u w:val="single"/>
        </w:rPr>
        <w:t>survival lotteries</w:t>
      </w:r>
      <w:r w:rsidRPr="00680917">
        <w:rPr>
          <w:rFonts w:asciiTheme="minorHAnsi" w:hAnsiTheme="minorHAnsi" w:cstheme="minorHAnsi"/>
          <w:sz w:val="14"/>
        </w:rPr>
        <w:t xml:space="preserve">, or a world in which some humans -- because of the sheer luck of the draw -- do not survive has not only </w:t>
      </w:r>
      <w:r w:rsidRPr="00680917">
        <w:rPr>
          <w:rFonts w:asciiTheme="minorHAnsi" w:hAnsiTheme="minorHAnsi" w:cstheme="minorHAnsi"/>
          <w:b/>
          <w:iCs/>
          <w:u w:val="single"/>
        </w:rPr>
        <w:t>already arrived</w:t>
      </w:r>
      <w:r w:rsidRPr="00680917">
        <w:rPr>
          <w:rFonts w:asciiTheme="minorHAnsi" w:hAnsiTheme="minorHAnsi" w:cstheme="minorHAnsi"/>
          <w:sz w:val="14"/>
        </w:rPr>
        <w:t xml:space="preserve">: it </w:t>
      </w:r>
      <w:r w:rsidRPr="00680917">
        <w:rPr>
          <w:rFonts w:asciiTheme="minorHAnsi" w:hAnsiTheme="minorHAnsi" w:cstheme="minorHAnsi"/>
          <w:u w:val="single"/>
        </w:rPr>
        <w:t>has always been present.</w:t>
      </w:r>
      <w:r w:rsidRPr="00680917">
        <w:rPr>
          <w:rFonts w:asciiTheme="minorHAnsi" w:hAnsiTheme="minorHAnsi" w:cstheme="minorHAnsi"/>
          <w:sz w:val="14"/>
        </w:rPr>
        <w:t xml:space="preserve"> </w:t>
      </w:r>
      <w:r w:rsidRPr="00CF0B6B">
        <w:rPr>
          <w:rFonts w:asciiTheme="minorHAnsi" w:hAnsiTheme="minorHAnsi" w:cstheme="minorHAnsi"/>
          <w:b/>
          <w:iCs/>
          <w:highlight w:val="green"/>
          <w:u w:val="single"/>
        </w:rPr>
        <w:t xml:space="preserve">Was there ever a time when the world came </w:t>
      </w:r>
      <w:r w:rsidRPr="00CF0B6B">
        <w:rPr>
          <w:rFonts w:asciiTheme="minorHAnsi" w:hAnsiTheme="minorHAnsi" w:cstheme="minorHAnsi"/>
          <w:b/>
          <w:i/>
          <w:iCs/>
          <w:highlight w:val="green"/>
          <w:u w:val="single"/>
        </w:rPr>
        <w:t>even</w:t>
      </w:r>
      <w:r w:rsidRPr="00680917">
        <w:rPr>
          <w:rFonts w:asciiTheme="minorHAnsi" w:hAnsiTheme="minorHAnsi" w:cstheme="minorHAnsi"/>
          <w:b/>
          <w:i/>
          <w:iCs/>
          <w:u w:val="single"/>
        </w:rPr>
        <w:t xml:space="preserve"> vaguely </w:t>
      </w:r>
      <w:r w:rsidRPr="00CF0B6B">
        <w:rPr>
          <w:rFonts w:asciiTheme="minorHAnsi" w:hAnsiTheme="minorHAnsi" w:cstheme="minorHAnsi"/>
          <w:b/>
          <w:i/>
          <w:iCs/>
          <w:highlight w:val="green"/>
          <w:u w:val="single"/>
        </w:rPr>
        <w:t>close</w:t>
      </w:r>
      <w:r w:rsidRPr="00CF0B6B">
        <w:rPr>
          <w:rFonts w:asciiTheme="minorHAnsi" w:hAnsiTheme="minorHAnsi" w:cstheme="minorHAnsi"/>
          <w:b/>
          <w:iCs/>
          <w:highlight w:val="green"/>
          <w:u w:val="single"/>
        </w:rPr>
        <w:t xml:space="preserve"> to</w:t>
      </w:r>
      <w:r w:rsidRPr="00680917">
        <w:rPr>
          <w:rFonts w:asciiTheme="minorHAnsi" w:hAnsiTheme="minorHAnsi" w:cstheme="minorHAnsi"/>
          <w:sz w:val="14"/>
        </w:rPr>
        <w:t xml:space="preserve"> John Rawls’s “favorable conditions” where </w:t>
      </w:r>
      <w:r w:rsidRPr="00CF0B6B">
        <w:rPr>
          <w:rFonts w:asciiTheme="minorHAnsi" w:hAnsiTheme="minorHAnsi" w:cstheme="minorHAnsi"/>
          <w:b/>
          <w:iCs/>
          <w:highlight w:val="green"/>
          <w:u w:val="single"/>
        </w:rPr>
        <w:t>justice</w:t>
      </w:r>
      <w:r w:rsidRPr="00680917">
        <w:rPr>
          <w:rFonts w:asciiTheme="minorHAnsi" w:hAnsiTheme="minorHAnsi" w:cstheme="minorHAnsi"/>
          <w:sz w:val="14"/>
        </w:rPr>
        <w:t xml:space="preserve"> was the same </w:t>
      </w:r>
      <w:r w:rsidRPr="00CF0B6B">
        <w:rPr>
          <w:rFonts w:asciiTheme="minorHAnsi" w:hAnsiTheme="minorHAnsi" w:cstheme="minorHAnsi"/>
          <w:b/>
          <w:iCs/>
          <w:highlight w:val="green"/>
          <w:u w:val="single"/>
        </w:rPr>
        <w:t>for all?</w:t>
      </w:r>
      <w:r w:rsidRPr="00680917">
        <w:rPr>
          <w:rFonts w:asciiTheme="minorHAnsi" w:hAnsiTheme="minorHAnsi" w:cstheme="minorHAnsi"/>
          <w:sz w:val="14"/>
        </w:rPr>
        <w:t xml:space="preserve"> I would suggest, in a manner that differs from that of Benatar, that what has emerged as human, as man, is constitutively disabled, and that if there is anything like a sustainable life it is precisely the life that has been extinguished in the name of the valuably and capably (or super-intelligent) human. </w:t>
      </w:r>
      <w:r w:rsidRPr="00680917">
        <w:rPr>
          <w:rFonts w:asciiTheme="minorHAnsi" w:hAnsiTheme="minorHAnsi" w:cstheme="minorHAnsi"/>
          <w:u w:val="single"/>
        </w:rPr>
        <w:t>Rather, then, than reject utility and calculus because of the offensive it directs to those lives it deems to be incapable, disabled or unworthy, I would suggest that by its own calculus the “man” of liberal reason who both generates and refuses utility is maximally self-disabling</w:t>
      </w:r>
      <w:r w:rsidRPr="00680917">
        <w:rPr>
          <w:rFonts w:asciiTheme="minorHAnsi" w:hAnsiTheme="minorHAnsi" w:cstheme="minorHAnsi"/>
          <w:sz w:val="14"/>
        </w:rPr>
        <w:t xml:space="preserve">. By the same token the figures of life that seem to demand non-being are perhaps the only forms of humanity that do not, by their own calculation, generate a calculus that leads inexorably to extinction. As a case study I would like to consider a case of extinction or genocide, where one group of humans decided that the human species could - possibly - benefit by eliminating one of its kind who was not quite of its kind. The use of the term genocide, or talking about the extinction of a race, has a recent and problematic history. One has to accept the concept of a genus of the human species in order to target distinct kinds of humans. A certain racial logic pertains both to targeted genocides, but also in more well-meaning claims that certain events of colonial violence are best thought of as events of genocide. In the case of the “last Tasmanian Aborigine,” there might seem to be some political value in identifying British colonialist strategy as a genocidal regime aiming to “breed out the color” of the Australian Aboriginal peoples. Mourning the loss of a people, and focusing on irrevocable loss might go some way to forcing contemporary Australians to realizing that the past is not the past, that </w:t>
      </w:r>
      <w:r w:rsidRPr="00680917">
        <w:rPr>
          <w:rFonts w:asciiTheme="minorHAnsi" w:hAnsiTheme="minorHAnsi" w:cstheme="minorHAnsi"/>
          <w:b/>
          <w:iCs/>
          <w:u w:val="single"/>
        </w:rPr>
        <w:t>the drive towards the extinction of a people is not extinct</w:t>
      </w:r>
      <w:r w:rsidRPr="00680917">
        <w:rPr>
          <w:rFonts w:asciiTheme="minorHAnsi" w:hAnsiTheme="minorHAnsi" w:cstheme="minorHAnsi"/>
          <w:sz w:val="14"/>
        </w:rPr>
        <w:t xml:space="preserve">. In the conclusion of this chapter I want to question the genocidal logic that lies behind claims for lives worth living, and for human capacities that are distinct from species membership, while at the same time recognizing that the use of the term “genocide” for all its </w:t>
      </w:r>
      <w:r w:rsidRPr="00CF0B6B">
        <w:rPr>
          <w:rFonts w:asciiTheme="minorHAnsi" w:hAnsiTheme="minorHAnsi" w:cstheme="minorHAnsi"/>
          <w:b/>
          <w:iCs/>
          <w:highlight w:val="green"/>
          <w:u w:val="single"/>
        </w:rPr>
        <w:t xml:space="preserve">assumptions that humans can be grouped into species and genus, is always an offensive </w:t>
      </w:r>
      <w:r w:rsidRPr="00680917">
        <w:rPr>
          <w:rFonts w:asciiTheme="minorHAnsi" w:hAnsiTheme="minorHAnsi" w:cstheme="minorHAnsi"/>
          <w:b/>
          <w:iCs/>
          <w:u w:val="single"/>
        </w:rPr>
        <w:t xml:space="preserve">(agonistic) </w:t>
      </w:r>
      <w:r w:rsidRPr="00CF0B6B">
        <w:rPr>
          <w:rFonts w:asciiTheme="minorHAnsi" w:hAnsiTheme="minorHAnsi" w:cstheme="minorHAnsi"/>
          <w:b/>
          <w:iCs/>
          <w:highlight w:val="green"/>
          <w:u w:val="single"/>
        </w:rPr>
        <w:t>strategy</w:t>
      </w:r>
      <w:r w:rsidRPr="00680917">
        <w:rPr>
          <w:rFonts w:asciiTheme="minorHAnsi" w:hAnsiTheme="minorHAnsi" w:cstheme="minorHAnsi"/>
          <w:sz w:val="14"/>
        </w:rPr>
        <w:t>. One thing that one has to deal with, or deal with to set aside in the discussion of genocide in Australia, is the kerfuffle that became known as the history wars. If you research online about the genocide or breeding out of the Aboriginal peoples, you will come across the highly informative website of Keith Windshuttle whose work is motivated by the desire to rid the Australian collective psyche of what he deems to be a pathological guilt and mourning (</w:t>
      </w:r>
      <w:proofErr w:type="spellStart"/>
      <w:r w:rsidRPr="00680917">
        <w:rPr>
          <w:rFonts w:asciiTheme="minorHAnsi" w:hAnsiTheme="minorHAnsi" w:cstheme="minorHAnsi"/>
          <w:sz w:val="14"/>
        </w:rPr>
        <w:t>Windshuttle</w:t>
      </w:r>
      <w:proofErr w:type="spellEnd"/>
      <w:r w:rsidRPr="00680917">
        <w:rPr>
          <w:rFonts w:asciiTheme="minorHAnsi" w:hAnsiTheme="minorHAnsi" w:cstheme="minorHAnsi"/>
          <w:sz w:val="14"/>
        </w:rPr>
        <w:t xml:space="preserve"> 2010). One of the motivating contexts for his work was the government report on the stolen generation, which detailed the ongoing strategy of removing Aboriginal children from their families. One way in which this strategy was understood was as an attempt to breed out color, and it is this notion that </w:t>
      </w:r>
      <w:proofErr w:type="spellStart"/>
      <w:r w:rsidRPr="00680917">
        <w:rPr>
          <w:rFonts w:asciiTheme="minorHAnsi" w:hAnsiTheme="minorHAnsi" w:cstheme="minorHAnsi"/>
          <w:sz w:val="14"/>
        </w:rPr>
        <w:t>Windshuttle</w:t>
      </w:r>
      <w:proofErr w:type="spellEnd"/>
      <w:r w:rsidRPr="00680917">
        <w:rPr>
          <w:rFonts w:asciiTheme="minorHAnsi" w:hAnsiTheme="minorHAnsi" w:cstheme="minorHAnsi"/>
          <w:sz w:val="14"/>
        </w:rPr>
        <w:t xml:space="preserve"> rejects: what occurred may have been lamentable and part of a broad strategy of colonialism but not genocide. If one wants to challenge </w:t>
      </w:r>
      <w:proofErr w:type="spellStart"/>
      <w:r w:rsidRPr="00680917">
        <w:rPr>
          <w:rFonts w:asciiTheme="minorHAnsi" w:hAnsiTheme="minorHAnsi" w:cstheme="minorHAnsi"/>
          <w:sz w:val="14"/>
        </w:rPr>
        <w:t>Windshuttle’s</w:t>
      </w:r>
      <w:proofErr w:type="spellEnd"/>
      <w:r w:rsidRPr="00680917">
        <w:rPr>
          <w:rFonts w:asciiTheme="minorHAnsi" w:hAnsiTheme="minorHAnsi" w:cstheme="minorHAnsi"/>
          <w:sz w:val="14"/>
        </w:rPr>
        <w:t xml:space="preserve"> account it would make sense to emphasize race, and not to say that deep down we are all human and therefore what took place was “merely” colonization. </w:t>
      </w:r>
      <w:r w:rsidRPr="00680917">
        <w:rPr>
          <w:rFonts w:asciiTheme="minorHAnsi" w:hAnsiTheme="minorHAnsi" w:cstheme="minorHAnsi"/>
          <w:b/>
          <w:iCs/>
          <w:u w:val="single"/>
        </w:rPr>
        <w:t>If one does not recognize race one is blind to racial strategy, and if one does not recognize genocidal strategy then one does not recognize the ongoing specter of a particular type of assimilationist violence</w:t>
      </w:r>
      <w:r w:rsidRPr="00680917">
        <w:rPr>
          <w:rFonts w:asciiTheme="minorHAnsi" w:hAnsiTheme="minorHAnsi" w:cstheme="minorHAnsi"/>
          <w:sz w:val="14"/>
        </w:rPr>
        <w:t xml:space="preserve">. However, one further problem attends the strategy of claiming that genocidal intent was directed against Australian Aboriginal peoples: the mourning (by way of a highly languid television documentary) of the last Tasmanian not only displaces colonial violence to a different time and place, it also maintains the notion of “a” race that could be isolated and extinguished, and implicitly claims that there are now no persons who might claim land rights on the basis of being tied to the land. The “extinction” of “the” Tasmanian Aborigine is at once a cultural fantasy about a violent colonization that is well and truly in the past, and an erasure of other modalities of being human that “we” mourn as lost. On the one hand, non-indigenous Australians need the notion of Aboriginals who are tied to land by way of a timeless dreaming, rather than ownership or filiation: there must be, somewhere, a sense of space and time that is not that of managerial capitalism. And yet, it is precisely that thought of another humanity -- one that was sufficiently other to the point that it could be extinguished -- that allowed claims that Tasmanian Aborigines were extinct (and therefore no longer a burden for land rights claims). Once again it is a certain type or form of subject that can look at the array of human lives and claim that “a” race has become extinct; this purveying eye that has a command of history, anthropology, life and time both requires and erases any mode of “the human” other than its own capable kind. </w:t>
      </w:r>
      <w:r w:rsidRPr="00680917">
        <w:rPr>
          <w:rFonts w:asciiTheme="minorHAnsi" w:hAnsiTheme="minorHAnsi" w:cstheme="minorHAnsi"/>
          <w:u w:val="single"/>
        </w:rPr>
        <w:t xml:space="preserve">We seem to be poised, as liberal multiculturalism often is, between post-racial claims for a general humanity that does not need to be marked or set apart to achieve a right, and a politically astute account of the ways in which </w:t>
      </w:r>
      <w:r w:rsidRPr="00680917">
        <w:rPr>
          <w:rFonts w:asciiTheme="minorHAnsi" w:hAnsiTheme="minorHAnsi" w:cstheme="minorHAnsi"/>
          <w:b/>
          <w:iCs/>
          <w:u w:val="single"/>
        </w:rPr>
        <w:t>white colonizing capitalism achieved its universality by erasing and exterminating others, and creating them as other by way of strategies of cultural erasure</w:t>
      </w:r>
      <w:r w:rsidRPr="00680917">
        <w:rPr>
          <w:rFonts w:asciiTheme="minorHAnsi" w:hAnsiTheme="minorHAnsi" w:cstheme="minorHAnsi"/>
          <w:sz w:val="14"/>
        </w:rPr>
        <w:t xml:space="preserve">. But I want to suggest that </w:t>
      </w:r>
      <w:r w:rsidRPr="00680917">
        <w:rPr>
          <w:rFonts w:asciiTheme="minorHAnsi" w:hAnsiTheme="minorHAnsi" w:cstheme="minorHAnsi"/>
          <w:b/>
          <w:iCs/>
          <w:u w:val="single"/>
        </w:rPr>
        <w:t>this seemingly intractable and universal problem is a problem for a portion of humanity, and a portion that has the logic of extinction at its heart</w:t>
      </w:r>
      <w:r w:rsidRPr="00680917">
        <w:rPr>
          <w:rFonts w:asciiTheme="minorHAnsi" w:hAnsiTheme="minorHAnsi" w:cstheme="minorHAnsi"/>
          <w:sz w:val="14"/>
        </w:rPr>
        <w:t xml:space="preserve">. Let us go back to the first problem of who ought to live and why, or the question of how one ought to live, and what counts as a good life, or a life worth living. As I suggested, </w:t>
      </w:r>
      <w:r w:rsidRPr="00680917">
        <w:rPr>
          <w:rFonts w:asciiTheme="minorHAnsi" w:hAnsiTheme="minorHAnsi" w:cstheme="minorHAnsi"/>
          <w:u w:val="single"/>
        </w:rPr>
        <w:t>problems of extinction bring in, it seems, a form of utilitarianism: how do we manage the survival of life, maximizing life, and maximizing good life</w:t>
      </w:r>
      <w:r w:rsidRPr="00680917">
        <w:rPr>
          <w:rFonts w:asciiTheme="minorHAnsi" w:hAnsiTheme="minorHAnsi" w:cstheme="minorHAnsi"/>
          <w:sz w:val="14"/>
        </w:rPr>
        <w:t xml:space="preserve">? At the same time, questions of utility seem to raise the specter of extinction: some lives might just not be worth living. But perhaps these questions are already racial, bound up with </w:t>
      </w:r>
      <w:r w:rsidRPr="00680917">
        <w:rPr>
          <w:rFonts w:asciiTheme="minorHAnsi" w:hAnsiTheme="minorHAnsi" w:cstheme="minorHAnsi"/>
          <w:b/>
          <w:iCs/>
          <w:u w:val="single"/>
        </w:rPr>
        <w:t>the “man” of Western reason</w:t>
      </w:r>
      <w:r w:rsidRPr="00680917">
        <w:rPr>
          <w:rFonts w:asciiTheme="minorHAnsi" w:hAnsiTheme="minorHAnsi" w:cstheme="minorHAnsi"/>
          <w:sz w:val="14"/>
        </w:rPr>
        <w:t xml:space="preserve"> who </w:t>
      </w:r>
      <w:r w:rsidRPr="00680917">
        <w:rPr>
          <w:rFonts w:asciiTheme="minorHAnsi" w:hAnsiTheme="minorHAnsi" w:cstheme="minorHAnsi"/>
          <w:b/>
          <w:iCs/>
          <w:u w:val="single"/>
        </w:rPr>
        <w:t>is not a species</w:t>
      </w:r>
      <w:r w:rsidRPr="00680917">
        <w:rPr>
          <w:rFonts w:asciiTheme="minorHAnsi" w:hAnsiTheme="minorHAnsi" w:cstheme="minorHAnsi"/>
          <w:sz w:val="14"/>
        </w:rPr>
        <w:t xml:space="preserve">. From the Socratic elevation of the examined life, to the various forms of post-humanism that range from assuming that there is a prima facie value attached to the ongoing survival of thinking to the inclusion of non-humans as persons, </w:t>
      </w:r>
      <w:r w:rsidRPr="00680917">
        <w:rPr>
          <w:rFonts w:asciiTheme="minorHAnsi" w:hAnsiTheme="minorHAnsi" w:cstheme="minorHAnsi"/>
          <w:b/>
          <w:iCs/>
          <w:u w:val="single"/>
        </w:rPr>
        <w:t>White Western man does not have a race</w:t>
      </w:r>
      <w:r w:rsidRPr="00680917">
        <w:rPr>
          <w:rFonts w:asciiTheme="minorHAnsi" w:hAnsiTheme="minorHAnsi" w:cstheme="minorHAnsi"/>
          <w:u w:val="single"/>
        </w:rPr>
        <w:t xml:space="preserve">: but he does not have a race because he asks the question of the value of life, of what it means to live. He is at once </w:t>
      </w:r>
      <w:r w:rsidRPr="00680917">
        <w:rPr>
          <w:rFonts w:asciiTheme="minorHAnsi" w:hAnsiTheme="minorHAnsi" w:cstheme="minorHAnsi"/>
          <w:b/>
          <w:iCs/>
          <w:u w:val="single"/>
        </w:rPr>
        <w:t>the only man to face extinction</w:t>
      </w:r>
      <w:r w:rsidRPr="00680917">
        <w:rPr>
          <w:rFonts w:asciiTheme="minorHAnsi" w:hAnsiTheme="minorHAnsi" w:cstheme="minorHAnsi"/>
          <w:u w:val="single"/>
        </w:rPr>
        <w:t xml:space="preserve"> -- for when we view contemporary cinema and television about the end of the world it is the end of this man (the man of libraries, familial man, post-racial man, the man of reason) who is threatened with extinction, or the world's end. </w:t>
      </w:r>
      <w:r w:rsidRPr="00680917">
        <w:rPr>
          <w:rFonts w:asciiTheme="minorHAnsi" w:hAnsiTheme="minorHAnsi" w:cstheme="minorHAnsi"/>
          <w:b/>
          <w:iCs/>
          <w:u w:val="single"/>
        </w:rPr>
        <w:t>What we witness is not genocide, but the end of the world</w:t>
      </w:r>
      <w:r w:rsidRPr="00680917">
        <w:rPr>
          <w:rFonts w:asciiTheme="minorHAnsi" w:hAnsiTheme="minorHAnsi" w:cstheme="minorHAnsi"/>
          <w:u w:val="single"/>
        </w:rPr>
        <w:t>. It is because this man has always asked about “the good life” -- even if that is a liberal life that has no good other than the asking of the question -- that he can be the victim of extinction</w:t>
      </w:r>
      <w:r w:rsidRPr="00680917">
        <w:rPr>
          <w:rFonts w:asciiTheme="minorHAnsi" w:hAnsiTheme="minorHAnsi" w:cstheme="minorHAnsi"/>
          <w:sz w:val="14"/>
        </w:rPr>
        <w:t xml:space="preserve">. </w:t>
      </w:r>
      <w:r w:rsidRPr="00680917">
        <w:rPr>
          <w:rFonts w:asciiTheme="minorHAnsi" w:hAnsiTheme="minorHAnsi" w:cstheme="minorHAnsi"/>
          <w:b/>
          <w:iCs/>
          <w:u w:val="single"/>
        </w:rPr>
        <w:t>Asking the question of the good life, of how “one” ought to live is both genocidal and extinction-generating.</w:t>
      </w:r>
      <w:r w:rsidRPr="00680917">
        <w:rPr>
          <w:rFonts w:asciiTheme="minorHAnsi" w:hAnsiTheme="minorHAnsi" w:cstheme="minorHAnsi"/>
          <w:sz w:val="14"/>
        </w:rPr>
        <w:t xml:space="preserve"> Since its invasion Australia was deemed to be terra nullius partly on the basis of rampant opportunism, but also because a form of (indigenous) life was not recognized as properly human. Not only were indigenous Australians not property-owning, industrious and industrializing developers of the land with a techno-science oriented to the maximization of a life they identified as human, and thereby not deemed worthy of recognition, </w:t>
      </w:r>
      <w:r w:rsidRPr="00680917">
        <w:rPr>
          <w:rFonts w:asciiTheme="minorHAnsi" w:hAnsiTheme="minorHAnsi" w:cstheme="minorHAnsi"/>
          <w:b/>
          <w:iCs/>
          <w:u w:val="single"/>
        </w:rPr>
        <w:t>the very logic of techno-science that could only recognize such cultures as minor and racial (distinct, enigmatic) would be the same planet-transforming “species” that now proclaims itself as author of the Anthropocene</w:t>
      </w:r>
      <w:r w:rsidRPr="00680917">
        <w:rPr>
          <w:rFonts w:asciiTheme="minorHAnsi" w:hAnsiTheme="minorHAnsi" w:cstheme="minorHAnsi"/>
          <w:sz w:val="14"/>
        </w:rPr>
        <w:t xml:space="preserve">. </w:t>
      </w:r>
      <w:r w:rsidRPr="00680917">
        <w:rPr>
          <w:rFonts w:asciiTheme="minorHAnsi" w:hAnsiTheme="minorHAnsi" w:cstheme="minorHAnsi"/>
          <w:b/>
          <w:iCs/>
          <w:u w:val="single"/>
        </w:rPr>
        <w:t xml:space="preserve">The very possibility of utilitarian questions -- who ought to live, is this a life worth living, how might we live on maximally?-- is part of a logic of appropriation, extension, survival and calculus that divides species/genus questions. There are metaphysical questions -- about how “one” ought to live, and the life worth living -- and these are for man, who is not a species but a potentiality - a power of thinking and living that transcends </w:t>
      </w:r>
      <w:proofErr w:type="spellStart"/>
      <w:r w:rsidRPr="00680917">
        <w:rPr>
          <w:rFonts w:asciiTheme="minorHAnsi" w:hAnsiTheme="minorHAnsi" w:cstheme="minorHAnsi"/>
          <w:b/>
          <w:iCs/>
          <w:u w:val="single"/>
        </w:rPr>
        <w:t>any body</w:t>
      </w:r>
      <w:proofErr w:type="spellEnd"/>
      <w:r w:rsidRPr="00680917">
        <w:rPr>
          <w:rFonts w:asciiTheme="minorHAnsi" w:hAnsiTheme="minorHAnsi" w:cstheme="minorHAnsi"/>
          <w:sz w:val="14"/>
        </w:rPr>
        <w:t xml:space="preserve">. And then there are genus questions, how “we” negotiate different claims for survival. It makes sense to mourn the extinction of “the” Aboriginal people, for those people have a race that might survive only by way of blood, language, culture and a distinct archive. To conclude, I would note first that </w:t>
      </w:r>
      <w:r w:rsidRPr="00680917">
        <w:rPr>
          <w:rFonts w:asciiTheme="minorHAnsi" w:hAnsiTheme="minorHAnsi" w:cstheme="minorHAnsi"/>
          <w:u w:val="single"/>
        </w:rPr>
        <w:t xml:space="preserve">what counts as </w:t>
      </w:r>
      <w:r w:rsidRPr="00CF0B6B">
        <w:rPr>
          <w:rFonts w:asciiTheme="minorHAnsi" w:hAnsiTheme="minorHAnsi" w:cstheme="minorHAnsi"/>
          <w:b/>
          <w:iCs/>
          <w:highlight w:val="green"/>
          <w:u w:val="single"/>
        </w:rPr>
        <w:t>the individual of ability</w:t>
      </w:r>
      <w:r w:rsidRPr="00680917">
        <w:rPr>
          <w:rFonts w:asciiTheme="minorHAnsi" w:hAnsiTheme="minorHAnsi" w:cstheme="minorHAnsi"/>
          <w:sz w:val="14"/>
        </w:rPr>
        <w:t xml:space="preserve"> -- where self and ability are mutually constitutive -- is at the heart of the “Anthropos” who </w:t>
      </w:r>
      <w:r w:rsidRPr="00CF0B6B">
        <w:rPr>
          <w:rFonts w:asciiTheme="minorHAnsi" w:hAnsiTheme="minorHAnsi" w:cstheme="minorHAnsi"/>
          <w:highlight w:val="green"/>
          <w:u w:val="single"/>
        </w:rPr>
        <w:t>has precipitated</w:t>
      </w:r>
      <w:r w:rsidRPr="00680917">
        <w:rPr>
          <w:rFonts w:asciiTheme="minorHAnsi" w:hAnsiTheme="minorHAnsi" w:cstheme="minorHAnsi"/>
          <w:u w:val="single"/>
        </w:rPr>
        <w:t xml:space="preserve"> itself and others into </w:t>
      </w:r>
      <w:r w:rsidRPr="00CF0B6B">
        <w:rPr>
          <w:rFonts w:asciiTheme="minorHAnsi" w:hAnsiTheme="minorHAnsi" w:cstheme="minorHAnsi"/>
          <w:b/>
          <w:iCs/>
          <w:highlight w:val="green"/>
          <w:u w:val="single"/>
        </w:rPr>
        <w:t>accelerated extinction</w:t>
      </w:r>
      <w:r w:rsidRPr="00680917">
        <w:rPr>
          <w:rFonts w:asciiTheme="minorHAnsi" w:hAnsiTheme="minorHAnsi" w:cstheme="minorHAnsi"/>
          <w:sz w:val="14"/>
        </w:rPr>
        <w:t xml:space="preserve">. </w:t>
      </w:r>
      <w:r w:rsidRPr="00680917">
        <w:rPr>
          <w:rFonts w:asciiTheme="minorHAnsi" w:hAnsiTheme="minorHAnsi" w:cstheme="minorHAnsi"/>
          <w:u w:val="single"/>
        </w:rPr>
        <w:t xml:space="preserve">The self of technoscience can easily be tied to </w:t>
      </w:r>
      <w:r w:rsidRPr="00680917">
        <w:rPr>
          <w:rFonts w:asciiTheme="minorHAnsi" w:hAnsiTheme="minorHAnsi" w:cstheme="minorHAnsi"/>
          <w:b/>
          <w:iCs/>
          <w:u w:val="single"/>
        </w:rPr>
        <w:t>the pollution of the earth</w:t>
      </w:r>
      <w:r w:rsidRPr="00680917">
        <w:rPr>
          <w:rFonts w:asciiTheme="minorHAnsi" w:hAnsiTheme="minorHAnsi" w:cstheme="minorHAnsi"/>
          <w:u w:val="single"/>
        </w:rPr>
        <w:t xml:space="preserve">, but so can </w:t>
      </w:r>
      <w:r w:rsidRPr="00CF0B6B">
        <w:rPr>
          <w:rFonts w:asciiTheme="minorHAnsi" w:hAnsiTheme="minorHAnsi" w:cstheme="minorHAnsi"/>
          <w:b/>
          <w:iCs/>
          <w:highlight w:val="green"/>
          <w:u w:val="single"/>
        </w:rPr>
        <w:t>the universalizing self of</w:t>
      </w:r>
      <w:r w:rsidRPr="00680917">
        <w:rPr>
          <w:rFonts w:asciiTheme="minorHAnsi" w:hAnsiTheme="minorHAnsi" w:cstheme="minorHAnsi"/>
          <w:b/>
          <w:iCs/>
          <w:u w:val="single"/>
        </w:rPr>
        <w:t xml:space="preserve"> liberal</w:t>
      </w:r>
      <w:r w:rsidRPr="00680917">
        <w:rPr>
          <w:rFonts w:asciiTheme="minorHAnsi" w:hAnsiTheme="minorHAnsi" w:cstheme="minorHAnsi"/>
          <w:u w:val="single"/>
        </w:rPr>
        <w:t xml:space="preserve"> and </w:t>
      </w:r>
      <w:r w:rsidRPr="00CF0B6B">
        <w:rPr>
          <w:rFonts w:asciiTheme="minorHAnsi" w:hAnsiTheme="minorHAnsi" w:cstheme="minorHAnsi"/>
          <w:b/>
          <w:iCs/>
          <w:highlight w:val="green"/>
          <w:u w:val="single"/>
        </w:rPr>
        <w:t>utilitarian theory</w:t>
      </w:r>
      <w:r w:rsidRPr="00680917">
        <w:rPr>
          <w:rFonts w:asciiTheme="minorHAnsi" w:hAnsiTheme="minorHAnsi" w:cstheme="minorHAnsi"/>
          <w:u w:val="single"/>
        </w:rPr>
        <w:t xml:space="preserve">: I </w:t>
      </w:r>
      <w:r w:rsidRPr="00CF0B6B">
        <w:rPr>
          <w:rFonts w:asciiTheme="minorHAnsi" w:hAnsiTheme="minorHAnsi" w:cstheme="minorHAnsi"/>
          <w:highlight w:val="green"/>
          <w:u w:val="single"/>
        </w:rPr>
        <w:t xml:space="preserve">can </w:t>
      </w:r>
      <w:r w:rsidRPr="00CF0B6B">
        <w:rPr>
          <w:rFonts w:asciiTheme="minorHAnsi" w:hAnsiTheme="minorHAnsi" w:cstheme="minorHAnsi"/>
          <w:b/>
          <w:iCs/>
          <w:highlight w:val="green"/>
          <w:u w:val="single"/>
        </w:rPr>
        <w:t>kill</w:t>
      </w:r>
      <w:r w:rsidRPr="00CF0B6B">
        <w:rPr>
          <w:rFonts w:asciiTheme="minorHAnsi" w:hAnsiTheme="minorHAnsi" w:cstheme="minorHAnsi"/>
          <w:highlight w:val="green"/>
          <w:u w:val="single"/>
        </w:rPr>
        <w:t xml:space="preserve">, </w:t>
      </w:r>
      <w:r w:rsidRPr="00CF0B6B">
        <w:rPr>
          <w:rFonts w:asciiTheme="minorHAnsi" w:hAnsiTheme="minorHAnsi" w:cstheme="minorHAnsi"/>
          <w:b/>
          <w:iCs/>
          <w:highlight w:val="green"/>
          <w:u w:val="single"/>
        </w:rPr>
        <w:t>exterminate</w:t>
      </w:r>
      <w:r w:rsidRPr="00CF0B6B">
        <w:rPr>
          <w:rFonts w:asciiTheme="minorHAnsi" w:hAnsiTheme="minorHAnsi" w:cstheme="minorHAnsi"/>
          <w:highlight w:val="green"/>
          <w:u w:val="single"/>
        </w:rPr>
        <w:t xml:space="preserve"> and </w:t>
      </w:r>
      <w:r w:rsidRPr="00CF0B6B">
        <w:rPr>
          <w:rFonts w:asciiTheme="minorHAnsi" w:hAnsiTheme="minorHAnsi" w:cstheme="minorHAnsi"/>
          <w:b/>
          <w:iCs/>
          <w:highlight w:val="green"/>
          <w:u w:val="single"/>
        </w:rPr>
        <w:t>save</w:t>
      </w:r>
      <w:r w:rsidRPr="00CF0B6B">
        <w:rPr>
          <w:rFonts w:asciiTheme="minorHAnsi" w:hAnsiTheme="minorHAnsi" w:cstheme="minorHAnsi"/>
          <w:highlight w:val="green"/>
          <w:u w:val="single"/>
        </w:rPr>
        <w:t xml:space="preserve"> if I </w:t>
      </w:r>
      <w:r w:rsidRPr="00CF0B6B">
        <w:rPr>
          <w:rFonts w:asciiTheme="minorHAnsi" w:hAnsiTheme="minorHAnsi" w:cstheme="minorHAnsi"/>
          <w:b/>
          <w:iCs/>
          <w:highlight w:val="green"/>
          <w:u w:val="single"/>
        </w:rPr>
        <w:t>have the ability to</w:t>
      </w:r>
      <w:r w:rsidRPr="00680917">
        <w:rPr>
          <w:rFonts w:asciiTheme="minorHAnsi" w:hAnsiTheme="minorHAnsi" w:cstheme="minorHAnsi"/>
          <w:b/>
          <w:iCs/>
          <w:u w:val="single"/>
        </w:rPr>
        <w:t xml:space="preserve"> </w:t>
      </w:r>
      <w:r w:rsidRPr="00CF0B6B">
        <w:rPr>
          <w:rFonts w:asciiTheme="minorHAnsi" w:hAnsiTheme="minorHAnsi" w:cstheme="minorHAnsi"/>
          <w:b/>
          <w:iCs/>
          <w:highlight w:val="green"/>
          <w:u w:val="single"/>
        </w:rPr>
        <w:t>think</w:t>
      </w:r>
      <w:r w:rsidRPr="00680917">
        <w:rPr>
          <w:rFonts w:asciiTheme="minorHAnsi" w:hAnsiTheme="minorHAnsi" w:cstheme="minorHAnsi"/>
          <w:u w:val="single"/>
        </w:rPr>
        <w:t xml:space="preserve"> beyond myself to the curious value of life as such, of </w:t>
      </w:r>
      <w:r w:rsidRPr="00CF0B6B">
        <w:rPr>
          <w:rFonts w:asciiTheme="minorHAnsi" w:hAnsiTheme="minorHAnsi" w:cstheme="minorHAnsi"/>
          <w:highlight w:val="green"/>
          <w:u w:val="single"/>
        </w:rPr>
        <w:t xml:space="preserve">life that might be </w:t>
      </w:r>
      <w:r w:rsidRPr="00CF0B6B">
        <w:rPr>
          <w:rFonts w:asciiTheme="minorHAnsi" w:hAnsiTheme="minorHAnsi" w:cstheme="minorHAnsi"/>
          <w:b/>
          <w:iCs/>
          <w:highlight w:val="green"/>
          <w:u w:val="single"/>
        </w:rPr>
        <w:t>maximized</w:t>
      </w:r>
      <w:r w:rsidRPr="00CF0B6B">
        <w:rPr>
          <w:rFonts w:asciiTheme="minorHAnsi" w:hAnsiTheme="minorHAnsi" w:cstheme="minorHAnsi"/>
          <w:highlight w:val="green"/>
          <w:u w:val="single"/>
        </w:rPr>
        <w:t xml:space="preserve"> and </w:t>
      </w:r>
      <w:r w:rsidRPr="00CF0B6B">
        <w:rPr>
          <w:rFonts w:asciiTheme="minorHAnsi" w:hAnsiTheme="minorHAnsi" w:cstheme="minorHAnsi"/>
          <w:b/>
          <w:iCs/>
          <w:highlight w:val="green"/>
          <w:u w:val="single"/>
        </w:rPr>
        <w:t>weighed</w:t>
      </w:r>
      <w:r w:rsidRPr="00680917">
        <w:rPr>
          <w:rFonts w:asciiTheme="minorHAnsi" w:hAnsiTheme="minorHAnsi" w:cstheme="minorHAnsi"/>
          <w:u w:val="single"/>
        </w:rPr>
        <w:t>.</w:t>
      </w:r>
      <w:r w:rsidRPr="00680917">
        <w:rPr>
          <w:rFonts w:asciiTheme="minorHAnsi" w:hAnsiTheme="minorHAnsi" w:cstheme="minorHAnsi"/>
          <w:sz w:val="14"/>
        </w:rPr>
        <w:t xml:space="preserve"> The self of disability might appear to be secondary or parasitic concern, but I would argue the contrary: it is organic disability that requires a body to generate techne, stored energy and archives; the more this dependence is mastered, the more a disequilibrium opens up between those who render themselves productively and theoretically able and those who possess different abilities and disabilities. I am not just saying that had “we” not developed all those abilities that are definitive of the liberal subject the earth would be better off, as though human excellence came at a price to non-humans, I am saying that the very questions of how one ought to live, of the value and meaning of life, of weighing life, creates a specific terrain and orientation that is now reaching its limit. It is not, then, that </w:t>
      </w:r>
      <w:r w:rsidRPr="00CF0B6B">
        <w:rPr>
          <w:rFonts w:asciiTheme="minorHAnsi" w:hAnsiTheme="minorHAnsi" w:cstheme="minorHAnsi"/>
          <w:b/>
          <w:iCs/>
          <w:highlight w:val="green"/>
          <w:u w:val="single"/>
        </w:rPr>
        <w:t>the self of liberalism and utilitarianism</w:t>
      </w:r>
      <w:r w:rsidRPr="00680917">
        <w:rPr>
          <w:rFonts w:asciiTheme="minorHAnsi" w:hAnsiTheme="minorHAnsi" w:cstheme="minorHAnsi"/>
          <w:sz w:val="14"/>
        </w:rPr>
        <w:t xml:space="preserve"> needs to expand and include other modes of the self, to be more caring to those not blessed with the same abilities; that self </w:t>
      </w:r>
      <w:r w:rsidRPr="00CF0B6B">
        <w:rPr>
          <w:rFonts w:asciiTheme="minorHAnsi" w:hAnsiTheme="minorHAnsi" w:cstheme="minorHAnsi"/>
          <w:b/>
          <w:iCs/>
          <w:highlight w:val="green"/>
          <w:u w:val="single"/>
        </w:rPr>
        <w:t>needs to be seen not as</w:t>
      </w:r>
      <w:r w:rsidRPr="00680917">
        <w:rPr>
          <w:rFonts w:asciiTheme="minorHAnsi" w:hAnsiTheme="minorHAnsi" w:cstheme="minorHAnsi"/>
          <w:b/>
          <w:iCs/>
          <w:u w:val="single"/>
        </w:rPr>
        <w:t xml:space="preserve"> the basis of </w:t>
      </w:r>
      <w:r w:rsidRPr="00CF0B6B">
        <w:rPr>
          <w:rFonts w:asciiTheme="minorHAnsi" w:hAnsiTheme="minorHAnsi" w:cstheme="minorHAnsi"/>
          <w:b/>
          <w:iCs/>
          <w:highlight w:val="green"/>
          <w:u w:val="single"/>
        </w:rPr>
        <w:t xml:space="preserve">the species that must be saved, but as a genus tied inextricably to </w:t>
      </w:r>
      <w:r w:rsidRPr="00680917">
        <w:rPr>
          <w:rFonts w:asciiTheme="minorHAnsi" w:hAnsiTheme="minorHAnsi" w:cstheme="minorHAnsi"/>
          <w:b/>
          <w:iCs/>
          <w:u w:val="single"/>
        </w:rPr>
        <w:t xml:space="preserve">logics of </w:t>
      </w:r>
      <w:r w:rsidRPr="00CF0B6B">
        <w:rPr>
          <w:rFonts w:asciiTheme="minorHAnsi" w:hAnsiTheme="minorHAnsi" w:cstheme="minorHAnsi"/>
          <w:b/>
          <w:iCs/>
          <w:highlight w:val="green"/>
          <w:u w:val="single"/>
        </w:rPr>
        <w:t>extinction. One can only calculate the worth of living</w:t>
      </w:r>
      <w:r w:rsidRPr="00680917">
        <w:rPr>
          <w:rFonts w:asciiTheme="minorHAnsi" w:hAnsiTheme="minorHAnsi" w:cstheme="minorHAnsi"/>
          <w:b/>
          <w:iCs/>
          <w:u w:val="single"/>
        </w:rPr>
        <w:t xml:space="preserve">, at the expense </w:t>
      </w:r>
      <w:r w:rsidRPr="00CF0B6B">
        <w:rPr>
          <w:rFonts w:asciiTheme="minorHAnsi" w:hAnsiTheme="minorHAnsi" w:cstheme="minorHAnsi"/>
          <w:b/>
          <w:iCs/>
          <w:highlight w:val="green"/>
          <w:u w:val="single"/>
        </w:rPr>
        <w:t>or cost of</w:t>
      </w:r>
      <w:r w:rsidRPr="00680917">
        <w:rPr>
          <w:rFonts w:asciiTheme="minorHAnsi" w:hAnsiTheme="minorHAnsi" w:cstheme="minorHAnsi"/>
          <w:b/>
          <w:iCs/>
          <w:u w:val="single"/>
        </w:rPr>
        <w:t xml:space="preserve"> other </w:t>
      </w:r>
      <w:r w:rsidRPr="00CF0B6B">
        <w:rPr>
          <w:rFonts w:asciiTheme="minorHAnsi" w:hAnsiTheme="minorHAnsi" w:cstheme="minorHAnsi"/>
          <w:b/>
          <w:iCs/>
          <w:highlight w:val="green"/>
          <w:u w:val="single"/>
        </w:rPr>
        <w:t>life, if one has a conception of life</w:t>
      </w:r>
      <w:r w:rsidRPr="00680917">
        <w:rPr>
          <w:rFonts w:asciiTheme="minorHAnsi" w:hAnsiTheme="minorHAnsi" w:cstheme="minorHAnsi"/>
          <w:b/>
          <w:iCs/>
          <w:u w:val="single"/>
        </w:rPr>
        <w:t xml:space="preserve">, and it is that general conception </w:t>
      </w:r>
      <w:r w:rsidRPr="00CF0B6B">
        <w:rPr>
          <w:rFonts w:asciiTheme="minorHAnsi" w:hAnsiTheme="minorHAnsi" w:cstheme="minorHAnsi"/>
          <w:b/>
          <w:iCs/>
          <w:highlight w:val="green"/>
          <w:u w:val="single"/>
        </w:rPr>
        <w:t>that is both historically and culturally odd</w:t>
      </w:r>
      <w:r w:rsidRPr="00680917">
        <w:rPr>
          <w:rFonts w:asciiTheme="minorHAnsi" w:hAnsiTheme="minorHAnsi" w:cstheme="minorHAnsi"/>
          <w:b/>
          <w:iCs/>
          <w:u w:val="single"/>
        </w:rPr>
        <w:t>, and that requires an anthropology</w:t>
      </w:r>
      <w:r w:rsidRPr="00680917">
        <w:rPr>
          <w:rFonts w:asciiTheme="minorHAnsi" w:hAnsiTheme="minorHAnsi" w:cstheme="minorHAnsi"/>
          <w:sz w:val="14"/>
        </w:rPr>
        <w:t xml:space="preserve">. </w:t>
      </w:r>
      <w:r w:rsidRPr="00680917">
        <w:rPr>
          <w:rFonts w:asciiTheme="minorHAnsi" w:hAnsiTheme="minorHAnsi" w:cstheme="minorHAnsi"/>
          <w:u w:val="single"/>
        </w:rPr>
        <w:t>How did some living beings constitute themselves as an ability to evaluate life? How is it possible for a being to ask about the value of one life as opposed to another life? How is it that the agonistics of life became a calculus?</w:t>
      </w:r>
      <w:r w:rsidRPr="00680917">
        <w:rPr>
          <w:rFonts w:asciiTheme="minorHAnsi" w:hAnsiTheme="minorHAnsi" w:cstheme="minorHAnsi"/>
          <w:sz w:val="14"/>
        </w:rPr>
        <w:t xml:space="preserve"> I want to point out not only that there are many modes of being human for whom the overall existence and extinction of the human is not a problem, but that </w:t>
      </w:r>
      <w:r w:rsidRPr="00CF0B6B">
        <w:rPr>
          <w:rFonts w:asciiTheme="minorHAnsi" w:hAnsiTheme="minorHAnsi" w:cstheme="minorHAnsi"/>
          <w:b/>
          <w:iCs/>
          <w:highlight w:val="green"/>
          <w:u w:val="single"/>
        </w:rPr>
        <w:t>the modality for whom extinction</w:t>
      </w:r>
      <w:r w:rsidRPr="00680917">
        <w:rPr>
          <w:rFonts w:asciiTheme="minorHAnsi" w:hAnsiTheme="minorHAnsi" w:cstheme="minorHAnsi"/>
          <w:b/>
          <w:iCs/>
          <w:u w:val="single"/>
        </w:rPr>
        <w:t xml:space="preserve"> of intellectual life </w:t>
      </w:r>
      <w:r w:rsidRPr="00CF0B6B">
        <w:rPr>
          <w:rFonts w:asciiTheme="minorHAnsi" w:hAnsiTheme="minorHAnsi" w:cstheme="minorHAnsi"/>
          <w:b/>
          <w:iCs/>
          <w:highlight w:val="green"/>
          <w:u w:val="single"/>
        </w:rPr>
        <w:t xml:space="preserve">is a problem, is a self of white, modern, calculative ability that is </w:t>
      </w:r>
      <w:r w:rsidRPr="00680917">
        <w:rPr>
          <w:rFonts w:asciiTheme="minorHAnsi" w:hAnsiTheme="minorHAnsi" w:cstheme="minorHAnsi"/>
          <w:b/>
          <w:iCs/>
          <w:u w:val="single"/>
        </w:rPr>
        <w:t xml:space="preserve">exceptional and </w:t>
      </w:r>
      <w:r w:rsidRPr="00CF0B6B">
        <w:rPr>
          <w:rFonts w:asciiTheme="minorHAnsi" w:hAnsiTheme="minorHAnsi" w:cstheme="minorHAnsi"/>
          <w:b/>
          <w:iCs/>
          <w:highlight w:val="green"/>
          <w:u w:val="single"/>
        </w:rPr>
        <w:t>not the default setting of the species - if there is such a thing.</w:t>
      </w:r>
      <w:r w:rsidRPr="00680917">
        <w:rPr>
          <w:rFonts w:asciiTheme="minorHAnsi" w:hAnsiTheme="minorHAnsi" w:cstheme="minorHAnsi"/>
          <w:sz w:val="14"/>
        </w:rPr>
        <w:t xml:space="preserve"> Gilles Deleuze, writing on Foucault, points towards the specificity of the man-form, that comes into being by way of a certain type of question (Deleuze 1988). What allows something like “man” to emerge is that rather than see his being as an aspect of a complex whole that he knows with some degree of clarity and distinction, he comes to know himself clearly and distinctly, and then places what is other than himself -- nature, life, the biological or species being of the human -- in parentheses. We are distanced from that life, but that distance or absence of foundation, allows us to become self-legislating, contractual, formally rational subjects. Life does not tell us what to do, and we are not simple expressions of life; the human, or man as question, must now labor over whether all life makes a claim to be, or whether the being who asks that question -- a being liberated from mere life -- has some privilege: </w:t>
      </w:r>
      <w:r w:rsidRPr="00680917">
        <w:rPr>
          <w:rFonts w:asciiTheme="minorHAnsi" w:hAnsiTheme="minorHAnsi" w:cstheme="minorHAnsi"/>
          <w:u w:val="single"/>
        </w:rPr>
        <w:t xml:space="preserve">do we save the local, indigenous, immediate and unreflective; or, does the capacity to ask that question create every other form of life as one expression of anthropological calculating man? </w:t>
      </w:r>
      <w:r w:rsidRPr="00680917">
        <w:rPr>
          <w:rFonts w:asciiTheme="minorHAnsi" w:hAnsiTheme="minorHAnsi" w:cstheme="minorHAnsi"/>
          <w:sz w:val="14"/>
        </w:rPr>
        <w:t xml:space="preserve">When philosophers dispute about a life worth living, arguing for or against whether a life is able enough to live, they are part of the same voice that can observe fragments of the human species as a genus, or a particular kind of a general species, over which a single voice might range. </w:t>
      </w:r>
      <w:r w:rsidRPr="00680917">
        <w:rPr>
          <w:rFonts w:asciiTheme="minorHAnsi" w:hAnsiTheme="minorHAnsi" w:cstheme="minorHAnsi"/>
          <w:b/>
          <w:iCs/>
          <w:u w:val="single"/>
        </w:rPr>
        <w:t>End of the world narratives</w:t>
      </w:r>
      <w:r w:rsidRPr="00680917">
        <w:rPr>
          <w:rFonts w:asciiTheme="minorHAnsi" w:hAnsiTheme="minorHAnsi" w:cstheme="minorHAnsi"/>
          <w:u w:val="single"/>
        </w:rPr>
        <w:t xml:space="preserve">, and </w:t>
      </w:r>
      <w:r w:rsidRPr="00680917">
        <w:rPr>
          <w:rFonts w:asciiTheme="minorHAnsi" w:hAnsiTheme="minorHAnsi" w:cstheme="minorHAnsi"/>
          <w:b/>
          <w:iCs/>
          <w:u w:val="single"/>
        </w:rPr>
        <w:t>scenarios of catastrophic risk</w:t>
      </w:r>
      <w:r w:rsidRPr="00680917">
        <w:rPr>
          <w:rFonts w:asciiTheme="minorHAnsi" w:hAnsiTheme="minorHAnsi" w:cstheme="minorHAnsi"/>
          <w:sz w:val="14"/>
        </w:rPr>
        <w:t xml:space="preserve"> - such as those of Nick Bostrom -- </w:t>
      </w:r>
      <w:r w:rsidRPr="00680917">
        <w:rPr>
          <w:rFonts w:asciiTheme="minorHAnsi" w:hAnsiTheme="minorHAnsi" w:cstheme="minorHAnsi"/>
          <w:u w:val="single"/>
        </w:rPr>
        <w:t xml:space="preserve">contemplate the extinction of this “genus which is not one,” and assume both that this would be </w:t>
      </w:r>
      <w:r w:rsidRPr="00680917">
        <w:rPr>
          <w:rFonts w:asciiTheme="minorHAnsi" w:hAnsiTheme="minorHAnsi" w:cstheme="minorHAnsi"/>
          <w:b/>
          <w:iCs/>
          <w:u w:val="single"/>
        </w:rPr>
        <w:t>the catastrophe of all catastrophes</w:t>
      </w:r>
      <w:r w:rsidRPr="00680917">
        <w:rPr>
          <w:rFonts w:asciiTheme="minorHAnsi" w:hAnsiTheme="minorHAnsi" w:cstheme="minorHAnsi"/>
          <w:u w:val="single"/>
        </w:rPr>
        <w:t xml:space="preserve">, and that humanity is necessarily defined by a certain concept of </w:t>
      </w:r>
      <w:r w:rsidRPr="00680917">
        <w:rPr>
          <w:rFonts w:asciiTheme="minorHAnsi" w:hAnsiTheme="minorHAnsi" w:cstheme="minorHAnsi"/>
          <w:b/>
          <w:iCs/>
          <w:u w:val="single"/>
        </w:rPr>
        <w:t>personhood</w:t>
      </w:r>
      <w:r w:rsidRPr="00680917">
        <w:rPr>
          <w:rFonts w:asciiTheme="minorHAnsi" w:hAnsiTheme="minorHAnsi" w:cstheme="minorHAnsi"/>
          <w:u w:val="single"/>
        </w:rPr>
        <w:t xml:space="preserve"> that is irreducible to the human species</w:t>
      </w:r>
      <w:r w:rsidRPr="00680917">
        <w:rPr>
          <w:rFonts w:asciiTheme="minorHAnsi" w:hAnsiTheme="minorHAnsi" w:cstheme="minorHAnsi"/>
          <w:sz w:val="14"/>
        </w:rPr>
        <w:t xml:space="preserve">. Indeed, it is ability -- in Bostrom's case, intelligence - that needs to be preserved; it is this life that would count as extinction as such, and not “merely” genocide. An anthropological and calculative “we” emerges by way of technologies </w:t>
      </w:r>
      <w:r w:rsidRPr="00680917">
        <w:rPr>
          <w:rFonts w:asciiTheme="minorHAnsi" w:hAnsiTheme="minorHAnsi" w:cstheme="minorHAnsi"/>
          <w:u w:val="single"/>
        </w:rPr>
        <w:t>that generate and calculate the worth of “a” life, and this life is the life of a person:</w:t>
      </w:r>
      <w:r w:rsidRPr="00680917">
        <w:rPr>
          <w:rFonts w:asciiTheme="minorHAnsi" w:hAnsiTheme="minorHAnsi" w:cstheme="minorHAnsi"/>
          <w:sz w:val="14"/>
        </w:rPr>
        <w:t xml:space="preserve"> </w:t>
      </w:r>
      <w:r w:rsidRPr="00680917">
        <w:rPr>
          <w:rFonts w:asciiTheme="minorHAnsi" w:hAnsiTheme="minorHAnsi" w:cstheme="minorHAnsi"/>
          <w:u w:val="single"/>
        </w:rPr>
        <w:t>a being who</w:t>
      </w:r>
      <w:r w:rsidRPr="00680917">
        <w:rPr>
          <w:rFonts w:asciiTheme="minorHAnsi" w:hAnsiTheme="minorHAnsi" w:cstheme="minorHAnsi"/>
          <w:sz w:val="14"/>
        </w:rPr>
        <w:t xml:space="preserve"> is distinct from nature, and who may even calculate something like their own right to life or </w:t>
      </w:r>
      <w:r w:rsidRPr="00680917">
        <w:rPr>
          <w:rFonts w:asciiTheme="minorHAnsi" w:hAnsiTheme="minorHAnsi" w:cstheme="minorHAnsi"/>
          <w:u w:val="single"/>
        </w:rPr>
        <w:t>cost to the earth</w:t>
      </w:r>
      <w:r w:rsidRPr="00680917">
        <w:rPr>
          <w:rFonts w:asciiTheme="minorHAnsi" w:hAnsiTheme="minorHAnsi" w:cstheme="minorHAnsi"/>
          <w:sz w:val="14"/>
        </w:rPr>
        <w:t xml:space="preserve"> by way of a carbon footprint, imagining that they might live on this earth but deftly erase any damage to their milieu. It is this same person, distinct by way of certain predicates, who might view and weigh other human non-persons as members of a genus, as instances of a way of life to be preserved, or not.</w:t>
      </w:r>
    </w:p>
    <w:p w14:paraId="553CA9F3" w14:textId="77777777" w:rsidR="00671291" w:rsidRPr="000A0517" w:rsidRDefault="00671291" w:rsidP="000A0517"/>
    <w:p w14:paraId="1C0CFCEC" w14:textId="77777777" w:rsidR="000A0517" w:rsidRPr="00B55AD5" w:rsidRDefault="000A0517" w:rsidP="00B55AD5"/>
    <w:sectPr w:rsidR="000A0517" w:rsidRPr="00B55A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2C244" w14:textId="77777777" w:rsidR="00D86114" w:rsidRDefault="00D86114" w:rsidP="000A0517">
      <w:pPr>
        <w:spacing w:after="0" w:line="240" w:lineRule="auto"/>
      </w:pPr>
      <w:r>
        <w:separator/>
      </w:r>
    </w:p>
  </w:endnote>
  <w:endnote w:type="continuationSeparator" w:id="0">
    <w:p w14:paraId="1BCE2C47" w14:textId="77777777" w:rsidR="00D86114" w:rsidRDefault="00D86114" w:rsidP="000A0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DC713" w14:textId="77777777" w:rsidR="00D86114" w:rsidRDefault="00D86114" w:rsidP="000A0517">
      <w:pPr>
        <w:spacing w:after="0" w:line="240" w:lineRule="auto"/>
      </w:pPr>
      <w:r>
        <w:separator/>
      </w:r>
    </w:p>
  </w:footnote>
  <w:footnote w:type="continuationSeparator" w:id="0">
    <w:p w14:paraId="04459B46" w14:textId="77777777" w:rsidR="00D86114" w:rsidRDefault="00D86114" w:rsidP="000A0517">
      <w:pPr>
        <w:spacing w:after="0" w:line="240" w:lineRule="auto"/>
      </w:pPr>
      <w:r>
        <w:continuationSeparator/>
      </w:r>
    </w:p>
  </w:footnote>
  <w:footnote w:id="1">
    <w:p w14:paraId="08721C89" w14:textId="77777777" w:rsidR="000A0517" w:rsidRDefault="000A0517" w:rsidP="000A0517">
      <w:r>
        <w:rPr>
          <w:rStyle w:val="FootnoteReference"/>
        </w:rPr>
        <w:footnoteRef/>
      </w:r>
      <w:r>
        <w:t xml:space="preserve"> Tanja N. </w:t>
      </w:r>
      <w:r w:rsidRPr="005A6E64">
        <w:rPr>
          <w:rStyle w:val="Style13ptBold"/>
        </w:rPr>
        <w:t>Aho 2017</w:t>
      </w:r>
      <w:r>
        <w:t xml:space="preserve"> (“Active Citizenship, Liberalism, and Labor-Normativity Queercrip Resistance, Sanist Anxiety, and Racialized Ableism in Viewer Responses to Here Comes Honey Boo Boo” Journal of Literary &amp; Cultural Disability Studies, Volume 11, Issue 3, 2017, 321 – 323) Hawkeyes </w:t>
      </w:r>
    </w:p>
    <w:p w14:paraId="1CBD5950" w14:textId="77777777" w:rsidR="000A0517" w:rsidRDefault="000A0517" w:rsidP="000A051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64597831">
    <w:abstractNumId w:val="9"/>
  </w:num>
  <w:num w:numId="2" w16cid:durableId="1969043560">
    <w:abstractNumId w:val="7"/>
  </w:num>
  <w:num w:numId="3" w16cid:durableId="816721841">
    <w:abstractNumId w:val="6"/>
  </w:num>
  <w:num w:numId="4" w16cid:durableId="1606041406">
    <w:abstractNumId w:val="5"/>
  </w:num>
  <w:num w:numId="5" w16cid:durableId="1479609678">
    <w:abstractNumId w:val="4"/>
  </w:num>
  <w:num w:numId="6" w16cid:durableId="1484736298">
    <w:abstractNumId w:val="8"/>
  </w:num>
  <w:num w:numId="7" w16cid:durableId="1837837055">
    <w:abstractNumId w:val="3"/>
  </w:num>
  <w:num w:numId="8" w16cid:durableId="330528398">
    <w:abstractNumId w:val="2"/>
  </w:num>
  <w:num w:numId="9" w16cid:durableId="1742097675">
    <w:abstractNumId w:val="1"/>
  </w:num>
  <w:num w:numId="10" w16cid:durableId="322783238">
    <w:abstractNumId w:val="0"/>
  </w:num>
  <w:num w:numId="11" w16cid:durableId="909073978">
    <w:abstractNumId w:val="13"/>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8"/>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0A0517"/>
    <w:rsid w:val="000139A3"/>
    <w:rsid w:val="00023B26"/>
    <w:rsid w:val="000A0517"/>
    <w:rsid w:val="00100833"/>
    <w:rsid w:val="00104529"/>
    <w:rsid w:val="00105942"/>
    <w:rsid w:val="00144A4C"/>
    <w:rsid w:val="00176AB0"/>
    <w:rsid w:val="00177B7D"/>
    <w:rsid w:val="0018322D"/>
    <w:rsid w:val="001B5776"/>
    <w:rsid w:val="001E527A"/>
    <w:rsid w:val="001F78CE"/>
    <w:rsid w:val="00251FC7"/>
    <w:rsid w:val="002855A7"/>
    <w:rsid w:val="002B146A"/>
    <w:rsid w:val="002B2318"/>
    <w:rsid w:val="002B5E17"/>
    <w:rsid w:val="00307FA9"/>
    <w:rsid w:val="00315690"/>
    <w:rsid w:val="00316B75"/>
    <w:rsid w:val="00325646"/>
    <w:rsid w:val="003460F2"/>
    <w:rsid w:val="0038158C"/>
    <w:rsid w:val="003902BA"/>
    <w:rsid w:val="003A09E2"/>
    <w:rsid w:val="003A4450"/>
    <w:rsid w:val="003A6DA9"/>
    <w:rsid w:val="00407037"/>
    <w:rsid w:val="00426024"/>
    <w:rsid w:val="00454110"/>
    <w:rsid w:val="004605D6"/>
    <w:rsid w:val="004C60E8"/>
    <w:rsid w:val="004E3579"/>
    <w:rsid w:val="004E728B"/>
    <w:rsid w:val="004F39E0"/>
    <w:rsid w:val="00537BD5"/>
    <w:rsid w:val="005D2912"/>
    <w:rsid w:val="006065BD"/>
    <w:rsid w:val="00630B4C"/>
    <w:rsid w:val="00645FA9"/>
    <w:rsid w:val="00647866"/>
    <w:rsid w:val="006635FB"/>
    <w:rsid w:val="00665003"/>
    <w:rsid w:val="00671291"/>
    <w:rsid w:val="00697CB7"/>
    <w:rsid w:val="006A2AD0"/>
    <w:rsid w:val="006C2375"/>
    <w:rsid w:val="006C4CF0"/>
    <w:rsid w:val="006D0B47"/>
    <w:rsid w:val="006D4ECC"/>
    <w:rsid w:val="00722258"/>
    <w:rsid w:val="007243E5"/>
    <w:rsid w:val="00766EA0"/>
    <w:rsid w:val="0078089B"/>
    <w:rsid w:val="007A2226"/>
    <w:rsid w:val="007F5B66"/>
    <w:rsid w:val="00823A1C"/>
    <w:rsid w:val="00845B9D"/>
    <w:rsid w:val="00860984"/>
    <w:rsid w:val="008B0768"/>
    <w:rsid w:val="008B3ECB"/>
    <w:rsid w:val="008B4E85"/>
    <w:rsid w:val="008C1B2E"/>
    <w:rsid w:val="00902F94"/>
    <w:rsid w:val="0091627E"/>
    <w:rsid w:val="0097032B"/>
    <w:rsid w:val="00983B1C"/>
    <w:rsid w:val="009D2EAD"/>
    <w:rsid w:val="009D54B2"/>
    <w:rsid w:val="009E1922"/>
    <w:rsid w:val="009F7ED2"/>
    <w:rsid w:val="00A93661"/>
    <w:rsid w:val="00A95652"/>
    <w:rsid w:val="00AC0AB8"/>
    <w:rsid w:val="00B305BB"/>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86114"/>
    <w:rsid w:val="00DA25D4"/>
    <w:rsid w:val="00DA6538"/>
    <w:rsid w:val="00DC53A0"/>
    <w:rsid w:val="00E10394"/>
    <w:rsid w:val="00E5262C"/>
    <w:rsid w:val="00E762BF"/>
    <w:rsid w:val="00EC7DC4"/>
    <w:rsid w:val="00ED30CF"/>
    <w:rsid w:val="00F176EF"/>
    <w:rsid w:val="00F6364A"/>
    <w:rsid w:val="00F9113A"/>
    <w:rsid w:val="00FE2546"/>
    <w:rsid w:val="00FF53A6"/>
    <w:rsid w:val="00FF5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E1DB1"/>
  <w15:chartTrackingRefBased/>
  <w15:docId w15:val="{ACF63D3B-3B8C-4FB0-AC67-2AD9AF80B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A0517"/>
    <w:rPr>
      <w:rFonts w:ascii="Calibri" w:hAnsi="Calibri" w:cs="Calibri"/>
    </w:rPr>
  </w:style>
  <w:style w:type="paragraph" w:styleId="Heading1">
    <w:name w:val="heading 1"/>
    <w:aliases w:val="Pocket"/>
    <w:basedOn w:val="Normal"/>
    <w:next w:val="Normal"/>
    <w:link w:val="Heading1Char"/>
    <w:qFormat/>
    <w:rsid w:val="000A05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A05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A05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21,tags,ta,small space,nonunderlined,CD - Cite, Ch,t"/>
    <w:basedOn w:val="Normal"/>
    <w:next w:val="Normal"/>
    <w:link w:val="Heading4Char"/>
    <w:uiPriority w:val="3"/>
    <w:unhideWhenUsed/>
    <w:qFormat/>
    <w:rsid w:val="000A05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0517"/>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0A05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0517"/>
  </w:style>
  <w:style w:type="character" w:customStyle="1" w:styleId="Heading1Char">
    <w:name w:val="Heading 1 Char"/>
    <w:aliases w:val="Pocket Char"/>
    <w:basedOn w:val="DefaultParagraphFont"/>
    <w:link w:val="Heading1"/>
    <w:rsid w:val="000A05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051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A051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0A051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0A0517"/>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A0517"/>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B"/>
    <w:basedOn w:val="DefaultParagraphFont"/>
    <w:uiPriority w:val="6"/>
    <w:qFormat/>
    <w:rsid w:val="000A0517"/>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A0517"/>
    <w:rPr>
      <w:color w:val="auto"/>
      <w:u w:val="none"/>
    </w:rPr>
  </w:style>
  <w:style w:type="character" w:styleId="FollowedHyperlink">
    <w:name w:val="FollowedHyperlink"/>
    <w:basedOn w:val="DefaultParagraphFont"/>
    <w:uiPriority w:val="99"/>
    <w:semiHidden/>
    <w:unhideWhenUsed/>
    <w:rsid w:val="000A0517"/>
    <w:rPr>
      <w:color w:val="auto"/>
      <w:u w:val="none"/>
    </w:rPr>
  </w:style>
  <w:style w:type="character" w:customStyle="1" w:styleId="Heading5Char">
    <w:name w:val="Heading 5 Char"/>
    <w:basedOn w:val="DefaultParagraphFont"/>
    <w:link w:val="Heading5"/>
    <w:uiPriority w:val="9"/>
    <w:semiHidden/>
    <w:rsid w:val="000A0517"/>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0A0517"/>
    <w:rPr>
      <w:b/>
      <w:bCs/>
    </w:rPr>
  </w:style>
  <w:style w:type="character" w:styleId="BookTitle">
    <w:name w:val="Book Title"/>
    <w:basedOn w:val="DefaultParagraphFont"/>
    <w:uiPriority w:val="33"/>
    <w:semiHidden/>
    <w:qFormat/>
    <w:rsid w:val="000A0517"/>
    <w:rPr>
      <w:b/>
      <w:bCs/>
      <w:i/>
      <w:iCs/>
      <w:spacing w:val="5"/>
    </w:rPr>
  </w:style>
  <w:style w:type="numbering" w:styleId="111111">
    <w:name w:val="Outline List 2"/>
    <w:basedOn w:val="NoList"/>
    <w:uiPriority w:val="99"/>
    <w:semiHidden/>
    <w:unhideWhenUsed/>
    <w:rsid w:val="000A0517"/>
  </w:style>
  <w:style w:type="paragraph" w:styleId="Header">
    <w:name w:val="header"/>
    <w:basedOn w:val="Normal"/>
    <w:link w:val="HeaderChar"/>
    <w:uiPriority w:val="99"/>
    <w:semiHidden/>
    <w:rsid w:val="000A0517"/>
    <w:pPr>
      <w:tabs>
        <w:tab w:val="center" w:pos="4680"/>
        <w:tab w:val="right" w:pos="9360"/>
      </w:tabs>
    </w:pPr>
  </w:style>
  <w:style w:type="character" w:customStyle="1" w:styleId="HeaderChar">
    <w:name w:val="Header Char"/>
    <w:basedOn w:val="DefaultParagraphFont"/>
    <w:link w:val="Header"/>
    <w:uiPriority w:val="99"/>
    <w:semiHidden/>
    <w:rsid w:val="000A0517"/>
    <w:rPr>
      <w:rFonts w:ascii="Calibri" w:hAnsi="Calibri" w:cs="Calibri"/>
    </w:rPr>
  </w:style>
  <w:style w:type="paragraph" w:styleId="Footer">
    <w:name w:val="footer"/>
    <w:basedOn w:val="Normal"/>
    <w:link w:val="FooterChar"/>
    <w:uiPriority w:val="99"/>
    <w:semiHidden/>
    <w:rsid w:val="000A0517"/>
    <w:pPr>
      <w:tabs>
        <w:tab w:val="center" w:pos="4680"/>
        <w:tab w:val="right" w:pos="9360"/>
      </w:tabs>
    </w:pPr>
  </w:style>
  <w:style w:type="character" w:customStyle="1" w:styleId="FooterChar">
    <w:name w:val="Footer Char"/>
    <w:basedOn w:val="DefaultParagraphFont"/>
    <w:link w:val="Footer"/>
    <w:uiPriority w:val="99"/>
    <w:semiHidden/>
    <w:rsid w:val="000A0517"/>
    <w:rPr>
      <w:rFonts w:ascii="Calibri" w:hAnsi="Calibri" w:cs="Calibri"/>
    </w:rPr>
  </w:style>
  <w:style w:type="paragraph" w:styleId="BodyText">
    <w:name w:val="Body Text"/>
    <w:basedOn w:val="Normal"/>
    <w:link w:val="BodyTextChar"/>
    <w:uiPriority w:val="99"/>
    <w:semiHidden/>
    <w:unhideWhenUsed/>
    <w:rsid w:val="000A0517"/>
    <w:pPr>
      <w:spacing w:after="120"/>
    </w:pPr>
  </w:style>
  <w:style w:type="character" w:customStyle="1" w:styleId="BodyTextChar">
    <w:name w:val="Body Text Char"/>
    <w:basedOn w:val="DefaultParagraphFont"/>
    <w:link w:val="BodyText"/>
    <w:uiPriority w:val="99"/>
    <w:semiHidden/>
    <w:rsid w:val="000A0517"/>
    <w:rPr>
      <w:rFonts w:ascii="Calibri" w:hAnsi="Calibri" w:cs="Calibri"/>
    </w:rPr>
  </w:style>
  <w:style w:type="paragraph" w:styleId="NoSpacing">
    <w:name w:val="No Spacing"/>
    <w:link w:val="NoSpacingChar"/>
    <w:uiPriority w:val="99"/>
    <w:semiHidden/>
    <w:unhideWhenUsed/>
    <w:qFormat/>
    <w:rsid w:val="000A051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A0517"/>
    <w:rPr>
      <w:rFonts w:ascii="Calibri" w:hAnsi="Calibri" w:cs="Calibri"/>
    </w:rPr>
  </w:style>
  <w:style w:type="character" w:styleId="UnresolvedMention">
    <w:name w:val="Unresolved Mention"/>
    <w:basedOn w:val="DefaultParagraphFont"/>
    <w:uiPriority w:val="99"/>
    <w:semiHidden/>
    <w:unhideWhenUsed/>
    <w:rsid w:val="000A0517"/>
    <w:rPr>
      <w:color w:val="605E5C"/>
      <w:shd w:val="clear" w:color="auto" w:fill="E1DFDD"/>
    </w:rPr>
  </w:style>
  <w:style w:type="paragraph" w:customStyle="1" w:styleId="Emphasis1">
    <w:name w:val="Emphasis1"/>
    <w:basedOn w:val="Normal"/>
    <w:link w:val="Emphasis"/>
    <w:uiPriority w:val="7"/>
    <w:qFormat/>
    <w:rsid w:val="000A0517"/>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0A0517"/>
    <w:rPr>
      <w:sz w:val="20"/>
      <w:szCs w:val="20"/>
    </w:rPr>
  </w:style>
  <w:style w:type="character" w:customStyle="1" w:styleId="FootnoteTextChar">
    <w:name w:val="Footnote Text Char"/>
    <w:basedOn w:val="DefaultParagraphFont"/>
    <w:link w:val="FootnoteText"/>
    <w:uiPriority w:val="99"/>
    <w:semiHidden/>
    <w:rsid w:val="000A0517"/>
    <w:rPr>
      <w:rFonts w:ascii="Calibri" w:hAnsi="Calibri" w:cs="Calibri"/>
      <w:sz w:val="20"/>
      <w:szCs w:val="20"/>
    </w:rPr>
  </w:style>
  <w:style w:type="character" w:styleId="FootnoteReference">
    <w:name w:val="footnote reference"/>
    <w:basedOn w:val="DefaultParagraphFont"/>
    <w:uiPriority w:val="99"/>
    <w:semiHidden/>
    <w:unhideWhenUsed/>
    <w:rsid w:val="000A0517"/>
    <w:rPr>
      <w:vertAlign w:val="superscript"/>
    </w:rPr>
  </w:style>
  <w:style w:type="paragraph" w:customStyle="1" w:styleId="Heading411">
    <w:name w:val="Heading 411"/>
    <w:basedOn w:val="Heading1"/>
    <w:next w:val="NoSpacing"/>
    <w:link w:val="Hyperlink"/>
    <w:autoRedefine/>
    <w:uiPriority w:val="99"/>
    <w:qFormat/>
    <w:rsid w:val="000A0517"/>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sz w:val="22"/>
      <w:szCs w:val="22"/>
    </w:rPr>
  </w:style>
  <w:style w:type="paragraph" w:customStyle="1" w:styleId="textbold">
    <w:name w:val="text bold"/>
    <w:basedOn w:val="Normal"/>
    <w:uiPriority w:val="7"/>
    <w:qFormat/>
    <w:rsid w:val="00E10394"/>
    <w:pPr>
      <w:widowControl w:val="0"/>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cholarship.org/uc/item/0gs097t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ennstate.pure.elsevier.com/en/publications/lives-worth-living-extinction-persons-disability" TargetMode="External"/><Relationship Id="rId5" Type="http://schemas.openxmlformats.org/officeDocument/2006/relationships/webSettings" Target="webSettings.xml"/><Relationship Id="rId10" Type="http://schemas.openxmlformats.org/officeDocument/2006/relationships/hyperlink" Target="https://doi.org/10.5749/9781452969602" TargetMode="External"/><Relationship Id="rId4" Type="http://schemas.openxmlformats.org/officeDocument/2006/relationships/settings" Target="settings.xml"/><Relationship Id="rId9" Type="http://schemas.openxmlformats.org/officeDocument/2006/relationships/hyperlink" Target="https://doi.org/10.1177/0263276424126791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TotalTime>
  <Pages>1</Pages>
  <Words>27024</Words>
  <Characters>154037</Characters>
  <Application>Microsoft Office Word</Application>
  <DocSecurity>0</DocSecurity>
  <Lines>1283</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Sanderson</dc:creator>
  <cp:keywords>5.1</cp:keywords>
  <dc:description/>
  <cp:lastModifiedBy>Charles Sanderson</cp:lastModifiedBy>
  <cp:revision>18</cp:revision>
  <dcterms:created xsi:type="dcterms:W3CDTF">2026-01-03T16:33:00Z</dcterms:created>
  <dcterms:modified xsi:type="dcterms:W3CDTF">2026-01-03T17:03:00Z</dcterms:modified>
</cp:coreProperties>
</file>