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40C1" w14:textId="77777777" w:rsidR="004C10E3" w:rsidRPr="005358E1" w:rsidRDefault="004C10E3" w:rsidP="004C10E3">
      <w:pPr>
        <w:pStyle w:val="Heading2"/>
      </w:pPr>
      <w:r>
        <w:t>1AC</w:t>
      </w:r>
    </w:p>
    <w:p w14:paraId="220C044E" w14:textId="77777777" w:rsidR="004C10E3" w:rsidRDefault="004C10E3" w:rsidP="004C10E3">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420DF628" w14:textId="77777777" w:rsidR="004C10E3" w:rsidRDefault="004C10E3" w:rsidP="004C10E3">
      <w:pPr>
        <w:pStyle w:val="Heading4"/>
      </w:pPr>
    </w:p>
    <w:p w14:paraId="2CA943DC" w14:textId="77777777" w:rsidR="004C10E3" w:rsidRDefault="004C10E3" w:rsidP="004C10E3">
      <w:pPr>
        <w:pStyle w:val="Heading4"/>
        <w:rPr>
          <w:bCs/>
          <w:u w:val="single"/>
        </w:rPr>
      </w:pPr>
      <w:r>
        <w:t xml:space="preserve">Headed by police officer Elliot Blackstone, </w:t>
      </w:r>
      <w:r>
        <w:rPr>
          <w:u w:val="single"/>
        </w:rPr>
        <w:t xml:space="preserve">“COG </w:t>
      </w:r>
      <w:r w:rsidRPr="0063064C">
        <w:rPr>
          <w:u w:val="single"/>
        </w:rPr>
        <w:t xml:space="preserve">set itself the task of </w:t>
      </w:r>
      <w:r w:rsidRPr="00B23C88">
        <w:rPr>
          <w:u w:val="single"/>
        </w:rPr>
        <w:t>creating a political consciousness for transsexuals that could align with Johnson's war on poverty.</w:t>
      </w:r>
      <w:r w:rsidRPr="00B23C88">
        <w:t xml:space="preserve"> </w:t>
      </w:r>
      <w:r w:rsidRPr="00B23C88">
        <w:rPr>
          <w:bCs/>
          <w:sz w:val="10"/>
          <w:szCs w:val="10"/>
        </w:rPr>
        <w:t>Basically,</w:t>
      </w:r>
      <w:r w:rsidRPr="00B23C88">
        <w:rPr>
          <w:bCs/>
        </w:rPr>
        <w:t xml:space="preserve"> </w:t>
      </w:r>
      <w:r w:rsidRPr="00B23C88">
        <w:rPr>
          <w:bCs/>
          <w:u w:val="single"/>
        </w:rPr>
        <w:t>they hoped that by reforming themselves into model citizens they would garner enough sympathy from experts and bureaucrats to grant them access to surgery and</w:t>
      </w:r>
      <w:r w:rsidRPr="00B23C88">
        <w:rPr>
          <w:bCs/>
        </w:rPr>
        <w:t xml:space="preserve"> </w:t>
      </w:r>
      <w:r w:rsidRPr="00B23C88">
        <w:rPr>
          <w:bCs/>
          <w:sz w:val="10"/>
          <w:szCs w:val="10"/>
        </w:rPr>
        <w:t>above all joining that access to accessing</w:t>
      </w:r>
      <w:r w:rsidRPr="00B23C88">
        <w:rPr>
          <w:bCs/>
        </w:rPr>
        <w:t xml:space="preserve"> </w:t>
      </w:r>
      <w:r w:rsidRPr="00B23C88">
        <w:rPr>
          <w:bCs/>
          <w:u w:val="single"/>
        </w:rPr>
        <w:t>the formal labor market.”</w:t>
      </w:r>
      <w:r w:rsidRPr="00463733">
        <w:rPr>
          <w:rStyle w:val="FootnoteReference"/>
          <w:bCs/>
        </w:rPr>
        <w:footnoteReference w:id="1"/>
      </w:r>
    </w:p>
    <w:p w14:paraId="749D14E7" w14:textId="77777777" w:rsidR="004C10E3" w:rsidRDefault="004C10E3" w:rsidP="004C10E3"/>
    <w:p w14:paraId="4937D4C8" w14:textId="77777777" w:rsidR="004C10E3" w:rsidRDefault="004C10E3" w:rsidP="004C10E3">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7DEAE806" w14:textId="77777777" w:rsidR="004C10E3" w:rsidRDefault="004C10E3" w:rsidP="004C10E3">
      <w:pPr>
        <w:pStyle w:val="Heading4"/>
      </w:pPr>
    </w:p>
    <w:p w14:paraId="37D4398C" w14:textId="77777777" w:rsidR="004C10E3" w:rsidRDefault="004C10E3" w:rsidP="004C10E3">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63B08401" w14:textId="77777777" w:rsidR="004C10E3" w:rsidRDefault="004C10E3" w:rsidP="004C10E3">
      <w:pPr>
        <w:pStyle w:val="Heading4"/>
      </w:pPr>
    </w:p>
    <w:p w14:paraId="05C4F388" w14:textId="77777777" w:rsidR="004C10E3" w:rsidRDefault="004C10E3" w:rsidP="004C10E3">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6FBF61B9" w14:textId="77777777" w:rsidR="004C10E3" w:rsidRDefault="004C10E3" w:rsidP="004C10E3">
      <w:pPr>
        <w:pStyle w:val="Heading4"/>
      </w:pPr>
    </w:p>
    <w:p w14:paraId="1C14F4B0" w14:textId="77777777" w:rsidR="004C10E3" w:rsidRPr="005A229E" w:rsidRDefault="004C10E3" w:rsidP="004C10E3">
      <w:pPr>
        <w:pStyle w:val="Heading4"/>
      </w:pPr>
      <w:r>
        <w:t>“</w:t>
      </w:r>
      <w:r w:rsidRPr="008019A9">
        <w:rPr>
          <w:u w:val="single"/>
        </w:rPr>
        <w:t>Alongside increased arrests, this</w:t>
      </w:r>
      <w:r w:rsidRPr="003A4CCB">
        <w:t xml:space="preserve"> </w:t>
      </w:r>
      <w:r w:rsidRPr="000476FB">
        <w:rPr>
          <w:b w:val="0"/>
          <w:bCs/>
          <w:sz w:val="12"/>
          <w:szCs w:val="8"/>
        </w:rPr>
        <w:t>federal</w:t>
      </w:r>
      <w:r w:rsidRPr="000476FB">
        <w:rPr>
          <w:sz w:val="12"/>
          <w:szCs w:val="8"/>
        </w:rPr>
        <w:t xml:space="preserve"> </w:t>
      </w:r>
      <w:r w:rsidRPr="008019A9">
        <w:rPr>
          <w:u w:val="single"/>
        </w:rPr>
        <w:t>police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6AFBCECA" w14:textId="77777777" w:rsidR="004C10E3" w:rsidRPr="009C75A4" w:rsidRDefault="004C10E3" w:rsidP="004C10E3"/>
    <w:p w14:paraId="593906D4" w14:textId="77777777" w:rsidR="004C10E3" w:rsidRDefault="004C10E3" w:rsidP="004C10E3">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p>
    <w:p w14:paraId="7BC7DF22" w14:textId="77777777" w:rsidR="004C10E3" w:rsidRDefault="004C10E3" w:rsidP="004C10E3">
      <w:pPr>
        <w:pStyle w:val="Heading4"/>
        <w:rPr>
          <w:bCs/>
        </w:rPr>
      </w:pPr>
    </w:p>
    <w:p w14:paraId="3DC81FAD" w14:textId="77777777" w:rsidR="004C10E3" w:rsidRDefault="004C10E3" w:rsidP="004C10E3">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w:t>
      </w:r>
      <w:r w:rsidRPr="00884570">
        <w:rPr>
          <w:b w:val="0"/>
          <w:sz w:val="12"/>
          <w:szCs w:val="8"/>
        </w:rPr>
        <w:t>sexual</w:t>
      </w:r>
      <w:r w:rsidRPr="00884570">
        <w:rPr>
          <w:bCs/>
          <w:sz w:val="12"/>
          <w:szCs w:val="8"/>
          <w:u w:val="single"/>
        </w:rPr>
        <w:t xml:space="preserve"> </w:t>
      </w:r>
      <w:r w:rsidRPr="00774206">
        <w:rPr>
          <w:bCs/>
          <w:u w:val="single"/>
        </w:rPr>
        <w:t>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2641F0">
        <w:rPr>
          <w:bCs/>
          <w:sz w:val="12"/>
          <w:szCs w:val="12"/>
        </w:rPr>
        <w:t xml:space="preserve">To be approved for surgery,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4174014C" w14:textId="77777777" w:rsidR="004C10E3" w:rsidRPr="0005008D" w:rsidRDefault="004C10E3" w:rsidP="004C10E3"/>
    <w:p w14:paraId="1A628519" w14:textId="77777777" w:rsidR="004C10E3" w:rsidRDefault="004C10E3" w:rsidP="004C10E3">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5098C44E" w14:textId="77777777" w:rsidR="004C10E3" w:rsidRDefault="004C10E3" w:rsidP="004C10E3"/>
    <w:p w14:paraId="0FAFD555" w14:textId="77777777" w:rsidR="004C10E3" w:rsidRPr="005A4725" w:rsidRDefault="004C10E3" w:rsidP="004C10E3">
      <w:pPr>
        <w:pStyle w:val="Heading4"/>
        <w:rPr>
          <w:u w:val="single"/>
        </w:rPr>
      </w:pPr>
      <w:r>
        <w:t xml:space="preserve">Sexology drew on antiblack and colonial histories to invent transness-as-identity in the eyes of police and doctors as it rehearsed stories about what transness was and who could access it. </w:t>
      </w:r>
    </w:p>
    <w:p w14:paraId="6671AD44" w14:textId="3FD990AC" w:rsidR="004C10E3" w:rsidRPr="000C427B" w:rsidRDefault="004C10E3" w:rsidP="004C10E3">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For a Tranarchist Feminism: Transition as Care and Struggle</w:t>
      </w:r>
      <w:r w:rsidRPr="000C427B">
        <w:t>. PM Press. </w:t>
      </w:r>
      <w:r w:rsidRPr="004178A2">
        <w:t>https://blog.pmpress.org/2023/07/20/for-a-tranarchist-feminism-transition-as-care-and-struggle/</w:t>
      </w:r>
      <w:r>
        <w:t>) grey</w:t>
      </w:r>
    </w:p>
    <w:p w14:paraId="3210ED0F" w14:textId="77777777" w:rsidR="004C10E3" w:rsidRDefault="004C10E3" w:rsidP="004C10E3">
      <w:pPr>
        <w:rPr>
          <w:sz w:val="12"/>
        </w:rPr>
      </w:pPr>
      <w:r w:rsidRPr="00951F0C">
        <w:rPr>
          <w:sz w:val="12"/>
        </w:rP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anarcha-feminism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have to take sides (2015). In other words, if we produce knowledge, we have to do so explicitly to end these hierarchical structures. </w:t>
      </w:r>
      <w:r w:rsidRPr="004009E7">
        <w:rPr>
          <w:rStyle w:val="StyleUnderline"/>
        </w:rPr>
        <w:t>We can’t aim simply to perform correct theoretical analysis within the institutional structures that determine rightness.</w:t>
      </w:r>
      <w:r w:rsidRPr="004009E7">
        <w:rPr>
          <w:sz w:val="12"/>
        </w:rPr>
        <w:t xml:space="preserve"> Perhaps our wrongness has political value, if we set our aims on destroying hierarchies. More specifically, </w:t>
      </w:r>
      <w:r w:rsidRPr="004009E7">
        <w:rPr>
          <w:rStyle w:val="Emphasis"/>
        </w:rPr>
        <w:t>our knowledge production ought to</w:t>
      </w:r>
      <w:r w:rsidRPr="004009E7">
        <w:rPr>
          <w:sz w:val="12"/>
        </w:rPr>
        <w:t xml:space="preserve"> understand</w:t>
      </w:r>
      <w:r w:rsidRPr="00951F0C">
        <w:rPr>
          <w:sz w:val="12"/>
        </w:rPr>
        <w:t xml:space="preserve"> already existing social relations and </w:t>
      </w:r>
      <w:r w:rsidRPr="004D1136">
        <w:rPr>
          <w:sz w:val="12"/>
        </w:rPr>
        <w:t xml:space="preserve">help </w:t>
      </w:r>
      <w:r w:rsidRPr="004D1136">
        <w:rPr>
          <w:rStyle w:val="Emphasis"/>
        </w:rPr>
        <w:t>devise social relations that no longer reproduce that world.</w:t>
      </w:r>
      <w:r w:rsidRPr="004D1136">
        <w:rPr>
          <w:sz w:val="12"/>
        </w:rPr>
        <w:t xml:space="preserve"> </w:t>
      </w:r>
      <w:r w:rsidRPr="004D1136">
        <w:rPr>
          <w:rStyle w:val="Emphasis"/>
        </w:rPr>
        <w:t>Our actions</w:t>
      </w:r>
      <w:r w:rsidRPr="004D1136">
        <w:rPr>
          <w:rStyle w:val="StyleUnderline"/>
        </w:rPr>
        <w:t xml:space="preserve"> right now </w:t>
      </w:r>
      <w:r w:rsidRPr="004D1136">
        <w:rPr>
          <w:rStyle w:val="Emphasis"/>
        </w:rPr>
        <w:t>prefigure the world we want</w:t>
      </w:r>
      <w:r w:rsidRPr="004D1136">
        <w:rPr>
          <w:rStyle w:val="StyleUnderline"/>
        </w:rPr>
        <w:t xml:space="preserve">, and will help end the world that tries to contain us. We can taste the old world’s death in our relations that extricate its logic and control. </w:t>
      </w:r>
      <w:r w:rsidRPr="004D1136">
        <w:rPr>
          <w:sz w:val="12"/>
        </w:rPr>
        <w:t xml:space="preserve">We can’t make academic knowledge just to describe how terrible everything is and paint ourselves into a corner. Our knowledge must be partisan, and it must be grounded in action, not ideas. </w:t>
      </w:r>
      <w:r w:rsidRPr="004D1136">
        <w:rPr>
          <w:rStyle w:val="StyleUnderline"/>
        </w:rPr>
        <w:t>Turning to Oyèrónke Oyěwùmí’s work, we can try to understand how Western knowledge production itself cuts off the possibility of action. She has diagnosed within Western thinking a deep seated biological determinism that always swoops</w:t>
      </w:r>
      <w:r w:rsidRPr="001557D9">
        <w:rPr>
          <w:rStyle w:val="StyleUnderline"/>
        </w:rPr>
        <w:t xml:space="preserve"> in to naturalize hierarchies</w:t>
      </w:r>
      <w:r w:rsidRPr="001557D9">
        <w:rPr>
          <w:sz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1557D9">
        <w:rPr>
          <w:rStyle w:val="StyleUnderline"/>
        </w:rPr>
        <w:t>Race and gender are the paradigm of this biological/genetic thinking that makes difference plain as sight,</w:t>
      </w:r>
      <w:r w:rsidRPr="001557D9">
        <w:rPr>
          <w:sz w:val="12"/>
        </w:rPr>
        <w:t xml:space="preserve"> excusing vast generalizations of dispositions and deservingness. Social construction theories, she argues, end up being an “invitation to endless constructions of biology” (Oyěwùmí 2005: 10), which just points to the fact that Western thinking relies on a socially constructed idea of biology to understand the make-up of society. </w:t>
      </w:r>
      <w:r w:rsidRPr="001557D9">
        <w:rPr>
          <w:rStyle w:val="StyleUnderline"/>
        </w:rPr>
        <w:t>The (neo)liberal instance of this</w:t>
      </w:r>
      <w:r w:rsidRPr="00C471E8">
        <w:rPr>
          <w:rStyle w:val="StyleUnderline"/>
        </w:rPr>
        <w:t xml:space="preserve"> often gets </w:t>
      </w:r>
      <w:r w:rsidRPr="00094683">
        <w:rPr>
          <w:rStyle w:val="Emphasis"/>
          <w:sz w:val="28"/>
          <w:szCs w:val="28"/>
          <w:highlight w:val="green"/>
        </w:rPr>
        <w:t>explained through identities,</w:t>
      </w:r>
      <w:r w:rsidRPr="00094683">
        <w:rPr>
          <w:sz w:val="16"/>
          <w:szCs w:val="28"/>
        </w:rPr>
        <w:t xml:space="preserve"> </w:t>
      </w:r>
      <w:r w:rsidRPr="00951F0C">
        <w:rPr>
          <w:sz w:val="12"/>
        </w:rPr>
        <w:t xml:space="preserve">but also the false neutral individual who has an equal start and an endless field of gain ahead of them, if only they tried hard enough. </w:t>
      </w:r>
      <w:r w:rsidRPr="00D21246">
        <w:rPr>
          <w:rStyle w:val="StyleUnderline"/>
        </w:rPr>
        <w:t xml:space="preserve">Oyěwùmí explains that </w:t>
      </w:r>
      <w:r w:rsidRPr="001557D9">
        <w:rPr>
          <w:rStyle w:val="StyleUnderline"/>
          <w:highlight w:val="green"/>
        </w:rPr>
        <w:t>the Western recourse</w:t>
      </w:r>
      <w:r w:rsidRPr="00DD74B6">
        <w:rPr>
          <w:rStyle w:val="StyleUnderline"/>
        </w:rPr>
        <w:t xml:space="preserve"> to biological or essentialist understanding of the world comes through </w:t>
      </w:r>
      <w:r w:rsidRPr="00F85476">
        <w:rPr>
          <w:rStyle w:val="Emphasis"/>
          <w:highlight w:val="green"/>
        </w:rPr>
        <w:t>privileging the sense of sight</w:t>
      </w:r>
      <w:r w:rsidRPr="00D21246">
        <w:rPr>
          <w:rStyle w:val="StyleUnderline"/>
          <w:highlight w:val="green"/>
        </w:rPr>
        <w:t xml:space="preserve"> as the way of </w:t>
      </w:r>
      <w:r w:rsidRPr="00F85476">
        <w:rPr>
          <w:rStyle w:val="Emphasis"/>
          <w:highlight w:val="green"/>
        </w:rPr>
        <w:t>interpreting</w:t>
      </w:r>
      <w:r w:rsidRPr="00D21246">
        <w:rPr>
          <w:rStyle w:val="StyleUnderline"/>
          <w:highlight w:val="green"/>
        </w:rPr>
        <w:t xml:space="preserve"> and </w:t>
      </w:r>
      <w:r w:rsidRPr="00F85476">
        <w:rPr>
          <w:rStyle w:val="Emphasis"/>
          <w:highlight w:val="green"/>
        </w:rPr>
        <w:t>producing knowledge</w:t>
      </w:r>
      <w:r w:rsidRPr="00D21246">
        <w:rPr>
          <w:rStyle w:val="StyleUnderline"/>
          <w:highlight w:val="green"/>
        </w:rPr>
        <w:t xml:space="preserve"> </w:t>
      </w:r>
      <w:r w:rsidRPr="00FD78F2">
        <w:rPr>
          <w:rStyle w:val="StyleUnderline"/>
        </w:rPr>
        <w:t xml:space="preserve">of the world. It </w:t>
      </w:r>
      <w:r w:rsidRPr="00D21246">
        <w:rPr>
          <w:rStyle w:val="StyleUnderline"/>
          <w:highlight w:val="green"/>
        </w:rPr>
        <w:t>creates</w:t>
      </w:r>
      <w:r w:rsidRPr="00D21246">
        <w:rPr>
          <w:rStyle w:val="StyleUnderline"/>
        </w:rPr>
        <w:t xml:space="preserve"> these </w:t>
      </w:r>
      <w:r w:rsidRPr="00F85476">
        <w:rPr>
          <w:rStyle w:val="Emphasis"/>
          <w:highlight w:val="green"/>
        </w:rPr>
        <w:t>tautological loops</w:t>
      </w:r>
      <w:r w:rsidRPr="00D21246">
        <w:rPr>
          <w:rStyle w:val="StyleUnderline"/>
          <w:highlight w:val="green"/>
        </w:rPr>
        <w:t xml:space="preserve"> where </w:t>
      </w:r>
      <w:r w:rsidRPr="00F85476">
        <w:rPr>
          <w:rStyle w:val="Emphasis"/>
          <w:highlight w:val="green"/>
        </w:rPr>
        <w:t>you can prove what you already know by seeing what you want to se</w:t>
      </w:r>
      <w:r w:rsidRPr="00A82EF8">
        <w:rPr>
          <w:rStyle w:val="Emphasis"/>
          <w:highlight w:val="green"/>
        </w:rPr>
        <w:t>e.</w:t>
      </w:r>
      <w:r w:rsidRPr="00E477E1">
        <w:t xml:space="preserve"> </w:t>
      </w:r>
      <w:r w:rsidRPr="00951F0C">
        <w:rPr>
          <w:sz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(Oyěwùmí 2005: 13-14). Social hierarchy was more related to “seniority,” which Oyěwùmí describes as relational and dynamic. Oyěwùmí goes on to critique the knowledge production of Western academics, including feminists: “</w:t>
      </w:r>
      <w:r w:rsidRPr="00057D21">
        <w:rPr>
          <w:rStyle w:val="Emphasis"/>
          <w:highlight w:val="green"/>
        </w:rPr>
        <w:t>If the investigator assumes gender, then gender categories will be found whether they exist or not</w:t>
      </w:r>
      <w:r w:rsidRPr="00951F0C">
        <w:rPr>
          <w:sz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the human.” (2005: 16). </w:t>
      </w:r>
      <w:r w:rsidRPr="001B1189">
        <w:rPr>
          <w:rStyle w:val="StyleUnderline"/>
          <w:highlight w:val="green"/>
        </w:rPr>
        <w:t>There is a resonance here</w:t>
      </w:r>
      <w:r w:rsidRPr="001B1189">
        <w:rPr>
          <w:rStyle w:val="StyleUnderline"/>
        </w:rPr>
        <w:t xml:space="preserve">, too, </w:t>
      </w:r>
      <w:r w:rsidRPr="001B1189">
        <w:rPr>
          <w:rStyle w:val="StyleUnderline"/>
          <w:highlight w:val="green"/>
        </w:rPr>
        <w:t>with</w:t>
      </w:r>
      <w:r w:rsidRPr="001B1189">
        <w:rPr>
          <w:rStyle w:val="StyleUnderline"/>
        </w:rPr>
        <w:t xml:space="preserve"> Sylvia </w:t>
      </w:r>
      <w:r w:rsidRPr="001B1189">
        <w:rPr>
          <w:rStyle w:val="StyleUnderline"/>
          <w:highlight w:val="green"/>
        </w:rPr>
        <w:t>Wynter’s work on the Western overrepresentation of Man</w:t>
      </w:r>
      <w:r w:rsidRPr="001B1189">
        <w:rPr>
          <w:rStyle w:val="StyleUnderline"/>
        </w:rPr>
        <w:t xml:space="preserve">, </w:t>
      </w:r>
      <w:r w:rsidRPr="001B1189">
        <w:rPr>
          <w:rStyle w:val="StyleUnderline"/>
          <w:highlight w:val="green"/>
        </w:rPr>
        <w:t xml:space="preserve">organizing </w:t>
      </w:r>
      <w:r w:rsidRPr="004009E7">
        <w:rPr>
          <w:rStyle w:val="StyleUnderline"/>
        </w:rPr>
        <w:t xml:space="preserve">possible </w:t>
      </w:r>
      <w:r w:rsidRPr="001B1189">
        <w:rPr>
          <w:rStyle w:val="StyleUnderline"/>
          <w:highlight w:val="green"/>
        </w:rPr>
        <w:t xml:space="preserve">knowledge to </w:t>
      </w:r>
      <w:r w:rsidRPr="00ED23F0">
        <w:rPr>
          <w:rStyle w:val="StyleUnderline"/>
          <w:highlight w:val="green"/>
        </w:rPr>
        <w:t>insist that the social world that must exist as it is, and allocat</w:t>
      </w:r>
      <w:r w:rsidRPr="001B1189">
        <w:rPr>
          <w:rStyle w:val="StyleUnderline"/>
        </w:rPr>
        <w:t xml:space="preserve">ing </w:t>
      </w:r>
      <w:r w:rsidRPr="00ED23F0">
        <w:rPr>
          <w:rStyle w:val="StyleUnderline"/>
          <w:highlight w:val="green"/>
        </w:rPr>
        <w:t xml:space="preserve">immiseration to </w:t>
      </w:r>
      <w:r w:rsidRPr="00ED23F0">
        <w:rPr>
          <w:rStyle w:val="StyleUnderline"/>
        </w:rPr>
        <w:t xml:space="preserve">groups of racialized people—specifically </w:t>
      </w:r>
      <w:r w:rsidRPr="00ED23F0">
        <w:rPr>
          <w:rStyle w:val="StyleUnderline"/>
          <w:highlight w:val="green"/>
        </w:rPr>
        <w:t xml:space="preserve">Black people—outside of its purview </w:t>
      </w:r>
      <w:r w:rsidRPr="00EB36DC">
        <w:rPr>
          <w:rStyle w:val="StyleUnderline"/>
        </w:rPr>
        <w:t>(</w:t>
      </w:r>
      <w:r w:rsidRPr="00ED23F0">
        <w:rPr>
          <w:rStyle w:val="StyleUnderline"/>
        </w:rPr>
        <w:t>2003).</w:t>
      </w:r>
      <w:r w:rsidRPr="00951F0C">
        <w:rPr>
          <w:sz w:val="12"/>
          <w:highlight w:val="green"/>
        </w:rPr>
        <w:t xml:space="preserve"> </w:t>
      </w:r>
      <w:r w:rsidRPr="00ED23F0">
        <w:rPr>
          <w:rStyle w:val="StyleUnderline"/>
          <w:highlight w:val="green"/>
        </w:rPr>
        <w:t xml:space="preserve">The </w:t>
      </w:r>
      <w:r w:rsidRPr="001B1189">
        <w:rPr>
          <w:rStyle w:val="StyleUnderline"/>
          <w:highlight w:val="green"/>
        </w:rPr>
        <w:t xml:space="preserve">nexus of knowledge and violence that capitalism and the state have produced through the history of enslavement and colonialism creates the </w:t>
      </w:r>
      <w:r w:rsidRPr="00582C3B">
        <w:rPr>
          <w:rStyle w:val="Emphasis"/>
          <w:highlight w:val="green"/>
        </w:rPr>
        <w:t>sense</w:t>
      </w:r>
      <w:r w:rsidRPr="001B1189">
        <w:rPr>
          <w:rStyle w:val="StyleUnderline"/>
          <w:highlight w:val="green"/>
        </w:rPr>
        <w:t xml:space="preserve"> of a universal understanding of what man is, what woman is. </w:t>
      </w:r>
      <w:r w:rsidRPr="00601EA9">
        <w:rPr>
          <w:rStyle w:val="StyleUnderline"/>
        </w:rPr>
        <w:t>But this gender schema is always racialized and therefore installs the impossible contradiction th</w:t>
      </w:r>
      <w:r w:rsidRPr="001B1189">
        <w:rPr>
          <w:rStyle w:val="StyleUnderline"/>
        </w:rPr>
        <w:t>at Maria Lugones defines in “Heterosexualism and the Colonial/Modern Gender System,”</w:t>
      </w:r>
      <w:r w:rsidRPr="00951F0C">
        <w:rPr>
          <w:sz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73339D">
        <w:rPr>
          <w:rStyle w:val="StyleUnderline"/>
        </w:rPr>
        <w:t>Similarly in the context of Black American womanhood, Hortense Spillers theorizes, through the experience of the Middle Passage and</w:t>
      </w:r>
      <w:r w:rsidRPr="00951F0C">
        <w:rPr>
          <w:sz w:val="12"/>
        </w:rPr>
        <w:t xml:space="preserve"> the </w:t>
      </w:r>
      <w:r w:rsidRPr="0073339D">
        <w:rPr>
          <w:rStyle w:val="StyleUnderline"/>
        </w:rPr>
        <w:t>forced reproduction</w:t>
      </w:r>
      <w:r w:rsidRPr="00951F0C">
        <w:rPr>
          <w:sz w:val="12"/>
        </w:rPr>
        <w:t xml:space="preserve"> of slave status through sexual assault, a different experience of gender for Black people. Sometimes afforded the expectations of hegemonic white gender, but also </w:t>
      </w:r>
      <w:r w:rsidRPr="0073339D">
        <w:rPr>
          <w:rStyle w:val="StyleUnderline"/>
        </w:rPr>
        <w:t>cast “out of the traditional symbolics of female gender”</w:t>
      </w:r>
      <w:r w:rsidRPr="00951F0C">
        <w:rPr>
          <w:sz w:val="12"/>
        </w:rPr>
        <w:t xml:space="preserve"> (Spillers 1987: 80), </w:t>
      </w:r>
      <w:r w:rsidRPr="0073339D">
        <w:rPr>
          <w:rStyle w:val="StyleUnderline"/>
        </w:rPr>
        <w:t xml:space="preserve">Black women occupy what she calls an “ungendered” </w:t>
      </w:r>
      <w:r w:rsidRPr="005F70BA">
        <w:rPr>
          <w:rStyle w:val="StyleUnderline"/>
        </w:rPr>
        <w:t>position. The task Spillers points to is not “joining the ranks of gendered femaleness” but instead “gaining the insurgent ground as female social subject,” ultimately pointing to a different set of tactics for a Black feminism (1987: 80).5</w:t>
      </w:r>
      <w:r w:rsidRPr="005F70BA">
        <w:rPr>
          <w:sz w:val="12"/>
        </w:rPr>
        <w:t xml:space="preserve"> I bri</w:t>
      </w:r>
      <w:r w:rsidRPr="00951F0C">
        <w:rPr>
          <w:sz w:val="12"/>
        </w:rPr>
        <w:t xml:space="preserve">ng </w:t>
      </w:r>
      <w:r w:rsidRPr="0073339D">
        <w:rPr>
          <w:rStyle w:val="StyleUnderline"/>
          <w:highlight w:val="green"/>
        </w:rPr>
        <w:t>Lugones and Spillers</w:t>
      </w:r>
      <w:r w:rsidRPr="0073339D">
        <w:rPr>
          <w:rStyle w:val="StyleUnderline"/>
        </w:rPr>
        <w:t xml:space="preserve"> together here both to point to the similarities and differences in the ways the hegemonic gender regime was imposed on colonized and enslaved people, but also more importantly to point to the practical interventions their ideas make possible. They both </w:t>
      </w:r>
      <w:r w:rsidRPr="0073339D">
        <w:rPr>
          <w:rStyle w:val="StyleUnderline"/>
          <w:highlight w:val="green"/>
        </w:rPr>
        <w:t xml:space="preserve">loosen the hold of the </w:t>
      </w:r>
      <w:r w:rsidRPr="00203586">
        <w:rPr>
          <w:rStyle w:val="StyleUnderline"/>
        </w:rPr>
        <w:t xml:space="preserve">very </w:t>
      </w:r>
      <w:r w:rsidRPr="0073339D">
        <w:rPr>
          <w:rStyle w:val="StyleUnderline"/>
          <w:highlight w:val="green"/>
        </w:rPr>
        <w:t xml:space="preserve">terms of </w:t>
      </w:r>
      <w:r w:rsidRPr="00203586">
        <w:rPr>
          <w:rStyle w:val="StyleUnderline"/>
        </w:rPr>
        <w:t xml:space="preserve">the </w:t>
      </w:r>
      <w:r w:rsidRPr="0073339D">
        <w:rPr>
          <w:rStyle w:val="StyleUnderline"/>
          <w:highlight w:val="green"/>
        </w:rPr>
        <w:t xml:space="preserve">debate that feminism instills </w:t>
      </w:r>
      <w:r w:rsidRPr="00203586">
        <w:rPr>
          <w:rStyle w:val="StyleUnderline"/>
        </w:rPr>
        <w:t xml:space="preserve">in order </w:t>
      </w:r>
      <w:r w:rsidRPr="0073339D">
        <w:rPr>
          <w:rStyle w:val="StyleUnderline"/>
          <w:highlight w:val="green"/>
        </w:rPr>
        <w:t xml:space="preserve">to </w:t>
      </w:r>
      <w:r w:rsidRPr="00203586">
        <w:rPr>
          <w:rStyle w:val="StyleUnderline"/>
        </w:rPr>
        <w:t xml:space="preserve">highlight the need to </w:t>
      </w:r>
      <w:r w:rsidRPr="0073339D">
        <w:rPr>
          <w:rStyle w:val="StyleUnderline"/>
          <w:highlight w:val="green"/>
        </w:rPr>
        <w:t xml:space="preserve">take a side against the dominant form—not </w:t>
      </w:r>
      <w:r w:rsidRPr="00203586">
        <w:rPr>
          <w:rStyle w:val="StyleUnderline"/>
        </w:rPr>
        <w:t xml:space="preserve">to find liberation </w:t>
      </w:r>
      <w:r w:rsidRPr="0073339D">
        <w:rPr>
          <w:rStyle w:val="StyleUnderline"/>
          <w:highlight w:val="green"/>
        </w:rPr>
        <w:t>within it.</w:t>
      </w:r>
      <w:r w:rsidRPr="00951F0C">
        <w:rPr>
          <w:sz w:val="12"/>
        </w:rPr>
        <w:t xml:space="preserve"> The Black woman or the colonized woman inhabits an impossible role, both woman and not by the terms of dominant order, expected to correspond but removed from any benefits, and violently punished for any deviance. Returning to Oyěwùmí, we can see how this complex operation gets written on the body through the visual sense, where race and gender seem so plain to see, that </w:t>
      </w:r>
      <w:r w:rsidRPr="00C36F38">
        <w:rPr>
          <w:sz w:val="12"/>
        </w:rPr>
        <w:t xml:space="preserve">one can instantly place people in the social hierarchy—and assume these hierarchies reflect a natural order. </w:t>
      </w:r>
      <w:r w:rsidRPr="00C36F38">
        <w:rPr>
          <w:rStyle w:val="StyleUnderline"/>
        </w:rPr>
        <w:t>The gaze being “passive” creates the situation of Self and Other, subject and object, the “concept of objectivity” that produces an incontrovertible knowledge</w:t>
      </w:r>
      <w:r w:rsidRPr="00C36F38">
        <w:rPr>
          <w:sz w:val="12"/>
        </w:rPr>
        <w:t xml:space="preserve"> (Oyěwùmí 2005: 15). No matter that the perception of Black femininity, or colonized womanhood, still troubles those distinctions. As Lugones and Spillers</w:t>
      </w:r>
      <w:r w:rsidRPr="00951F0C">
        <w:rPr>
          <w:sz w:val="12"/>
        </w:rPr>
        <w:t xml:space="preserve"> imply, </w:t>
      </w:r>
      <w:r w:rsidRPr="00AB1972">
        <w:rPr>
          <w:rStyle w:val="StyleUnderline"/>
          <w:highlight w:val="green"/>
        </w:rPr>
        <w:t>these dissonant positions</w:t>
      </w:r>
      <w:r w:rsidRPr="00AB1972">
        <w:rPr>
          <w:rStyle w:val="StyleUnderline"/>
        </w:rPr>
        <w:t xml:space="preserve"> only </w:t>
      </w:r>
      <w:r w:rsidRPr="00AB1972">
        <w:rPr>
          <w:rStyle w:val="StyleUnderline"/>
          <w:highlight w:val="green"/>
        </w:rPr>
        <w:t>create the possibility of a space from which to destroy and create something new. That destruction is the work for all of us to do</w:t>
      </w:r>
      <w:r w:rsidRPr="00951F0C">
        <w:rPr>
          <w:sz w:val="12"/>
        </w:rPr>
        <w:t>—but I will look at it in the mode of a tranarchist feminism.6</w:t>
      </w:r>
    </w:p>
    <w:p w14:paraId="4762E922" w14:textId="77777777" w:rsidR="004C10E3" w:rsidRPr="00C22F2C" w:rsidRDefault="004C10E3" w:rsidP="004C10E3">
      <w:pPr>
        <w:rPr>
          <w:sz w:val="12"/>
        </w:rPr>
      </w:pPr>
    </w:p>
    <w:p w14:paraId="3896A175" w14:textId="77777777" w:rsidR="004C10E3" w:rsidRDefault="004C10E3" w:rsidP="004C10E3">
      <w:pPr>
        <w:pStyle w:val="Heading4"/>
      </w:pPr>
      <w:r>
        <w:t>The wages offered to the select few invited into COG’s Economic Rehabilitation Program were “</w:t>
      </w:r>
      <w:r w:rsidRPr="00DC0FE1">
        <w:rPr>
          <w:u w:val="single"/>
        </w:rPr>
        <w:t>wages of social legibility</w:t>
      </w:r>
      <w:r>
        <w:t>”</w:t>
      </w:r>
      <w:r>
        <w:rPr>
          <w:rStyle w:val="FootnoteReference"/>
        </w:rPr>
        <w:footnoteReference w:id="9"/>
      </w:r>
      <w:r>
        <w:t xml:space="preserve"> that offered them a place within the structures of whiteness, inheritance and property.</w:t>
      </w:r>
    </w:p>
    <w:p w14:paraId="05BCD2C2" w14:textId="77777777" w:rsidR="004C10E3" w:rsidRDefault="004C10E3" w:rsidP="004C10E3">
      <w:pPr>
        <w:pStyle w:val="Heading4"/>
      </w:pPr>
    </w:p>
    <w:p w14:paraId="37EE1A5E" w14:textId="77777777" w:rsidR="004C10E3" w:rsidRDefault="004C10E3" w:rsidP="004C10E3">
      <w:pPr>
        <w:pStyle w:val="Heading4"/>
        <w:rPr>
          <w:u w:val="single"/>
        </w:rPr>
      </w:pPr>
      <w:r>
        <w:t xml:space="preserve">Trans-as-identity organized life to maximize value and secure </w:t>
      </w:r>
      <w:r w:rsidRPr="00E944A1">
        <w:t>“</w:t>
      </w:r>
      <w:r w:rsidRPr="00AD4830">
        <w:rPr>
          <w:b w:val="0"/>
          <w:bCs/>
          <w:sz w:val="12"/>
          <w:szCs w:val="12"/>
        </w:rPr>
        <w:t>However, Prince’s constituency, the community she imagined and interpellated when – as printed on the inside cover of early issues – dedicating </w:t>
      </w:r>
      <w:r w:rsidRPr="00AD4830">
        <w:rPr>
          <w:b w:val="0"/>
          <w:bCs/>
          <w:i/>
          <w:sz w:val="12"/>
          <w:szCs w:val="12"/>
        </w:rPr>
        <w:t>Transvestia</w:t>
      </w:r>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10"/>
      </w:r>
    </w:p>
    <w:p w14:paraId="44766356" w14:textId="77777777" w:rsidR="004C10E3" w:rsidRDefault="004C10E3" w:rsidP="004C10E3"/>
    <w:p w14:paraId="0CCDB642" w14:textId="77777777" w:rsidR="004C10E3" w:rsidRPr="005A4725" w:rsidRDefault="004C10E3" w:rsidP="004C10E3">
      <w:pPr>
        <w:pStyle w:val="Heading4"/>
      </w:pPr>
      <w:r>
        <w:t>Sexology did not invent trans misogyny but produced its contemporary form through the investment in the sovereign individual. “</w:t>
      </w:r>
      <w:r w:rsidRPr="005A4725">
        <w:rPr>
          <w:u w:val="single"/>
        </w:rPr>
        <w:t xml:space="preserve">Trans misogyny formed </w:t>
      </w:r>
      <w:r w:rsidRPr="005A4725">
        <w:rPr>
          <w:sz w:val="12"/>
          <w:szCs w:val="8"/>
        </w:rPr>
        <w:t>first</w:t>
      </w:r>
      <w:r w:rsidRPr="005A4725">
        <w:rPr>
          <w:sz w:val="12"/>
          <w:szCs w:val="8"/>
          <w:u w:val="single"/>
        </w:rPr>
        <w:t xml:space="preserve"> </w:t>
      </w:r>
      <w:r w:rsidRPr="005A4725">
        <w:rPr>
          <w:u w:val="single"/>
        </w:rPr>
        <w:t>as a mode of colonial statecraft that modeled for individuals how to sexualize, dehumanize, and aggress trans-feminized people through panic, beginning with police officers.</w:t>
      </w:r>
      <w:r w:rsidRPr="005A4725">
        <w:t>”</w:t>
      </w:r>
      <w:r>
        <w:rPr>
          <w:rStyle w:val="FootnoteReference"/>
        </w:rPr>
        <w:footnoteReference w:id="11"/>
      </w:r>
      <w:r>
        <w:t xml:space="preserve"> </w:t>
      </w:r>
    </w:p>
    <w:p w14:paraId="4AD5B78D" w14:textId="77777777" w:rsidR="004C10E3" w:rsidRDefault="004C10E3" w:rsidP="004C10E3"/>
    <w:p w14:paraId="03EF7132" w14:textId="0599F982" w:rsidR="004C10E3" w:rsidRPr="001F5E90" w:rsidRDefault="004C10E3" w:rsidP="004C10E3">
      <w:pPr>
        <w:pStyle w:val="Heading4"/>
      </w:pPr>
      <w:r w:rsidRPr="005A44D3">
        <w:t>“</w:t>
      </w:r>
      <w:r w:rsidRPr="006C4F91">
        <w:rPr>
          <w:u w:val="single"/>
        </w:rPr>
        <w:t>By Euro-American standards, trans womanhood today is construed as an individual identity, a kind of personal property held deep within the self</w:t>
      </w:r>
      <w:r w:rsidRPr="00DB28E1">
        <w:t xml:space="preserve"> </w:t>
      </w:r>
      <w:r w:rsidRPr="006C4F91">
        <w:rPr>
          <w:sz w:val="10"/>
          <w:szCs w:val="6"/>
        </w:rPr>
        <w:t>that creates conflict with families of origin, public norms, and social institutions</w:t>
      </w:r>
      <w:r>
        <w:rPr>
          <w:sz w:val="10"/>
          <w:szCs w:val="6"/>
        </w:rPr>
        <w:t>.</w:t>
      </w:r>
      <w:r>
        <w:t>”</w:t>
      </w:r>
      <w:r>
        <w:rPr>
          <w:rStyle w:val="FootnoteReference"/>
        </w:rPr>
        <w:footnoteReference w:id="12"/>
      </w:r>
      <w:r>
        <w:t xml:space="preserve"> Such attachment to identity makes transmisogyny the unspoken consensus of deliberation and “</w:t>
      </w:r>
      <w:r w:rsidRPr="00923F07">
        <w:rPr>
          <w:u w:val="single"/>
        </w:rPr>
        <w:t>the hallmark of individuation within the genre of Man</w:t>
      </w:r>
      <w:r>
        <w:rPr>
          <w:u w:val="single"/>
        </w:rPr>
        <w:t>.</w:t>
      </w:r>
      <w:r>
        <w:t>”</w:t>
      </w:r>
      <w:r>
        <w:rPr>
          <w:rStyle w:val="FootnoteReference"/>
        </w:rPr>
        <w:footnoteReference w:id="13"/>
      </w:r>
      <w:r w:rsidR="00BE691A">
        <w:t xml:space="preserve"> Racialized transmisogyny and transmisogynoir are structural components of the losing game of transness-as-identity.</w:t>
      </w:r>
    </w:p>
    <w:p w14:paraId="30EFAFE4" w14:textId="77777777" w:rsidR="00FD253A" w:rsidRDefault="00FD253A" w:rsidP="00FD253A">
      <w:pPr>
        <w:rPr>
          <w:sz w:val="12"/>
        </w:rPr>
      </w:pPr>
      <w:r w:rsidRPr="00590D94">
        <w:rPr>
          <w:rStyle w:val="Style13ptBold"/>
        </w:rPr>
        <w:t xml:space="preserve">Gill-Peterson 24 </w:t>
      </w:r>
      <w:r w:rsidRPr="00590D94">
        <w:rPr>
          <w:sz w:val="12"/>
        </w:rPr>
        <w:t>[A Short History of Trans Misogyny, (2024). Verso Publishing. Jules Gill-Peterson is a Canadian historian specializing in transgender history. She is an associate professor of history at Johns Hopkins University. Her work focuses on how science, medicine, and race inform transgender embodiment.//Spence]</w:t>
      </w:r>
    </w:p>
    <w:p w14:paraId="763B7A38" w14:textId="77777777" w:rsidR="00FD253A" w:rsidRPr="000817B8" w:rsidRDefault="00FD253A" w:rsidP="00FD253A">
      <w:pPr>
        <w:rPr>
          <w:rStyle w:val="StyleUnderline"/>
        </w:rPr>
      </w:pPr>
      <w:r w:rsidRPr="005F3804">
        <w:rPr>
          <w:rStyle w:val="StyleUnderline"/>
          <w:highlight w:val="green"/>
        </w:rPr>
        <w:t>“Trans misogyny”</w:t>
      </w:r>
      <w:r w:rsidRPr="005F3804">
        <w:rPr>
          <w:rStyle w:val="StyleUnderline"/>
        </w:rPr>
        <w:t xml:space="preserve"> refers to </w:t>
      </w:r>
      <w:r w:rsidRPr="005F3804">
        <w:rPr>
          <w:rStyle w:val="StyleUnderline"/>
          <w:highlight w:val="green"/>
        </w:rPr>
        <w:t>the targeted devaluation of</w:t>
      </w:r>
      <w:r w:rsidRPr="005F3804">
        <w:rPr>
          <w:rStyle w:val="StyleUnderline"/>
        </w:rPr>
        <w:t xml:space="preserve"> both </w:t>
      </w:r>
      <w:r w:rsidRPr="005F3804">
        <w:rPr>
          <w:rStyle w:val="StyleUnderline"/>
          <w:highlight w:val="green"/>
        </w:rPr>
        <w:t>trans femininity</w:t>
      </w:r>
      <w:r w:rsidRPr="005F3804">
        <w:rPr>
          <w:rStyle w:val="StyleUnderline"/>
        </w:rPr>
        <w:t xml:space="preserve"> and people perceived to be trans feminine, regardless of how they understand themselves. </w:t>
      </w:r>
      <w:r w:rsidRPr="008523BC">
        <w:rPr>
          <w:sz w:val="12"/>
        </w:rPr>
        <w:t xml:space="preserve">While it can manifest as a system of beliefs, trans misogyny also </w:t>
      </w:r>
      <w:r w:rsidRPr="005F3804">
        <w:rPr>
          <w:rStyle w:val="Emphasis"/>
          <w:highlight w:val="green"/>
        </w:rPr>
        <w:t>structures the material world</w:t>
      </w:r>
      <w:r w:rsidRPr="008523BC">
        <w:rPr>
          <w:rStyle w:val="StyleUnderline"/>
        </w:rPr>
        <w:t xml:space="preserve"> through disparate life outcomes and a suite of characteristically punitive regimes.</w:t>
      </w:r>
      <w:r w:rsidRPr="008523BC">
        <w:rPr>
          <w:sz w:val="12"/>
        </w:rPr>
        <w:t xml:space="preserve"> As an exercise of interpersonal or state violence, trans misogyny operates through the logic of the preemptive strike. </w:t>
      </w:r>
      <w:r w:rsidRPr="008523BC">
        <w:rPr>
          <w:rStyle w:val="StyleUnderline"/>
        </w:rPr>
        <w:t>It trans-feminizes its targets without their assent,</w:t>
      </w:r>
      <w:r w:rsidRPr="008523BC">
        <w:rPr>
          <w:sz w:val="12"/>
        </w:rPr>
        <w:t xml:space="preserve"> usually by sexualizing their presumptive femininity as if it were an expression of male aggression. This </w:t>
      </w:r>
      <w:r w:rsidRPr="008523BC">
        <w:rPr>
          <w:rStyle w:val="StyleUnderline"/>
        </w:rPr>
        <w:t xml:space="preserve">process of misrecognition and projection </w:t>
      </w:r>
      <w:r w:rsidRPr="005F3804">
        <w:rPr>
          <w:rStyle w:val="StyleUnderline"/>
          <w:highlight w:val="green"/>
        </w:rPr>
        <w:t>construes</w:t>
      </w:r>
      <w:r w:rsidRPr="008523BC">
        <w:rPr>
          <w:rStyle w:val="StyleUnderline"/>
        </w:rPr>
        <w:t xml:space="preserve"> its </w:t>
      </w:r>
      <w:r w:rsidRPr="005F3804">
        <w:rPr>
          <w:rStyle w:val="StyleUnderline"/>
          <w:highlight w:val="green"/>
        </w:rPr>
        <w:t xml:space="preserve">targets as </w:t>
      </w:r>
      <w:r w:rsidRPr="005F3804">
        <w:rPr>
          <w:rStyle w:val="StyleUnderline"/>
        </w:rPr>
        <w:t xml:space="preserve">inherently </w:t>
      </w:r>
      <w:r w:rsidRPr="005F3804">
        <w:rPr>
          <w:rStyle w:val="StyleUnderline"/>
          <w:highlight w:val="green"/>
        </w:rPr>
        <w:t>threatening</w:t>
      </w:r>
      <w:r w:rsidRPr="008523BC">
        <w:rPr>
          <w:rStyle w:val="StyleUnderline"/>
        </w:rPr>
        <w:t xml:space="preserve">. The threat label, in turn, </w:t>
      </w:r>
      <w:r w:rsidRPr="005F3804">
        <w:rPr>
          <w:rStyle w:val="StyleUnderline"/>
          <w:highlight w:val="green"/>
        </w:rPr>
        <w:t>justifies</w:t>
      </w:r>
      <w:r w:rsidRPr="008523BC">
        <w:rPr>
          <w:sz w:val="12"/>
        </w:rPr>
        <w:t xml:space="preserve"> aggression or </w:t>
      </w:r>
      <w:r w:rsidRPr="00017F02">
        <w:rPr>
          <w:rStyle w:val="StyleUnderline"/>
          <w:highlight w:val="green"/>
        </w:rPr>
        <w:t xml:space="preserve">punishment </w:t>
      </w:r>
      <w:r w:rsidRPr="00CB309F">
        <w:rPr>
          <w:rStyle w:val="StyleUnderline"/>
          <w:highlight w:val="green"/>
        </w:rPr>
        <w:t>rationalized</w:t>
      </w:r>
      <w:r w:rsidRPr="00CB309F">
        <w:rPr>
          <w:rStyle w:val="StyleUnderline"/>
        </w:rPr>
        <w:t xml:space="preserve"> after </w:t>
      </w:r>
      <w:r w:rsidRPr="004D1136">
        <w:rPr>
          <w:rStyle w:val="StyleUnderline"/>
        </w:rPr>
        <w:t xml:space="preserve">the fact as a legitimate response to having been victimized —a self-interested playbook if there ever was one. </w:t>
      </w:r>
      <w:r w:rsidRPr="004D1136">
        <w:rPr>
          <w:rStyle w:val="Emphasis"/>
        </w:rPr>
        <w:t>Whoever pursues trans misogyny enjoys the</w:t>
      </w:r>
      <w:r w:rsidRPr="00E5260C">
        <w:rPr>
          <w:rStyle w:val="Emphasis"/>
        </w:rPr>
        <w:t xml:space="preserve"> rare privilege of </w:t>
      </w:r>
      <w:r w:rsidRPr="00036E41">
        <w:rPr>
          <w:rStyle w:val="Emphasis"/>
          <w:highlight w:val="green"/>
        </w:rPr>
        <w:t>being at once the victim and the judge, jury, and executioner</w:t>
      </w:r>
      <w:r w:rsidRPr="008523BC">
        <w:rPr>
          <w:sz w:val="12"/>
        </w:rPr>
        <w:t xml:space="preserve">. </w:t>
      </w:r>
      <w:r w:rsidRPr="0098668E">
        <w:rPr>
          <w:sz w:val="12"/>
        </w:rPr>
        <w:t>The transgression prompting this</w:t>
      </w:r>
      <w:r w:rsidRPr="008523BC">
        <w:rPr>
          <w:sz w:val="12"/>
        </w:rPr>
        <w:t xml:space="preserve"> full-court press can be as mundane as walking down the street, or a moral panic as overinflated as the putative end of Western civilization. Regardless, the passive presence of a trans-feminized person is almost always the solipsistic pretense for striking first. </w:t>
      </w:r>
      <w:r w:rsidRPr="000817B8">
        <w:rPr>
          <w:rStyle w:val="StyleUnderline"/>
        </w:rPr>
        <w:t>Trans misogyny attacks the very existence of trans femininity in attacking real people.</w:t>
      </w:r>
    </w:p>
    <w:p w14:paraId="62CC9F9E" w14:textId="77777777" w:rsidR="00FD253A" w:rsidRPr="00F151D7" w:rsidRDefault="00FD253A" w:rsidP="00FD253A">
      <w:pPr>
        <w:rPr>
          <w:rStyle w:val="StyleUnderline"/>
        </w:rPr>
      </w:pPr>
      <w:r w:rsidRPr="00F151D7">
        <w:rPr>
          <w:rStyle w:val="StyleUnderline"/>
          <w:highlight w:val="green"/>
        </w:rPr>
        <w:t xml:space="preserve">Trans misogyny </w:t>
      </w:r>
      <w:r w:rsidRPr="007938D4">
        <w:rPr>
          <w:rStyle w:val="StyleUnderline"/>
        </w:rPr>
        <w:t>is</w:t>
      </w:r>
      <w:r w:rsidRPr="004F06FA">
        <w:rPr>
          <w:rStyle w:val="StyleUnderline"/>
        </w:rPr>
        <w:t xml:space="preserve"> </w:t>
      </w:r>
      <w:r w:rsidRPr="00E65D7D">
        <w:rPr>
          <w:rStyle w:val="StyleUnderline"/>
        </w:rPr>
        <w:t>both highly discerning</w:t>
      </w:r>
      <w:r w:rsidRPr="00E65D7D">
        <w:rPr>
          <w:sz w:val="12"/>
        </w:rPr>
        <w:t xml:space="preserve">, isolating its targets from the rest of the social </w:t>
      </w:r>
      <w:r w:rsidRPr="0049583E">
        <w:rPr>
          <w:sz w:val="12"/>
        </w:rPr>
        <w:t xml:space="preserve">world, </w:t>
      </w:r>
      <w:r w:rsidRPr="0049583E">
        <w:rPr>
          <w:rStyle w:val="StyleUnderline"/>
        </w:rPr>
        <w:t>and wildly</w:t>
      </w:r>
      <w:r w:rsidRPr="00E65D7D">
        <w:rPr>
          <w:rStyle w:val="StyleUnderline"/>
        </w:rPr>
        <w:t xml:space="preserve"> impersonal</w:t>
      </w:r>
      <w:r w:rsidRPr="00E65D7D">
        <w:rPr>
          <w:sz w:val="12"/>
        </w:rPr>
        <w:t xml:space="preserve">, recruiting elements of homophobia and conventional misogyny to its </w:t>
      </w:r>
      <w:r w:rsidRPr="007938D4">
        <w:rPr>
          <w:sz w:val="12"/>
        </w:rPr>
        <w:t xml:space="preserve">cause. </w:t>
      </w:r>
      <w:r w:rsidRPr="007938D4">
        <w:rPr>
          <w:rStyle w:val="StyleUnderline"/>
        </w:rPr>
        <w:t>It</w:t>
      </w:r>
      <w:r w:rsidRPr="007938D4">
        <w:rPr>
          <w:sz w:val="12"/>
        </w:rPr>
        <w:t xml:space="preserve"> also </w:t>
      </w:r>
      <w:r w:rsidRPr="0049583E">
        <w:rPr>
          <w:rStyle w:val="StyleUnderline"/>
          <w:highlight w:val="green"/>
        </w:rPr>
        <w:t xml:space="preserve">tends to </w:t>
      </w:r>
      <w:r w:rsidRPr="00F52542">
        <w:rPr>
          <w:rStyle w:val="StyleUnderline"/>
          <w:highlight w:val="green"/>
        </w:rPr>
        <w:t xml:space="preserve">manifest through </w:t>
      </w:r>
      <w:r w:rsidRPr="00F52542">
        <w:rPr>
          <w:rStyle w:val="StyleUnderline"/>
        </w:rPr>
        <w:t xml:space="preserve">local idioms of </w:t>
      </w:r>
      <w:r w:rsidRPr="00F52542">
        <w:rPr>
          <w:rStyle w:val="Emphasis"/>
          <w:highlight w:val="green"/>
        </w:rPr>
        <w:t>racism</w:t>
      </w:r>
      <w:r w:rsidRPr="00F52542">
        <w:rPr>
          <w:rStyle w:val="StyleUnderline"/>
          <w:highlight w:val="green"/>
        </w:rPr>
        <w:t xml:space="preserve"> and </w:t>
      </w:r>
      <w:r w:rsidRPr="00F52542">
        <w:rPr>
          <w:rStyle w:val="Emphasis"/>
          <w:highlight w:val="green"/>
        </w:rPr>
        <w:t>class antagonism</w:t>
      </w:r>
      <w:r w:rsidRPr="00E65D7D">
        <w:rPr>
          <w:rStyle w:val="StyleUnderline"/>
        </w:rPr>
        <w:t>.</w:t>
      </w:r>
      <w:r w:rsidRPr="00E65D7D">
        <w:rPr>
          <w:sz w:val="12"/>
        </w:rPr>
        <w:t xml:space="preserve"> This book outlines those characteristics and mechanics in greater detail, tracing some of their key historical points of emergence over the past two hundred years. Throughout, </w:t>
      </w:r>
      <w:r w:rsidRPr="00E65D7D">
        <w:rPr>
          <w:rStyle w:val="StyleUnderline"/>
        </w:rPr>
        <w:t xml:space="preserve">I insist on trans misogyny </w:t>
      </w:r>
      <w:r w:rsidRPr="0077162C">
        <w:rPr>
          <w:rStyle w:val="StyleUnderline"/>
        </w:rPr>
        <w:t xml:space="preserve">as </w:t>
      </w:r>
      <w:r w:rsidRPr="008E44E2">
        <w:rPr>
          <w:rStyle w:val="StyleUnderline"/>
        </w:rPr>
        <w:t xml:space="preserve">the </w:t>
      </w:r>
      <w:r w:rsidRPr="008E44E2">
        <w:rPr>
          <w:u w:val="single"/>
        </w:rPr>
        <w:t>infrastructure of the shared</w:t>
      </w:r>
      <w:r w:rsidRPr="008E44E2">
        <w:t xml:space="preserve"> </w:t>
      </w:r>
      <w:r w:rsidRPr="008E44E2">
        <w:rPr>
          <w:u w:val="single"/>
        </w:rPr>
        <w:t>world</w:t>
      </w:r>
      <w:r w:rsidRPr="008E44E2">
        <w:rPr>
          <w:rStyle w:val="StyleUnderline"/>
        </w:rPr>
        <w:t xml:space="preserve"> </w:t>
      </w:r>
      <w:r w:rsidRPr="00F151D7">
        <w:rPr>
          <w:sz w:val="12"/>
        </w:rPr>
        <w:t xml:space="preserve">to release the pressure </w:t>
      </w:r>
      <w:r w:rsidRPr="009F75A3">
        <w:rPr>
          <w:rStyle w:val="StyleUnderline"/>
          <w:highlight w:val="green"/>
        </w:rPr>
        <w:t>to sort human worth through identity and social position.</w:t>
      </w:r>
      <w:r w:rsidRPr="009F75A3">
        <w:rPr>
          <w:rStyle w:val="StyleUnderline"/>
        </w:rPr>
        <w:t xml:space="preserve"> </w:t>
      </w:r>
      <w:r w:rsidRPr="00903C8C">
        <w:rPr>
          <w:rStyle w:val="StyleUnderline"/>
        </w:rPr>
        <w:t xml:space="preserve">While each day </w:t>
      </w:r>
      <w:r w:rsidRPr="008666A1">
        <w:rPr>
          <w:rStyle w:val="StyleUnderline"/>
        </w:rPr>
        <w:t>seems to bring new taxonomies for</w:t>
      </w:r>
      <w:r w:rsidRPr="00903C8C">
        <w:rPr>
          <w:rStyle w:val="StyleUnderline"/>
        </w:rPr>
        <w:t xml:space="preserve"> </w:t>
      </w:r>
      <w:r w:rsidRPr="00903C8C">
        <w:rPr>
          <w:rStyle w:val="StyleUnderline"/>
          <w:highlight w:val="green"/>
        </w:rPr>
        <w:t xml:space="preserve">assigning value to </w:t>
      </w:r>
      <w:r w:rsidRPr="00EB6199">
        <w:rPr>
          <w:rStyle w:val="StyleUnderline"/>
        </w:rPr>
        <w:t xml:space="preserve">would-be gender </w:t>
      </w:r>
      <w:r w:rsidRPr="00903C8C">
        <w:rPr>
          <w:rStyle w:val="StyleUnderline"/>
          <w:highlight w:val="green"/>
        </w:rPr>
        <w:t>identities</w:t>
      </w:r>
      <w:r w:rsidRPr="00101D97">
        <w:rPr>
          <w:rStyle w:val="StyleUnderline"/>
        </w:rPr>
        <w:t>, sex</w:t>
      </w:r>
      <w:r w:rsidRPr="00EB6199">
        <w:rPr>
          <w:rStyle w:val="StyleUnderline"/>
        </w:rPr>
        <w:t xml:space="preserve"> classes,</w:t>
      </w:r>
      <w:r w:rsidRPr="00F151D7">
        <w:rPr>
          <w:sz w:val="12"/>
        </w:rPr>
        <w:t xml:space="preserve"> or variously privileged and oppressed people, </w:t>
      </w:r>
      <w:r w:rsidRPr="00F151D7">
        <w:rPr>
          <w:rStyle w:val="Emphasis"/>
          <w:highlight w:val="green"/>
        </w:rPr>
        <w:t xml:space="preserve">I offer </w:t>
      </w:r>
      <w:r w:rsidRPr="00F151D7">
        <w:rPr>
          <w:sz w:val="12"/>
        </w:rPr>
        <w:t xml:space="preserve">this book as </w:t>
      </w:r>
      <w:r w:rsidRPr="00F151D7">
        <w:rPr>
          <w:rStyle w:val="Emphasis"/>
          <w:highlight w:val="green"/>
        </w:rPr>
        <w:t>a</w:t>
      </w:r>
      <w:r w:rsidRPr="00F151D7">
        <w:rPr>
          <w:sz w:val="12"/>
        </w:rPr>
        <w:t xml:space="preserve"> materialist </w:t>
      </w:r>
      <w:r w:rsidRPr="00F151D7">
        <w:rPr>
          <w:rStyle w:val="Emphasis"/>
          <w:highlight w:val="green"/>
        </w:rPr>
        <w:t>case for</w:t>
      </w:r>
      <w:r w:rsidRPr="00F151D7">
        <w:rPr>
          <w:rStyle w:val="StyleUnderline"/>
          <w:highlight w:val="green"/>
        </w:rPr>
        <w:t xml:space="preserve"> </w:t>
      </w:r>
      <w:r w:rsidRPr="00F151D7">
        <w:rPr>
          <w:rStyle w:val="Emphasis"/>
          <w:sz w:val="32"/>
          <w:szCs w:val="32"/>
          <w:highlight w:val="green"/>
        </w:rPr>
        <w:t xml:space="preserve">leaving such </w:t>
      </w:r>
      <w:r w:rsidRPr="004F06FA">
        <w:rPr>
          <w:rStyle w:val="Emphasis"/>
          <w:sz w:val="32"/>
          <w:szCs w:val="32"/>
          <w:highlight w:val="green"/>
        </w:rPr>
        <w:t>losing games behind.</w:t>
      </w:r>
      <w:r w:rsidRPr="00F151D7">
        <w:rPr>
          <w:sz w:val="12"/>
          <w:szCs w:val="32"/>
        </w:rPr>
        <w:t xml:space="preserve"> </w:t>
      </w:r>
      <w:r w:rsidRPr="00F151D7">
        <w:rPr>
          <w:sz w:val="12"/>
        </w:rPr>
        <w:t xml:space="preserve">My first axiom is that </w:t>
      </w:r>
      <w:r w:rsidRPr="004009E7">
        <w:rPr>
          <w:rStyle w:val="StyleUnderline"/>
        </w:rPr>
        <w:t>trans misogyny</w:t>
      </w:r>
      <w:r w:rsidRPr="004009E7">
        <w:rPr>
          <w:sz w:val="12"/>
        </w:rPr>
        <w:t xml:space="preserve"> is too ubiquitous to make such lofty distinctions. It </w:t>
      </w:r>
      <w:r w:rsidRPr="004009E7">
        <w:rPr>
          <w:rStyle w:val="StyleUnderline"/>
        </w:rPr>
        <w:t xml:space="preserve">sticks to and gums up nearly everything concerning sex, gender, </w:t>
      </w:r>
      <w:r w:rsidRPr="004D1136">
        <w:rPr>
          <w:rStyle w:val="StyleUnderline"/>
        </w:rPr>
        <w:t>sexuality, race, and class</w:t>
      </w:r>
      <w:r w:rsidRPr="004D1136">
        <w:rPr>
          <w:sz w:val="12"/>
        </w:rPr>
        <w:t xml:space="preserve">. I don’t believe in </w:t>
      </w:r>
      <w:r w:rsidRPr="004D1136">
        <w:rPr>
          <w:rStyle w:val="StyleUnderline"/>
        </w:rPr>
        <w:t xml:space="preserve">sorting people’s relative degrees of guilt or victimhood through what kind of person they are because that is precisely what trans misogyny does. </w:t>
      </w:r>
      <w:r w:rsidRPr="004D1136">
        <w:rPr>
          <w:sz w:val="12"/>
        </w:rPr>
        <w:t xml:space="preserve">Worse, doing so </w:t>
      </w:r>
      <w:r w:rsidRPr="004D1136">
        <w:rPr>
          <w:rStyle w:val="StyleUnderline"/>
        </w:rPr>
        <w:t>makes for resentful, purity-obsessed solutions to social inequities.</w:t>
      </w:r>
      <w:r w:rsidRPr="004D1136">
        <w:rPr>
          <w:sz w:val="12"/>
        </w:rPr>
        <w:t xml:space="preserve"> In tr</w:t>
      </w:r>
      <w:r w:rsidRPr="00F151D7">
        <w:rPr>
          <w:sz w:val="12"/>
        </w:rPr>
        <w:t xml:space="preserve">uth, </w:t>
      </w:r>
      <w:r w:rsidRPr="00F3040C">
        <w:rPr>
          <w:rStyle w:val="Emphasis"/>
          <w:highlight w:val="green"/>
        </w:rPr>
        <w:t>everyone is implicated</w:t>
      </w:r>
      <w:r w:rsidRPr="004F06FA">
        <w:rPr>
          <w:rStyle w:val="StyleUnderline"/>
        </w:rPr>
        <w:t xml:space="preserve"> in and shaped by trans misogyny</w:t>
      </w:r>
      <w:r w:rsidRPr="00F151D7">
        <w:rPr>
          <w:sz w:val="12"/>
        </w:rPr>
        <w:t xml:space="preserve">. There is no one who is purely affected by it to the point of living in a state of total victimization, just as </w:t>
      </w:r>
      <w:r w:rsidRPr="004009E7">
        <w:rPr>
          <w:rStyle w:val="StyleUnderline"/>
        </w:rPr>
        <w:t>there is no one who lives entirely exempt from its machinat</w:t>
      </w:r>
      <w:r w:rsidRPr="004F06FA">
        <w:rPr>
          <w:rStyle w:val="StyleUnderline"/>
        </w:rPr>
        <w:t>ions</w:t>
      </w:r>
      <w:r w:rsidRPr="00F151D7">
        <w:rPr>
          <w:rStyle w:val="StyleUnderline"/>
        </w:rPr>
        <w:t xml:space="preserve">. </w:t>
      </w:r>
      <w:r w:rsidRPr="007A7CE6">
        <w:rPr>
          <w:rStyle w:val="StyleUnderline"/>
          <w:highlight w:val="green"/>
        </w:rPr>
        <w:t xml:space="preserve">There is no perfect </w:t>
      </w:r>
      <w:r w:rsidRPr="00F151D7">
        <w:rPr>
          <w:rStyle w:val="StyleUnderline"/>
          <w:highlight w:val="green"/>
        </w:rPr>
        <w:t>language to be discovered, or invented, to solve the problem of trans misogyny</w:t>
      </w:r>
      <w:r w:rsidRPr="00F151D7">
        <w:rPr>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2F67CF">
        <w:rPr>
          <w:rStyle w:val="Emphasis"/>
          <w:highlight w:val="green"/>
        </w:rPr>
        <w:t>Every attempt</w:t>
      </w:r>
      <w:r w:rsidRPr="00F151D7">
        <w:rPr>
          <w:rStyle w:val="StyleUnderline"/>
          <w:highlight w:val="green"/>
        </w:rPr>
        <w:t xml:space="preserve"> to </w:t>
      </w:r>
      <w:r w:rsidRPr="002F67CF">
        <w:rPr>
          <w:rStyle w:val="Emphasis"/>
          <w:highlight w:val="green"/>
        </w:rPr>
        <w:t>legislate</w:t>
      </w:r>
      <w:r w:rsidRPr="00F151D7">
        <w:rPr>
          <w:rStyle w:val="StyleUnderline"/>
          <w:highlight w:val="green"/>
        </w:rPr>
        <w:t xml:space="preserve"> how the world ought to be by </w:t>
      </w:r>
      <w:r w:rsidRPr="002F67CF">
        <w:rPr>
          <w:rStyle w:val="Emphasis"/>
          <w:highlight w:val="green"/>
        </w:rPr>
        <w:t>pretending to innocently describe its normative rules</w:t>
      </w:r>
      <w:r w:rsidRPr="00F151D7">
        <w:rPr>
          <w:rStyle w:val="StyleUnderline"/>
          <w:highlight w:val="green"/>
        </w:rPr>
        <w:t xml:space="preserve"> </w:t>
      </w:r>
      <w:r w:rsidRPr="002F67CF">
        <w:rPr>
          <w:rStyle w:val="Emphasis"/>
          <w:highlight w:val="green"/>
        </w:rPr>
        <w:t>will fail</w:t>
      </w:r>
      <w:r w:rsidRPr="00F151D7">
        <w:rPr>
          <w:rStyle w:val="StyleUnderline"/>
          <w:highlight w:val="green"/>
        </w:rPr>
        <w:t xml:space="preserve"> </w:t>
      </w:r>
      <w:r w:rsidRPr="00F151D7">
        <w:rPr>
          <w:sz w:val="12"/>
        </w:rPr>
        <w:t xml:space="preserve">to deliver, </w:t>
      </w:r>
      <w:r w:rsidRPr="000B397F">
        <w:rPr>
          <w:rStyle w:val="Emphasis"/>
          <w:highlight w:val="green"/>
        </w:rPr>
        <w:t>as all idealizations do</w:t>
      </w:r>
      <w:r w:rsidRPr="000B397F">
        <w:rPr>
          <w:sz w:val="24"/>
          <w:szCs w:val="44"/>
        </w:rPr>
        <w:t xml:space="preserve"> </w:t>
      </w:r>
      <w:r w:rsidRPr="00F151D7">
        <w:rPr>
          <w:sz w:val="12"/>
        </w:rPr>
        <w:t xml:space="preserve">in their </w:t>
      </w:r>
      <w:r w:rsidRPr="004D1136">
        <w:rPr>
          <w:sz w:val="12"/>
        </w:rPr>
        <w:t xml:space="preserve">overconfidence. </w:t>
      </w:r>
      <w:r w:rsidRPr="004D1136">
        <w:rPr>
          <w:rStyle w:val="StyleUnderline"/>
        </w:rPr>
        <w:t>This book is critical in its procedures of analysis, but</w:t>
      </w:r>
      <w:r w:rsidRPr="004D1136">
        <w:rPr>
          <w:sz w:val="12"/>
        </w:rPr>
        <w:t xml:space="preserve"> it is </w:t>
      </w:r>
      <w:r w:rsidRPr="004D1136">
        <w:rPr>
          <w:rStyle w:val="StyleUnderline"/>
        </w:rPr>
        <w:t xml:space="preserve">also, crucially, </w:t>
      </w:r>
      <w:r w:rsidRPr="004D1136">
        <w:rPr>
          <w:rStyle w:val="Emphasis"/>
        </w:rPr>
        <w:t>empiricist in its reliance on the evidence of the past</w:t>
      </w:r>
      <w:r w:rsidRPr="004D1136">
        <w:rPr>
          <w:rStyle w:val="StyleUnderline"/>
        </w:rPr>
        <w:t>.</w:t>
      </w:r>
    </w:p>
    <w:p w14:paraId="5F14522E" w14:textId="77777777" w:rsidR="00FD253A" w:rsidRPr="007D2FA3" w:rsidRDefault="00FD253A" w:rsidP="00FD253A">
      <w:pPr>
        <w:rPr>
          <w:sz w:val="12"/>
        </w:rPr>
      </w:pPr>
      <w:r w:rsidRPr="00F151D7">
        <w:rPr>
          <w:sz w:val="12"/>
        </w:rPr>
        <w:t xml:space="preserve">The present era of screeching moral panic, frothing authoritarianism, and endless crisis in the capitalist system has been unkind to us all. Lately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as life or death, catastrophe or salvation, </w:t>
      </w:r>
      <w:r w:rsidRPr="00F151D7">
        <w:rPr>
          <w:rStyle w:val="StyleUnderline"/>
          <w:highlight w:val="green"/>
        </w:rPr>
        <w:t>it’s difficult to front the cost</w:t>
      </w:r>
      <w:r w:rsidRPr="00F151D7">
        <w:rPr>
          <w:sz w:val="12"/>
        </w:rPr>
        <w:t xml:space="preserve"> of vulnerability, </w:t>
      </w:r>
      <w:r w:rsidRPr="004009E7">
        <w:rPr>
          <w:sz w:val="12"/>
        </w:rPr>
        <w:t xml:space="preserve">including the vulnerability needed to inhabit uncertainty or tender provisional thoughts. It feels immensely difficult </w:t>
      </w:r>
      <w:r w:rsidRPr="004009E7">
        <w:rPr>
          <w:rStyle w:val="StyleUnderline"/>
        </w:rPr>
        <w:t>to risk being wrong</w:t>
      </w:r>
      <w:r w:rsidRPr="004009E7">
        <w:rPr>
          <w:sz w:val="12"/>
        </w:rPr>
        <w:t xml:space="preserve"> today, especially in public, and I’m not immune. </w:t>
      </w:r>
      <w:r w:rsidRPr="004009E7">
        <w:rPr>
          <w:rStyle w:val="StyleUnderline"/>
        </w:rPr>
        <w:t>I’ve found myself saying less outside</w:t>
      </w:r>
      <w:r w:rsidRPr="004009E7">
        <w:rPr>
          <w:sz w:val="12"/>
        </w:rPr>
        <w:t xml:space="preserve"> of the labored prose of my </w:t>
      </w:r>
      <w:r w:rsidRPr="004009E7">
        <w:rPr>
          <w:rStyle w:val="StyleUnderline"/>
        </w:rPr>
        <w:t>research</w:t>
      </w:r>
      <w:r w:rsidRPr="004009E7">
        <w:rPr>
          <w:sz w:val="12"/>
        </w:rPr>
        <w:t xml:space="preserve"> and</w:t>
      </w:r>
      <w:r w:rsidRPr="00F151D7">
        <w:rPr>
          <w:sz w:val="12"/>
        </w:rPr>
        <w:t xml:space="preserve"> scholarship,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w:t>
      </w:r>
      <w:r w:rsidRPr="004D1136">
        <w:rPr>
          <w:sz w:val="12"/>
        </w:rPr>
        <w:t xml:space="preserve">restricted to anti-trans projects. </w:t>
      </w:r>
      <w:r w:rsidRPr="004D1136">
        <w:rPr>
          <w:rStyle w:val="StyleUnderline"/>
        </w:rPr>
        <w:t xml:space="preserve">There are queer moral panics and even </w:t>
      </w:r>
      <w:r w:rsidRPr="007374A8">
        <w:rPr>
          <w:rStyle w:val="StyleUnderline"/>
          <w:highlight w:val="green"/>
        </w:rPr>
        <w:t>trans moral panics directed intramurally—</w:t>
      </w:r>
      <w:r w:rsidRPr="006B5094">
        <w:rPr>
          <w:rStyle w:val="StyleUnderline"/>
        </w:rPr>
        <w:t>at ourselves</w:t>
      </w:r>
      <w:r w:rsidRPr="006B5094">
        <w:rPr>
          <w:sz w:val="12"/>
        </w:rPr>
        <w:t xml:space="preserve">, by ourselves.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absolutely sure of. </w:t>
      </w:r>
      <w:r w:rsidRPr="003446E7">
        <w:rPr>
          <w:sz w:val="12"/>
        </w:rPr>
        <w:t xml:space="preserve">And I’m not talking about practicing boundaries, or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29A18A20" w14:textId="77777777" w:rsidR="00FD253A" w:rsidRDefault="00FD253A" w:rsidP="00FD253A">
      <w:pPr>
        <w:rPr>
          <w:sz w:val="12"/>
        </w:rPr>
      </w:pPr>
      <w:r w:rsidRPr="007D2FA3">
        <w:rPr>
          <w:rStyle w:val="StyleUnderlin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w:t>
      </w:r>
      <w:r w:rsidRPr="006C6969">
        <w:rPr>
          <w:rStyle w:val="StyleUnderline"/>
        </w:rPr>
        <w:t xml:space="preserve">down. However, </w:t>
      </w:r>
      <w:r w:rsidRPr="005B469E">
        <w:rPr>
          <w:rStyle w:val="Emphasis"/>
          <w:highlight w:val="green"/>
        </w:rPr>
        <w:t>it would be a mistake to think</w:t>
      </w:r>
      <w:r w:rsidRPr="004F06FA">
        <w:rPr>
          <w:rStyle w:val="StyleUnderline"/>
        </w:rPr>
        <w:t xml:space="preserve"> </w:t>
      </w:r>
      <w:r w:rsidRPr="00F151D7">
        <w:rPr>
          <w:sz w:val="12"/>
        </w:rPr>
        <w:t>this means liberal or</w:t>
      </w:r>
      <w:r w:rsidRPr="004F06FA">
        <w:rPr>
          <w:rStyle w:val="StyleUnderline"/>
        </w:rPr>
        <w:t xml:space="preserve"> </w:t>
      </w:r>
      <w:r w:rsidRPr="005B469E">
        <w:rPr>
          <w:rStyle w:val="Emphasis"/>
          <w:highlight w:val="green"/>
        </w:rPr>
        <w:t>left politics are immune</w:t>
      </w:r>
      <w:r w:rsidRPr="00F151D7">
        <w:rPr>
          <w:sz w:val="12"/>
        </w:rPr>
        <w:t xml:space="preserve">, or even less amenable, to wielding its power. </w:t>
      </w:r>
      <w:r w:rsidRPr="00F151D7">
        <w:rPr>
          <w:rStyle w:val="Emphasis"/>
          <w:highlight w:val="green"/>
        </w:rPr>
        <w:t xml:space="preserve">Trans misogyny </w:t>
      </w:r>
      <w:r w:rsidRPr="00D95EBB">
        <w:rPr>
          <w:rStyle w:val="Emphasis"/>
          <w:highlight w:val="green"/>
        </w:rPr>
        <w:t xml:space="preserve">is </w:t>
      </w:r>
      <w:r w:rsidRPr="00D95EBB">
        <w:rPr>
          <w:rStyle w:val="StyleUnderline"/>
          <w:highlight w:val="green"/>
        </w:rPr>
        <w:t xml:space="preserve">a </w:t>
      </w:r>
      <w:r w:rsidRPr="00D95EBB">
        <w:rPr>
          <w:rStyle w:val="Emphasis"/>
          <w:sz w:val="28"/>
          <w:szCs w:val="28"/>
          <w:highlight w:val="green"/>
        </w:rPr>
        <w:t xml:space="preserve">rare point of consensus </w:t>
      </w:r>
      <w:r w:rsidRPr="0098738D">
        <w:rPr>
          <w:rStyle w:val="StyleUnderline"/>
          <w:highlight w:val="green"/>
        </w:rPr>
        <w:t>across</w:t>
      </w:r>
      <w:r w:rsidRPr="00101E39">
        <w:rPr>
          <w:rStyle w:val="StyleUnderline"/>
        </w:rPr>
        <w:t xml:space="preserve"> any proverbial spectrum</w:t>
      </w:r>
      <w:r w:rsidRPr="00F151D7">
        <w:rPr>
          <w:sz w:val="12"/>
        </w:rPr>
        <w:t xml:space="preserve">, be it </w:t>
      </w:r>
      <w:r w:rsidRPr="0098738D">
        <w:rPr>
          <w:rStyle w:val="StyleUnderline"/>
        </w:rPr>
        <w:t xml:space="preserve">of </w:t>
      </w:r>
      <w:r w:rsidRPr="00F151D7">
        <w:rPr>
          <w:rStyle w:val="StyleUnderline"/>
          <w:highlight w:val="green"/>
        </w:rPr>
        <w:t>politics, identity</w:t>
      </w:r>
      <w:r w:rsidRPr="004F06FA">
        <w:rPr>
          <w:rStyle w:val="StyleUnderline"/>
        </w:rPr>
        <w:t xml:space="preserve">, or </w:t>
      </w:r>
      <w:r w:rsidRPr="00F151D7">
        <w:rPr>
          <w:rStyle w:val="StyleUnderline"/>
          <w:highlight w:val="green"/>
        </w:rPr>
        <w:t>desire</w:t>
      </w:r>
      <w:r w:rsidRPr="004F06FA">
        <w:rPr>
          <w:rStyle w:val="StyleUnderline"/>
        </w:rPr>
        <w:t xml:space="preserve">. </w:t>
      </w:r>
      <w:r w:rsidRPr="00F151D7">
        <w:rPr>
          <w:sz w:val="12"/>
        </w:rPr>
        <w:t xml:space="preserve">I hope </w:t>
      </w:r>
      <w:r w:rsidRPr="004D1136">
        <w:rPr>
          <w:sz w:val="12"/>
        </w:rPr>
        <w:t xml:space="preserve">that </w:t>
      </w:r>
      <w:r w:rsidRPr="004D1136">
        <w:rPr>
          <w:rStyle w:val="StyleUnderline"/>
        </w:rPr>
        <w:t>the meticulous approach of this</w:t>
      </w:r>
      <w:r w:rsidRPr="004D1136">
        <w:rPr>
          <w:sz w:val="12"/>
        </w:rPr>
        <w:t xml:space="preserve"> book, which aims to provide </w:t>
      </w:r>
      <w:r w:rsidRPr="004D1136">
        <w:rPr>
          <w:rStyle w:val="StyleUnderline"/>
        </w:rPr>
        <w:t>overwhelming evidence</w:t>
      </w:r>
      <w:r w:rsidRPr="004D1136">
        <w:rPr>
          <w:sz w:val="12"/>
        </w:rPr>
        <w:t xml:space="preserve"> as a resource in your hands, </w:t>
      </w:r>
      <w:r w:rsidRPr="004D1136">
        <w:rPr>
          <w:rStyle w:val="StyleUnderline"/>
        </w:rPr>
        <w:t>also moves you in a different way</w:t>
      </w:r>
      <w:r w:rsidRPr="004D1136">
        <w:rPr>
          <w:sz w:val="12"/>
        </w:rPr>
        <w:t>. If you, like me, feel a little brittle, uncertain</w:t>
      </w:r>
      <w:r w:rsidRPr="00F151D7">
        <w:rPr>
          <w:sz w:val="12"/>
        </w:rPr>
        <w:t xml:space="preserve"> of how </w:t>
      </w:r>
      <w:r w:rsidRPr="001F78D1">
        <w:rPr>
          <w:rStyle w:val="StyleUnderline"/>
          <w:highlight w:val="green"/>
        </w:rPr>
        <w:t>to break the relentless march of the wretched order of things</w:t>
      </w:r>
      <w:r w:rsidRPr="00F151D7">
        <w:rPr>
          <w:sz w:val="12"/>
        </w:rPr>
        <w:t xml:space="preserve">, then perhaps defending your own goodness, even through </w:t>
      </w:r>
      <w:r w:rsidRPr="00F151D7">
        <w:rPr>
          <w:rStyle w:val="StyleUnderline"/>
          <w:highlight w:val="green"/>
        </w:rPr>
        <w:t>learning or politicking, is not the most urgent task</w:t>
      </w:r>
      <w:r w:rsidRPr="001E3A8E">
        <w:rPr>
          <w:rStyle w:val="StyleUnderline"/>
          <w:highlight w:val="green"/>
        </w:rPr>
        <w:t xml:space="preserve">. </w:t>
      </w:r>
      <w:r w:rsidRPr="004009E7">
        <w:rPr>
          <w:rStyle w:val="StyleUnderline"/>
        </w:rPr>
        <w:t>Trans misogyny functions</w:t>
      </w:r>
      <w:r w:rsidRPr="004009E7">
        <w:rPr>
          <w:sz w:val="12"/>
        </w:rPr>
        <w:t xml:space="preserve"> less as anyone’s personal failure than something </w:t>
      </w:r>
      <w:r w:rsidRPr="004009E7">
        <w:rPr>
          <w:rStyle w:val="StyleUnderline"/>
        </w:rPr>
        <w:t>like the weather.</w:t>
      </w:r>
      <w:r w:rsidRPr="004009E7">
        <w:rPr>
          <w:sz w:val="12"/>
        </w:rPr>
        <w:t xml:space="preserve"> </w:t>
      </w:r>
      <w:r w:rsidRPr="004C5021">
        <w:rPr>
          <w:rStyle w:val="Emphasis"/>
          <w:highlight w:val="green"/>
        </w:rPr>
        <w:t>Relinquishing the drive to seek political clarity in the goodness, or badness, of your demography might yield</w:t>
      </w:r>
      <w:r w:rsidRPr="004F06FA">
        <w:rPr>
          <w:rStyle w:val="StyleUnderline"/>
        </w:rPr>
        <w:t xml:space="preserve"> far </w:t>
      </w:r>
      <w:r w:rsidRPr="004C5021">
        <w:rPr>
          <w:rStyle w:val="Emphasis"/>
          <w:highlight w:val="green"/>
        </w:rPr>
        <w:t>bigger rewards</w:t>
      </w:r>
      <w:r w:rsidRPr="00F151D7">
        <w:rPr>
          <w:rStyle w:val="StyleUnderline"/>
          <w:highlight w:val="green"/>
        </w:rPr>
        <w:t xml:space="preserve">. What awaits is a certain </w:t>
      </w:r>
      <w:r w:rsidRPr="00F151D7">
        <w:rPr>
          <w:rStyle w:val="Emphasis"/>
          <w:highlight w:val="green"/>
        </w:rPr>
        <w:t>un-learning</w:t>
      </w:r>
      <w:r w:rsidRPr="00F151D7">
        <w:rPr>
          <w:sz w:val="12"/>
        </w:rPr>
        <w:t>, a task for which this book might be one humble guide.</w:t>
      </w:r>
    </w:p>
    <w:p w14:paraId="742DC5C4" w14:textId="77777777" w:rsidR="004C10E3" w:rsidRDefault="004C10E3" w:rsidP="004C10E3">
      <w:pPr>
        <w:rPr>
          <w:sz w:val="12"/>
        </w:rPr>
      </w:pPr>
    </w:p>
    <w:p w14:paraId="1B08E4B8" w14:textId="77777777" w:rsidR="004C10E3" w:rsidRDefault="004C10E3" w:rsidP="004C10E3">
      <w:pPr>
        <w:pStyle w:val="Heading4"/>
      </w:pPr>
      <w:r>
        <w:t>In COG’s economic rehabilitation program, access to transition was paid in the wages of social legibility from the labor contracts of the union jobs that those who made it through training were afforded, and from social recognition.</w:t>
      </w:r>
    </w:p>
    <w:p w14:paraId="3F3B2BB4" w14:textId="77777777" w:rsidR="004C10E3" w:rsidRDefault="004C10E3" w:rsidP="004C10E3">
      <w:pPr>
        <w:pStyle w:val="Heading4"/>
      </w:pPr>
    </w:p>
    <w:p w14:paraId="5C086F75" w14:textId="77777777" w:rsidR="004C10E3" w:rsidRDefault="004C10E3" w:rsidP="004C10E3">
      <w:pPr>
        <w:pStyle w:val="Heading4"/>
      </w:pPr>
      <w:r>
        <w:t>“</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w:t>
      </w:r>
      <w:r>
        <w:rPr>
          <w:sz w:val="10"/>
          <w:szCs w:val="10"/>
        </w:rPr>
        <w:t xml:space="preserve">s </w:t>
      </w:r>
      <w:r w:rsidRPr="00983615">
        <w:rPr>
          <w:sz w:val="10"/>
          <w:szCs w:val="6"/>
        </w:rPr>
        <w:t>who</w:t>
      </w:r>
      <w:r w:rsidRPr="00983615">
        <w:rPr>
          <w:sz w:val="10"/>
          <w:szCs w:val="6"/>
          <w:u w:val="single"/>
        </w:rPr>
        <w:t xml:space="preserve"> </w:t>
      </w:r>
      <w:r w:rsidRPr="00667D1B">
        <w:rPr>
          <w:u w:val="single"/>
        </w:rPr>
        <w:t>rehabilitated themselves into productive workers</w:t>
      </w:r>
      <w:r w:rsidRPr="00A47B37">
        <w:t xml:space="preserve"> </w:t>
      </w:r>
      <w:r w:rsidRPr="00667D1B">
        <w:rPr>
          <w:sz w:val="10"/>
          <w:szCs w:val="10"/>
        </w:rPr>
        <w:t xml:space="preserve">and </w:t>
      </w:r>
      <w:r w:rsidRPr="001440DB">
        <w:rPr>
          <w:szCs w:val="26"/>
          <w:u w:val="single"/>
        </w:rPr>
        <w:t>they were rewarded</w:t>
      </w:r>
      <w:r w:rsidRPr="00667D1B">
        <w:rPr>
          <w:u w:val="single"/>
        </w:rPr>
        <w:t xml:space="preserve"> with </w:t>
      </w:r>
      <w:r w:rsidRPr="00887B0A">
        <w:rPr>
          <w:u w:val="single"/>
        </w:rPr>
        <w:t>surgery versus the bad transsexual</w:t>
      </w:r>
      <w:r w:rsidRPr="00667D1B">
        <w:rPr>
          <w:u w:val="single"/>
        </w:rPr>
        <w:t>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4"/>
      </w:r>
      <w:r w:rsidRPr="00036A14">
        <w:t xml:space="preserve"> </w:t>
      </w:r>
    </w:p>
    <w:p w14:paraId="4AA8B7E4" w14:textId="77777777" w:rsidR="004C10E3" w:rsidRDefault="004C10E3" w:rsidP="004C10E3">
      <w:pPr>
        <w:pStyle w:val="Heading4"/>
      </w:pPr>
    </w:p>
    <w:p w14:paraId="45A37E3E" w14:textId="77777777" w:rsidR="004C10E3" w:rsidRDefault="004C10E3" w:rsidP="004C10E3">
      <w:pPr>
        <w:pStyle w:val="Heading4"/>
      </w:pPr>
      <w: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2C2EF740" w14:textId="77777777" w:rsidR="004C10E3" w:rsidRDefault="004C10E3" w:rsidP="004C10E3">
      <w:pPr>
        <w:pStyle w:val="Heading4"/>
      </w:pPr>
    </w:p>
    <w:p w14:paraId="20D02D37" w14:textId="77777777" w:rsidR="004C10E3" w:rsidRDefault="004C10E3" w:rsidP="004C10E3">
      <w:pPr>
        <w:pStyle w:val="Heading4"/>
      </w:pPr>
      <w:r>
        <w:t xml:space="preserve">These deputies of the contract demand trans subjects perform </w:t>
      </w:r>
      <w:r w:rsidRPr="00980238">
        <w:rPr>
          <w:u w:val="single"/>
        </w:rPr>
        <w:t>existential proof</w:t>
      </w:r>
      <w:r>
        <w:t xml:space="preserve"> of trans-as-identity. To speak the antiblack and colonial language of sexology, to give doctors and police the ‘right’ story about who and what we are, is when recognition of our gender is presented to us </w:t>
      </w:r>
      <w:r w:rsidRPr="00C20E88">
        <w:rPr>
          <w:i/>
          <w:iCs w:val="0"/>
        </w:rPr>
        <w:t>as though it was a gift</w:t>
      </w:r>
      <w:r>
        <w:t>.</w:t>
      </w:r>
    </w:p>
    <w:p w14:paraId="6D635E16" w14:textId="77777777" w:rsidR="004C10E3" w:rsidRPr="00986E6A" w:rsidRDefault="004C10E3" w:rsidP="004C10E3"/>
    <w:p w14:paraId="181D5A4C" w14:textId="77777777" w:rsidR="004C10E3" w:rsidRDefault="004C10E3" w:rsidP="004C10E3">
      <w:pPr>
        <w:pStyle w:val="Heading4"/>
      </w:pPr>
      <w:r>
        <w:t xml:space="preserve">This narrative mimesis – the clinic’s exhausting </w:t>
      </w:r>
      <w:r w:rsidRPr="005147E1">
        <w:rPr>
          <w:i/>
          <w:iCs w:val="0"/>
        </w:rPr>
        <w:t>repeat-after-me</w:t>
      </w:r>
      <w:r>
        <w:t xml:space="preserve"> – puts transsexuals into a state of indefinite performance review for our work.</w:t>
      </w:r>
    </w:p>
    <w:p w14:paraId="1C0DDD47" w14:textId="608D6D9E" w:rsidR="006147A6" w:rsidRPr="0010767C" w:rsidRDefault="006147A6" w:rsidP="006147A6">
      <w:pPr>
        <w:rPr>
          <w:sz w:val="14"/>
        </w:rPr>
      </w:pPr>
      <w:r w:rsidRPr="0010767C">
        <w:rPr>
          <w:rStyle w:val="Style13ptBold"/>
        </w:rPr>
        <w:t>Malatino 24</w:t>
      </w:r>
      <w:r w:rsidRPr="0010767C">
        <w:rPr>
          <w:sz w:val="14"/>
        </w:rPr>
        <w:t xml:space="preserve"> (“Genealogies of Trans Technicity” by Hil Malatino, in "Trans Philosophy." (2024)</w:t>
      </w:r>
      <w:r>
        <w:rPr>
          <w:sz w:val="14"/>
        </w:rPr>
        <w:t>. greyyy</w:t>
      </w:r>
      <w:r w:rsidRPr="0010767C">
        <w:rPr>
          <w:sz w:val="14"/>
        </w:rPr>
        <w:t xml:space="preserve"> </w:t>
      </w:r>
    </w:p>
    <w:p w14:paraId="5AEEA3CA" w14:textId="77777777" w:rsidR="006147A6" w:rsidRDefault="006147A6" w:rsidP="006147A6">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009E7">
        <w:rPr>
          <w:rStyle w:val="StyleUnderline"/>
        </w:rPr>
        <w:t>This</w:t>
      </w:r>
      <w:r w:rsidRPr="004009E7">
        <w:rPr>
          <w:u w:val="single"/>
        </w:rPr>
        <w:t xml:space="preserve"> labor aims to have the simple fact of one’s existence taken for granted,</w:t>
      </w:r>
      <w:r w:rsidRPr="002E3657">
        <w:rPr>
          <w:u w:val="single"/>
        </w:rPr>
        <w:t xml:space="preserve"> to have the fact of one’s existence understood as factic, and being forced or coerced into such labor significantly compromises one’s ability to live well, or perhaps to persist in living altogether</w:t>
      </w:r>
      <w:r w:rsidRPr="002E3657">
        <w:rPr>
          <w:sz w:val="12"/>
        </w:rPr>
        <w:t>.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w:t>
      </w:r>
      <w:r w:rsidRPr="00754326">
        <w:rPr>
          <w:sz w:val="12"/>
        </w:rPr>
        <w:t xml:space="preserve">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 xml:space="preserve">the ability to choose the terms according to which information about one’s existence is shared, </w:t>
      </w:r>
      <w:r w:rsidRPr="004009E7">
        <w:rPr>
          <w:u w:val="single"/>
        </w:rPr>
        <w:t>and the simple fact of remaining a mystery to oneself</w:t>
      </w:r>
      <w:r w:rsidRPr="004009E7">
        <w:rPr>
          <w:sz w:val="12"/>
        </w:rPr>
        <w:t xml:space="preserve"> (not</w:t>
      </w:r>
      <w:r w:rsidRPr="00754326">
        <w:rPr>
          <w:sz w:val="12"/>
        </w:rPr>
        <w:t xml:space="preserve">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4D1136">
        <w:rPr>
          <w:sz w:val="12"/>
        </w:rPr>
        <w:t xml:space="preserve">that. </w:t>
      </w:r>
      <w:r w:rsidRPr="004D1136">
        <w:rPr>
          <w:u w:val="single"/>
        </w:rPr>
        <w:t>It serves as a justification for violence in the name of, and for the supposed sake of, revelation</w:t>
      </w:r>
      <w:r w:rsidRPr="004D1136">
        <w:rPr>
          <w:sz w:val="12"/>
        </w:rPr>
        <w:t xml:space="preserve"> (finding out what we “really” are). </w:t>
      </w:r>
      <w:r w:rsidRPr="004D1136">
        <w:rPr>
          <w:u w:val="single"/>
        </w:rPr>
        <w:t xml:space="preserve">It serves a gaslighting logic </w:t>
      </w:r>
      <w:r w:rsidRPr="004D1136">
        <w:rPr>
          <w:sz w:val="12"/>
        </w:rPr>
        <w:t>that</w:t>
      </w:r>
      <w:r w:rsidRPr="00754326">
        <w:rPr>
          <w:sz w:val="12"/>
        </w:rPr>
        <w:t xml:space="preserve">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Trans studies has formed, in part, as a rebuttal to the transantagonistic rebuttal system itself. A number of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 xml:space="preserve">extort” </w:t>
      </w:r>
      <w:r w:rsidRPr="004009E7">
        <w:rPr>
          <w:rStyle w:val="Emphasis"/>
        </w:rPr>
        <w:t>or “demand”—from them.</w:t>
      </w:r>
      <w:r w:rsidRPr="004009E7">
        <w:rPr>
          <w:sz w:val="12"/>
        </w:rPr>
        <w:t xml:space="preserve"> To develop this account of the relation between trans narratives of embodiment and medical practice, she cinematically transports the reader</w:t>
      </w:r>
      <w:r w:rsidRPr="00754326">
        <w:rPr>
          <w:sz w:val="12"/>
        </w:rPr>
        <w:t xml:space="preserve">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w:t>
      </w:r>
      <w:r w:rsidRPr="00601EA9">
        <w:rPr>
          <w:rStyle w:val="StyleUnderline"/>
        </w:rPr>
        <w:t xml:space="preserve">If </w:t>
      </w:r>
      <w:r w:rsidRPr="00E97449">
        <w:rPr>
          <w:rStyle w:val="StyleUnderline"/>
          <w:highlight w:val="green"/>
        </w:rPr>
        <w:t>“the highest purpose of the transsexual is to</w:t>
      </w:r>
      <w:r w:rsidRPr="00754326">
        <w:rPr>
          <w:sz w:val="12"/>
        </w:rPr>
        <w:t xml:space="preserve"> erase h/erself, to </w:t>
      </w:r>
      <w:r w:rsidRPr="0045567B">
        <w:rPr>
          <w:rStyle w:val="StyleUnderline"/>
          <w:highlight w:val="green"/>
        </w:rPr>
        <w:t xml:space="preserve">fade into the ‘normal’ population </w:t>
      </w:r>
      <w:r w:rsidRPr="00601EA9">
        <w:rPr>
          <w:rStyle w:val="StyleUnderline"/>
        </w:rPr>
        <w:t>as soon as possible,”</w:t>
      </w:r>
      <w:r w:rsidRPr="00754326">
        <w:rPr>
          <w:sz w:val="12"/>
        </w:rPr>
        <w:t xml:space="preserv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w:t>
      </w:r>
      <w:r w:rsidRPr="00601EA9">
        <w:rPr>
          <w:rStyle w:val="StyleUnderline"/>
        </w:rPr>
        <w:t xml:space="preserve">and nuance </w:t>
      </w:r>
      <w:r w:rsidRPr="00922F12">
        <w:rPr>
          <w:rStyle w:val="StyleUnderline"/>
          <w:highlight w:val="green"/>
        </w:rPr>
        <w:t xml:space="preserve">of trans </w:t>
      </w:r>
      <w:r w:rsidRPr="00E428B4">
        <w:rPr>
          <w:rStyle w:val="StyleUnderline"/>
          <w:highlight w:val="green"/>
        </w:rPr>
        <w:t>experiences.</w:t>
      </w:r>
      <w:r w:rsidRPr="00E428B4">
        <w:rPr>
          <w:sz w:val="12"/>
          <w:highlight w:val="green"/>
        </w:rPr>
        <w:t xml:space="preserve"> </w:t>
      </w:r>
      <w:r w:rsidRPr="004D1136">
        <w:rPr>
          <w:rStyle w:val="Emphasis"/>
        </w:rPr>
        <w:t xml:space="preserve">This matters </w:t>
      </w:r>
      <w:r w:rsidRPr="004D1136">
        <w:rPr>
          <w:rStyle w:val="StyleUnderline"/>
        </w:rPr>
        <w:t>because</w:t>
      </w:r>
      <w:r w:rsidRPr="004D1136">
        <w:rPr>
          <w:sz w:val="12"/>
        </w:rPr>
        <w:t xml:space="preserve"> </w:t>
      </w:r>
      <w:r w:rsidRPr="00E428B4">
        <w:rPr>
          <w:highlight w:val="green"/>
          <w:u w:val="single"/>
        </w:rPr>
        <w:t xml:space="preserve">the stories </w:t>
      </w:r>
      <w:r w:rsidRPr="00CA20FB">
        <w:rPr>
          <w:highlight w:val="green"/>
          <w:u w:val="single"/>
        </w:rPr>
        <w:t>we tell</w:t>
      </w:r>
      <w:r w:rsidRPr="007B38BC">
        <w:rPr>
          <w:u w:val="single"/>
        </w:rPr>
        <w:t>, need to tell</w:t>
      </w:r>
      <w:r w:rsidRPr="004009E7">
        <w:rPr>
          <w:u w:val="single"/>
        </w:rPr>
        <w:t>, about how and what we are aren’t</w:t>
      </w:r>
      <w:r w:rsidRPr="00CA4AB7">
        <w:rPr>
          <w:u w:val="single"/>
        </w:rPr>
        <w:t xml:space="preserve">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w:t>
      </w:r>
      <w:r w:rsidRPr="004D1136">
        <w:rPr>
          <w:u w:val="single"/>
        </w:rPr>
        <w:t xml:space="preserve">they </w:t>
      </w:r>
      <w:r w:rsidRPr="004D1136">
        <w:rPr>
          <w:rStyle w:val="Emphasis"/>
        </w:rPr>
        <w:t>produce different beings</w:t>
      </w:r>
      <w:r w:rsidRPr="004D1136">
        <w:rPr>
          <w:u w:val="single"/>
        </w:rPr>
        <w:t xml:space="preserve">, </w:t>
      </w:r>
      <w:r w:rsidRPr="004009E7">
        <w:rPr>
          <w:u w:val="single"/>
        </w:rPr>
        <w:t xml:space="preserve">allow </w:t>
      </w:r>
      <w:r w:rsidRPr="00443E15">
        <w:rPr>
          <w:rStyle w:val="Emphasis"/>
          <w:highlight w:val="green"/>
        </w:rPr>
        <w:t>making and remaking on other terms</w:t>
      </w:r>
      <w:r w:rsidRPr="00443E15">
        <w:rPr>
          <w:rStyle w:val="Emphasis"/>
        </w:rPr>
        <w:t xml:space="preserve">. </w:t>
      </w:r>
    </w:p>
    <w:p w14:paraId="2B1595E5" w14:textId="77777777" w:rsidR="004C10E3" w:rsidRDefault="004C10E3" w:rsidP="004C10E3">
      <w:pPr>
        <w:pStyle w:val="Heading4"/>
      </w:pPr>
      <w:r>
        <w:t xml:space="preserve">The labor market and clinic as social have never been the site of liberation. </w:t>
      </w:r>
      <w:r w:rsidRPr="00EA1E0B">
        <w:t>“</w:t>
      </w:r>
      <w:r w:rsidRPr="00E8398E">
        <w:rPr>
          <w:sz w:val="10"/>
          <w:szCs w:val="6"/>
        </w:rPr>
        <w:t xml:space="preserve">The problem all along has been that </w:t>
      </w:r>
      <w:r w:rsidRPr="00E8398E">
        <w:rPr>
          <w:u w:val="single"/>
        </w:rPr>
        <w:t>it’s much too hard and far too rare that people get to transition</w:t>
      </w:r>
      <w:r w:rsidRPr="002740B6">
        <w:rPr>
          <w:szCs w:val="26"/>
          <w:u w:val="single"/>
        </w:rPr>
        <w:t>. And</w:t>
      </w:r>
      <w:r w:rsidRPr="002740B6">
        <w:rPr>
          <w:u w:val="single"/>
        </w:rPr>
        <w:t xml:space="preserve"> </w:t>
      </w:r>
      <w:r w:rsidRPr="00E8398E">
        <w:rPr>
          <w:u w:val="single"/>
        </w:rPr>
        <w:t>no one has gotten to transition freely on their own</w:t>
      </w:r>
      <w:r w:rsidRPr="00226E1E">
        <w:rPr>
          <w:u w:val="single"/>
        </w:rPr>
        <w:t xml:space="preserve"> </w:t>
      </w:r>
      <w:r w:rsidRPr="00E8398E">
        <w:rPr>
          <w:u w:val="single"/>
        </w:rPr>
        <w:t>terms because the value of transition has been pegged all along to the social forms demanded by the labor market</w:t>
      </w:r>
      <w:r>
        <w:rPr>
          <w:u w:val="single"/>
        </w:rPr>
        <w:t>.</w:t>
      </w:r>
      <w:r w:rsidRPr="00EA1E0B">
        <w:t>”</w:t>
      </w:r>
      <w:r w:rsidRPr="00F679BB">
        <w:rPr>
          <w:rStyle w:val="FootnoteReference"/>
        </w:rPr>
        <w:footnoteReference w:id="15"/>
      </w:r>
    </w:p>
    <w:p w14:paraId="762448CE" w14:textId="77777777" w:rsidR="004C10E3" w:rsidRDefault="004C10E3" w:rsidP="004C10E3">
      <w:pPr>
        <w:pStyle w:val="Heading4"/>
      </w:pPr>
    </w:p>
    <w:p w14:paraId="690A0623" w14:textId="77777777" w:rsidR="004C10E3" w:rsidRPr="0087214B" w:rsidRDefault="004C10E3" w:rsidP="004C10E3">
      <w:pPr>
        <w:pStyle w:val="Heading4"/>
      </w:pPr>
      <w:r>
        <w:t xml:space="preserve">Sexology </w:t>
      </w:r>
      <w:r w:rsidRPr="00B80DE0">
        <w:t>invented gender identity</w:t>
      </w:r>
      <w:r>
        <w:t xml:space="preserve"> as a gatekeeping device to restrict access to transition</w:t>
      </w:r>
      <w:r w:rsidRPr="006E0869">
        <w:t xml:space="preserve"> </w:t>
      </w:r>
      <w:r>
        <w:t>along racialized and classed lines. It divided sexuality from gender with the idea that ‘sexuality is who you want to go to bed with, gender is who you want to go to bed as’.</w:t>
      </w:r>
    </w:p>
    <w:p w14:paraId="409A5DEF" w14:textId="77777777" w:rsidR="004C10E3" w:rsidRDefault="004C10E3" w:rsidP="004C10E3">
      <w:pPr>
        <w:pStyle w:val="Heading4"/>
      </w:pPr>
    </w:p>
    <w:p w14:paraId="7D125EE8" w14:textId="77777777" w:rsidR="004C10E3" w:rsidRDefault="004C10E3" w:rsidP="004C10E3">
      <w:pPr>
        <w:pStyle w:val="Heading4"/>
      </w:pPr>
      <w:r>
        <w:t xml:space="preserve">There is nothing to be saved or redeemed in the clinic. I’m not asking you to save transness, I’m asking you to let it go. </w:t>
      </w:r>
    </w:p>
    <w:p w14:paraId="44CFD641" w14:textId="77777777" w:rsidR="004C10E3" w:rsidRDefault="004C10E3" w:rsidP="004C10E3">
      <w:pPr>
        <w:pStyle w:val="Heading4"/>
      </w:pPr>
    </w:p>
    <w:p w14:paraId="745B4BB5" w14:textId="4BB503ED" w:rsidR="004C10E3" w:rsidRPr="00414506" w:rsidRDefault="004C10E3" w:rsidP="004C10E3">
      <w:pPr>
        <w:pStyle w:val="Heading4"/>
      </w:pPr>
      <w:r>
        <w:t xml:space="preserve">Vote aff </w:t>
      </w:r>
      <w:r w:rsidR="00637F35">
        <w:t>to abandon</w:t>
      </w:r>
      <w:r>
        <w:t xml:space="preserve"> transness.</w:t>
      </w:r>
    </w:p>
    <w:p w14:paraId="6FB8D889" w14:textId="613D55C1" w:rsidR="006147A6" w:rsidRPr="000C427B" w:rsidRDefault="006147A6" w:rsidP="006147A6">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AE60C5">
        <w:rPr>
          <w:sz w:val="12"/>
        </w:rPr>
        <w:t>(Branson, Shuli. (2023). </w:t>
      </w:r>
      <w:r w:rsidRPr="00AE60C5">
        <w:rPr>
          <w:i/>
          <w:iCs/>
          <w:sz w:val="12"/>
        </w:rPr>
        <w:t>For a Tranarchist Feminism: Transition as Care and Struggle</w:t>
      </w:r>
      <w:r w:rsidRPr="00AE60C5">
        <w:rPr>
          <w:sz w:val="12"/>
        </w:rPr>
        <w:t xml:space="preserve">. PM Press. https://blog.pmpress.org/2023/07/20/for-a-tranarchist-feminism-transition-as-care-and-struggle/) </w:t>
      </w:r>
      <w:r>
        <w:rPr>
          <w:sz w:val="12"/>
        </w:rPr>
        <w:t>greyyyyyyyyyyy</w:t>
      </w:r>
    </w:p>
    <w:p w14:paraId="2157ED04" w14:textId="77777777" w:rsidR="006147A6" w:rsidRPr="002225BE" w:rsidRDefault="006147A6" w:rsidP="006147A6">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Malatino critiques a transnormative medicalist future-oriented narrative of transition where the goal would be t of to escape and overcome all of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selfunderstanding”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actually live.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134232">
        <w:rPr>
          <w:rStyle w:val="Emphasis"/>
          <w:highlight w:val="green"/>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a you,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(Malatino 202</w:t>
      </w:r>
      <w:r w:rsidRPr="00285328">
        <w:rPr>
          <w:sz w:val="14"/>
        </w:rPr>
        <w:t>0</w:t>
      </w:r>
      <w:r w:rsidRPr="008C7ECE">
        <w:rPr>
          <w:sz w:val="14"/>
        </w:rPr>
        <w:t xml:space="preserve">). </w:t>
      </w:r>
      <w:r w:rsidRPr="008C7ECE">
        <w:rPr>
          <w:u w:val="single"/>
        </w:rPr>
        <w:t xml:space="preserve">There is a paradox in </w:t>
      </w:r>
      <w:r w:rsidRPr="008C7ECE">
        <w:rPr>
          <w:highlight w:val="green"/>
          <w:u w:val="single"/>
        </w:rPr>
        <w:t>this</w:t>
      </w:r>
      <w:r w:rsidRPr="008C7ECE">
        <w:rPr>
          <w:u w:val="single"/>
        </w:rPr>
        <w:t xml:space="preserve"> moment, however, since it </w:t>
      </w:r>
      <w:r w:rsidRPr="00257C2A">
        <w:rPr>
          <w:highlight w:val="green"/>
          <w:u w:val="single"/>
        </w:rPr>
        <w:t>is “identity assignation”—</w:t>
      </w:r>
      <w:r w:rsidRPr="001E3EAD">
        <w:rPr>
          <w:u w:val="single"/>
        </w:rPr>
        <w:t xml:space="preserve">the formation of </w:t>
      </w:r>
      <w:r w:rsidRPr="00257C2A">
        <w:rPr>
          <w:highlight w:val="green"/>
          <w:u w:val="single"/>
        </w:rPr>
        <w:t>the individual subject, caught in a singular</w:t>
      </w:r>
      <w:r w:rsidRPr="00257C2A">
        <w:rPr>
          <w:u w:val="single"/>
        </w:rPr>
        <w:t>6</w:t>
      </w:r>
      <w:r w:rsidRPr="001E3EAD">
        <w:rPr>
          <w:u w:val="single"/>
        </w:rPr>
        <w:t xml:space="preserve"> </w:t>
      </w:r>
      <w:r w:rsidRPr="00257C2A">
        <w:rPr>
          <w:highlight w:val="green"/>
          <w:u w:val="single"/>
        </w:rPr>
        <w:t>identity</w:t>
      </w:r>
      <w:r w:rsidRPr="001E3EAD">
        <w:rPr>
          <w:u w:val="single"/>
        </w:rPr>
        <w:t xml:space="preserve"> as we think about it politically—that is actually the result of a social situation determined through the gendered regime of sight that makes us feel the need to categorize bodies hierarchically</w:t>
      </w:r>
      <w:r w:rsidRPr="001E3EAD">
        <w:rPr>
          <w:sz w:val="14"/>
        </w:rPr>
        <w:t xml:space="preserve">. In the social structure we currently inhabit, we want to receive that gift—and quite often we don’t. </w:t>
      </w:r>
      <w:r w:rsidRPr="001E3EAD">
        <w:rPr>
          <w:rStyle w:val="StyleUnderline"/>
        </w:rPr>
        <w:t xml:space="preserve">But a trans anarchist prefiguration would point to the time and place where we can refuse the gift of gender. </w:t>
      </w:r>
      <w:r w:rsidRPr="003502CC">
        <w:rPr>
          <w:highlight w:val="green"/>
          <w:u w:val="single"/>
        </w:rPr>
        <w:t xml:space="preserve">If </w:t>
      </w:r>
      <w:r w:rsidRPr="00285328">
        <w:rPr>
          <w:highlight w:val="green"/>
          <w:u w:val="single"/>
        </w:rPr>
        <w:t xml:space="preserve">we want to get to the </w:t>
      </w:r>
      <w:r w:rsidRPr="003502CC">
        <w:rPr>
          <w:rStyle w:val="Emphasis"/>
          <w:highlight w:val="green"/>
        </w:rPr>
        <w:t>desire</w:t>
      </w:r>
      <w:r w:rsidRPr="00285328">
        <w:rPr>
          <w:highlight w:val="green"/>
          <w:u w:val="single"/>
        </w:rPr>
        <w:t xml:space="preserve"> that </w:t>
      </w:r>
      <w:r w:rsidRPr="003502CC">
        <w:rPr>
          <w:rStyle w:val="Emphasis"/>
          <w:highlight w:val="green"/>
        </w:rPr>
        <w:t>underpins transness</w:t>
      </w:r>
      <w:r w:rsidRPr="00285328">
        <w:rPr>
          <w:highlight w:val="green"/>
          <w:u w:val="single"/>
        </w:rPr>
        <w:t>, we can’t imagine that it is simply to feel a snug fit within recognition</w:t>
      </w:r>
      <w:r w:rsidRPr="002E6B49">
        <w:rPr>
          <w:u w:val="single"/>
        </w:rPr>
        <w:t xml:space="preserve">, because </w:t>
      </w:r>
      <w:r w:rsidRPr="002654D2">
        <w:rPr>
          <w:u w:val="single"/>
        </w:rPr>
        <w:t>as Malatino notes, the actual experience of trans embodiment is a series of dissonances and misrecognitions that make us feel our bodies as “fundamentally disruptable”</w:t>
      </w:r>
      <w:r w:rsidRPr="00285328">
        <w:rPr>
          <w:sz w:val="14"/>
        </w:rPr>
        <w:t xml:space="preserve"> (2022: 76): “many trans subjects experience ‘passing’ only in discontinuous, situationally dependent ways” (2022: 28), making this linear view of </w:t>
      </w:r>
      <w:r w:rsidRPr="00735979">
        <w:rPr>
          <w:sz w:val="14"/>
        </w:rPr>
        <w:t xml:space="preserve">transition “inadequate.” </w:t>
      </w:r>
      <w:r w:rsidRPr="00735979">
        <w:rPr>
          <w:rStyle w:val="StyleUnderline"/>
        </w:rPr>
        <w:t>Against this form of transition and recognition</w:t>
      </w:r>
      <w:r w:rsidRPr="00735979">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735979">
        <w:rPr>
          <w:sz w:val="14"/>
          <w:szCs w:val="14"/>
        </w:rPr>
        <w:t xml:space="preserve">Our disruptable bodies might also embody disruption. </w:t>
      </w:r>
      <w:r w:rsidRPr="00735979">
        <w:rPr>
          <w:sz w:val="14"/>
        </w:rPr>
        <w:t xml:space="preserve">Malatino suggests we reframe our understanding of transition, away from a goal of some perfect or perfectible gender identity—especially since so few people actually have access to achieving </w:t>
      </w:r>
      <w:r w:rsidRPr="00735979">
        <w:rPr>
          <w:rStyle w:val="StyleUnderline"/>
        </w:rPr>
        <w:t>this mythical idea—</w:t>
      </w:r>
      <w:r w:rsidRPr="00735979">
        <w:rPr>
          <w:u w:val="single"/>
        </w:rPr>
        <w:t xml:space="preserve">instead emphasizing the “interregnum,” transition as a process of becoming: “a moment of foment, generation, complexity, and fervor, rife with </w:t>
      </w:r>
      <w:r w:rsidRPr="00735979">
        <w:rPr>
          <w:rStyle w:val="Emphasis"/>
        </w:rPr>
        <w:t>unexpected partnerships</w:t>
      </w:r>
      <w:r w:rsidRPr="00735979">
        <w:rPr>
          <w:u w:val="single"/>
        </w:rPr>
        <w:t xml:space="preserve">, </w:t>
      </w:r>
      <w:r w:rsidRPr="00735979">
        <w:rPr>
          <w:rStyle w:val="Emphasis"/>
        </w:rPr>
        <w:t>chance events</w:t>
      </w:r>
      <w:r w:rsidRPr="00735979">
        <w:rPr>
          <w:u w:val="single"/>
        </w:rPr>
        <w:t xml:space="preserve">, and </w:t>
      </w:r>
      <w:r w:rsidRPr="00735979">
        <w:rPr>
          <w:rStyle w:val="Emphasis"/>
        </w:rPr>
        <w:t>connections</w:t>
      </w:r>
      <w:r w:rsidRPr="00735979">
        <w:rPr>
          <w:u w:val="single"/>
        </w:rPr>
        <w:t xml:space="preserve"> fortuitous and less so; a space of looseness and possibility, not yet overcoded and fixed in meaning, signification, or representative economy”</w:t>
      </w:r>
      <w:r w:rsidRPr="00735979">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735979">
        <w:rPr>
          <w:u w:val="single"/>
        </w:rPr>
        <w:t>In this collective formed</w:t>
      </w:r>
      <w:r w:rsidRPr="00B02D77">
        <w:rPr>
          <w:u w:val="single"/>
        </w:rPr>
        <w:t xml:space="preserve"> through </w:t>
      </w:r>
      <w:r w:rsidRPr="00B02D77">
        <w:rPr>
          <w:rStyle w:val="Emphasis"/>
          <w:highlight w:val="green"/>
        </w:rPr>
        <w:t>transition</w:t>
      </w:r>
      <w:r w:rsidRPr="00B02D77">
        <w:rPr>
          <w:u w:val="single"/>
        </w:rPr>
        <w:t xml:space="preserve"> around desire, Malatino emphasizes “ethical imperfection and complexity,” a “trans relationality” that </w:t>
      </w:r>
      <w:r w:rsidRPr="00B02D77">
        <w:rPr>
          <w:rStyle w:val="Emphasis"/>
          <w:highlight w:val="green"/>
        </w:rPr>
        <w:t>doesn’t idealize identities</w:t>
      </w:r>
      <w:r w:rsidRPr="002E6B49">
        <w:rPr>
          <w:u w:val="single"/>
        </w:rPr>
        <w:t xml:space="preserve">, good and bad, </w:t>
      </w:r>
      <w:r w:rsidRPr="00735979">
        <w:rPr>
          <w:u w:val="single"/>
        </w:rPr>
        <w:t>or even the idea that all people need to get along all the time.</w:t>
      </w:r>
      <w:r w:rsidRPr="00735979">
        <w:rPr>
          <w:sz w:val="14"/>
        </w:rPr>
        <w:t xml:space="preserve"> The complexity and the desire is key here, since in our understanding of our trans lives and possibilities we must make room for conflict. </w:t>
      </w:r>
      <w:r w:rsidRPr="00735979">
        <w:rPr>
          <w:u w:val="single"/>
        </w:rPr>
        <w:t>The inter-space of transition, of conflict and complexity</w:t>
      </w:r>
      <w:r w:rsidRPr="0092532A">
        <w:rPr>
          <w:u w:val="single"/>
        </w:rPr>
        <w:t xml:space="preserve">, of care and refusal, forms contemporary trans sociality, an enclave in the midst of the ongoing violences of racial capitalism and the state, which embodies the practical ethics of anarchism and </w:t>
      </w:r>
      <w:r w:rsidRPr="0092532A">
        <w:rPr>
          <w:rStyle w:val="StyleUnderline"/>
        </w:rPr>
        <w:t>abolition. We</w:t>
      </w:r>
      <w:r w:rsidRPr="0092532A">
        <w:rPr>
          <w:u w:val="single"/>
        </w:rPr>
        <w:t xml:space="preserve"> can </w:t>
      </w:r>
      <w:r w:rsidRPr="0092532A">
        <w:rPr>
          <w:highlight w:val="green"/>
          <w:u w:val="single"/>
        </w:rPr>
        <w:t>a</w:t>
      </w:r>
      <w:r w:rsidRPr="0092532A">
        <w:rPr>
          <w:u w:val="single"/>
        </w:rPr>
        <w:t>dd this social process of transition</w:t>
      </w:r>
      <w:r w:rsidRPr="009A49F9">
        <w:rPr>
          <w:u w:val="single"/>
        </w:rPr>
        <w:t xml:space="preserve"> to our </w:t>
      </w:r>
      <w:r w:rsidRPr="00285328">
        <w:rPr>
          <w:highlight w:val="green"/>
          <w:u w:val="single"/>
        </w:rPr>
        <w:t xml:space="preserve">decolonial feminist understanding of the way </w:t>
      </w:r>
      <w:r w:rsidRPr="00EC7A7D">
        <w:rPr>
          <w:rStyle w:val="Emphasis"/>
          <w:sz w:val="28"/>
          <w:szCs w:val="28"/>
          <w:highlight w:val="green"/>
        </w:rPr>
        <w:t>we create and are created by social relations.</w:t>
      </w:r>
      <w:r w:rsidRPr="00EC7A7D">
        <w:rPr>
          <w:sz w:val="28"/>
          <w:szCs w:val="28"/>
          <w:highlight w:val="green"/>
          <w:u w:val="single"/>
        </w:rPr>
        <w:t xml:space="preserve">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world—in order to end it</w:t>
      </w:r>
      <w:r w:rsidRPr="00285328">
        <w:rPr>
          <w:sz w:val="14"/>
        </w:rPr>
        <w:t xml:space="preserve">. </w:t>
      </w:r>
      <w:r w:rsidRPr="002E6B49">
        <w:rPr>
          <w:u w:val="single"/>
        </w:rPr>
        <w:t xml:space="preserve">Kadji Amin argues that </w:t>
      </w:r>
      <w:r w:rsidRPr="008D0E5E">
        <w:rPr>
          <w:rStyle w:val="Emphasis"/>
          <w:sz w:val="32"/>
          <w:szCs w:val="32"/>
          <w:highlight w:val="green"/>
        </w:rPr>
        <w:t>the simple claim to refuse gender through</w:t>
      </w:r>
      <w:r w:rsidRPr="008D0E5E">
        <w:rPr>
          <w:sz w:val="32"/>
          <w:szCs w:val="32"/>
          <w:u w:val="single"/>
        </w:rPr>
        <w:t xml:space="preserve"> </w:t>
      </w:r>
      <w:r w:rsidRPr="002E6B49">
        <w:rPr>
          <w:u w:val="single"/>
        </w:rPr>
        <w:t xml:space="preserve">nonbinary </w:t>
      </w:r>
      <w:r w:rsidRPr="008D0E5E">
        <w:rPr>
          <w:rStyle w:val="Emphasis"/>
          <w:sz w:val="32"/>
          <w:szCs w:val="32"/>
          <w:highlight w:val="green"/>
        </w:rPr>
        <w:t>identity</w:t>
      </w:r>
      <w:r w:rsidRPr="002E6B49">
        <w:rPr>
          <w:u w:val="single"/>
        </w:rPr>
        <w:t xml:space="preserve">, while often announced as a refusal of the colonial/racial capitalist regime of patriarchal </w:t>
      </w:r>
      <w:r w:rsidRPr="00420096">
        <w:rPr>
          <w:u w:val="single"/>
        </w:rPr>
        <w:t xml:space="preserve">gender, most </w:t>
      </w:r>
      <w:r w:rsidRPr="00601EA9">
        <w:rPr>
          <w:u w:val="single"/>
        </w:rPr>
        <w:t>often does little to trouble that regime, and more</w:t>
      </w:r>
      <w:r w:rsidRPr="009D601B">
        <w:rPr>
          <w:u w:val="single"/>
        </w:rPr>
        <w:t xml:space="preserv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w:t>
      </w:r>
      <w:r w:rsidRPr="004009E7">
        <w:rPr>
          <w:sz w:val="14"/>
        </w:rPr>
        <w:t xml:space="preserve">116), </w:t>
      </w:r>
      <w:r w:rsidRPr="004009E7">
        <w:rPr>
          <w:rStyle w:val="Emphasis"/>
        </w:rPr>
        <w:t>in other words,</w:t>
      </w:r>
      <w:r w:rsidRPr="00285328">
        <w:rPr>
          <w:rStyle w:val="Emphasis"/>
          <w:highlight w:val="green"/>
        </w:rPr>
        <w:t xml:space="preserve">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t>
      </w:r>
      <w:r w:rsidRPr="00E04157">
        <w:rPr>
          <w:rStyle w:val="Emphasis"/>
          <w:highlight w:val="green"/>
        </w:rPr>
        <w:t xml:space="preserve">what is socially relevant is </w:t>
      </w:r>
      <w:r w:rsidRPr="00EE6DE4">
        <w:rPr>
          <w:rStyle w:val="Emphasis"/>
          <w:sz w:val="32"/>
          <w:szCs w:val="32"/>
          <w:highlight w:val="green"/>
        </w:rPr>
        <w:t>transition</w:t>
      </w:r>
      <w:r w:rsidRPr="00285328">
        <w:rPr>
          <w:sz w:val="14"/>
        </w:rPr>
        <w:t>—a shift in social gender categories, whatever they may be—</w:t>
      </w:r>
      <w:r w:rsidRPr="00EE6DE4">
        <w:rPr>
          <w:rStyle w:val="Emphasis"/>
          <w:sz w:val="32"/>
          <w:szCs w:val="32"/>
          <w:highlight w:val="green"/>
        </w:rPr>
        <w:t>not identification</w:t>
      </w:r>
      <w:r w:rsidRPr="00285328">
        <w:rPr>
          <w:sz w:val="14"/>
        </w:rPr>
        <w:t xml:space="preserve">—a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Even though sexuality had already become an identity—are you gay? straight?—gender even more so seems to speak to a specific kind of selfhood</w:t>
      </w:r>
      <w:r w:rsidRPr="00285328">
        <w:rPr>
          <w:sz w:val="14"/>
        </w:rPr>
        <w:t xml:space="preserve">. Going back to Oyěwùmí and Mohanty, </w:t>
      </w:r>
      <w:r w:rsidRPr="003C6F8E">
        <w:rPr>
          <w:rStyle w:val="StyleUnderline"/>
        </w:rPr>
        <w:t>when we proclaim our gender as something known and knowable, we might just be trapping ourselves in this preconceived notion that automatically determines our relationality</w:t>
      </w:r>
      <w:r w:rsidRPr="0030683B">
        <w:rPr>
          <w:rStyle w:val="StyleUnderline"/>
        </w:rPr>
        <w:t xml:space="preserve">. Reframing transness through </w:t>
      </w:r>
      <w:r w:rsidRPr="00285328">
        <w:rPr>
          <w:rStyle w:val="Emphasis"/>
          <w:highlight w:val="green"/>
        </w:rPr>
        <w:t xml:space="preserve">the desire for transition, a </w:t>
      </w:r>
      <w:r w:rsidRPr="004009E7">
        <w:rPr>
          <w:rStyle w:val="Emphasis"/>
        </w:rPr>
        <w:t xml:space="preserve">kind of </w:t>
      </w:r>
      <w:r w:rsidRPr="00601EA9">
        <w:rPr>
          <w:rStyle w:val="Emphasis"/>
        </w:rPr>
        <w:t>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.7 Amin’s work connects with the recent work in trans materlialisms that focuses on transition rather than identity, to emphasize what Zazanis calls “collective agency […] through everyday acts of reproduction in community” (2021: 33). Rosa Lee s</w:t>
      </w:r>
      <w:r w:rsidRPr="00601EA9">
        <w:rPr>
          <w:sz w:val="14"/>
        </w:rPr>
        <w:t>hows that transition as a process provides “</w:t>
      </w:r>
      <w:r w:rsidRPr="00601EA9">
        <w:rPr>
          <w:rStyle w:val="StyleUnderline"/>
        </w:rPr>
        <w:t>a glimpse of</w:t>
      </w:r>
      <w:r w:rsidRPr="00601EA9">
        <w:rPr>
          <w:sz w:val="14"/>
        </w:rPr>
        <w:t xml:space="preserve"> the forging of </w:t>
      </w:r>
      <w:r w:rsidRPr="00601EA9">
        <w:rPr>
          <w:rStyle w:val="StyleUnderline"/>
        </w:rPr>
        <w:t>new forms of solidarity</w:t>
      </w:r>
      <w:r w:rsidRPr="00601EA9">
        <w:rPr>
          <w:sz w:val="14"/>
        </w:rPr>
        <w:t xml:space="preserve"> that might breach a new mode of prod</w:t>
      </w:r>
      <w:r w:rsidRPr="00285328">
        <w:rPr>
          <w:sz w:val="14"/>
        </w:rPr>
        <w:t xml:space="preserve">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ourselves—t4t—have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285328">
        <w:rPr>
          <w:rStyle w:val="Emphasis"/>
          <w:highlight w:val="green"/>
        </w:rPr>
        <w:t xml:space="preserve"> atomized </w:t>
      </w:r>
      <w:r w:rsidRPr="00F45FBE">
        <w:rPr>
          <w:rStyle w:val="StyleUnderline"/>
        </w:rPr>
        <w:t>(cis)gendered</w:t>
      </w:r>
      <w:r w:rsidRPr="00285328">
        <w:rPr>
          <w:rStyle w:val="Emphasis"/>
          <w:highlight w:val="green"/>
        </w:rPr>
        <w:t xml:space="preserve"> self, </w:t>
      </w:r>
      <w:r w:rsidRPr="008576EB">
        <w:rPr>
          <w:rStyle w:val="Emphasis"/>
        </w:rPr>
        <w:t>of society at large.</w:t>
      </w:r>
      <w:r w:rsidRPr="008576EB">
        <w:rPr>
          <w:rStyle w:val="StyleUnderlin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8576EB">
        <w:rPr>
          <w:sz w:val="14"/>
        </w:rPr>
        <w:t xml:space="preserve"> That we are finding each other in care and struggle and forging our own lives. </w:t>
      </w:r>
      <w:r w:rsidRPr="008576EB">
        <w:rPr>
          <w:u w:val="single"/>
        </w:rPr>
        <w:t>Engineering ourselves</w:t>
      </w:r>
      <w:r w:rsidRPr="008576EB">
        <w:rPr>
          <w:sz w:val="14"/>
        </w:rPr>
        <w:t>, as Dean Spade said. What could this ethical social realm be that t4t care and struggle create? I want to stay with the complexity—</w:t>
      </w:r>
      <w:r w:rsidRPr="008576EB">
        <w:rPr>
          <w:u w:val="single"/>
        </w:rPr>
        <w:t>as trans people, we</w:t>
      </w:r>
      <w:r w:rsidRPr="008576EB">
        <w:rPr>
          <w:sz w:val="14"/>
        </w:rPr>
        <w:t xml:space="preserve"> probably </w:t>
      </w:r>
      <w:r w:rsidRPr="008576EB">
        <w:rPr>
          <w:u w:val="single"/>
        </w:rPr>
        <w:t>have had some experience with attempts at accountability</w:t>
      </w:r>
      <w:r w:rsidRPr="008576EB">
        <w:rPr>
          <w:sz w:val="14"/>
        </w:rPr>
        <w:t xml:space="preserve">, and surely experiences of trauma and abuse. </w:t>
      </w:r>
      <w:r w:rsidRPr="008576EB">
        <w:rPr>
          <w:rStyle w:val="StyleUnderline"/>
        </w:rPr>
        <w:t>As Malatino and Amin caution, we have to avoid idealization</w:t>
      </w:r>
      <w:r w:rsidRPr="00DB6ECC">
        <w:rPr>
          <w:rStyle w:val="StyleUnderline"/>
        </w:rPr>
        <w:t>.</w:t>
      </w:r>
      <w:r w:rsidRPr="00285328">
        <w:rPr>
          <w:rStyle w:val="Emphasis"/>
          <w:highlight w:val="green"/>
        </w:rPr>
        <w:t xml:space="preserve"> It’s not that transition makes you a better person. </w:t>
      </w:r>
      <w:r w:rsidRPr="003540FF">
        <w:rPr>
          <w:rStyle w:val="StyleUnderline"/>
        </w:rPr>
        <w:t>And we can’t simply say that transition is liberation.</w:t>
      </w:r>
      <w:r w:rsidRPr="003540FF">
        <w:rPr>
          <w:rStyle w:val="Emphasis"/>
        </w:rPr>
        <w:t xml:space="preserve"> </w:t>
      </w:r>
      <w:r w:rsidRPr="00285328">
        <w:rPr>
          <w:rStyle w:val="Emphasis"/>
          <w:highlight w:val="green"/>
        </w:rPr>
        <w:t>But it does make you a different person</w:t>
      </w:r>
      <w:r w:rsidRPr="00285328">
        <w:rPr>
          <w:sz w:val="14"/>
        </w:rPr>
        <w:t>—we only need to look at the social media phenomenon of publishing pictures a decade apart, pre- and post-</w:t>
      </w:r>
      <w:r w:rsidRPr="00B06927">
        <w:rPr>
          <w:sz w:val="14"/>
        </w:rPr>
        <w:t xml:space="preserve">transition. </w:t>
      </w:r>
      <w:r w:rsidRPr="00B06927">
        <w:rPr>
          <w:u w:val="single"/>
        </w:rPr>
        <w:t xml:space="preserve">In the rupture with the dominant modes of </w:t>
      </w:r>
      <w:r w:rsidRPr="00601EA9">
        <w:rPr>
          <w:u w:val="single"/>
        </w:rPr>
        <w:t>reproduction (and often of production, as you may find it harder to find work), we find new forms of relating, new locations for our pains and joys, that have no interest in preserving the social world as</w:t>
      </w:r>
      <w:r w:rsidRPr="00EF0012">
        <w:rPr>
          <w:u w:val="single"/>
        </w:rPr>
        <w:t xml:space="preserve"> it is</w:t>
      </w:r>
      <w:r w:rsidRPr="00285328">
        <w:rPr>
          <w:sz w:val="14"/>
        </w:rPr>
        <w:t xml:space="preserve">. Drawing from Rupert Raj’s multi-decade experience of aiding people through their transition, Malatino writes of </w:t>
      </w:r>
      <w:r w:rsidRPr="004009E7">
        <w:rPr>
          <w:sz w:val="14"/>
        </w:rPr>
        <w:t>trans people performing “gender work,” the kind of care work that makes transition possible—and that also burns us out (2022: 147). However</w:t>
      </w:r>
      <w:r w:rsidRPr="004009E7">
        <w:rPr>
          <w:u w:val="single"/>
        </w:rPr>
        <w:t>, the process of discovering in community that life can be lived otherwise, that the pain and misalignment that you feel is real and can be named and hence for a moment at least grasped, is necessary for the living out of transness. It burns us out because the world is inimical to this process. But trans people doing this work are practicing another kind of solidarity</w:t>
      </w:r>
      <w:r w:rsidRPr="004009E7">
        <w:rPr>
          <w:sz w:val="14"/>
        </w:rPr>
        <w:t xml:space="preserve"> and mutual aid, or at least, taking these things as a given place to start from. </w:t>
      </w:r>
      <w:r w:rsidRPr="004009E7">
        <w:rPr>
          <w:u w:val="single"/>
        </w:rPr>
        <w:t>Herman cautions against assuming an easy or natural anarchism</w:t>
      </w:r>
      <w:r w:rsidRPr="00F40429">
        <w:rPr>
          <w:u w:val="single"/>
        </w:rPr>
        <w:t xml:space="preserve"> to trans embodiment, but also points out that “As transgender exists both through relationships with hierarchy and radical visions of what could be, so does anarchy” </w:t>
      </w:r>
      <w:r w:rsidRPr="00F40429">
        <w:rPr>
          <w:sz w:val="14"/>
        </w:rPr>
        <w:t>(</w:t>
      </w:r>
      <w:r w:rsidRPr="004D1136">
        <w:rPr>
          <w:sz w:val="14"/>
        </w:rPr>
        <w:t xml:space="preserve">2015: 81). I want to articulate </w:t>
      </w:r>
      <w:r w:rsidRPr="004D1136">
        <w:rPr>
          <w:rStyle w:val="StyleUnderline"/>
        </w:rPr>
        <w:t xml:space="preserve">a trans-situated gender abolitionist project along these lines: where </w:t>
      </w:r>
      <w:r w:rsidRPr="004D1136">
        <w:rPr>
          <w:rStyle w:val="Emphasis"/>
        </w:rPr>
        <w:t xml:space="preserve">our horizon is the abolition of gender as </w:t>
      </w:r>
      <w:r w:rsidRPr="004D1136">
        <w:rPr>
          <w:rStyle w:val="StyleUnderline"/>
        </w:rPr>
        <w:t>we know it—</w:t>
      </w:r>
      <w:r w:rsidRPr="004D1136">
        <w:rPr>
          <w:rStyle w:val="Emphasis"/>
        </w:rPr>
        <w:t>a racialized and colonial system of hierarchy, surveillance, and violence—while also supporting any person’s transition, and getting everybody everything they need to realize it</w:t>
      </w:r>
      <w:r w:rsidRPr="004D1136">
        <w:rPr>
          <w:sz w:val="14"/>
        </w:rPr>
        <w:t xml:space="preserve">. </w:t>
      </w:r>
      <w:r w:rsidRPr="004D1136">
        <w:rPr>
          <w:u w:val="single"/>
        </w:rPr>
        <w:t>There have been transphobic versions of gender abolition going back to lesbian separatist feminists in the 1970s</w:t>
      </w:r>
      <w:r w:rsidRPr="004D1136">
        <w:rPr>
          <w:sz w:val="14"/>
        </w:rPr>
        <w:t xml:space="preserve"> (up to today), and many trans “allies” feel uncomfortable with the idea of gender abolition because they understand gender as the terrain of expression or representation that allows their trans friends to live the lives</w:t>
      </w:r>
      <w:r w:rsidRPr="00285328">
        <w:rPr>
          <w:sz w:val="14"/>
        </w:rPr>
        <w:t xml:space="preserve">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w:t>
      </w:r>
      <w:r>
        <w:rPr>
          <w:sz w:val="14"/>
        </w:rPr>
        <w:t xml:space="preserve"> </w:t>
      </w:r>
      <w:r w:rsidRPr="00EF0012">
        <w:rPr>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w:t>
      </w:r>
      <w:r w:rsidRPr="00B81198">
        <w:rPr>
          <w:sz w:val="14"/>
        </w:rPr>
        <w:t xml:space="preserve">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B81198">
        <w:rPr>
          <w:rStyle w:val="StyleUnderline"/>
        </w:rPr>
        <w:t>by focusing on legislation or the court while the state tries to erase us, we tie up our movement into countering the state on its territory, which means any gains we get will be compromised from the beginning</w:t>
      </w:r>
      <w:r w:rsidRPr="00B81198">
        <w:rPr>
          <w:sz w:val="14"/>
        </w:rPr>
        <w:t xml:space="preserve"> (Roe v. Wade, for example, not providing safe abortion for all, but still stratified access along racial-class lines). My thinking in response to this is to amplify the threat that trans people embody in</w:t>
      </w:r>
      <w:r w:rsidRPr="00285328">
        <w:rPr>
          <w:sz w:val="14"/>
        </w:rPr>
        <w:t xml:space="preserve"> the ideology of the antagonists, and to think about the disruption trans lives might create to the state. This means actively confronting the current forces that are using us to stoke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order and embody the threat. But we have to do so anarchically—not getting stuck on policy measures, social democratic reforms, or socialist/Marxist-Leninist blueprints.</w:t>
      </w:r>
      <w:r w:rsidRPr="00A35C64">
        <w:rPr>
          <w:sz w:val="4"/>
          <w:szCs w:val="12"/>
        </w:rPr>
        <w:t xml:space="preserve"> </w:t>
      </w:r>
      <w:r w:rsidRPr="009C2980">
        <w:rPr>
          <w:sz w:val="14"/>
        </w:rPr>
        <w:t>By this I mean a number of things</w:t>
      </w:r>
      <w:r w:rsidRPr="00285328">
        <w:rPr>
          <w:sz w:val="14"/>
        </w:rPr>
        <w:t xml:space="preserve">. </w:t>
      </w:r>
      <w:r w:rsidRPr="008C75D6">
        <w:rPr>
          <w:rStyle w:val="StyleUnderline"/>
        </w:rPr>
        <w:t xml:space="preserve">We have to know that </w:t>
      </w:r>
      <w:r w:rsidRPr="004858F9">
        <w:rPr>
          <w:rStyle w:val="Emphasis"/>
          <w:sz w:val="30"/>
          <w:szCs w:val="30"/>
          <w:highlight w:val="green"/>
        </w:rPr>
        <w:t>transness itself must be abandon</w:t>
      </w:r>
      <w:r w:rsidRPr="009D405B">
        <w:rPr>
          <w:rStyle w:val="Emphasis"/>
          <w:sz w:val="30"/>
          <w:szCs w:val="30"/>
          <w:highlight w:val="green"/>
        </w:rPr>
        <w:t>ed,</w:t>
      </w:r>
      <w:r w:rsidRPr="00285328">
        <w:rPr>
          <w:sz w:val="14"/>
        </w:rPr>
        <w:t xml:space="preserve"> </w:t>
      </w:r>
      <w:r w:rsidRPr="004009E7">
        <w:rPr>
          <w:rStyle w:val="StyleUnderline"/>
        </w:rPr>
        <w:t>along the lines of</w:t>
      </w:r>
      <w:r w:rsidRPr="004009E7">
        <w:rPr>
          <w:sz w:val="14"/>
        </w:rPr>
        <w:t xml:space="preserve"> Federici’s struggle for wages to be able to refuse work, or Monique Wittig’s </w:t>
      </w:r>
      <w:r w:rsidRPr="004009E7">
        <w:rPr>
          <w:rStyle w:val="StyleUnderline"/>
        </w:rPr>
        <w:t>struggle of women as a class to end Woman as a class</w:t>
      </w:r>
      <w:r w:rsidRPr="004009E7">
        <w:rPr>
          <w:sz w:val="14"/>
        </w:rPr>
        <w:t xml:space="preserve"> (1981).</w:t>
      </w:r>
      <w:r w:rsidRPr="00285328">
        <w:rPr>
          <w:sz w:val="14"/>
        </w:rPr>
        <w:t xml:space="preserve"> In this way, </w:t>
      </w:r>
      <w:r w:rsidRPr="00F5129D">
        <w:rPr>
          <w:rStyle w:val="StyleUnderline"/>
        </w:rPr>
        <w:t xml:space="preserve">we can </w:t>
      </w:r>
      <w:r w:rsidRPr="004D1136">
        <w:rPr>
          <w:rStyle w:val="StyleUnderline"/>
        </w:rPr>
        <w:t>s</w:t>
      </w:r>
      <w:r w:rsidRPr="00F5129D">
        <w:rPr>
          <w:rStyle w:val="StyleUnderline"/>
        </w:rPr>
        <w:t xml:space="preserve">ee </w:t>
      </w:r>
      <w:r w:rsidRPr="00E84BCB">
        <w:rPr>
          <w:rStyle w:val="StyleUnderline"/>
          <w:highlight w:val="green"/>
        </w:rPr>
        <w:t>transition as</w:t>
      </w:r>
      <w:r w:rsidRPr="004A4119">
        <w:rPr>
          <w:rStyle w:val="StyleUnderline"/>
        </w:rPr>
        <w:t xml:space="preserve"> one step of </w:t>
      </w:r>
      <w:r w:rsidRPr="00092414">
        <w:rPr>
          <w:rStyle w:val="Emphasis"/>
          <w:highlight w:val="green"/>
        </w:rPr>
        <w:t>refusal of the wages of this world</w:t>
      </w:r>
      <w:r w:rsidRPr="00F5129D">
        <w:rPr>
          <w:rStyle w:val="StyleUnderline"/>
        </w:rPr>
        <w:t xml:space="preserve">, but it </w:t>
      </w:r>
      <w:r w:rsidRPr="00F5129D">
        <w:rPr>
          <w:rStyle w:val="StyleUnderline"/>
          <w:highlight w:val="green"/>
        </w:rPr>
        <w:t xml:space="preserve">must </w:t>
      </w:r>
      <w:r w:rsidRPr="004D1136">
        <w:rPr>
          <w:rStyle w:val="StyleUnderline"/>
        </w:rPr>
        <w:t xml:space="preserve">go further to </w:t>
      </w:r>
      <w:r w:rsidRPr="00F5129D">
        <w:rPr>
          <w:rStyle w:val="StyleUnderline"/>
          <w:highlight w:val="green"/>
        </w:rPr>
        <w:t>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Bulldaggers,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This allows for unexpected connections through position</w:t>
      </w:r>
      <w:r w:rsidRPr="00EF0012">
        <w:rPr>
          <w:u w:val="single"/>
        </w:rPr>
        <w:t xml:space="preserve">, understanding that deviancy from the norm is both enforced on people and continually chosen. </w:t>
      </w:r>
      <w:r w:rsidRPr="00285328">
        <w:rPr>
          <w:sz w:val="14"/>
        </w:rPr>
        <w:t xml:space="preserve">I didn’t choose to be trans, but I did choose to transition. Where that leads, I don’t yet know. The best movement-oriented feminist thinking over the last fifty years has ever sought out ways to </w:t>
      </w:r>
      <w:r w:rsidRPr="004009E7">
        <w:rPr>
          <w:sz w:val="14"/>
        </w:rPr>
        <w:t>form coalition</w:t>
      </w:r>
      <w:r w:rsidRPr="00285328">
        <w:rPr>
          <w:sz w:val="14"/>
        </w:rPr>
        <w:t xml:space="preserve">. </w:t>
      </w:r>
      <w:r w:rsidRPr="00385019">
        <w:rPr>
          <w:rStyle w:val="Emphasis"/>
          <w:highlight w:val="green"/>
        </w:rPr>
        <w:t>Imposed identities</w:t>
      </w:r>
      <w:r w:rsidRPr="00F5129D">
        <w:rPr>
          <w:rStyle w:val="StyleUnderline"/>
          <w:highlight w:val="green"/>
        </w:rPr>
        <w:t xml:space="preserve"> </w:t>
      </w:r>
      <w:r w:rsidRPr="00601EA9">
        <w:rPr>
          <w:rStyle w:val="StyleUnderline"/>
        </w:rPr>
        <w:t xml:space="preserve">like racialized gender </w:t>
      </w:r>
      <w:r w:rsidRPr="00F5129D">
        <w:rPr>
          <w:rStyle w:val="StyleUnderline"/>
          <w:highlight w:val="green"/>
        </w:rPr>
        <w:t>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t>
      </w:r>
      <w:r w:rsidRPr="00601EA9">
        <w:rPr>
          <w:sz w:val="14"/>
        </w:rPr>
        <w:t>writes, “</w:t>
      </w:r>
      <w:r w:rsidRPr="00601EA9">
        <w:rPr>
          <w:u w:val="single"/>
        </w:rPr>
        <w:t>The ultimate connection cannot be the enemy.</w:t>
      </w:r>
      <w:r w:rsidRPr="004858F9">
        <w:rPr>
          <w:highlight w:val="green"/>
          <w:u w:val="single"/>
        </w:rPr>
        <w:t xml:space="preserve"> The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tranarchist </w:t>
      </w:r>
      <w:r w:rsidRPr="004009E7">
        <w:rPr>
          <w:u w:val="single"/>
        </w:rPr>
        <w:t>feminism, grounded in the care of transition, ushering each other through the process, knows that we will fail and try again.</w:t>
      </w:r>
      <w:r w:rsidRPr="004009E7">
        <w:rPr>
          <w:sz w:val="14"/>
        </w:rPr>
        <w:t xml:space="preserve"> You</w:t>
      </w:r>
      <w:r w:rsidRPr="00285328">
        <w:rPr>
          <w:sz w:val="14"/>
        </w:rPr>
        <w:t xml:space="preserve">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w:t>
      </w:r>
      <w:r w:rsidRPr="004D1136">
        <w:rPr>
          <w:u w:val="single"/>
        </w:rPr>
        <w:t xml:space="preserve">refusal of the society that understands us </w:t>
      </w:r>
      <w:r w:rsidRPr="004D1136">
        <w:rPr>
          <w:rStyle w:val="StyleUnderline"/>
        </w:rPr>
        <w:t xml:space="preserve">through violence. </w:t>
      </w:r>
      <w:r w:rsidRPr="004D1136">
        <w:rPr>
          <w:sz w:val="12"/>
          <w:szCs w:val="12"/>
        </w:rPr>
        <w:t>We don’t know where</w:t>
      </w:r>
      <w:r w:rsidRPr="00806C8F">
        <w:rPr>
          <w:sz w:val="12"/>
          <w:szCs w:val="12"/>
        </w:rPr>
        <w:t xml:space="preserve"> we are headed—transition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in order to build a world of mutual care. </w:t>
      </w:r>
      <w:r w:rsidRPr="004858F9">
        <w:rPr>
          <w:rStyle w:val="Emphasis"/>
          <w:highlight w:val="green"/>
        </w:rPr>
        <w:t>We are already implicated, so we must start now</w:t>
      </w:r>
      <w:r w:rsidRPr="00285328">
        <w:rPr>
          <w:sz w:val="14"/>
        </w:rPr>
        <w:t>.</w:t>
      </w:r>
    </w:p>
    <w:p w14:paraId="2893CC95" w14:textId="77777777" w:rsidR="004C10E3" w:rsidRDefault="004C10E3" w:rsidP="004C10E3">
      <w:pPr>
        <w:pStyle w:val="Heading4"/>
      </w:pPr>
      <w:r>
        <w:t xml:space="preserve">Sexology’s invention of </w:t>
      </w:r>
      <w:r w:rsidRPr="0016309A">
        <w:rPr>
          <w:i/>
          <w:iCs w:val="0"/>
        </w:rPr>
        <w:t>transness-as-identity</w:t>
      </w:r>
      <w:r>
        <w:t xml:space="preserve"> had a function. “</w:t>
      </w:r>
      <w:r w:rsidRPr="00F9736B">
        <w:rPr>
          <w:u w:val="single"/>
        </w:rPr>
        <w:t>The goal of the</w:t>
      </w:r>
      <w:r w:rsidRPr="00F9736B">
        <w:rPr>
          <w:b w:val="0"/>
          <w:bCs/>
          <w:sz w:val="12"/>
          <w:szCs w:val="8"/>
          <w:u w:val="single"/>
        </w:rPr>
        <w:t xml:space="preserve"> </w:t>
      </w:r>
      <w:r>
        <w:rPr>
          <w:b w:val="0"/>
          <w:bCs/>
          <w:sz w:val="12"/>
          <w:szCs w:val="8"/>
        </w:rPr>
        <w:t xml:space="preserve">trans healthcare </w:t>
      </w:r>
      <w:r w:rsidRPr="00F9736B">
        <w:rPr>
          <w:u w:val="single"/>
        </w:rPr>
        <w:t>clinic was simple: to stop as many people as possible from transitioning</w:t>
      </w:r>
      <w:r w:rsidRPr="00951601">
        <w:rPr>
          <w:u w:val="single"/>
        </w:rPr>
        <w:t>. All other outcomes were subsidiary.</w:t>
      </w:r>
      <w:r>
        <w:t>”</w:t>
      </w:r>
      <w:r>
        <w:rPr>
          <w:rStyle w:val="FootnoteReference"/>
        </w:rPr>
        <w:footnoteReference w:id="16"/>
      </w:r>
      <w:r>
        <w:t xml:space="preserve"> </w:t>
      </w:r>
    </w:p>
    <w:p w14:paraId="491C404D" w14:textId="77777777" w:rsidR="004C10E3" w:rsidRDefault="004C10E3" w:rsidP="004C10E3">
      <w:pPr>
        <w:pStyle w:val="Heading4"/>
      </w:pPr>
    </w:p>
    <w:p w14:paraId="5BDBB172" w14:textId="4801438C" w:rsidR="004C10E3" w:rsidRDefault="00637F35" w:rsidP="004C10E3">
      <w:pPr>
        <w:pStyle w:val="Heading4"/>
      </w:pPr>
      <w:r>
        <w:t>Abandoning</w:t>
      </w:r>
      <w:r w:rsidR="004C10E3">
        <w:t xml:space="preserve"> transness lets us find transition.</w:t>
      </w:r>
    </w:p>
    <w:p w14:paraId="16335CB3" w14:textId="77777777" w:rsidR="004C10E3" w:rsidRDefault="004C10E3" w:rsidP="004C10E3">
      <w:pPr>
        <w:pStyle w:val="Heading4"/>
      </w:pPr>
    </w:p>
    <w:p w14:paraId="4B780349" w14:textId="622B109A" w:rsidR="004C10E3" w:rsidRDefault="004C10E3" w:rsidP="004C10E3">
      <w:pPr>
        <w:pStyle w:val="Heading4"/>
      </w:pPr>
      <w:r>
        <w:t xml:space="preserve">The 1AC performs a </w:t>
      </w:r>
      <w:r w:rsidRPr="008020D9">
        <w:t>de-idealization</w:t>
      </w:r>
      <w:r>
        <w:t xml:space="preserve"> that </w:t>
      </w:r>
      <w:r w:rsidR="00A17014">
        <w:t>aban</w:t>
      </w:r>
      <w:r w:rsidR="00BE691A">
        <w:t>d</w:t>
      </w:r>
      <w:r w:rsidR="00A17014">
        <w:t>ons</w:t>
      </w:r>
      <w:r>
        <w:t xml:space="preserve"> transness</w:t>
      </w:r>
      <w:r w:rsidR="00A17014">
        <w:t>-as-identity</w:t>
      </w:r>
      <w:r>
        <w:t xml:space="preserve"> by staying with the history of its invention through sexology.</w:t>
      </w:r>
    </w:p>
    <w:p w14:paraId="17F18641" w14:textId="77777777" w:rsidR="00FD253A" w:rsidRPr="00912F21" w:rsidRDefault="00FD253A" w:rsidP="00FD253A">
      <w:pPr>
        <w:rPr>
          <w:sz w:val="12"/>
        </w:rPr>
      </w:pPr>
      <w:r w:rsidRPr="00912F21">
        <w:rPr>
          <w:rStyle w:val="Style13ptBold"/>
        </w:rPr>
        <w:t>Amin 23</w:t>
      </w:r>
      <w:r w:rsidRPr="00912F21">
        <w:rPr>
          <w:sz w:val="12"/>
        </w:rPr>
        <w:t xml:space="preserve"> [‘Whither Trans Studies?’ TSQ Volume 10, Number 1, February 2023. DOI 10.1215/23289252-10273224. Kadji Amin is associate professor of women’s, gender, and sexuality studies at Emory University and author of Disturbing Attachments (2017).//Spence]</w:t>
      </w:r>
    </w:p>
    <w:p w14:paraId="27B821B7" w14:textId="77777777" w:rsidR="00FD253A" w:rsidRPr="00AD23ED" w:rsidRDefault="00FD253A" w:rsidP="00FD253A">
      <w:pPr>
        <w:rPr>
          <w:sz w:val="12"/>
        </w:rPr>
      </w:pPr>
      <w:r w:rsidRPr="00AD23ED">
        <w:rPr>
          <w:sz w:val="12"/>
        </w:rPr>
        <w:t xml:space="preserve">But for me, the real sign of change was Andrea Long Chu and Emmett Harsin Drager’s (2019) “After Trans Studies.” “Things are getting interesting,” I thought on my first read. </w:t>
      </w:r>
      <w:r w:rsidRPr="00495446">
        <w:rPr>
          <w:rStyle w:val="StyleUnderline"/>
        </w:rPr>
        <w:t xml:space="preserve">A field capable of dissent </w:t>
      </w:r>
      <w:r w:rsidRPr="00AD23ED">
        <w:rPr>
          <w:sz w:val="12"/>
        </w:rPr>
        <w:t xml:space="preserve">and debate, rather than </w:t>
      </w:r>
      <w:r w:rsidRPr="00CC5626">
        <w:rPr>
          <w:sz w:val="12"/>
        </w:rPr>
        <w:t xml:space="preserve">what Chu calls “warmed-over pieties,” </w:t>
      </w:r>
      <w:r w:rsidRPr="00CC5626">
        <w:rPr>
          <w:rStyle w:val="StyleUnderline"/>
        </w:rPr>
        <w:t>is a field worth joining</w:t>
      </w:r>
      <w:r w:rsidRPr="00CC5626">
        <w:rPr>
          <w:sz w:val="12"/>
        </w:rPr>
        <w:t xml:space="preserve"> (103). But it wasn’t just the article’s polemic and satirical tone that got my attention. It was the fact that, thrillingly, </w:t>
      </w:r>
      <w:r w:rsidRPr="00CC5626">
        <w:rPr>
          <w:rStyle w:val="StyleUnderline"/>
        </w:rPr>
        <w:t>I found myself nodding along with many of its analyses, analyses I had long thought too “impious” to be voiced in</w:t>
      </w:r>
      <w:r w:rsidRPr="00181AC6">
        <w:rPr>
          <w:rStyle w:val="StyleUnderline"/>
        </w:rPr>
        <w:t xml:space="preserve"> print:</w:t>
      </w:r>
      <w:r w:rsidRPr="00AD23ED">
        <w:rPr>
          <w:sz w:val="12"/>
        </w:rPr>
        <w:t xml:space="preserve"> </w:t>
      </w:r>
      <w:r w:rsidRPr="004B0946">
        <w:rPr>
          <w:rStyle w:val="Emphasis"/>
          <w:highlight w:val="green"/>
        </w:rPr>
        <w:t>the field is anti-transsexual</w:t>
      </w:r>
      <w:r w:rsidRPr="00ED55D5">
        <w:rPr>
          <w:rStyle w:val="StyleUnderline"/>
        </w:rPr>
        <w:t>; the version of trans it celebrates is just queer all over again;</w:t>
      </w:r>
      <w:r w:rsidRPr="00AD23ED">
        <w:rPr>
          <w:sz w:val="12"/>
        </w:rPr>
        <w:t xml:space="preserve"> </w:t>
      </w:r>
      <w:r w:rsidRPr="004B0946">
        <w:rPr>
          <w:rStyle w:val="StyleUnderline"/>
          <w:highlight w:val="green"/>
        </w:rPr>
        <w:t>the so-called method of transing is a joke</w:t>
      </w:r>
      <w:r w:rsidRPr="00ED55D5">
        <w:rPr>
          <w:rStyle w:val="StyleUnderline"/>
        </w:rPr>
        <w:t>,</w:t>
      </w:r>
      <w:r w:rsidRPr="00AD23ED">
        <w:rPr>
          <w:sz w:val="12"/>
        </w:rPr>
        <w:t xml:space="preserve"> and trans new materialism, </w:t>
      </w:r>
      <w:r w:rsidRPr="004B0946">
        <w:rPr>
          <w:rStyle w:val="StyleUnderline"/>
          <w:highlight w:val="green"/>
        </w:rPr>
        <w:t xml:space="preserve">in its </w:t>
      </w:r>
      <w:r w:rsidRPr="004B0946">
        <w:rPr>
          <w:rStyle w:val="Emphasis"/>
          <w:highlight w:val="green"/>
        </w:rPr>
        <w:t>flight from trans people</w:t>
      </w:r>
      <w:r w:rsidRPr="00AD23ED">
        <w:rPr>
          <w:sz w:val="12"/>
        </w:rPr>
        <w:t xml:space="preserve"> to the enchanting vibrancy of matter, </w:t>
      </w:r>
      <w:r w:rsidRPr="005C1BEC">
        <w:rPr>
          <w:rStyle w:val="Emphasis"/>
          <w:highlight w:val="green"/>
        </w:rPr>
        <w:t>exemplifies the problems with the fiel</w:t>
      </w:r>
      <w:r w:rsidRPr="003D6BB3">
        <w:rPr>
          <w:rStyle w:val="Emphasis"/>
          <w:highlight w:val="green"/>
        </w:rPr>
        <w:t>d.</w:t>
      </w:r>
      <w:r w:rsidRPr="00AD23ED">
        <w:rPr>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5DF22280" w14:textId="77777777" w:rsidR="00FD253A" w:rsidRPr="00AD23ED" w:rsidRDefault="00FD253A" w:rsidP="00FD253A">
      <w:pPr>
        <w:rPr>
          <w:sz w:val="12"/>
        </w:rPr>
      </w:pPr>
      <w:r w:rsidRPr="00AD23ED">
        <w:rPr>
          <w:sz w:val="12"/>
        </w:rPr>
        <w:t xml:space="preserve">Nonetheless, I would characterize the current moment in trans studies differently than Chu. Rather than “over,” I would say that the field is at a crossroads. Will we be able to make the most of the current window of opportunity—which may well prove fleeting— to confront the problems Chu and Harsin Drager identify and to stake out an intellectually robust future for the field? Or </w:t>
      </w:r>
      <w:r w:rsidRPr="00991E33">
        <w:rPr>
          <w:rStyle w:val="StyleUnderline"/>
        </w:rPr>
        <w:t>will we drive the field into irrelevance by continuing to evaluate trans worth through the grid of queer values</w:t>
      </w:r>
      <w:r w:rsidRPr="00AD23ED">
        <w:rPr>
          <w:sz w:val="12"/>
        </w:rPr>
        <w:t xml:space="preserve">, critiquing or overlooking trans desires for normativity, stability, belonging, beauty, sexiness, and money, and cherry-picking and </w:t>
      </w:r>
      <w:r w:rsidRPr="005C1BEC">
        <w:rPr>
          <w:rStyle w:val="StyleUnderline"/>
          <w:highlight w:val="green"/>
        </w:rPr>
        <w:t>distorting trans people’s words and deeds</w:t>
      </w:r>
      <w:r w:rsidRPr="00C92C61">
        <w:rPr>
          <w:rStyle w:val="StyleUnderline"/>
        </w:rPr>
        <w:t xml:space="preserve"> to overinflate what is queerest about them</w:t>
      </w:r>
      <w:r w:rsidRPr="00AD23ED">
        <w:rPr>
          <w:sz w:val="12"/>
        </w:rPr>
        <w:t>?</w:t>
      </w:r>
    </w:p>
    <w:p w14:paraId="2D226B1B" w14:textId="77777777" w:rsidR="00FD253A" w:rsidRPr="00AD23ED" w:rsidRDefault="00FD253A" w:rsidP="00FD253A">
      <w:pPr>
        <w:rPr>
          <w:sz w:val="12"/>
        </w:rPr>
      </w:pPr>
      <w:r w:rsidRPr="00AD23ED">
        <w:rPr>
          <w:sz w:val="12"/>
        </w:rPr>
        <w:t xml:space="preserve">Let me state it baldly: </w:t>
      </w:r>
      <w:r w:rsidRPr="00A83026">
        <w:rPr>
          <w:rStyle w:val="Emphasis"/>
          <w:highlight w:val="green"/>
        </w:rPr>
        <w:t>turning trans into</w:t>
      </w:r>
      <w:r w:rsidRPr="00AD23ED">
        <w:rPr>
          <w:sz w:val="12"/>
        </w:rPr>
        <w:t xml:space="preserve"> either a gerund or </w:t>
      </w:r>
      <w:r w:rsidRPr="00A83026">
        <w:rPr>
          <w:rStyle w:val="Emphasis"/>
          <w:highlight w:val="green"/>
        </w:rPr>
        <w:t xml:space="preserve">a </w:t>
      </w:r>
      <w:r w:rsidRPr="00CD2B3B">
        <w:rPr>
          <w:rStyle w:val="Emphasis"/>
          <w:highlight w:val="green"/>
        </w:rPr>
        <w:t>prefix</w:t>
      </w:r>
      <w:r w:rsidRPr="00CD2B3B">
        <w:rPr>
          <w:rStyle w:val="StyleUnderline"/>
          <w:highlight w:val="green"/>
        </w:rPr>
        <w:t xml:space="preserve"> that might add value to any noun was </w:t>
      </w:r>
      <w:r w:rsidRPr="001D430C">
        <w:rPr>
          <w:rStyle w:val="StyleUnderline"/>
          <w:highlight w:val="green"/>
        </w:rPr>
        <w:t xml:space="preserve">a </w:t>
      </w:r>
      <w:r w:rsidRPr="001D430C">
        <w:rPr>
          <w:rStyle w:val="Emphasis"/>
          <w:highlight w:val="green"/>
        </w:rPr>
        <w:t>d</w:t>
      </w:r>
      <w:r w:rsidRPr="005C1BEC">
        <w:rPr>
          <w:rStyle w:val="Emphasis"/>
          <w:highlight w:val="green"/>
        </w:rPr>
        <w:t>evil’s bargain</w:t>
      </w:r>
      <w:r w:rsidRPr="00DD49E7">
        <w:rPr>
          <w:rStyle w:val="StyleUnderline"/>
        </w:rPr>
        <w:t>.</w:t>
      </w:r>
      <w:r w:rsidRPr="00AD23ED">
        <w:rPr>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E7511E">
        <w:rPr>
          <w:rStyle w:val="StyleUnderline"/>
          <w:highlight w:val="green"/>
        </w:rPr>
        <w:t xml:space="preserve">scholars outside the field </w:t>
      </w:r>
      <w:r w:rsidRPr="00E7511E">
        <w:rPr>
          <w:rStyle w:val="StyleUnderline"/>
        </w:rPr>
        <w:t xml:space="preserve">who </w:t>
      </w:r>
      <w:r w:rsidRPr="00E7511E">
        <w:rPr>
          <w:rStyle w:val="StyleUnderline"/>
          <w:highlight w:val="green"/>
        </w:rPr>
        <w:t xml:space="preserve">were </w:t>
      </w:r>
      <w:r w:rsidRPr="00E40590">
        <w:rPr>
          <w:rStyle w:val="StyleUnderline"/>
        </w:rPr>
        <w:t xml:space="preserve">only </w:t>
      </w:r>
      <w:r w:rsidRPr="0077412F">
        <w:rPr>
          <w:rStyle w:val="Emphasis"/>
          <w:highlight w:val="green"/>
        </w:rPr>
        <w:t>too happy to play with trans-</w:t>
      </w:r>
      <w:r w:rsidRPr="00DA58CD">
        <w:rPr>
          <w:rStyle w:val="StyleUnderline"/>
          <w:highlight w:val="green"/>
        </w:rPr>
        <w:t xml:space="preserve"> </w:t>
      </w:r>
      <w:r w:rsidRPr="00EB09E1">
        <w:rPr>
          <w:rStyle w:val="Emphasis"/>
          <w:sz w:val="28"/>
          <w:szCs w:val="28"/>
          <w:highlight w:val="green"/>
        </w:rPr>
        <w:t>without having to discuss</w:t>
      </w:r>
      <w:r w:rsidRPr="005B7E60">
        <w:rPr>
          <w:rStyle w:val="StyleUnderline"/>
        </w:rPr>
        <w:t xml:space="preserve"> (or know anything about) </w:t>
      </w:r>
      <w:r w:rsidRPr="00EB09E1">
        <w:rPr>
          <w:rStyle w:val="Emphasis"/>
          <w:sz w:val="28"/>
          <w:szCs w:val="28"/>
          <w:highlight w:val="green"/>
        </w:rPr>
        <w:t>trans people</w:t>
      </w:r>
      <w:r w:rsidRPr="00EB09E1">
        <w:rPr>
          <w:rStyle w:val="StyleUnderline"/>
          <w:sz w:val="28"/>
          <w:szCs w:val="28"/>
        </w:rPr>
        <w:t xml:space="preserve"> </w:t>
      </w:r>
      <w:r w:rsidRPr="00AD23ED">
        <w:rPr>
          <w:sz w:val="12"/>
        </w:rPr>
        <w:t xml:space="preserve">(Hayward and Weinstein 2015). For transing has little to do with trans life. The fact that trans people traverse genders and sexes does not mean that we are any more apt than non-trans people to cross other sorts of boundaries. </w:t>
      </w:r>
      <w:r w:rsidRPr="00DF61D1">
        <w:rPr>
          <w:rStyle w:val="StyleUnderline"/>
        </w:rPr>
        <w:t xml:space="preserve">Nor is crossing boundaries necessarily politically or intellectually </w:t>
      </w:r>
      <w:r w:rsidRPr="00014C9D">
        <w:rPr>
          <w:rStyle w:val="StyleUnderline"/>
        </w:rPr>
        <w:t>desirable</w:t>
      </w:r>
      <w:r w:rsidRPr="00AD23ED">
        <w:rPr>
          <w:sz w:val="12"/>
        </w:rPr>
        <w:t>— we need only think of the history of intergenerational, interracial, and crossclass sex for a case in point (Amin 2017).</w:t>
      </w:r>
    </w:p>
    <w:p w14:paraId="1C73C626" w14:textId="77777777" w:rsidR="00FD253A" w:rsidRPr="00AD23ED" w:rsidRDefault="00FD253A" w:rsidP="00FD253A">
      <w:pPr>
        <w:rPr>
          <w:sz w:val="12"/>
        </w:rPr>
      </w:pPr>
      <w:r w:rsidRPr="00AD23ED">
        <w:rPr>
          <w:sz w:val="12"/>
        </w:rPr>
        <w:t>Toward the end of her conversation with Harsin Drager, Chu writes,</w:t>
      </w:r>
    </w:p>
    <w:p w14:paraId="20856364" w14:textId="77777777" w:rsidR="00FD253A" w:rsidRPr="00AD23ED" w:rsidRDefault="00FD253A" w:rsidP="00FD253A">
      <w:pPr>
        <w:rPr>
          <w:sz w:val="12"/>
        </w:rPr>
      </w:pPr>
      <w:r w:rsidRPr="002636A4">
        <w:rPr>
          <w:rStyle w:val="StyleUnderline"/>
        </w:rPr>
        <w:t xml:space="preserve">We’ve joked, in planning this dialogue, that </w:t>
      </w:r>
      <w:r w:rsidRPr="00EC2026">
        <w:rPr>
          <w:rStyle w:val="Emphasis"/>
          <w:sz w:val="32"/>
          <w:szCs w:val="32"/>
          <w:highlight w:val="green"/>
        </w:rPr>
        <w:t>if we really wanted to upend the</w:t>
      </w:r>
      <w:r w:rsidRPr="00EC2026">
        <w:rPr>
          <w:sz w:val="18"/>
          <w:szCs w:val="32"/>
        </w:rPr>
        <w:t xml:space="preserve"> </w:t>
      </w:r>
      <w:r w:rsidRPr="00AD23ED">
        <w:rPr>
          <w:sz w:val="12"/>
        </w:rPr>
        <w:t xml:space="preserve">pieties of the </w:t>
      </w:r>
      <w:r w:rsidRPr="00EC2026">
        <w:rPr>
          <w:rStyle w:val="Emphasis"/>
          <w:sz w:val="32"/>
          <w:szCs w:val="32"/>
          <w:highlight w:val="green"/>
        </w:rPr>
        <w:t>field</w:t>
      </w:r>
      <w:r w:rsidRPr="00782CD0">
        <w:rPr>
          <w:rStyle w:val="StyleUnderline"/>
          <w:highlight w:val="green"/>
        </w:rPr>
        <w:t xml:space="preserve">, </w:t>
      </w:r>
      <w:r w:rsidRPr="00EC2026">
        <w:rPr>
          <w:rStyle w:val="Emphasis"/>
          <w:sz w:val="32"/>
          <w:szCs w:val="32"/>
          <w:highlight w:val="green"/>
        </w:rPr>
        <w:t>we’d</w:t>
      </w:r>
      <w:r w:rsidRPr="00EC2026">
        <w:rPr>
          <w:sz w:val="18"/>
          <w:szCs w:val="32"/>
        </w:rPr>
        <w:t xml:space="preserve"> </w:t>
      </w:r>
      <w:r w:rsidRPr="00AD23ED">
        <w:rPr>
          <w:sz w:val="12"/>
        </w:rPr>
        <w:t xml:space="preserve">ditch the topic we selected and </w:t>
      </w:r>
      <w:r w:rsidRPr="00EC2026">
        <w:rPr>
          <w:rStyle w:val="Emphasis"/>
          <w:sz w:val="32"/>
          <w:szCs w:val="32"/>
          <w:highlight w:val="green"/>
        </w:rPr>
        <w:t>just speak candidly about our lives as transsexuals, the way we might talk over dinner or text message.</w:t>
      </w:r>
      <w:r w:rsidRPr="00EC2026">
        <w:rPr>
          <w:sz w:val="18"/>
          <w:szCs w:val="32"/>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actually feels like</w:t>
      </w:r>
      <w:r w:rsidRPr="00AD23ED">
        <w:rPr>
          <w:sz w:val="12"/>
        </w:rPr>
        <w:t>. (Chu and Harsin Drager 2019: 113; my emphasis).</w:t>
      </w:r>
    </w:p>
    <w:p w14:paraId="3842C706" w14:textId="77777777" w:rsidR="00FD253A" w:rsidRPr="00CE1C5A" w:rsidRDefault="00FD253A" w:rsidP="00FD253A">
      <w:pPr>
        <w:rPr>
          <w:rStyle w:val="StyleUnderline"/>
        </w:rPr>
      </w:pPr>
      <w:r w:rsidRPr="00AD23ED">
        <w:rPr>
          <w:sz w:val="12"/>
        </w:rPr>
        <w:t xml:space="preserve">Indeed, thus far, trans scholarship has delivered </w:t>
      </w:r>
      <w:r w:rsidRPr="004009E7">
        <w:rPr>
          <w:sz w:val="12"/>
        </w:rPr>
        <w:t>preci</w:t>
      </w:r>
      <w:r w:rsidRPr="00AD23ED">
        <w:rPr>
          <w:sz w:val="12"/>
        </w:rPr>
        <w:t xml:space="preserve">ous little knowledge about trans life. </w:t>
      </w:r>
      <w:r w:rsidRPr="000E2C7B">
        <w:rPr>
          <w:rStyle w:val="Emphasis"/>
          <w:highlight w:val="green"/>
        </w:rPr>
        <w:t>Outside political idealization</w:t>
      </w:r>
      <w:r w:rsidRPr="00BD1326">
        <w:rPr>
          <w:rStyle w:val="StyleUnderline"/>
          <w:highlight w:val="green"/>
        </w:rPr>
        <w:t>, the field has little to say about what it feels like to be trans</w:t>
      </w:r>
      <w:r w:rsidRPr="00AD23ED">
        <w:rPr>
          <w:sz w:val="12"/>
        </w:rPr>
        <w:t xml:space="preserve"> and what trans people actually desire. </w:t>
      </w:r>
      <w:r w:rsidRPr="00CD6C08">
        <w:rPr>
          <w:rStyle w:val="StyleUnderline"/>
        </w:rPr>
        <w:t xml:space="preserve">Despite our commitment to intersectionality, we trans studies scholars still know little </w:t>
      </w:r>
      <w:r w:rsidRPr="00510876">
        <w:rPr>
          <w:rStyle w:val="StyleUnderline"/>
          <w:highlight w:val="green"/>
        </w:rPr>
        <w:t>about how race, class, and gender affect the qualitative experience and the meaning of trans life</w:t>
      </w:r>
      <w:r w:rsidRPr="00510876">
        <w:rPr>
          <w:rStyle w:val="StyleUnderline"/>
        </w:rPr>
        <w:t>—other</w:t>
      </w:r>
      <w:r w:rsidRPr="00CD6C08">
        <w:rPr>
          <w:rStyle w:val="StyleUnderline"/>
        </w:rPr>
        <w:t xml:space="preserve"> than as vectors of premature death and constricted life chances</w:t>
      </w:r>
      <w:r w:rsidRPr="00D131BE">
        <w:rPr>
          <w:rStyle w:val="StyleUnderline"/>
        </w:rPr>
        <w:t>.</w:t>
      </w:r>
      <w:r w:rsidRPr="00601EA9">
        <w:rPr>
          <w:rStyle w:val="StyleUnderline"/>
        </w:rPr>
        <w:t>1 Despite the lip service we pay to Black trans women and femme queens, we have attended, as Victor Ultra Omni (2023) incisively points out, embarrassingly little to the richness of their lives, legacies, knowledges, and archives. What we need as a field is neither to run away from trans life nor to retrofit it to an existing schema of queer value, but to think even harder and more inventively about it.</w:t>
      </w:r>
    </w:p>
    <w:p w14:paraId="74DA06E5" w14:textId="77777777" w:rsidR="00FD253A" w:rsidRPr="00AD23ED" w:rsidRDefault="00FD253A" w:rsidP="00FD253A">
      <w:pPr>
        <w:rPr>
          <w:sz w:val="12"/>
        </w:rPr>
      </w:pPr>
      <w:r w:rsidRPr="00AD23ED">
        <w:rPr>
          <w:sz w:val="12"/>
        </w:rPr>
        <w:t xml:space="preserve">Sooyoung Kim (2023) advocates </w:t>
      </w:r>
      <w:r w:rsidRPr="00241230">
        <w:rPr>
          <w:rStyle w:val="Emphasis"/>
          <w:sz w:val="28"/>
          <w:szCs w:val="28"/>
          <w:highlight w:val="green"/>
        </w:rPr>
        <w:t>“</w:t>
      </w:r>
      <w:r w:rsidRPr="00241230">
        <w:rPr>
          <w:rStyle w:val="Emphasis"/>
          <w:sz w:val="32"/>
          <w:szCs w:val="32"/>
          <w:highlight w:val="green"/>
        </w:rPr>
        <w:t>staying with the problem of history” rather than investing in the colonial progress narrative of trans politics</w:t>
      </w:r>
      <w:r w:rsidRPr="00AD23ED">
        <w:rPr>
          <w:sz w:val="12"/>
        </w:rPr>
        <w:t xml:space="preserve">. Indeed, </w:t>
      </w:r>
      <w:r w:rsidRPr="004A4FE8">
        <w:rPr>
          <w:rStyle w:val="StyleUnderline"/>
          <w:highlight w:val="green"/>
        </w:rPr>
        <w:t xml:space="preserve">scholars have hardly begun to ask the </w:t>
      </w:r>
      <w:r w:rsidRPr="00BC665C">
        <w:rPr>
          <w:rStyle w:val="Emphasis"/>
          <w:highlight w:val="green"/>
        </w:rPr>
        <w:t>really important questions</w:t>
      </w:r>
      <w:r w:rsidRPr="004A4FE8">
        <w:rPr>
          <w:rStyle w:val="StyleUnderline"/>
          <w:highlight w:val="green"/>
        </w:rPr>
        <w:t xml:space="preserve"> </w:t>
      </w:r>
      <w:r w:rsidRPr="00C85F3A">
        <w:rPr>
          <w:rStyle w:val="StyleUnderline"/>
        </w:rPr>
        <w:t xml:space="preserve">of trans history, </w:t>
      </w:r>
      <w:r w:rsidRPr="004A4FE8">
        <w:rPr>
          <w:rStyle w:val="StyleUnderline"/>
          <w:highlight w:val="green"/>
        </w:rPr>
        <w:t>such as,</w:t>
      </w:r>
      <w:r w:rsidRPr="0033484C">
        <w:rPr>
          <w:rStyle w:val="StyleUnderline"/>
        </w:rPr>
        <w:t xml:space="preserve"> </w:t>
      </w:r>
      <w:r w:rsidRPr="00A612F1">
        <w:rPr>
          <w:rStyle w:val="Emphasis"/>
          <w:highlight w:val="green"/>
        </w:rPr>
        <w:t>When and why did transness become an internal identity</w:t>
      </w:r>
      <w:r w:rsidRPr="00AD23ED">
        <w:rPr>
          <w:sz w:val="12"/>
        </w:rPr>
        <w:t xml:space="preserve">, and what was it prior to that? </w:t>
      </w:r>
      <w:r w:rsidRPr="0033484C">
        <w:rPr>
          <w:rStyle w:val="StyleUnderline"/>
        </w:rPr>
        <w:t>How and why did European and American colonial projects seize on binary sex as a rationale for rule when their own cultures hardly conformed to a sex binary?</w:t>
      </w:r>
      <w:r w:rsidRPr="001B6208">
        <w:rPr>
          <w:rStyle w:val="StyleUnderline"/>
        </w:rPr>
        <w:t xml:space="preserve"> </w:t>
      </w:r>
      <w:r w:rsidRPr="008A38EB">
        <w:rPr>
          <w:rStyle w:val="StyleUnderline"/>
        </w:rPr>
        <w:t xml:space="preserve">When did trans mascs and trans femmes begin to understand themselves as jointly </w:t>
      </w:r>
      <w:r w:rsidRPr="003D6153">
        <w:rPr>
          <w:rStyle w:val="StyleUnderline"/>
        </w:rPr>
        <w:t xml:space="preserve">trans, and in relation to whom did they position themselves before </w:t>
      </w:r>
      <w:r w:rsidRPr="00F374E0">
        <w:rPr>
          <w:rStyle w:val="StyleUnderline"/>
        </w:rPr>
        <w:t>then? Why is transfemininity overrepresented in the colonial and anthropological archive, and transmasculinity relatively absent (if trans ought even be used here at all)?</w:t>
      </w:r>
      <w:r w:rsidRPr="00F374E0">
        <w:rPr>
          <w:sz w:val="12"/>
        </w:rPr>
        <w:t xml:space="preserve"> Outside a burgeoning body of excellent scholarship on the relation of transgender, kothi, and hijra in South Asia (Saria 2019; Dutta and Roy 2014; Jain and DasGupta 2021), </w:t>
      </w:r>
      <w:r w:rsidRPr="00F374E0">
        <w:rPr>
          <w:rStyle w:val="StyleUnderline"/>
        </w:rPr>
        <w:t>the field has hardly begun to confro</w:t>
      </w:r>
      <w:r w:rsidRPr="008A38EB">
        <w:rPr>
          <w:rStyle w:val="StyleUnderline"/>
        </w:rPr>
        <w:t>nt the increasingly urgent question of the globalization of transgender through nongovernmental organizations, medicine, and law</w:t>
      </w:r>
      <w:r w:rsidRPr="00AD23ED">
        <w:rPr>
          <w:sz w:val="12"/>
        </w:rPr>
        <w:t>, much less to ask how scholars can actively resist the use of transgender as a tool for the imperialist expansion of bourgeois Western epistemologies and forms of governance. Shiv Datt Sharma’s (2023) bold proposal that, beyond provincializing transgender, we might consider non-Western transness as a site of theory making indicates one promising future for the field.</w:t>
      </w:r>
    </w:p>
    <w:p w14:paraId="6B477799" w14:textId="77777777" w:rsidR="00FD253A" w:rsidRPr="00794110" w:rsidRDefault="00FD253A" w:rsidP="00FD253A">
      <w:pPr>
        <w:rPr>
          <w:rStyle w:val="StyleUnderline"/>
        </w:rPr>
      </w:pPr>
      <w:r w:rsidRPr="00794110">
        <w:rPr>
          <w:rStyle w:val="Emphasis"/>
          <w:highlight w:val="green"/>
        </w:rPr>
        <w:t>Everything remains to be done.</w:t>
      </w:r>
      <w:r w:rsidRPr="00794110">
        <w:rPr>
          <w:sz w:val="12"/>
          <w:highlight w:val="green"/>
        </w:rPr>
        <w:t xml:space="preserve"> </w:t>
      </w:r>
      <w:r w:rsidRPr="00794110">
        <w:rPr>
          <w:rStyle w:val="StyleUnderline"/>
          <w:highlight w:val="green"/>
        </w:rPr>
        <w:t xml:space="preserve">One starting place would be to </w:t>
      </w:r>
      <w:r w:rsidRPr="00794110">
        <w:rPr>
          <w:rStyle w:val="Emphasis"/>
          <w:highlight w:val="green"/>
        </w:rPr>
        <w:t>reevaluate</w:t>
      </w:r>
      <w:r w:rsidRPr="00794110">
        <w:rPr>
          <w:rStyle w:val="StyleUnderline"/>
          <w:highlight w:val="green"/>
        </w:rPr>
        <w:t xml:space="preserve"> the</w:t>
      </w:r>
      <w:r w:rsidRPr="008A38EB">
        <w:rPr>
          <w:rStyle w:val="StyleUnderline"/>
        </w:rPr>
        <w:t xml:space="preserve"> entire anthropology and </w:t>
      </w:r>
      <w:r w:rsidRPr="00794110">
        <w:rPr>
          <w:rStyle w:val="Emphasis"/>
          <w:highlight w:val="green"/>
        </w:rPr>
        <w:t>history of sexuality,</w:t>
      </w:r>
      <w:r w:rsidRPr="00AD23ED">
        <w:rPr>
          <w:sz w:val="12"/>
        </w:rPr>
        <w:t xml:space="preserve"> which have always had gender variance at their center (Valentine 2007). </w:t>
      </w:r>
      <w:r w:rsidRPr="00794110">
        <w:rPr>
          <w:rStyle w:val="StyleUnderline"/>
        </w:rPr>
        <w:t>How and why such forms of transness look very little like contemporary Western trans identity are questions that ought to be at the very center of the field.</w:t>
      </w:r>
    </w:p>
    <w:p w14:paraId="2FC424E4" w14:textId="77777777" w:rsidR="00FD253A" w:rsidRPr="00FF646F" w:rsidRDefault="00FD253A" w:rsidP="00FD253A">
      <w:pPr>
        <w:rPr>
          <w:sz w:val="12"/>
          <w:szCs w:val="12"/>
        </w:rPr>
      </w:pPr>
      <w:r w:rsidRPr="00FF646F">
        <w:rPr>
          <w:sz w:val="12"/>
          <w:szCs w:val="12"/>
        </w:rPr>
        <w:t>In investing in trans* and trans-, scholars have reified mobile abstractions, contributing to the valorization of trans as a catchall that dangerously conceals the actual heterogeneity of trans life (Gossett and Hayward 2020). To confront this material heterogeneity directly would create the basis for a robust, interdisciplinary, intellectually vibrant field that actually matters to trans people.</w:t>
      </w:r>
    </w:p>
    <w:p w14:paraId="12C7FF7F" w14:textId="77777777" w:rsidR="00FD253A" w:rsidRDefault="00FD253A" w:rsidP="00FD253A">
      <w:pPr>
        <w:rPr>
          <w:sz w:val="12"/>
        </w:rPr>
      </w:pPr>
      <w:r w:rsidRPr="00AD23ED">
        <w:rPr>
          <w:sz w:val="12"/>
        </w:rPr>
        <w:t>Trans life is more than enough.</w:t>
      </w:r>
    </w:p>
    <w:p w14:paraId="5EDD98CA" w14:textId="77777777" w:rsidR="004C10E3" w:rsidRDefault="004C10E3" w:rsidP="004C10E3"/>
    <w:p w14:paraId="763B6707" w14:textId="77777777" w:rsidR="004C10E3" w:rsidRPr="00B9393D" w:rsidRDefault="004C10E3" w:rsidP="004C10E3">
      <w:pPr>
        <w:pStyle w:val="Heading4"/>
      </w:pPr>
      <w:bookmarkStart w:id="0" w:name="_Hlk209634841"/>
      <w:r>
        <w:t>Transmisogyny is both an axiom and a structure that undergirds Western Man as a tool of antiblackness and colonialism. It coheres disparate violences against transfeminized populations globally, making “trans” into a category that wouldn’t otherwise exist. This folds racialization and gendering together.</w:t>
      </w:r>
    </w:p>
    <w:bookmarkEnd w:id="0"/>
    <w:p w14:paraId="00E51391" w14:textId="715DD64A" w:rsidR="00FD253A" w:rsidRPr="0010767C" w:rsidRDefault="00FD253A" w:rsidP="00FD253A">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greyyyy</w:t>
      </w:r>
      <w:r w:rsidRPr="0010767C">
        <w:rPr>
          <w:sz w:val="14"/>
        </w:rPr>
        <w:t xml:space="preserve"> </w:t>
      </w:r>
    </w:p>
    <w:p w14:paraId="6F2C4F88" w14:textId="77777777" w:rsidR="00FD253A" w:rsidRPr="000F4353" w:rsidRDefault="00FD253A" w:rsidP="00FD253A">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the desire for trans history</w:t>
      </w:r>
      <w:r w:rsidRPr="001636CE">
        <w:rPr>
          <w:u w:val="single"/>
        </w:rPr>
        <w:t>, or at least claims about the long-standing existence of trans subjects—</w:t>
      </w:r>
      <w:r w:rsidRPr="00754326">
        <w:rPr>
          <w:highlight w:val="green"/>
          <w:u w:val="single"/>
        </w:rPr>
        <w:t>the idea that trans subjects aren’t necessarily new</w:t>
      </w:r>
      <w:r w:rsidRPr="001636CE">
        <w:rPr>
          <w:u w:val="single"/>
        </w:rPr>
        <w:t>, historically speaking, that there are trans (or prototrans)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sexological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w:t>
      </w:r>
      <w:r w:rsidRPr="004D1136">
        <w:rPr>
          <w:u w:val="single"/>
        </w:rPr>
        <w:t>of transness</w:t>
      </w:r>
      <w:r w:rsidRPr="004D1136">
        <w:rPr>
          <w:sz w:val="12"/>
        </w:rPr>
        <w:t xml:space="preserve">. </w:t>
      </w:r>
      <w:r w:rsidRPr="004D1136">
        <w:rPr>
          <w:u w:val="single"/>
        </w:rPr>
        <w:t>What I am skeptical of is a reactive position to the idea that trans existence is legitimate only if authenticated through proof of duration, at the scale of the individual and at the scale of the species</w:t>
      </w:r>
      <w:r w:rsidRPr="004D1136">
        <w:rPr>
          <w:sz w:val="12"/>
        </w:rPr>
        <w:t>.</w:t>
      </w:r>
      <w:r w:rsidRPr="004D1136">
        <w:rPr>
          <w:sz w:val="10"/>
          <w:szCs w:val="10"/>
        </w:rPr>
        <w:t xml:space="preserve"> In other words, that transness is legible and legitimate only if demonstrably long term, </w:t>
      </w:r>
      <w:r w:rsidRPr="004D1136">
        <w:rPr>
          <w:rStyle w:val="StyleUnderline"/>
        </w:rPr>
        <w:t>only if trans subjects have “known” for as long as they can remember</w:t>
      </w:r>
      <w:r w:rsidRPr="004D1136">
        <w:rPr>
          <w:sz w:val="10"/>
          <w:szCs w:val="10"/>
        </w:rPr>
        <w:t xml:space="preserve">, or since a very young age, and </w:t>
      </w:r>
      <w:r w:rsidRPr="004D1136">
        <w:rPr>
          <w:rStyle w:val="StyleUnderline"/>
        </w:rPr>
        <w:t>only if scholars can furnish evidence that speaks to a long historical lineage of trans</w:t>
      </w:r>
      <w:r w:rsidRPr="004D1136">
        <w:rPr>
          <w:sz w:val="10"/>
          <w:szCs w:val="10"/>
        </w:rPr>
        <w:t xml:space="preserve"> or trans-adjacent </w:t>
      </w:r>
      <w:r w:rsidRPr="004D1136">
        <w:rPr>
          <w:rStyle w:val="StyleUnderline"/>
        </w:rPr>
        <w:t>subjectivity</w:t>
      </w:r>
      <w:r w:rsidRPr="004D1136">
        <w:rPr>
          <w:sz w:val="10"/>
          <w:szCs w:val="10"/>
        </w:rPr>
        <w:t xml:space="preserve"> and experience</w:t>
      </w:r>
      <w:r w:rsidRPr="00867056">
        <w:rPr>
          <w:sz w:val="10"/>
          <w:szCs w:val="10"/>
        </w:rPr>
        <w:t xml:space="preserve">. I worry that this is an argumentative tactic that emerges in response to a particular form of trans antagonism: the claim, 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factic,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has formed, in part, as a rebuttal to the transantagonistic rebuttal system itself. A number of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If “the highest purpose of the transsexual is to erase h/erself, to fade into the ‘normal’ population as soon as possible,”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originary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counterdiscourse of trans experience has developed. Stone cites Derrida only once in “The Empire Strikes Back,” quoting a well-worn set of commands he issues at the opening of his 1980 essay “The Law of Genre”: “Genres are not to be mixed. I will not mix genres. I repeat: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techné,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techné, the natural and the made. Just as there are literary and linguistic hybrids, so too are there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“posttranssexuality,” inaugurated by the necessarily collective act of trans folks writing themselves “into the discourses by which one has been written.”28 One way to think of the field of trans studies is as an explicit, concerted effort to do that. The discursive shift conjectured by Stone, and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mise-en-scène of the United States in the 1980s and ’90s, deeply influenced by poststructuralist thought and its dovetailing with the technological developments enabling the emergence of the internet. The articulation of the body as embedded in and part-object of an extended assemblage, a nonsovereign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Cherríe Moraga).29 David Wills, a Derrida scholar perhaps best known for his work on the question of prosthesis, describes the turn away from the sovereign, liberal human subject and toward a reconsideration of originary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originary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Claims about originary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that we are not “natural” bodies alienated (or liberated) by technology but rather always thoroughgoingly technical ourselves. Because I’m deeply persuaded by accounts of originary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pharmacopornographic era”—precipitated the emergence of a particular form of trans legibility in the mid- to late twentieth century. Preciado even offers a hand-drawn chart of these developments unique to the pharmacopornographic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sexological texts, and burgeoning social and activist organizing in the 1950s and ’60s. Even so, this historico-technical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r w:rsidRPr="006B5B06">
        <w:rPr>
          <w:u w:val="single"/>
        </w:rPr>
        <w:t>soma</w:t>
      </w:r>
      <w:r w:rsidRPr="006B5B06">
        <w:rPr>
          <w:rStyle w:val="Emphasis"/>
          <w:highlight w:val="green"/>
        </w:rPr>
        <w:t xml:space="preserve">technical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w:t>
      </w:r>
      <w:r w:rsidRPr="00601EA9">
        <w:rPr>
          <w:u w:val="single"/>
        </w:rPr>
        <w:t xml:space="preserve">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.”36 Its hallmark is a fascination with the special madeness,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hinges on positioning trans subjects as a posthumanist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a superficial understanding of originary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w:t>
      </w:r>
      <w:r w:rsidRPr="00601EA9">
        <w:rPr>
          <w:sz w:val="12"/>
        </w:rPr>
        <w:t xml:space="preserve">narrative, in the face of ongoing, rampant trans antagonism, is understandable, but </w:t>
      </w:r>
      <w:r w:rsidRPr="00601EA9">
        <w:rPr>
          <w:u w:val="single"/>
        </w:rPr>
        <w:t>it is ultimately too steeped in violent modern/colonial logics to</w:t>
      </w:r>
      <w:r w:rsidRPr="000445E3">
        <w:rPr>
          <w:u w:val="single"/>
        </w:rPr>
        <w:t xml:space="preserve">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madeness of gender, which comes to stand in for the madeness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originary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impacts it has on our understanding of the category of the human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monohumanist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hybridly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we might take the idea of originary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say. </w:t>
      </w:r>
      <w:r w:rsidRPr="00CA20FB">
        <w:rPr>
          <w:rStyle w:val="Emphasis"/>
          <w:highlight w:val="green"/>
        </w:rPr>
        <w:t xml:space="preserve">Let’s not shit ourselves: 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CA20FB">
        <w:rPr>
          <w:highlight w:val="green"/>
          <w:u w:val="single"/>
        </w:rPr>
        <w:t xml:space="preserve">But </w:t>
      </w:r>
      <w:r w:rsidRPr="004815CB">
        <w:rPr>
          <w:rStyle w:val="Emphasis"/>
          <w:highlight w:val="green"/>
        </w:rPr>
        <w:t>the stories we tell</w:t>
      </w:r>
      <w:r w:rsidRPr="00754326">
        <w:rPr>
          <w:u w:val="single"/>
        </w:rPr>
        <w:t xml:space="preserve"> about where we’ve been, where we’re at, where we might go: those </w:t>
      </w:r>
      <w:r w:rsidRPr="004815CB">
        <w:rPr>
          <w:rStyle w:val="Emphasis"/>
          <w:highlight w:val="green"/>
        </w:rPr>
        <w:t>have real, material possibility for making self and world otherwise</w:t>
      </w:r>
      <w:r w:rsidRPr="004815CB">
        <w:rPr>
          <w:rStyle w:val="Emphasis"/>
        </w:rPr>
        <w:t>.</w:t>
      </w:r>
    </w:p>
    <w:p w14:paraId="11F3F48B" w14:textId="77777777" w:rsidR="00FD253A" w:rsidRPr="005D388F" w:rsidRDefault="00FD253A" w:rsidP="00FD253A"/>
    <w:p w14:paraId="7A93550B" w14:textId="77777777" w:rsidR="005D388F" w:rsidRPr="005D388F" w:rsidRDefault="005D388F" w:rsidP="00FD253A"/>
    <w:sectPr w:rsidR="005D388F" w:rsidRPr="005D388F" w:rsidSect="004C10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B73C" w14:textId="77777777" w:rsidR="00C12FE9" w:rsidRDefault="00C12FE9" w:rsidP="00066D2C">
      <w:pPr>
        <w:spacing w:after="0" w:line="240" w:lineRule="auto"/>
      </w:pPr>
      <w:r>
        <w:separator/>
      </w:r>
    </w:p>
  </w:endnote>
  <w:endnote w:type="continuationSeparator" w:id="0">
    <w:p w14:paraId="1DB97288" w14:textId="77777777" w:rsidR="00C12FE9" w:rsidRDefault="00C12F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6F7FF" w14:textId="77777777" w:rsidR="00C12FE9" w:rsidRDefault="00C12FE9" w:rsidP="00066D2C">
      <w:pPr>
        <w:spacing w:after="0" w:line="240" w:lineRule="auto"/>
      </w:pPr>
      <w:r>
        <w:separator/>
      </w:r>
    </w:p>
  </w:footnote>
  <w:footnote w:type="continuationSeparator" w:id="0">
    <w:p w14:paraId="1DA18D5B" w14:textId="77777777" w:rsidR="00C12FE9" w:rsidRDefault="00C12FE9" w:rsidP="00066D2C">
      <w:pPr>
        <w:spacing w:after="0" w:line="240" w:lineRule="auto"/>
      </w:pPr>
      <w:r>
        <w:continuationSeparator/>
      </w:r>
    </w:p>
  </w:footnote>
  <w:footnote w:id="1">
    <w:p w14:paraId="23D514C6" w14:textId="77777777" w:rsidR="004C10E3" w:rsidRDefault="004C10E3" w:rsidP="004C10E3">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408AB5C3" w14:textId="77777777" w:rsidR="004C10E3" w:rsidRDefault="004C10E3" w:rsidP="004C10E3">
      <w:pPr>
        <w:pStyle w:val="FootnoteText"/>
      </w:pPr>
    </w:p>
  </w:footnote>
  <w:footnote w:id="2">
    <w:p w14:paraId="246BDEC5" w14:textId="77777777" w:rsidR="004C10E3" w:rsidRPr="00CC255A" w:rsidRDefault="004C10E3" w:rsidP="004C10E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594DF8BE" w14:textId="77777777" w:rsidR="004C10E3" w:rsidRDefault="004C10E3" w:rsidP="004C10E3"/>
  </w:footnote>
  <w:footnote w:id="3">
    <w:p w14:paraId="1F4C6E50" w14:textId="77777777" w:rsidR="004C10E3" w:rsidRPr="00CC255A" w:rsidRDefault="004C10E3" w:rsidP="004C10E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5230AC02" w14:textId="77777777" w:rsidR="004C10E3" w:rsidRDefault="004C10E3" w:rsidP="004C10E3">
      <w:r>
        <w:t xml:space="preserve"> </w:t>
      </w:r>
    </w:p>
  </w:footnote>
  <w:footnote w:id="4">
    <w:p w14:paraId="3043A45D" w14:textId="77777777" w:rsidR="004C10E3" w:rsidRPr="00CC255A" w:rsidRDefault="004C10E3" w:rsidP="004C10E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2E05633F" w14:textId="77777777" w:rsidR="004C10E3" w:rsidRDefault="004C10E3" w:rsidP="004C10E3">
      <w:r>
        <w:t xml:space="preserve"> </w:t>
      </w:r>
    </w:p>
  </w:footnote>
  <w:footnote w:id="5">
    <w:p w14:paraId="1FBD2B1A" w14:textId="77777777" w:rsidR="004C10E3" w:rsidRPr="00CC255A" w:rsidRDefault="004C10E3" w:rsidP="004C10E3">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372B354D" w14:textId="77777777" w:rsidR="004C10E3" w:rsidRDefault="004C10E3" w:rsidP="004C10E3">
      <w:r>
        <w:t xml:space="preserve"> </w:t>
      </w:r>
    </w:p>
  </w:footnote>
  <w:footnote w:id="6">
    <w:p w14:paraId="0FA88EF0" w14:textId="77777777" w:rsidR="004C10E3" w:rsidRDefault="004C10E3" w:rsidP="004C10E3">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508036FF" w14:textId="77777777" w:rsidR="004C10E3" w:rsidRDefault="004C10E3" w:rsidP="004C10E3">
      <w:pPr>
        <w:pStyle w:val="FootnoteText"/>
      </w:pPr>
    </w:p>
  </w:footnote>
  <w:footnote w:id="7">
    <w:p w14:paraId="61CABC1C" w14:textId="77777777" w:rsidR="004C10E3" w:rsidRDefault="004C10E3" w:rsidP="004C10E3">
      <w:pPr>
        <w:pStyle w:val="FootnoteText"/>
      </w:pPr>
      <w:r>
        <w:rPr>
          <w:rStyle w:val="FootnoteReference"/>
        </w:rPr>
        <w:footnoteRef/>
      </w:r>
      <w:r>
        <w:t xml:space="preserve"> [Jules Gill-Peterson, Introduction, TSQ: Volume 11, Number 2. DOI 10.1215/23289252-11215444. May 2024.//Spence]</w:t>
      </w:r>
    </w:p>
    <w:p w14:paraId="399F7875" w14:textId="77777777" w:rsidR="004C10E3" w:rsidRDefault="004C10E3" w:rsidP="004C10E3">
      <w:pPr>
        <w:pStyle w:val="FootnoteText"/>
      </w:pPr>
    </w:p>
  </w:footnote>
  <w:footnote w:id="8">
    <w:p w14:paraId="35DCE4C4" w14:textId="77777777" w:rsidR="004C10E3" w:rsidRDefault="004C10E3" w:rsidP="004C10E3">
      <w:pPr>
        <w:pStyle w:val="FootnoteText"/>
      </w:pPr>
      <w:r>
        <w:rPr>
          <w:rStyle w:val="FootnoteReference"/>
        </w:rPr>
        <w:footnoteRef/>
      </w:r>
      <w:r>
        <w:t xml:space="preserve"> </w:t>
      </w:r>
      <w:r w:rsidRPr="00CC255A">
        <w:t>Repo, Jemima. "The biopolitics of gender." (2011).</w:t>
      </w:r>
    </w:p>
    <w:p w14:paraId="7640F8E2" w14:textId="77777777" w:rsidR="004C10E3" w:rsidRDefault="004C10E3" w:rsidP="004C10E3">
      <w:pPr>
        <w:pStyle w:val="FootnoteText"/>
      </w:pPr>
    </w:p>
  </w:footnote>
  <w:footnote w:id="9">
    <w:p w14:paraId="3598F375" w14:textId="77777777" w:rsidR="004C10E3" w:rsidRDefault="004C10E3" w:rsidP="004C10E3">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47C0A4FF" w14:textId="77777777" w:rsidR="004C10E3" w:rsidRDefault="004C10E3" w:rsidP="004C10E3">
      <w:pPr>
        <w:pStyle w:val="FootnoteText"/>
      </w:pPr>
    </w:p>
  </w:footnote>
  <w:footnote w:id="10">
    <w:p w14:paraId="4486AE24" w14:textId="77777777" w:rsidR="004C10E3" w:rsidRDefault="004C10E3" w:rsidP="004C10E3">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7DD37D4E" w14:textId="77777777" w:rsidR="004C10E3" w:rsidRDefault="004C10E3" w:rsidP="004C10E3">
      <w:pPr>
        <w:pStyle w:val="FootnoteText"/>
      </w:pPr>
    </w:p>
  </w:footnote>
  <w:footnote w:id="11">
    <w:p w14:paraId="357B1E8F" w14:textId="77777777" w:rsidR="004C10E3" w:rsidRPr="0052486C" w:rsidRDefault="004C10E3" w:rsidP="004C10E3">
      <w:pPr>
        <w:rPr>
          <w:sz w:val="12"/>
        </w:rPr>
      </w:pPr>
      <w:r>
        <w:rPr>
          <w:rStyle w:val="FootnoteReference"/>
        </w:rPr>
        <w:footnoteRef/>
      </w:r>
      <w:r>
        <w:t xml:space="preserve"> </w:t>
      </w:r>
      <w:r w:rsidRPr="005A4725">
        <w:t>Gill-Peterson</w:t>
      </w:r>
      <w:r>
        <w:t xml:space="preserve">, Jules, </w:t>
      </w:r>
      <w:r w:rsidRPr="006D1579">
        <w:t>A Short History of Trans Misogyny, (2024). Verso Publishing.</w:t>
      </w:r>
    </w:p>
  </w:footnote>
  <w:footnote w:id="12">
    <w:p w14:paraId="4F502C4A" w14:textId="77777777" w:rsidR="004C10E3" w:rsidRDefault="004C10E3" w:rsidP="004C10E3">
      <w:pPr>
        <w:pStyle w:val="FootnoteText"/>
      </w:pPr>
      <w:r>
        <w:rPr>
          <w:rStyle w:val="FootnoteReference"/>
        </w:rPr>
        <w:footnoteRef/>
      </w:r>
      <w:r w:rsidRPr="006D1579">
        <w:t xml:space="preserve"> </w:t>
      </w:r>
      <w:r w:rsidRPr="005A4725">
        <w:t>Gill-Peterson</w:t>
      </w:r>
      <w:r>
        <w:t xml:space="preserve">, Jules, </w:t>
      </w:r>
      <w:r w:rsidRPr="006D1579">
        <w:t>A Short History of Trans Misogyny, (2024). Verso Publishing.</w:t>
      </w:r>
    </w:p>
  </w:footnote>
  <w:footnote w:id="13">
    <w:p w14:paraId="51BFF2A4" w14:textId="77777777" w:rsidR="004C10E3" w:rsidRDefault="004C10E3" w:rsidP="004C10E3">
      <w:pPr>
        <w:pStyle w:val="FootnoteText"/>
      </w:pPr>
      <w:r>
        <w:rPr>
          <w:rStyle w:val="FootnoteReference"/>
        </w:rPr>
        <w:footnoteRef/>
      </w:r>
      <w:r>
        <w:t xml:space="preserve"> </w:t>
      </w:r>
      <w:r w:rsidRPr="00923F07">
        <w:t>Griffin, Christopher. "Dispossessive rights: coloniality and trans-exclusion in zero-sum politics." The International Journal of Human Rights (2025): 1-25.</w:t>
      </w:r>
    </w:p>
  </w:footnote>
  <w:footnote w:id="14">
    <w:p w14:paraId="4BCC5CA9" w14:textId="77777777" w:rsidR="004C10E3" w:rsidRDefault="004C10E3" w:rsidP="004C10E3">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7A0BAC7D" w14:textId="77777777" w:rsidR="004C10E3" w:rsidRDefault="004C10E3" w:rsidP="004C10E3">
      <w:pPr>
        <w:pStyle w:val="FootnoteText"/>
      </w:pPr>
    </w:p>
  </w:footnote>
  <w:footnote w:id="15">
    <w:p w14:paraId="2CE5233C" w14:textId="77777777" w:rsidR="004C10E3" w:rsidRPr="00E8398E" w:rsidRDefault="004C10E3" w:rsidP="004C10E3">
      <w:pPr>
        <w:rPr>
          <w:sz w:val="12"/>
        </w:rPr>
      </w:pPr>
      <w:r>
        <w:rPr>
          <w:rStyle w:val="FootnoteReference"/>
        </w:rPr>
        <w:footnoteRef/>
      </w:r>
      <w:r>
        <w:t xml:space="preserve"> </w:t>
      </w:r>
      <w:r w:rsidRPr="00E8398E">
        <w:t>Gill-Peterson 23</w:t>
      </w:r>
      <w:r w:rsidRPr="00BA7E07">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6">
    <w:p w14:paraId="6D8576F5" w14:textId="77777777" w:rsidR="004C10E3" w:rsidRDefault="004C10E3" w:rsidP="004C10E3">
      <w:pPr>
        <w:pStyle w:val="FootnoteText"/>
      </w:pPr>
      <w:r>
        <w:rPr>
          <w:rStyle w:val="FootnoteReference"/>
        </w:rPr>
        <w:footnoteRef/>
      </w:r>
      <w:r>
        <w:t xml:space="preserve"> Jules Gill-Peterson (2024), </w:t>
      </w:r>
      <w:hyperlink r:id="rId3" w:history="1">
        <w:r w:rsidRPr="00467613">
          <w:rPr>
            <w:rStyle w:val="Hyperlink"/>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A96336"/>
    <w:rsid w:val="00001C7E"/>
    <w:rsid w:val="0000487C"/>
    <w:rsid w:val="00011FEF"/>
    <w:rsid w:val="00013C8B"/>
    <w:rsid w:val="00023AEF"/>
    <w:rsid w:val="000250CA"/>
    <w:rsid w:val="00032119"/>
    <w:rsid w:val="00036FA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133"/>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0E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1A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7A6"/>
    <w:rsid w:val="00622773"/>
    <w:rsid w:val="00622C58"/>
    <w:rsid w:val="0062614B"/>
    <w:rsid w:val="006266E2"/>
    <w:rsid w:val="0063037B"/>
    <w:rsid w:val="00632C54"/>
    <w:rsid w:val="00635616"/>
    <w:rsid w:val="00637F35"/>
    <w:rsid w:val="00641E99"/>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08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01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33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2F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91A"/>
    <w:rsid w:val="00BE7CC3"/>
    <w:rsid w:val="00BF2B0D"/>
    <w:rsid w:val="00BF4E3B"/>
    <w:rsid w:val="00BF5454"/>
    <w:rsid w:val="00BF7EC9"/>
    <w:rsid w:val="00C00D8A"/>
    <w:rsid w:val="00C01C49"/>
    <w:rsid w:val="00C066E6"/>
    <w:rsid w:val="00C110C0"/>
    <w:rsid w:val="00C12370"/>
    <w:rsid w:val="00C12FE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71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53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755A0"/>
  <w15:chartTrackingRefBased/>
  <w15:docId w15:val="{AB24CB9B-D124-478F-B4A2-0DF4233B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7F35"/>
    <w:rPr>
      <w:rFonts w:ascii="Calibri" w:hAnsi="Calibri" w:cs="Calibri"/>
    </w:rPr>
  </w:style>
  <w:style w:type="paragraph" w:styleId="Heading1">
    <w:name w:val="heading 1"/>
    <w:aliases w:val="Pocket"/>
    <w:basedOn w:val="Normal"/>
    <w:next w:val="Normal"/>
    <w:link w:val="Heading1Char"/>
    <w:qFormat/>
    <w:rsid w:val="00637F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7F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7F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637F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7F3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37F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7F35"/>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637F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7F35"/>
    <w:rPr>
      <w:color w:val="auto"/>
      <w:u w:val="none"/>
    </w:rPr>
  </w:style>
  <w:style w:type="character" w:customStyle="1" w:styleId="Heading1Char">
    <w:name w:val="Heading 1 Char"/>
    <w:aliases w:val="Pocket Char"/>
    <w:basedOn w:val="DefaultParagraphFont"/>
    <w:link w:val="Heading1"/>
    <w:rsid w:val="00637F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7F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7F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637F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7F35"/>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637F35"/>
    <w:rPr>
      <w:b w:val="0"/>
      <w:sz w:val="22"/>
      <w:u w:val="single"/>
    </w:rPr>
  </w:style>
  <w:style w:type="character" w:styleId="Strong">
    <w:name w:val="Strong"/>
    <w:basedOn w:val="DefaultParagraphFont"/>
    <w:uiPriority w:val="22"/>
    <w:semiHidden/>
    <w:qFormat/>
    <w:rsid w:val="00637F35"/>
    <w:rPr>
      <w:b/>
      <w:bCs/>
    </w:rPr>
  </w:style>
  <w:style w:type="character" w:styleId="BookTitle">
    <w:name w:val="Book Title"/>
    <w:basedOn w:val="DefaultParagraphFont"/>
    <w:uiPriority w:val="33"/>
    <w:semiHidden/>
    <w:qFormat/>
    <w:rsid w:val="00637F35"/>
    <w:rPr>
      <w:b/>
      <w:bCs/>
      <w:i/>
      <w:iCs/>
      <w:spacing w:val="5"/>
    </w:rPr>
  </w:style>
  <w:style w:type="character" w:customStyle="1" w:styleId="Heading5Char">
    <w:name w:val="Heading 5 Char"/>
    <w:basedOn w:val="DefaultParagraphFont"/>
    <w:link w:val="Heading5"/>
    <w:uiPriority w:val="9"/>
    <w:semiHidden/>
    <w:rsid w:val="00637F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7F35"/>
  </w:style>
  <w:style w:type="paragraph" w:styleId="Header">
    <w:name w:val="header"/>
    <w:basedOn w:val="Normal"/>
    <w:link w:val="HeaderChar"/>
    <w:uiPriority w:val="99"/>
    <w:semiHidden/>
    <w:rsid w:val="00637F35"/>
    <w:pPr>
      <w:tabs>
        <w:tab w:val="center" w:pos="4680"/>
        <w:tab w:val="right" w:pos="9360"/>
      </w:tabs>
    </w:pPr>
  </w:style>
  <w:style w:type="character" w:customStyle="1" w:styleId="HeaderChar">
    <w:name w:val="Header Char"/>
    <w:basedOn w:val="DefaultParagraphFont"/>
    <w:link w:val="Header"/>
    <w:uiPriority w:val="99"/>
    <w:semiHidden/>
    <w:rsid w:val="00637F35"/>
    <w:rPr>
      <w:rFonts w:ascii="Calibri" w:hAnsi="Calibri" w:cs="Calibri"/>
    </w:rPr>
  </w:style>
  <w:style w:type="paragraph" w:styleId="Footer">
    <w:name w:val="footer"/>
    <w:basedOn w:val="Normal"/>
    <w:link w:val="FooterChar"/>
    <w:uiPriority w:val="99"/>
    <w:semiHidden/>
    <w:rsid w:val="00637F35"/>
    <w:pPr>
      <w:tabs>
        <w:tab w:val="center" w:pos="4680"/>
        <w:tab w:val="right" w:pos="9360"/>
      </w:tabs>
    </w:pPr>
  </w:style>
  <w:style w:type="character" w:customStyle="1" w:styleId="FooterChar">
    <w:name w:val="Footer Char"/>
    <w:basedOn w:val="DefaultParagraphFont"/>
    <w:link w:val="Footer"/>
    <w:uiPriority w:val="99"/>
    <w:semiHidden/>
    <w:rsid w:val="00637F35"/>
    <w:rPr>
      <w:rFonts w:ascii="Calibri" w:hAnsi="Calibri" w:cs="Calibri"/>
    </w:rPr>
  </w:style>
  <w:style w:type="paragraph" w:styleId="BodyText">
    <w:name w:val="Body Text"/>
    <w:basedOn w:val="Normal"/>
    <w:link w:val="BodyTextChar"/>
    <w:uiPriority w:val="99"/>
    <w:semiHidden/>
    <w:unhideWhenUsed/>
    <w:rsid w:val="00637F35"/>
    <w:pPr>
      <w:spacing w:after="120"/>
    </w:pPr>
  </w:style>
  <w:style w:type="character" w:customStyle="1" w:styleId="BodyTextChar">
    <w:name w:val="Body Text Char"/>
    <w:basedOn w:val="DefaultParagraphFont"/>
    <w:link w:val="BodyText"/>
    <w:uiPriority w:val="99"/>
    <w:semiHidden/>
    <w:rsid w:val="00637F35"/>
    <w:rPr>
      <w:rFonts w:ascii="Calibri" w:hAnsi="Calibri" w:cs="Calibri"/>
    </w:rPr>
  </w:style>
  <w:style w:type="paragraph" w:styleId="NoSpacing">
    <w:name w:val="No Spacing"/>
    <w:link w:val="NoSpacingChar"/>
    <w:uiPriority w:val="99"/>
    <w:semiHidden/>
    <w:unhideWhenUsed/>
    <w:qFormat/>
    <w:rsid w:val="00637F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37F3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637F35"/>
    <w:rPr>
      <w:color w:val="0563C1" w:themeColor="hyperlink"/>
      <w:u w:val="single"/>
    </w:rPr>
  </w:style>
  <w:style w:type="character" w:styleId="UnresolvedMention">
    <w:name w:val="Unresolved Mention"/>
    <w:basedOn w:val="DefaultParagraphFont"/>
    <w:uiPriority w:val="99"/>
    <w:semiHidden/>
    <w:unhideWhenUsed/>
    <w:rsid w:val="00637F35"/>
    <w:rPr>
      <w:color w:val="605E5C"/>
      <w:shd w:val="clear" w:color="auto" w:fill="E1DFDD"/>
    </w:rPr>
  </w:style>
  <w:style w:type="paragraph" w:customStyle="1" w:styleId="textbold">
    <w:name w:val="text bold"/>
    <w:basedOn w:val="Normal"/>
    <w:link w:val="Emphasis"/>
    <w:uiPriority w:val="8"/>
    <w:qFormat/>
    <w:rsid w:val="004C10E3"/>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4C10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10E3"/>
    <w:rPr>
      <w:rFonts w:ascii="Calibri" w:hAnsi="Calibri" w:cs="Calibri"/>
      <w:sz w:val="20"/>
      <w:szCs w:val="20"/>
    </w:rPr>
  </w:style>
  <w:style w:type="character" w:styleId="FootnoteReference">
    <w:name w:val="footnote reference"/>
    <w:basedOn w:val="DefaultParagraphFont"/>
    <w:uiPriority w:val="99"/>
    <w:semiHidden/>
    <w:unhideWhenUsed/>
    <w:rsid w:val="004C10E3"/>
    <w:rPr>
      <w:vertAlign w:val="superscript"/>
    </w:rPr>
  </w:style>
  <w:style w:type="paragraph" w:customStyle="1" w:styleId="Undertag">
    <w:name w:val="Undertag"/>
    <w:link w:val="UndertagChar"/>
    <w:autoRedefine/>
    <w:uiPriority w:val="5"/>
    <w:qFormat/>
    <w:rsid w:val="00637F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7F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7F35"/>
    <w:rPr>
      <w:color w:val="1F3864" w:themeColor="accent1" w:themeShade="80"/>
    </w:rPr>
  </w:style>
  <w:style w:type="character" w:customStyle="1" w:styleId="AnalyticChar">
    <w:name w:val="Analytic Char"/>
    <w:basedOn w:val="DefaultParagraphFont"/>
    <w:link w:val="Analytic"/>
    <w:uiPriority w:val="5"/>
    <w:rsid w:val="00637F35"/>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15761</Words>
  <Characters>89844</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Spencer Anderson McElligott</cp:lastModifiedBy>
  <cp:revision>33</cp:revision>
  <dcterms:created xsi:type="dcterms:W3CDTF">2025-11-03T19:06:00Z</dcterms:created>
  <dcterms:modified xsi:type="dcterms:W3CDTF">2025-11-17T12:45:00Z</dcterms:modified>
</cp:coreProperties>
</file>