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4BD8" w14:textId="2B8788B1" w:rsidR="005D388F" w:rsidRDefault="008313A1" w:rsidP="008313A1">
      <w:pPr>
        <w:pStyle w:val="Heading1"/>
      </w:pPr>
      <w:r>
        <w:t>1NC</w:t>
      </w:r>
    </w:p>
    <w:p w14:paraId="127F17CF" w14:textId="77777777" w:rsidR="008313A1" w:rsidRPr="004E4BFA" w:rsidRDefault="008313A1" w:rsidP="008313A1">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30C10DFC" w14:textId="77777777" w:rsidR="008313A1" w:rsidRPr="004E4BFA" w:rsidRDefault="008313A1" w:rsidP="008313A1">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03529732" w14:textId="55F76F5F" w:rsidR="008313A1" w:rsidRDefault="008313A1" w:rsidP="008313A1">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5FAC73EB" w14:textId="77777777" w:rsidR="008313A1" w:rsidRPr="004E4BFA" w:rsidRDefault="008313A1" w:rsidP="008313A1">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r>
        <w:rPr>
          <w:sz w:val="32"/>
          <w:szCs w:val="28"/>
        </w:rPr>
        <w:t xml:space="preserve">Basualdo does not get them out of </w:t>
      </w:r>
      <w:proofErr w:type="gramStart"/>
      <w:r>
        <w:rPr>
          <w:sz w:val="32"/>
          <w:szCs w:val="28"/>
        </w:rPr>
        <w:t>this,</w:t>
      </w:r>
      <w:proofErr w:type="gramEnd"/>
      <w:r>
        <w:rPr>
          <w:sz w:val="32"/>
          <w:szCs w:val="28"/>
        </w:rPr>
        <w:t xml:space="preserve"> the card says nothing about fetishism and does not offer an alternative to the ruse of recognition for how union inclusion happens.</w:t>
      </w:r>
    </w:p>
    <w:p w14:paraId="75E7EF36" w14:textId="77777777" w:rsidR="008313A1" w:rsidRPr="004E4BFA" w:rsidRDefault="008313A1" w:rsidP="008313A1">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007D3D7C" w14:textId="095E0FAC" w:rsidR="008313A1" w:rsidRPr="008313A1" w:rsidRDefault="008313A1" w:rsidP="008313A1">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w:t>
      </w:r>
      <w:r w:rsidRPr="004E4BFA">
        <w:rPr>
          <w:sz w:val="20"/>
          <w:szCs w:val="32"/>
        </w:rPr>
        <w:lastRenderedPageBreak/>
        <w:t xml:space="preserve">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w:t>
      </w:r>
      <w:r w:rsidRPr="004E4BFA">
        <w:rPr>
          <w:sz w:val="32"/>
          <w:szCs w:val="32"/>
          <w:u w:val="single"/>
        </w:rPr>
        <w:lastRenderedPageBreak/>
        <w:t>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 xml:space="preserve">Sylvis and his fellow NLU delegate directed their antagonism toward Black workers, describing them as threats to be managed for the salvation of trade </w:t>
      </w:r>
      <w:r w:rsidRPr="004E4BFA">
        <w:rPr>
          <w:sz w:val="32"/>
          <w:szCs w:val="32"/>
          <w:u w:val="single"/>
        </w:rPr>
        <w:lastRenderedPageBreak/>
        <w:t>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 xml:space="preserve">notion that since the Black labor question had been settled, the Black working class must now </w:t>
      </w:r>
      <w:r w:rsidRPr="004E4BFA">
        <w:rPr>
          <w:sz w:val="32"/>
          <w:szCs w:val="32"/>
          <w:highlight w:val="yellow"/>
          <w:u w:val="single"/>
        </w:rPr>
        <w:lastRenderedPageBreak/>
        <w:t>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w:t>
      </w:r>
      <w:r w:rsidRPr="004E4BFA">
        <w:rPr>
          <w:sz w:val="20"/>
          <w:szCs w:val="32"/>
        </w:rPr>
        <w:lastRenderedPageBreak/>
        <w:t xml:space="preserve">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r>
        <w:rPr>
          <w:sz w:val="20"/>
          <w:szCs w:val="32"/>
        </w:rPr>
        <w:t>icago</w:t>
      </w:r>
    </w:p>
    <w:p w14:paraId="0446B55F" w14:textId="37D1A394" w:rsidR="008313A1" w:rsidRDefault="008313A1" w:rsidP="008313A1">
      <w:pPr>
        <w:pStyle w:val="Heading4"/>
      </w:pPr>
      <w:r>
        <w:t xml:space="preserve">Democracy is predicated on antiblackness as its condition for possibility. The freedom and rights of the democratic citizen necessitate the nonbeing of blackness. </w:t>
      </w:r>
    </w:p>
    <w:p w14:paraId="27A8B03D" w14:textId="77777777" w:rsidR="008313A1" w:rsidRDefault="008313A1" w:rsidP="008313A1">
      <w:r w:rsidRPr="00C31F58">
        <w:rPr>
          <w:b/>
          <w:bCs/>
          <w:sz w:val="26"/>
          <w:szCs w:val="26"/>
        </w:rPr>
        <w:t>Brown</w:t>
      </w:r>
      <w:r w:rsidRPr="00C31F58">
        <w:rPr>
          <w:sz w:val="20"/>
          <w:szCs w:val="20"/>
        </w:rPr>
        <w:t>, Brendan John. "A Democracy (Never) to Come: Fugitivity and Metaphysics in Afropessimism."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r>
        <w:rPr>
          <w:sz w:val="20"/>
          <w:szCs w:val="20"/>
        </w:rPr>
        <w:t xml:space="preserve"> // [NW]</w:t>
      </w:r>
    </w:p>
    <w:p w14:paraId="0D7DECE1" w14:textId="77777777" w:rsidR="008313A1" w:rsidRDefault="008313A1" w:rsidP="008313A1">
      <w:pPr>
        <w:rPr>
          <w:b/>
          <w:bCs/>
          <w:u w:val="single"/>
        </w:rPr>
      </w:pPr>
      <w:r w:rsidRPr="00DF3AE2">
        <w:rPr>
          <w:sz w:val="14"/>
        </w:rPr>
        <w:t xml:space="preserve">Democracy, </w:t>
      </w:r>
      <w:proofErr w:type="gramStart"/>
      <w:r w:rsidRPr="00DF3AE2">
        <w:rPr>
          <w:sz w:val="14"/>
        </w:rPr>
        <w:t>What</w:t>
      </w:r>
      <w:proofErr w:type="gramEnd"/>
      <w:r w:rsidRPr="00DF3AE2">
        <w:rPr>
          <w:sz w:val="14"/>
        </w:rPr>
        <w:t xml:space="preserve"> is It Good For?</w:t>
      </w:r>
      <w:r w:rsidRPr="00C31F58">
        <w:rPr>
          <w:u w:val="single"/>
        </w:rPr>
        <w:t xml:space="preserve"> </w:t>
      </w:r>
      <w:r w:rsidRPr="00693902">
        <w:rPr>
          <w:highlight w:val="yellow"/>
          <w:u w:val="single"/>
        </w:rPr>
        <w:t>Democracy</w:t>
      </w:r>
      <w:r w:rsidRPr="00DF3AE2">
        <w:rPr>
          <w:sz w:val="14"/>
        </w:rPr>
        <w:t>, according to Derrida,</w:t>
      </w:r>
      <w:r w:rsidRPr="00C31F58">
        <w:rPr>
          <w:u w:val="single"/>
        </w:rPr>
        <w:t xml:space="preserve"> </w:t>
      </w:r>
      <w:bookmarkStart w:id="0" w:name="OLE_LINK1"/>
      <w:r w:rsidRPr="00C31F58">
        <w:rPr>
          <w:u w:val="single"/>
        </w:rPr>
        <w:t xml:space="preserve">can be </w:t>
      </w:r>
      <w:r w:rsidRPr="00693902">
        <w:rPr>
          <w:highlight w:val="yellow"/>
          <w:u w:val="single"/>
        </w:rPr>
        <w:t>defined by an endemic aporia that spells the fungibility of its essence</w:t>
      </w:r>
      <w:r w:rsidRPr="00C31F58">
        <w:rPr>
          <w:u w:val="single"/>
        </w:rPr>
        <w:t xml:space="preserve"> and its often-paradoxical nature</w:t>
      </w:r>
      <w:bookmarkEnd w:id="0"/>
      <w:r w:rsidRPr="00C31F58">
        <w:rPr>
          <w:u w:val="single"/>
        </w:rPr>
        <w:t xml:space="preserve">. </w:t>
      </w:r>
      <w:r w:rsidRPr="00693902">
        <w:rPr>
          <w:highlight w:val="yellow"/>
          <w:u w:val="single"/>
        </w:rPr>
        <w:t>Such an aporia is</w:t>
      </w:r>
      <w:r w:rsidRPr="00C31F58">
        <w:rPr>
          <w:u w:val="single"/>
        </w:rPr>
        <w:t xml:space="preserve"> nevertheless </w:t>
      </w:r>
      <w:r w:rsidRPr="00693902">
        <w:rPr>
          <w:highlight w:val="yellow"/>
          <w:u w:val="single"/>
        </w:rPr>
        <w:t>what makes democracy “work.” That it may democratically elect to undemocratically silence and subjugate</w:t>
      </w:r>
      <w:r w:rsidRPr="00987799">
        <w:rPr>
          <w:u w:val="single"/>
        </w:rPr>
        <w:t xml:space="preserve"> is part of the autoimmunity of the demos.</w:t>
      </w:r>
      <w:r w:rsidRPr="00DF3AE2">
        <w:rPr>
          <w:sz w:val="14"/>
        </w:rPr>
        <w:t xml:space="preserve"> For Derrida, to eradicate this aporia would be tantamount to evaporating democracy as such. As such</w:t>
      </w:r>
      <w:r w:rsidRPr="00987799">
        <w:rPr>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987799">
        <w:rPr>
          <w:u w:val="single"/>
        </w:rPr>
        <w:t>worth”. . .</w:t>
      </w:r>
      <w:proofErr w:type="gramEnd"/>
      <w:r w:rsidRPr="00DF3AE2">
        <w:rPr>
          <w:sz w:val="14"/>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w:t>
      </w:r>
      <w:r w:rsidRPr="005321B5">
        <w:rPr>
          <w:sz w:val="14"/>
        </w:rPr>
        <w:t xml:space="preserve">. </w:t>
      </w:r>
      <w:r w:rsidRPr="005321B5">
        <w:rPr>
          <w:u w:val="single"/>
        </w:rPr>
        <w:t xml:space="preserve">This aporia is predicated upon the (non)presence of </w:t>
      </w:r>
      <w:proofErr w:type="spellStart"/>
      <w:r w:rsidRPr="005321B5">
        <w:rPr>
          <w:u w:val="single"/>
        </w:rPr>
        <w:t>différance</w:t>
      </w:r>
      <w:proofErr w:type="spellEnd"/>
      <w:r w:rsidRPr="005321B5">
        <w:rPr>
          <w:u w:val="single"/>
        </w:rPr>
        <w:t xml:space="preserve"> and its economy of signification.</w:t>
      </w:r>
      <w:r w:rsidRPr="005321B5">
        <w:rPr>
          <w:sz w:val="14"/>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321B5">
        <w:rPr>
          <w:u w:val="single"/>
        </w:rPr>
        <w:t>The undemocratic violence that resulted, however, was nevertheless the very condition of possibility for democracy in the first place;</w:t>
      </w:r>
      <w:r w:rsidRPr="005321B5">
        <w:rPr>
          <w:sz w:val="14"/>
        </w:rPr>
        <w:t xml:space="preserve"> Derrida named this one of the aporias of democracy</w:t>
      </w:r>
      <w:r w:rsidRPr="005321B5">
        <w:rPr>
          <w:u w:val="single"/>
        </w:rPr>
        <w:t>:</w:t>
      </w:r>
      <w:r w:rsidRPr="0074650A">
        <w:rPr>
          <w:u w:val="single"/>
        </w:rPr>
        <w:t xml:space="preserve"> </w:t>
      </w:r>
      <w:r w:rsidRPr="00693902">
        <w:rPr>
          <w:highlight w:val="yellow"/>
          <w:u w:val="single"/>
        </w:rPr>
        <w:t>the masses can democratically elect to undemocratically institute policies and positions that fly in the face of “equality and freedom</w:t>
      </w:r>
      <w:r w:rsidRPr="0074650A">
        <w:rPr>
          <w:u w:val="single"/>
        </w:rPr>
        <w:t xml:space="preserve"> for all.”6 </w:t>
      </w:r>
      <w:r w:rsidRPr="00693902">
        <w:rPr>
          <w:highlight w:val="yellow"/>
          <w:u w:val="single"/>
        </w:rPr>
        <w:t>This constitutes the</w:t>
      </w:r>
      <w:r w:rsidRPr="0074650A">
        <w:rPr>
          <w:u w:val="single"/>
        </w:rPr>
        <w:t xml:space="preserve"> “ultra-transcendental” </w:t>
      </w:r>
      <w:r w:rsidRPr="00693902">
        <w:rPr>
          <w:highlight w:val="yellow"/>
          <w:u w:val="single"/>
        </w:rPr>
        <w:t>condition of possibility for democracy</w:t>
      </w:r>
      <w:r w:rsidRPr="0074650A">
        <w:rPr>
          <w:u w:val="single"/>
        </w:rPr>
        <w:t>, and</w:t>
      </w:r>
      <w:r w:rsidRPr="00DF3AE2">
        <w:rPr>
          <w:sz w:val="14"/>
        </w:rPr>
        <w:t xml:space="preserve">, in the case of Marcuse, for </w:t>
      </w:r>
      <w:r w:rsidRPr="0074650A">
        <w:rPr>
          <w:u w:val="single"/>
        </w:rPr>
        <w:t>“American fascism,”</w:t>
      </w:r>
      <w:r w:rsidRPr="00DF3AE2">
        <w:rPr>
          <w:sz w:val="14"/>
        </w:rPr>
        <w:t xml:space="preserve"> as well. The trace of the other is indelible. What is differentiable, however, are the processes that follow contamination</w:t>
      </w:r>
      <w:r w:rsidRPr="00E50123">
        <w:rPr>
          <w:u w:val="single"/>
        </w:rPr>
        <w:t xml:space="preserve">. On the one hand, for instance, you could have the democracy and, on the other hand, violent totalitarianism. What determines the </w:t>
      </w:r>
      <w:proofErr w:type="spellStart"/>
      <w:r w:rsidRPr="00E50123">
        <w:rPr>
          <w:u w:val="single"/>
        </w:rPr>
        <w:t>différance</w:t>
      </w:r>
      <w:proofErr w:type="spellEnd"/>
      <w:r w:rsidRPr="00E50123">
        <w:rPr>
          <w:u w:val="single"/>
        </w:rPr>
        <w:t xml:space="preserve"> is whether one is of the demos or the multitude</w:t>
      </w:r>
      <w:r w:rsidRPr="00DF3AE2">
        <w:rPr>
          <w:sz w:val="14"/>
        </w:rPr>
        <w:t xml:space="preserve">. It is to </w:t>
      </w:r>
      <w:proofErr w:type="spellStart"/>
      <w:r w:rsidRPr="00DF3AE2">
        <w:rPr>
          <w:sz w:val="14"/>
        </w:rPr>
        <w:t>différance</w:t>
      </w:r>
      <w:proofErr w:type="spellEnd"/>
      <w:r w:rsidRPr="00DF3AE2">
        <w:rPr>
          <w:sz w:val="14"/>
        </w:rPr>
        <w:t xml:space="preserve"> we (re)turn. Reconstructing Deconstruction: Blackness &amp; </w:t>
      </w:r>
      <w:proofErr w:type="spellStart"/>
      <w:r w:rsidRPr="00DF3AE2">
        <w:rPr>
          <w:sz w:val="14"/>
        </w:rPr>
        <w:t>Différance</w:t>
      </w:r>
      <w:proofErr w:type="spellEnd"/>
      <w:r w:rsidRPr="00DF3AE2">
        <w:rPr>
          <w:sz w:val="14"/>
        </w:rPr>
        <w:t xml:space="preserve"> In “Violence and Metaphysics,” Derrida writes about the </w:t>
      </w:r>
      <w:r w:rsidRPr="00E50123">
        <w:rPr>
          <w:u w:val="single"/>
        </w:rPr>
        <w:t>necessity of violence within metaphysics and that “like pure violence, pure nonviolence is a contradictory concept.”7 Violence is necessary insofar as it names the trace of the other and makes possible speech and discourse.</w:t>
      </w:r>
      <w:r w:rsidRPr="00DF3AE2">
        <w:rPr>
          <w:sz w:val="14"/>
        </w:rPr>
        <w:t xml:space="preserve"> He writes, </w:t>
      </w:r>
      <w:r w:rsidRPr="00EE67C4">
        <w:rPr>
          <w:u w:val="single"/>
        </w:rPr>
        <w:t>“a speech produced without the least violence would determine nothing, would say, nothing, would offer nothing to the other.”8 Speech comes at the cost of violence, of the threat of violence, the horizon made intelligible by violence.</w:t>
      </w:r>
      <w:r w:rsidRPr="00DF3AE2">
        <w:rPr>
          <w:sz w:val="14"/>
        </w:rPr>
        <w:t xml:space="preserve"> Similarly, </w:t>
      </w:r>
      <w:proofErr w:type="gramStart"/>
      <w:r w:rsidRPr="00DF3AE2">
        <w:rPr>
          <w:sz w:val="14"/>
        </w:rPr>
        <w:t xml:space="preserve">it would seem that </w:t>
      </w:r>
      <w:r w:rsidRPr="00693902">
        <w:rPr>
          <w:highlight w:val="yellow"/>
          <w:u w:val="single"/>
        </w:rPr>
        <w:t>democratic</w:t>
      </w:r>
      <w:proofErr w:type="gramEnd"/>
      <w:r w:rsidRPr="00693902">
        <w:rPr>
          <w:highlight w:val="yellow"/>
          <w:u w:val="single"/>
        </w:rPr>
        <w:t xml:space="preserve"> citizenship</w:t>
      </w:r>
      <w:r w:rsidRPr="00EE67C4">
        <w:rPr>
          <w:u w:val="single"/>
        </w:rPr>
        <w:t xml:space="preserve"> too </w:t>
      </w:r>
      <w:r w:rsidRPr="00693902">
        <w:rPr>
          <w:highlight w:val="yellow"/>
          <w:u w:val="single"/>
        </w:rPr>
        <w:t>comes with violence.</w:t>
      </w:r>
      <w:r w:rsidRPr="00DF3AE2">
        <w:rPr>
          <w:sz w:val="14"/>
        </w:rPr>
        <w:t xml:space="preserve"> But this is not the same as saying said violence is distributed equally, or that the threat of violence, of the autoimmune response, is felt by all. </w:t>
      </w:r>
      <w:proofErr w:type="gramStart"/>
      <w:r w:rsidRPr="00DF3AE2">
        <w:rPr>
          <w:sz w:val="14"/>
        </w:rPr>
        <w:lastRenderedPageBreak/>
        <w:t>In particular, it</w:t>
      </w:r>
      <w:proofErr w:type="gramEnd"/>
      <w:r w:rsidRPr="00DF3AE2">
        <w:rPr>
          <w:sz w:val="14"/>
        </w:rPr>
        <w:t xml:space="preserve"> is revelatory how the metaphysical enclosure, by the logic of contamination and </w:t>
      </w:r>
      <w:proofErr w:type="spellStart"/>
      <w:r w:rsidRPr="00DF3AE2">
        <w:rPr>
          <w:sz w:val="14"/>
        </w:rPr>
        <w:t>différance</w:t>
      </w:r>
      <w:proofErr w:type="spellEnd"/>
      <w:r w:rsidRPr="00DF3AE2">
        <w:rPr>
          <w:sz w:val="14"/>
        </w:rPr>
        <w:t xml:space="preserve">, perpetuates something like a fugitive slave law of contamination. </w:t>
      </w:r>
      <w:r w:rsidRPr="00EE67C4">
        <w:rPr>
          <w:u w:val="single"/>
        </w:rPr>
        <w:t xml:space="preserve">Following Calvin Warren </w:t>
      </w:r>
      <w:r w:rsidRPr="00DF3AE2">
        <w:rPr>
          <w:sz w:val="14"/>
        </w:rPr>
        <w:t xml:space="preserve">in his essay “Black Mysticism: Moten’s Phenomenology of (Black) Spirit,” we may see how </w:t>
      </w:r>
      <w:r w:rsidRPr="00693902">
        <w:rPr>
          <w:highlight w:val="yellow"/>
          <w:u w:val="single"/>
        </w:rPr>
        <w:t>the violence of Western metaphysics</w:t>
      </w:r>
      <w:r w:rsidRPr="00EE67C4">
        <w:rPr>
          <w:u w:val="single"/>
        </w:rPr>
        <w:t xml:space="preserve">, after the inauguration of the Transatlantic slave trade, </w:t>
      </w:r>
      <w:r w:rsidRPr="00693902">
        <w:rPr>
          <w:highlight w:val="yellow"/>
          <w:u w:val="single"/>
        </w:rPr>
        <w:t>fused with anti-Blackness in such a way as to render the difference between the “worst violence” and anti-Black violence indiscernible</w:t>
      </w:r>
      <w:r w:rsidRPr="00EE67C4">
        <w:rPr>
          <w:u w:val="single"/>
        </w:rPr>
        <w:t>.</w:t>
      </w:r>
      <w:r w:rsidRPr="00DF3AE2">
        <w:rPr>
          <w:sz w:val="14"/>
        </w:rPr>
        <w:t xml:space="preserve"> That is, </w:t>
      </w:r>
      <w:r w:rsidRPr="00EE67C4">
        <w:rPr>
          <w:u w:val="single"/>
        </w:rPr>
        <w:t xml:space="preserve">the economy of </w:t>
      </w:r>
      <w:r w:rsidRPr="00693902">
        <w:rPr>
          <w:highlight w:val="yellow"/>
          <w:u w:val="single"/>
        </w:rPr>
        <w:t>Western metaphysics is predicated upon</w:t>
      </w:r>
      <w:r w:rsidRPr="00693902">
        <w:rPr>
          <w:u w:val="single"/>
        </w:rPr>
        <w:t xml:space="preserve"> an </w:t>
      </w:r>
      <w:r w:rsidRPr="00693902">
        <w:rPr>
          <w:highlight w:val="yellow"/>
          <w:u w:val="single"/>
        </w:rPr>
        <w:t>anti-Blackness</w:t>
      </w:r>
      <w:r w:rsidRPr="00EE67C4">
        <w:rPr>
          <w:u w:val="single"/>
        </w:rPr>
        <w:t xml:space="preserve"> that is ineradicable, </w:t>
      </w:r>
      <w:r w:rsidRPr="00DF3AE2">
        <w:rPr>
          <w:sz w:val="14"/>
        </w:rPr>
        <w:t xml:space="preserve">thus preventing any fugitivity from the enclosure. And so, </w:t>
      </w:r>
      <w:r w:rsidRPr="0069306E">
        <w:rPr>
          <w:u w:val="single"/>
        </w:rPr>
        <w:t>the “law” of metaphysics becomes a fugitive slave law, always hunting down Black individuals in a relentless metaphysical pursuit.</w:t>
      </w:r>
      <w:r w:rsidRPr="00DF3AE2">
        <w:rPr>
          <w:sz w:val="14"/>
        </w:rPr>
        <w:t xml:space="preserve">9 This is evident in two ways: (1) use of the color-line in narratives of redemption, </w:t>
      </w:r>
      <w:proofErr w:type="gramStart"/>
      <w:r w:rsidRPr="00DF3AE2">
        <w:rPr>
          <w:sz w:val="14"/>
        </w:rPr>
        <w:t>and,</w:t>
      </w:r>
      <w:proofErr w:type="gramEnd"/>
      <w:r w:rsidRPr="00DF3AE2">
        <w:rPr>
          <w:sz w:val="14"/>
        </w:rPr>
        <w:t xml:space="preserve"> (2) is the impossibility of fleeing the enclosure of Western metaphysics. In both cases, the root cause is predicated upon the notion advanced by those in Black Studies that Blackness is </w:t>
      </w:r>
      <w:proofErr w:type="spellStart"/>
      <w:r w:rsidRPr="00DF3AE2">
        <w:rPr>
          <w:sz w:val="14"/>
        </w:rPr>
        <w:t>différance</w:t>
      </w:r>
      <w:proofErr w:type="spellEnd"/>
      <w:r w:rsidRPr="00DF3AE2">
        <w:rPr>
          <w:sz w:val="14"/>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DF3AE2">
        <w:rPr>
          <w:sz w:val="14"/>
        </w:rPr>
        <w:t>Le’ah</w:t>
      </w:r>
      <w:proofErr w:type="spellEnd"/>
      <w:r w:rsidRPr="00DF3AE2">
        <w:rPr>
          <w:sz w:val="14"/>
        </w:rPr>
        <w:t xml:space="preserve"> Kaplan, in “(Non)Presence: the Hole of Metaphysics,” notes the correlation between </w:t>
      </w:r>
      <w:proofErr w:type="spellStart"/>
      <w:r w:rsidRPr="00DF3AE2">
        <w:rPr>
          <w:sz w:val="14"/>
        </w:rPr>
        <w:t>différance</w:t>
      </w:r>
      <w:proofErr w:type="spellEnd"/>
      <w:r w:rsidRPr="00DF3AE2">
        <w:rPr>
          <w:sz w:val="14"/>
        </w:rPr>
        <w:t xml:space="preserve"> and Blackness directly by stating that </w:t>
      </w:r>
      <w:r w:rsidRPr="00E0044D">
        <w:rPr>
          <w:u w:val="single"/>
        </w:rPr>
        <w:t>“Black existence does not adhere to a presence/absence binary that defines meta physical structures.”</w:t>
      </w:r>
      <w:r w:rsidRPr="00DF3AE2">
        <w:rPr>
          <w:sz w:val="14"/>
        </w:rPr>
        <w:t xml:space="preserve">10 As such, Blackness is more accurately defined according to the “impossibility of presence for Blackness when he [Derrida] asks us to think </w:t>
      </w:r>
      <w:proofErr w:type="spellStart"/>
      <w:r w:rsidRPr="00DF3AE2">
        <w:rPr>
          <w:sz w:val="14"/>
        </w:rPr>
        <w:t>différance</w:t>
      </w:r>
      <w:proofErr w:type="spellEnd"/>
      <w:r w:rsidRPr="00DF3AE2">
        <w:rPr>
          <w:sz w:val="14"/>
        </w:rPr>
        <w:t xml:space="preserve"> as twofold, ‘economic detour . . . and . . . and impossible presence [. . .] that interrupts every economy.’”11 </w:t>
      </w:r>
      <w:r w:rsidRPr="00693902">
        <w:rPr>
          <w:highlight w:val="yellow"/>
          <w:u w:val="single"/>
        </w:rPr>
        <w:t>We see this disruption play out in the historical phenomenon of American Reconstruction</w:t>
      </w:r>
      <w:r w:rsidRPr="00DF6A2B">
        <w:rPr>
          <w:u w:val="single"/>
        </w:rPr>
        <w:t xml:space="preserve"> when </w:t>
      </w:r>
      <w:r w:rsidRPr="00693902">
        <w:rPr>
          <w:highlight w:val="yellow"/>
          <w:u w:val="single"/>
        </w:rPr>
        <w:t>the attempted integration of Freedmen into the political economy of American Democracy became</w:t>
      </w:r>
      <w:r w:rsidRPr="00DF6A2B">
        <w:rPr>
          <w:u w:val="single"/>
        </w:rPr>
        <w:t xml:space="preserve"> evidently </w:t>
      </w:r>
      <w:r w:rsidRPr="00693902">
        <w:rPr>
          <w:highlight w:val="yellow"/>
          <w:u w:val="single"/>
        </w:rPr>
        <w:t>aporetic</w:t>
      </w:r>
      <w:r w:rsidRPr="00DF6A2B">
        <w:rPr>
          <w:u w:val="single"/>
        </w:rPr>
        <w:t xml:space="preserve"> insofar as it was a lacuna that could not be remedied. </w:t>
      </w:r>
      <w:r w:rsidRPr="00693902">
        <w:rPr>
          <w:highlight w:val="yellow"/>
          <w:u w:val="single"/>
        </w:rPr>
        <w:t>The freed Black could not be a citizen under the old definition of what it meant to be a citizen</w:t>
      </w:r>
      <w:r w:rsidRPr="00DF6A2B">
        <w:rPr>
          <w:u w:val="single"/>
        </w:rPr>
        <w:t>, so a new definition was created that differed and delayed Blackness equality and freedom.</w:t>
      </w:r>
      <w:r w:rsidRPr="00DF3AE2">
        <w:rPr>
          <w:sz w:val="14"/>
        </w:rPr>
        <w:t xml:space="preserve"> Each </w:t>
      </w:r>
      <w:r w:rsidRPr="00DF6A2B">
        <w:rPr>
          <w:u w:val="single"/>
        </w:rPr>
        <w:t>and every time that Blackness is situated in a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w:t>
      </w:r>
      <w:r w:rsidRPr="00DF3AE2">
        <w:rPr>
          <w:sz w:val="14"/>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693902">
        <w:rPr>
          <w:b/>
          <w:bCs/>
          <w:sz w:val="14"/>
        </w:rPr>
        <w:t xml:space="preserve">, </w:t>
      </w:r>
      <w:r w:rsidRPr="00693902">
        <w:rPr>
          <w:b/>
          <w:bCs/>
          <w:highlight w:val="yellow"/>
          <w:u w:val="single"/>
        </w:rPr>
        <w:t>Blackness, as the “other” of Whiteness is subjugated as the law-like possibility for the “presence” and freedom of Whiteness.</w:t>
      </w:r>
      <w:r w:rsidRPr="00693902">
        <w:rPr>
          <w:b/>
          <w:bCs/>
          <w:sz w:val="14"/>
        </w:rPr>
        <w:t xml:space="preserve"> </w:t>
      </w:r>
      <w:r w:rsidRPr="00DF3AE2">
        <w:rPr>
          <w:sz w:val="14"/>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DF3AE2">
        <w:rPr>
          <w:sz w:val="14"/>
        </w:rPr>
        <w:t>différance</w:t>
      </w:r>
      <w:proofErr w:type="spellEnd"/>
      <w:r w:rsidRPr="00DF3AE2">
        <w:rPr>
          <w:sz w:val="14"/>
        </w:rPr>
        <w:t xml:space="preserve"> displaces and differs democracy from the multitude by being the embodiment of the (meta)aporia of </w:t>
      </w:r>
      <w:proofErr w:type="spellStart"/>
      <w:r w:rsidRPr="00DF3AE2">
        <w:rPr>
          <w:sz w:val="14"/>
        </w:rPr>
        <w:t>democ</w:t>
      </w:r>
      <w:proofErr w:type="spellEnd"/>
      <w:r w:rsidRPr="00DF3AE2">
        <w:rPr>
          <w:sz w:val="14"/>
        </w:rPr>
        <w:t xml:space="preserve"> racy: democratically undemocratic. </w:t>
      </w:r>
      <w:r w:rsidRPr="001E324C">
        <w:rPr>
          <w:u w:val="single"/>
        </w:rPr>
        <w:t xml:space="preserve">The </w:t>
      </w:r>
      <w:proofErr w:type="spellStart"/>
      <w:r w:rsidRPr="001E324C">
        <w:rPr>
          <w:u w:val="single"/>
        </w:rPr>
        <w:t>coterminality</w:t>
      </w:r>
      <w:proofErr w:type="spellEnd"/>
      <w:r w:rsidRPr="001E324C">
        <w:rPr>
          <w:u w:val="single"/>
        </w:rPr>
        <w:t xml:space="preserve"> between Blackness and </w:t>
      </w:r>
      <w:proofErr w:type="spellStart"/>
      <w:r w:rsidRPr="001E324C">
        <w:rPr>
          <w:u w:val="single"/>
        </w:rPr>
        <w:t>différance</w:t>
      </w:r>
      <w:proofErr w:type="spellEnd"/>
      <w:r w:rsidRPr="001E324C">
        <w:rPr>
          <w:u w:val="single"/>
        </w:rPr>
        <w:t xml:space="preserve"> entails, therefore, that any attempt to “bring to presence” Blackness will always resort in (</w:t>
      </w:r>
      <w:proofErr w:type="gramStart"/>
      <w:r w:rsidRPr="001E324C">
        <w:rPr>
          <w:u w:val="single"/>
        </w:rPr>
        <w:t>meta physical</w:t>
      </w:r>
      <w:proofErr w:type="gramEnd"/>
      <w:r w:rsidRPr="001E324C">
        <w:rPr>
          <w:u w:val="single"/>
        </w:rPr>
        <w:t xml:space="preserve">) violence. This violence, given its expenditure without reserve, according to Wilderson, is always gratuitous. It is always </w:t>
      </w:r>
      <w:proofErr w:type="gramStart"/>
      <w:r w:rsidRPr="001E324C">
        <w:rPr>
          <w:u w:val="single"/>
        </w:rPr>
        <w:t>in excess of</w:t>
      </w:r>
      <w:proofErr w:type="gramEnd"/>
      <w:r w:rsidRPr="001E324C">
        <w:rPr>
          <w:u w:val="single"/>
        </w:rPr>
        <w:t xml:space="preserve"> the system, economy, structure.14 And so, </w:t>
      </w:r>
      <w:r w:rsidRPr="00B23C07">
        <w:rPr>
          <w:highlight w:val="yellow"/>
          <w:u w:val="single"/>
        </w:rPr>
        <w:t>when the Black subject “arrives” on the stage of democracy</w:t>
      </w:r>
      <w:r w:rsidRPr="001E324C">
        <w:rPr>
          <w:u w:val="single"/>
        </w:rPr>
        <w:t xml:space="preserve">, equality and freedom, </w:t>
      </w:r>
      <w:r w:rsidRPr="00B23C07">
        <w:rPr>
          <w:highlight w:val="yellow"/>
          <w:u w:val="single"/>
        </w:rPr>
        <w:t>it does so in a</w:t>
      </w:r>
      <w:r w:rsidRPr="001E324C">
        <w:rPr>
          <w:u w:val="single"/>
        </w:rPr>
        <w:t xml:space="preserve"> violent manner, but a </w:t>
      </w:r>
      <w:r w:rsidRPr="00B23C07">
        <w:rPr>
          <w:highlight w:val="yellow"/>
          <w:u w:val="single"/>
        </w:rPr>
        <w:t>violence gratuitously inflicted on them</w:t>
      </w:r>
      <w:r w:rsidRPr="001E324C">
        <w:rPr>
          <w:u w:val="single"/>
        </w:rPr>
        <w:t>.</w:t>
      </w:r>
      <w:r w:rsidRPr="00DF3AE2">
        <w:rPr>
          <w:sz w:val="14"/>
        </w:rPr>
        <w:t xml:space="preserve"> For, </w:t>
      </w:r>
      <w:r w:rsidRPr="00B23C07">
        <w:rPr>
          <w:highlight w:val="yellow"/>
          <w:u w:val="single"/>
        </w:rPr>
        <w:t>it is this very freedom, equality, and democracy that violently subjugated them in the first instance.</w:t>
      </w:r>
      <w:r w:rsidRPr="00DF3AE2">
        <w:rPr>
          <w:sz w:val="14"/>
        </w:rPr>
        <w:t xml:space="preserve"> Wilderson and Patrice Douglas write, “the black arrives at the torture chamber as a victim of metaphysical violence</w:t>
      </w:r>
      <w:proofErr w:type="gramStart"/>
      <w:r w:rsidRPr="00DF3AE2">
        <w:rPr>
          <w:sz w:val="14"/>
        </w:rPr>
        <w:t>. . . .</w:t>
      </w:r>
      <w:proofErr w:type="gramEnd"/>
      <w:r w:rsidRPr="00DF3AE2">
        <w:rPr>
          <w:sz w:val="14"/>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DF3AE2">
        <w:rPr>
          <w:sz w:val="14"/>
        </w:rPr>
        <w:t>différance</w:t>
      </w:r>
      <w:proofErr w:type="spellEnd"/>
      <w:r w:rsidRPr="00DF3AE2">
        <w:rPr>
          <w:sz w:val="14"/>
        </w:rPr>
        <w:t xml:space="preserve">, Blackness is barred from the plenitude of history but makes history “happen” through its abjection and subjugation. Just as Derrida notes how historicity is </w:t>
      </w:r>
      <w:proofErr w:type="spellStart"/>
      <w:r w:rsidRPr="00DF3AE2">
        <w:rPr>
          <w:sz w:val="14"/>
        </w:rPr>
        <w:t>différance</w:t>
      </w:r>
      <w:proofErr w:type="spellEnd"/>
      <w:r w:rsidRPr="00DF3AE2">
        <w:rPr>
          <w:sz w:val="14"/>
        </w:rPr>
        <w:t xml:space="preserve">, so too is Blackness this historicity. </w:t>
      </w:r>
      <w:r w:rsidRPr="00B23C07">
        <w:rPr>
          <w:b/>
          <w:bCs/>
          <w:highlight w:val="yellow"/>
          <w:u w:val="single"/>
        </w:rPr>
        <w:t>The narrative of a liberal, progressive democracy</w:t>
      </w:r>
      <w:r w:rsidRPr="00D43170">
        <w:rPr>
          <w:b/>
          <w:bCs/>
          <w:u w:val="single"/>
        </w:rPr>
        <w:t xml:space="preserve">, like the American political project/dream, </w:t>
      </w:r>
      <w:r w:rsidRPr="00B23C07">
        <w:rPr>
          <w:b/>
          <w:bCs/>
          <w:highlight w:val="yellow"/>
          <w:u w:val="single"/>
        </w:rPr>
        <w:t>is predicated upon anti-Blackness</w:t>
      </w:r>
      <w:r w:rsidRPr="00D43170">
        <w:rPr>
          <w:b/>
          <w:bCs/>
          <w:u w:val="single"/>
        </w:rPr>
        <w:t xml:space="preserve"> as the dynamo of history.</w:t>
      </w:r>
      <w:r w:rsidRPr="00DF3AE2">
        <w:rPr>
          <w:sz w:val="14"/>
        </w:rPr>
        <w:t xml:space="preserve"> So far, we have noted the relationship(s) between Blackness, </w:t>
      </w:r>
      <w:proofErr w:type="spellStart"/>
      <w:r w:rsidRPr="00DF3AE2">
        <w:rPr>
          <w:sz w:val="14"/>
        </w:rPr>
        <w:t>différance</w:t>
      </w:r>
      <w:proofErr w:type="spellEnd"/>
      <w:r w:rsidRPr="00DF3AE2">
        <w:rPr>
          <w:sz w:val="14"/>
        </w:rPr>
        <w:t xml:space="preserve">, aporia, redemption, and fallenness. The unifying root of these branches, I would argue, is made explicit when we follow Wilderson in showing how </w:t>
      </w:r>
      <w:r w:rsidRPr="00D43170">
        <w:rPr>
          <w:u w:val="single"/>
        </w:rPr>
        <w:t>Blackness is coterminous with “slave.”</w:t>
      </w:r>
      <w:r w:rsidRPr="00DF3AE2">
        <w:rPr>
          <w:sz w:val="14"/>
        </w:rPr>
        <w:t xml:space="preserve">17 That is, </w:t>
      </w:r>
      <w:r w:rsidRPr="00D43170">
        <w:rPr>
          <w:u w:val="single"/>
        </w:rPr>
        <w:t>the aporia of democracy</w:t>
      </w:r>
      <w:r w:rsidRPr="00DF3AE2">
        <w:rPr>
          <w:sz w:val="14"/>
        </w:rPr>
        <w:t xml:space="preserve">, the fallenness of the multitude, the </w:t>
      </w:r>
      <w:proofErr w:type="spellStart"/>
      <w:r w:rsidRPr="00DF3AE2">
        <w:rPr>
          <w:sz w:val="14"/>
        </w:rPr>
        <w:t>différance</w:t>
      </w:r>
      <w:proofErr w:type="spellEnd"/>
      <w:r w:rsidRPr="00DF3AE2">
        <w:rPr>
          <w:sz w:val="14"/>
        </w:rPr>
        <w:t xml:space="preserve"> of redemption/fallenness, is the slave. </w:t>
      </w:r>
      <w:r w:rsidRPr="00575F22">
        <w:rPr>
          <w:u w:val="single"/>
        </w:rPr>
        <w:t xml:space="preserve">It is the slave in the American political discursive economy that interrupts and disrupts any semblance of stability and identity of the White, American citizen. The slave is the aporia of democracy: it is democratically sanctioned and supported institutionally, but it is a </w:t>
      </w:r>
      <w:r w:rsidRPr="00575F22">
        <w:rPr>
          <w:u w:val="single"/>
        </w:rPr>
        <w:lastRenderedPageBreak/>
        <w:t>fundamentally unequal phenomenon. It remains as an indelible trace on Blackness, haunting from within and without.</w:t>
      </w:r>
      <w:r w:rsidRPr="00DF3AE2">
        <w:rPr>
          <w:sz w:val="14"/>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DF3AE2">
        <w:rPr>
          <w:sz w:val="14"/>
        </w:rPr>
        <w:t>emplotment</w:t>
      </w:r>
      <w:proofErr w:type="spellEnd"/>
      <w:r w:rsidRPr="00DF3AE2">
        <w:rPr>
          <w:sz w:val="14"/>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7638A">
        <w:rPr>
          <w:u w:val="single"/>
        </w:rPr>
        <w:t>Both Spillers and Wilderson note how Blackness destroys narratological consistency and structure through the afterlife of the slave.</w:t>
      </w:r>
      <w:r w:rsidRPr="00DF3AE2">
        <w:rPr>
          <w:sz w:val="14"/>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DF3AE2">
        <w:rPr>
          <w:sz w:val="14"/>
        </w:rPr>
        <w:t>on the basis of</w:t>
      </w:r>
      <w:proofErr w:type="gramEnd"/>
      <w:r w:rsidRPr="00DF3AE2">
        <w:rPr>
          <w:sz w:val="14"/>
        </w:rPr>
        <w:t xml:space="preserve"> their metaphysical exclusion, of which they are the “law-like” enactment of freedom and liberty for the non-Black world. And so, </w:t>
      </w:r>
      <w:r w:rsidRPr="00B23C07">
        <w:rPr>
          <w:highlight w:val="yellow"/>
          <w:u w:val="single"/>
        </w:rPr>
        <w:t>the liberal progressive project of incorporation into the demos is always already bound and circumscribed by the color-line as the metaphysical enclosure</w:t>
      </w:r>
      <w:r w:rsidRPr="002C28C5">
        <w:rPr>
          <w:u w:val="single"/>
        </w:rPr>
        <w:t>.</w:t>
      </w:r>
      <w:r w:rsidRPr="00DF3AE2">
        <w:rPr>
          <w:sz w:val="14"/>
        </w:rPr>
        <w:t xml:space="preserve"> Thus, in so many ways, </w:t>
      </w:r>
      <w:r w:rsidRPr="00985A06">
        <w:rPr>
          <w:u w:val="single"/>
        </w:rPr>
        <w:t xml:space="preserve">the aporias of democracy that Derrida identifies in Rouges are embodied and “catastrophically branded” as Blackness in the context of the American political project. </w:t>
      </w:r>
      <w:r w:rsidRPr="00DF3AE2">
        <w:rPr>
          <w:sz w:val="14"/>
        </w:rPr>
        <w:t xml:space="preserve">The problem of American democracy, therefore, is the problem of Blackness. I argue that the work of scholars who elevate the correlation and </w:t>
      </w:r>
      <w:proofErr w:type="spellStart"/>
      <w:r w:rsidRPr="00DF3AE2">
        <w:rPr>
          <w:sz w:val="14"/>
        </w:rPr>
        <w:t>coterminality</w:t>
      </w:r>
      <w:proofErr w:type="spellEnd"/>
      <w:r w:rsidRPr="00DF3AE2">
        <w:rPr>
          <w:sz w:val="14"/>
        </w:rPr>
        <w:t xml:space="preserve"> of Blackness and </w:t>
      </w:r>
      <w:proofErr w:type="spellStart"/>
      <w:r w:rsidRPr="00DF3AE2">
        <w:rPr>
          <w:sz w:val="14"/>
        </w:rPr>
        <w:t>différance</w:t>
      </w:r>
      <w:proofErr w:type="spellEnd"/>
      <w:r w:rsidRPr="00DF3AE2">
        <w:rPr>
          <w:sz w:val="14"/>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DF3AE2">
        <w:rPr>
          <w:sz w:val="14"/>
        </w:rPr>
        <w:t>In particular, as</w:t>
      </w:r>
      <w:proofErr w:type="gramEnd"/>
      <w:r w:rsidRPr="00DF3AE2">
        <w:rPr>
          <w:sz w:val="14"/>
        </w:rPr>
        <w:t xml:space="preserve"> those like Calvin Warren, Jared Sexton, and Frank Wilderson note, “[b]lacks are not Human subjects”21 and “that Being is not universal or applicable to blacks,”22 and therefore Blackness is “</w:t>
      </w:r>
      <w:proofErr w:type="gramStart"/>
      <w:r w:rsidRPr="00DF3AE2">
        <w:rPr>
          <w:sz w:val="14"/>
        </w:rPr>
        <w:t>no-thing</w:t>
      </w:r>
      <w:proofErr w:type="gramEnd"/>
      <w:r w:rsidRPr="00DF3AE2">
        <w:rPr>
          <w:sz w:val="14"/>
        </w:rPr>
        <w:t>.” But this “</w:t>
      </w:r>
      <w:proofErr w:type="gramStart"/>
      <w:r w:rsidRPr="00DF3AE2">
        <w:rPr>
          <w:sz w:val="14"/>
        </w:rPr>
        <w:t>no-thing</w:t>
      </w:r>
      <w:proofErr w:type="gramEnd"/>
      <w:r w:rsidRPr="00DF3AE2">
        <w:rPr>
          <w:sz w:val="14"/>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190BE6">
        <w:rPr>
          <w:u w:val="single"/>
        </w:rPr>
        <w:t>democracy is a hauntingly enduring one. It endures and continually poses the question of “what is one to do in the face of abject suffering and gratuitous violence?”</w:t>
      </w:r>
      <w:r w:rsidRPr="00DF3AE2">
        <w:rPr>
          <w:sz w:val="14"/>
        </w:rPr>
        <w:t xml:space="preserve"> As W. E. B. Du Bois wrote in Black Reconstruction, </w:t>
      </w:r>
      <w:r w:rsidRPr="00190BE6">
        <w:rPr>
          <w:u w:val="single"/>
        </w:rPr>
        <w:t>“[t]he true significance of slavery in the United States to the whole social development of America lay in the ultimate relation of slaves to democracy.”</w:t>
      </w:r>
      <w:r w:rsidRPr="00DF3AE2">
        <w:rPr>
          <w:sz w:val="14"/>
        </w:rPr>
        <w:t xml:space="preserve">25 This is fundamentally a question of justice. (No)Futures of Democracy We may conclude, then, that </w:t>
      </w:r>
      <w:r w:rsidRPr="00B23C07">
        <w:rPr>
          <w:highlight w:val="yellow"/>
          <w:u w:val="single"/>
        </w:rPr>
        <w:t>Blackness was fused into being “co-</w:t>
      </w:r>
      <w:proofErr w:type="spellStart"/>
      <w:r w:rsidRPr="00B23C07">
        <w:rPr>
          <w:highlight w:val="yellow"/>
          <w:u w:val="single"/>
        </w:rPr>
        <w:t>terminous</w:t>
      </w:r>
      <w:proofErr w:type="spellEnd"/>
      <w:r w:rsidRPr="00B23C07">
        <w:rPr>
          <w:highlight w:val="yellow"/>
          <w:u w:val="single"/>
        </w:rPr>
        <w:t xml:space="preserve">” with </w:t>
      </w:r>
      <w:proofErr w:type="spellStart"/>
      <w:r w:rsidRPr="00B23C07">
        <w:rPr>
          <w:highlight w:val="yellow"/>
          <w:u w:val="single"/>
        </w:rPr>
        <w:t>différance</w:t>
      </w:r>
      <w:proofErr w:type="spellEnd"/>
      <w:r w:rsidRPr="00B23C07">
        <w:rPr>
          <w:highlight w:val="yellow"/>
          <w:u w:val="single"/>
        </w:rPr>
        <w:t xml:space="preserve"> on account of the</w:t>
      </w:r>
      <w:r w:rsidRPr="009476C8">
        <w:rPr>
          <w:u w:val="single"/>
        </w:rPr>
        <w:t xml:space="preserve"> world historical </w:t>
      </w:r>
      <w:r w:rsidRPr="00B23C07">
        <w:rPr>
          <w:highlight w:val="yellow"/>
          <w:u w:val="single"/>
        </w:rPr>
        <w:t>process of slavery</w:t>
      </w:r>
      <w:r w:rsidRPr="009476C8">
        <w:rPr>
          <w:u w:val="single"/>
        </w:rPr>
        <w:t xml:space="preserve"> and the birth of the Transatlantic chattel slavery. </w:t>
      </w:r>
      <w:r w:rsidRPr="00DF3AE2">
        <w:rPr>
          <w:sz w:val="14"/>
        </w:rPr>
        <w:t xml:space="preserve">And, according to Derrida’s deconstruction of the metaphysics of presence, any attempt at the </w:t>
      </w:r>
      <w:proofErr w:type="spellStart"/>
      <w:r w:rsidRPr="00DF3AE2">
        <w:rPr>
          <w:sz w:val="14"/>
        </w:rPr>
        <w:t>Destruktion</w:t>
      </w:r>
      <w:proofErr w:type="spellEnd"/>
      <w:r w:rsidRPr="00DF3AE2">
        <w:rPr>
          <w:sz w:val="14"/>
        </w:rPr>
        <w:t xml:space="preserve"> of metaphysics, or any attempt at fugitivity will likewise be “unable to disentangle our investigations from the thinking and procedure of Western ontology and metaphysics,” says Calvin Warren in “Black Mysticism.”26 That is, </w:t>
      </w:r>
      <w:r w:rsidRPr="00B23C07">
        <w:rPr>
          <w:b/>
          <w:bCs/>
          <w:highlight w:val="yellow"/>
          <w:u w:val="single"/>
        </w:rPr>
        <w:t>democracy was just the latest in-substantiation of the history of Western onto-metaphysics</w:t>
      </w:r>
      <w:r w:rsidRPr="009476C8">
        <w:rPr>
          <w:b/>
          <w:bCs/>
          <w:u w:val="single"/>
        </w:rPr>
        <w:t xml:space="preserve"> of presence informed by the color-line of modernity.</w:t>
      </w:r>
      <w:r w:rsidRPr="00DF3AE2">
        <w:rPr>
          <w:sz w:val="14"/>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DF3AE2">
        <w:rPr>
          <w:sz w:val="14"/>
        </w:rPr>
        <w:t>Le’ah</w:t>
      </w:r>
      <w:proofErr w:type="spellEnd"/>
      <w:r w:rsidRPr="00DF3AE2">
        <w:rPr>
          <w:sz w:val="14"/>
        </w:rPr>
        <w:t xml:space="preserve"> Kaplan, and Chandler himself. All seek to articulate a “perspective” on history informed by the struggle for liberation of all under the tyrannical yoke of oppressions dogma. I take their work, therefore, to be articulating </w:t>
      </w:r>
      <w:r w:rsidRPr="00852C4B">
        <w:rPr>
          <w:u w:val="single"/>
        </w:rPr>
        <w:t>a certain structural prohibition endemic to democracy that perpetuates the very “structures of antagonism” that fuel the holocaust of Black existence</w:t>
      </w:r>
      <w:r w:rsidRPr="00852C4B">
        <w:rPr>
          <w:b/>
          <w:bCs/>
          <w:u w:val="single"/>
        </w:rPr>
        <w:t xml:space="preserve">. </w:t>
      </w:r>
      <w:r w:rsidRPr="00B23C07">
        <w:rPr>
          <w:b/>
          <w:bCs/>
          <w:highlight w:val="yellow"/>
          <w:u w:val="single"/>
        </w:rPr>
        <w:t>Democracy, as a political project, is marked always already as bearing the trace of anti-Blackness and will always be haunted by such violence in an irreducible way</w:t>
      </w:r>
      <w:r w:rsidRPr="00F86F52">
        <w:rPr>
          <w:b/>
          <w:bCs/>
          <w:u w:val="single"/>
        </w:rPr>
        <w:t>.</w:t>
      </w:r>
      <w:r w:rsidRPr="00F86F52">
        <w:rPr>
          <w:sz w:val="14"/>
        </w:rPr>
        <w:t xml:space="preserve"> Following</w:t>
      </w:r>
      <w:r w:rsidRPr="00DF3AE2">
        <w:rPr>
          <w:sz w:val="14"/>
        </w:rPr>
        <w:t xml:space="preserve"> Sylvia Wynter, then, the enactment </w:t>
      </w:r>
      <w:r w:rsidRPr="00852C4B">
        <w:rPr>
          <w:u w:val="single"/>
        </w:rPr>
        <w:t>of a liberated “ecumenical class of the Human” can only be achieved when democracy is abandoned as a fantasy of the White Supremacist narrative of redemption implicit in its very definition.</w:t>
      </w:r>
      <w:r w:rsidRPr="00DF3AE2">
        <w:rPr>
          <w:sz w:val="14"/>
        </w:rPr>
        <w:t xml:space="preserve"> That is, </w:t>
      </w:r>
      <w:r w:rsidRPr="00B23C07">
        <w:rPr>
          <w:highlight w:val="yellow"/>
          <w:u w:val="single"/>
        </w:rPr>
        <w:t>democracy</w:t>
      </w:r>
      <w:r w:rsidRPr="00DF3AE2">
        <w:rPr>
          <w:u w:val="single"/>
        </w:rPr>
        <w:t xml:space="preserve"> continuously </w:t>
      </w:r>
      <w:r w:rsidRPr="00B23C07">
        <w:rPr>
          <w:highlight w:val="yellow"/>
          <w:u w:val="single"/>
        </w:rPr>
        <w:t>seeks to redeem itself</w:t>
      </w:r>
      <w:r w:rsidRPr="00DF3AE2">
        <w:rPr>
          <w:u w:val="single"/>
        </w:rPr>
        <w:t xml:space="preserve"> precisely </w:t>
      </w:r>
      <w:r w:rsidRPr="00B23C07">
        <w:rPr>
          <w:highlight w:val="yellow"/>
          <w:u w:val="single"/>
        </w:rPr>
        <w:t>as a project that either “overcomes” anti-Blackness</w:t>
      </w:r>
      <w:r w:rsidRPr="00DF3AE2">
        <w:rPr>
          <w:u w:val="single"/>
        </w:rPr>
        <w:t>—as seen in the delusions of White America in the election of Barack Obama—</w:t>
      </w:r>
      <w:r w:rsidRPr="00B23C07">
        <w:rPr>
          <w:highlight w:val="yellow"/>
          <w:u w:val="single"/>
        </w:rPr>
        <w:t>or perpetuates anti-Blackness as a means of coercion since it is within democracies purview to democratically elect to enact undemocratic measures</w:t>
      </w:r>
      <w:r w:rsidRPr="00DF3AE2">
        <w:rPr>
          <w:u w:val="single"/>
        </w:rPr>
        <w:t>.</w:t>
      </w:r>
      <w:r w:rsidRPr="00DF3AE2">
        <w:rPr>
          <w:sz w:val="14"/>
        </w:rPr>
        <w:t xml:space="preserve"> The aporia of Blackness reveals democracies hauntological invective through the deconstruction of its autoimmunity. </w:t>
      </w:r>
      <w:r w:rsidRPr="00B23C07">
        <w:rPr>
          <w:b/>
          <w:bCs/>
          <w:highlight w:val="yellow"/>
          <w:u w:val="single"/>
        </w:rPr>
        <w:t xml:space="preserve">Democracy will always suspend Blackness as a means of control, domination, abjection, and </w:t>
      </w:r>
      <w:r w:rsidRPr="00B23C07">
        <w:rPr>
          <w:b/>
          <w:bCs/>
          <w:highlight w:val="yellow"/>
          <w:u w:val="single"/>
        </w:rPr>
        <w:lastRenderedPageBreak/>
        <w:t>subjugation</w:t>
      </w:r>
      <w:r w:rsidRPr="00DF3AE2">
        <w:rPr>
          <w:b/>
          <w:bCs/>
          <w:u w:val="single"/>
        </w:rPr>
        <w:t>. As such, it is a symptom of a malignant, ineradicable pathos that must be abandoned in favor of more ecumenical relations of power, culture, and actuality.</w:t>
      </w:r>
    </w:p>
    <w:p w14:paraId="62331FCF" w14:textId="203FD3E1" w:rsidR="008313A1" w:rsidRDefault="008313A1" w:rsidP="008313A1">
      <w:pPr>
        <w:pStyle w:val="Heading4"/>
      </w:pPr>
      <w:r>
        <w:t>Macalester’s</w:t>
      </w:r>
      <w:r>
        <w:t xml:space="preserve"> Coalitional politics reproduce the fungibility of blackness by forcing black people to labor for the improvement of the world that necessitates their nonexistence. </w:t>
      </w:r>
    </w:p>
    <w:p w14:paraId="5E58349E" w14:textId="77777777" w:rsidR="008313A1" w:rsidRDefault="008313A1" w:rsidP="008313A1">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8" w:history="1">
        <w:r w:rsidRPr="00A61981">
          <w:rPr>
            <w:rStyle w:val="Hyperlink"/>
            <w:sz w:val="20"/>
            <w:szCs w:val="20"/>
          </w:rPr>
          <w:t>https://doi.org/10.1080/01440357.2019.1656400</w:t>
        </w:r>
      </w:hyperlink>
    </w:p>
    <w:p w14:paraId="78E78B3B" w14:textId="77777777" w:rsidR="008313A1" w:rsidRDefault="008313A1" w:rsidP="008313A1">
      <w:pPr>
        <w:rPr>
          <w:u w:val="single"/>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w:t>
      </w:r>
      <w:proofErr w:type="spellStart"/>
      <w:r w:rsidRPr="00DF49EF">
        <w:rPr>
          <w:sz w:val="16"/>
        </w:rPr>
        <w:t>afropessimists’</w:t>
      </w:r>
      <w:proofErr w:type="spellEnd"/>
      <w:r w:rsidRPr="00DF49EF">
        <w:rPr>
          <w:sz w:val="16"/>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w:t>
      </w:r>
      <w:proofErr w:type="spellStart"/>
      <w:r w:rsidRPr="00DF49EF">
        <w:rPr>
          <w:sz w:val="16"/>
        </w:rPr>
        <w:t>Εικονοκλ</w:t>
      </w:r>
      <w:proofErr w:type="spellEnd"/>
      <w:r w:rsidRPr="00DF49EF">
        <w:rPr>
          <w:sz w:val="16"/>
        </w:rPr>
        <w:t>α</w:t>
      </w:r>
      <w:proofErr w:type="spellStart"/>
      <w:r w:rsidRPr="00DF49EF">
        <w:rPr>
          <w:sz w:val="16"/>
        </w:rPr>
        <w:t>σί</w:t>
      </w:r>
      <w:proofErr w:type="spellEnd"/>
      <w:r w:rsidRPr="00DF49EF">
        <w:rPr>
          <w:sz w:val="16"/>
        </w:rPr>
        <w:t>α (</w:t>
      </w:r>
      <w:proofErr w:type="spellStart"/>
      <w:r w:rsidRPr="00DF49EF">
        <w:rPr>
          <w:sz w:val="16"/>
        </w:rPr>
        <w:t>icono-clasia</w:t>
      </w:r>
      <w:proofErr w:type="spellEnd"/>
      <w:r w:rsidRPr="00DF49EF">
        <w:rPr>
          <w:sz w:val="16"/>
        </w:rPr>
        <w:t xml:space="preserve">) is the etymological opposite of the word for iconolatry, </w:t>
      </w:r>
      <w:proofErr w:type="spellStart"/>
      <w:r w:rsidRPr="00DF49EF">
        <w:rPr>
          <w:sz w:val="16"/>
        </w:rPr>
        <w:t>εικονολ</w:t>
      </w:r>
      <w:proofErr w:type="spellEnd"/>
      <w:r w:rsidRPr="00DF49EF">
        <w:rPr>
          <w:sz w:val="16"/>
        </w:rPr>
        <w:t>α</w:t>
      </w:r>
      <w:proofErr w:type="spellStart"/>
      <w:r w:rsidRPr="00DF49EF">
        <w:rPr>
          <w:sz w:val="16"/>
        </w:rPr>
        <w:t>τρί</w:t>
      </w:r>
      <w:proofErr w:type="spellEnd"/>
      <w:r w:rsidRPr="00DF49EF">
        <w:rPr>
          <w:sz w:val="16"/>
        </w:rPr>
        <w:t xml:space="preserve">α. This word again is a fusion of the Greek word for icon but this time the word </w:t>
      </w:r>
      <w:proofErr w:type="spellStart"/>
      <w:r w:rsidRPr="00DF49EF">
        <w:rPr>
          <w:sz w:val="16"/>
        </w:rPr>
        <w:t>κλ</w:t>
      </w:r>
      <w:proofErr w:type="spellEnd"/>
      <w:r w:rsidRPr="00DF49EF">
        <w:rPr>
          <w:sz w:val="16"/>
        </w:rPr>
        <w:t>αώ (the root for-</w:t>
      </w:r>
      <w:proofErr w:type="spellStart"/>
      <w:r w:rsidRPr="00DF49EF">
        <w:rPr>
          <w:sz w:val="16"/>
        </w:rPr>
        <w:t>clasm</w:t>
      </w:r>
      <w:proofErr w:type="spellEnd"/>
      <w:r w:rsidRPr="00DF49EF">
        <w:rPr>
          <w:sz w:val="16"/>
        </w:rPr>
        <w:t xml:space="preserve">) connotes weaken </w:t>
      </w:r>
      <w:proofErr w:type="spellStart"/>
      <w:r w:rsidRPr="00DF49EF">
        <w:rPr>
          <w:sz w:val="16"/>
        </w:rPr>
        <w:t>ing</w:t>
      </w:r>
      <w:proofErr w:type="spellEnd"/>
      <w:r w:rsidRPr="00DF49EF">
        <w:rPr>
          <w:sz w:val="16"/>
        </w:rPr>
        <w:t xml:space="preserve">,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w:t>
      </w:r>
      <w:proofErr w:type="gramStart"/>
      <w:r w:rsidRPr="00DF49EF">
        <w:rPr>
          <w:sz w:val="16"/>
        </w:rPr>
        <w:t>in order to</w:t>
      </w:r>
      <w:proofErr w:type="gramEnd"/>
      <w:r w:rsidRPr="00DF49EF">
        <w:rPr>
          <w:sz w:val="16"/>
        </w:rPr>
        <w:t xml:space="preserve">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w:t>
      </w:r>
      <w:proofErr w:type="spellStart"/>
      <w:r w:rsidRPr="00DF49EF">
        <w:rPr>
          <w:sz w:val="16"/>
        </w:rPr>
        <w:t>theo</w:t>
      </w:r>
      <w:proofErr w:type="spellEnd"/>
      <w:r w:rsidRPr="00DF49EF">
        <w:rPr>
          <w:sz w:val="16"/>
        </w:rPr>
        <w:t>-political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w:t>
      </w:r>
      <w:proofErr w:type="gramStart"/>
      <w:r w:rsidRPr="00DF49EF">
        <w:rPr>
          <w:sz w:val="16"/>
        </w:rPr>
        <w:t>Blackness, but</w:t>
      </w:r>
      <w:proofErr w:type="gramEnd"/>
      <w:r w:rsidRPr="00DF49EF">
        <w:rPr>
          <w:sz w:val="16"/>
        </w:rPr>
        <w:t xml:space="preserve">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w:t>
      </w:r>
      <w:proofErr w:type="spellStart"/>
      <w:r w:rsidRPr="00DF49EF">
        <w:rPr>
          <w:sz w:val="16"/>
        </w:rPr>
        <w:t>iconolatric</w:t>
      </w:r>
      <w:proofErr w:type="spellEnd"/>
      <w:r w:rsidRPr="00DF49EF">
        <w:rPr>
          <w:sz w:val="16"/>
        </w:rPr>
        <w:t xml:space="preserve">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w:t>
      </w:r>
      <w:proofErr w:type="spellStart"/>
      <w:r w:rsidRPr="00DF49EF">
        <w:rPr>
          <w:sz w:val="16"/>
        </w:rPr>
        <w:t>interactionality</w:t>
      </w:r>
      <w:proofErr w:type="spellEnd"/>
      <w:r w:rsidRPr="00DF49EF">
        <w:rPr>
          <w:sz w:val="16"/>
        </w:rPr>
        <w:t xml:space="preserve">”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w:t>
      </w:r>
      <w:proofErr w:type="gramStart"/>
      <w:r w:rsidRPr="00DF49EF">
        <w:rPr>
          <w:sz w:val="16"/>
        </w:rPr>
        <w:t>as long as</w:t>
      </w:r>
      <w:proofErr w:type="gramEnd"/>
      <w:r w:rsidRPr="00DF49EF">
        <w:rPr>
          <w:sz w:val="16"/>
        </w:rPr>
        <w:t xml:space="preserve"> one heeds Sexton’s caution about multiracial coalitions. However, I’m left wondering what the difference between intersectionality and radical </w:t>
      </w:r>
      <w:proofErr w:type="spellStart"/>
      <w:r w:rsidRPr="00DF49EF">
        <w:rPr>
          <w:sz w:val="16"/>
        </w:rPr>
        <w:t>interactionality</w:t>
      </w:r>
      <w:proofErr w:type="spellEnd"/>
      <w:r w:rsidRPr="00DF49EF">
        <w:rPr>
          <w:sz w:val="16"/>
        </w:rPr>
        <w:t xml:space="preserve"> is in relation to anti-Black suffering. In her book Queer Migration Politics Chávez argues that radical </w:t>
      </w:r>
      <w:proofErr w:type="spellStart"/>
      <w:r w:rsidRPr="00DF49EF">
        <w:rPr>
          <w:sz w:val="16"/>
        </w:rPr>
        <w:t>interactionality</w:t>
      </w:r>
      <w:proofErr w:type="spellEnd"/>
      <w:r w:rsidRPr="00DF49EF">
        <w:rPr>
          <w:sz w:val="16"/>
        </w:rPr>
        <w:t xml:space="preserve">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there is no sense of belonging that can be experienced and no recovery of the loss of being for Black people in an anti-Black world.</w:t>
      </w:r>
      <w:r w:rsidRPr="001600CA">
        <w:rPr>
          <w:u w:val="single"/>
        </w:rPr>
        <w:t xml:space="preserve"> Indeed, </w:t>
      </w:r>
      <w:r w:rsidRPr="002F57C0">
        <w:rPr>
          <w:highlight w:val="yellow"/>
          <w:u w:val="single"/>
        </w:rPr>
        <w:t>there is no relational capacity shared between a slave and a degraded Human subject</w:t>
      </w:r>
      <w:r w:rsidRPr="001600CA">
        <w:rPr>
          <w:u w:val="single"/>
        </w:rPr>
        <w:t xml:space="preserve">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1600CA">
        <w:rPr>
          <w:b/>
          <w:bCs/>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 xml:space="preserve">because to do so </w:t>
      </w:r>
      <w:r w:rsidRPr="002F57C0">
        <w:rPr>
          <w:b/>
          <w:bCs/>
          <w:highlight w:val="yellow"/>
          <w:u w:val="single"/>
        </w:rPr>
        <w:lastRenderedPageBreak/>
        <w:t>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subject to recognize the true nature of anti-Blackness would require a recognition that the position of non-Blacks whether they be queer, post-colonial, women, or poor, 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w:t>
      </w:r>
      <w:proofErr w:type="gramStart"/>
      <w:r w:rsidRPr="00DF49EF">
        <w:rPr>
          <w:sz w:val="16"/>
        </w:rPr>
        <w:t>particular is</w:t>
      </w:r>
      <w:proofErr w:type="gramEnd"/>
      <w:r w:rsidRPr="00DF49EF">
        <w:rPr>
          <w:sz w:val="16"/>
        </w:rPr>
        <w:t xml:space="preserve"> turned on its head as the agglutination of the world’s largest </w:t>
      </w:r>
      <w:proofErr w:type="gramStart"/>
      <w:r w:rsidRPr="00DF49EF">
        <w:rPr>
          <w:sz w:val="16"/>
        </w:rPr>
        <w:t>particular universal</w:t>
      </w:r>
      <w:proofErr w:type="gramEnd"/>
      <w:r w:rsidRPr="00DF49EF">
        <w:rPr>
          <w:sz w:val="16"/>
        </w:rPr>
        <w:t xml:space="preserve">,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w:t>
      </w:r>
      <w:proofErr w:type="spellStart"/>
      <w:r w:rsidRPr="00DF49EF">
        <w:rPr>
          <w:sz w:val="16"/>
        </w:rPr>
        <w:t>afropessimist</w:t>
      </w:r>
      <w:proofErr w:type="spellEnd"/>
      <w:r w:rsidRPr="00DF49EF">
        <w:rPr>
          <w:sz w:val="16"/>
        </w:rPr>
        <w:t xml:space="preserve">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w:t>
      </w:r>
      <w:proofErr w:type="gramStart"/>
      <w:r w:rsidRPr="00DF49EF">
        <w:rPr>
          <w:sz w:val="16"/>
        </w:rPr>
        <w:t>on first glance this</w:t>
      </w:r>
      <w:proofErr w:type="gramEnd"/>
      <w:r w:rsidRPr="00DF49EF">
        <w:rPr>
          <w:sz w:val="16"/>
        </w:rPr>
        <w:t xml:space="preserve"> may seem to be exactly the kind of reductive read of structural oppression that people accuse </w:t>
      </w:r>
      <w:proofErr w:type="spellStart"/>
      <w:r w:rsidRPr="00DF49EF">
        <w:rPr>
          <w:sz w:val="16"/>
        </w:rPr>
        <w:t>afropessimists</w:t>
      </w:r>
      <w:proofErr w:type="spellEnd"/>
      <w:r w:rsidRPr="00DF49EF">
        <w:rPr>
          <w:sz w:val="16"/>
        </w:rPr>
        <w:t xml:space="preserve"> of doing, Douglass’ argument is </w:t>
      </w:r>
      <w:proofErr w:type="gramStart"/>
      <w:r w:rsidRPr="00DF49EF">
        <w:rPr>
          <w:sz w:val="16"/>
        </w:rPr>
        <w:t>actually a</w:t>
      </w:r>
      <w:proofErr w:type="gramEnd"/>
      <w:r w:rsidRPr="00DF49EF">
        <w:rPr>
          <w:sz w:val="16"/>
        </w:rPr>
        <w:t xml:space="preserve"> sophisticated response to intersectional theory by arguing it can only understand anti-Black oppression as race-based oppression. For </w:t>
      </w:r>
      <w:proofErr w:type="spellStart"/>
      <w:r w:rsidRPr="00DF49EF">
        <w:rPr>
          <w:sz w:val="16"/>
        </w:rPr>
        <w:t>afropessimist</w:t>
      </w:r>
      <w:proofErr w:type="spellEnd"/>
      <w:r w:rsidRPr="00DF49EF">
        <w:rPr>
          <w:sz w:val="16"/>
        </w:rPr>
        <w:t xml:space="preserve">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w:t>
      </w:r>
      <w:proofErr w:type="gramStart"/>
      <w:r w:rsidRPr="004E2F83">
        <w:rPr>
          <w:u w:val="single"/>
        </w:rPr>
        <w:t>ICE</w:t>
      </w:r>
      <w:proofErr w:type="gramEnd"/>
      <w:r w:rsidRPr="004E2F83">
        <w:rPr>
          <w:u w:val="single"/>
        </w:rPr>
        <w:t xml:space="preserv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3A7F4DD4" w14:textId="08AB21D3" w:rsidR="00DE447F" w:rsidRDefault="00DE447F" w:rsidP="00DE447F">
      <w:pPr>
        <w:pStyle w:val="Heading4"/>
      </w:pPr>
      <w:r>
        <w:lastRenderedPageBreak/>
        <w:t xml:space="preserve">The affirmative’s project of liberation within the world operates on a grammar of suffering of exploitation and alienation which is parasitic upon the fungibility and captivity of blackness as the condition of possibility that makes the weight of beautiful </w:t>
      </w:r>
      <w:r w:rsidR="00307B31">
        <w:t>things thinkable</w:t>
      </w:r>
      <w:r>
        <w:t xml:space="preserve">. </w:t>
      </w:r>
    </w:p>
    <w:p w14:paraId="40D9856C" w14:textId="77777777" w:rsidR="00DE447F" w:rsidRPr="00E2788B" w:rsidRDefault="00DE447F" w:rsidP="00DE447F">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73E05E0B" w14:textId="77777777" w:rsidR="00DE447F" w:rsidRDefault="00DE447F" w:rsidP="00DE447F">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Pr="00011E4A">
        <w:rPr>
          <w:sz w:val="16"/>
        </w:rPr>
        <w:t>. . . .</w:t>
      </w:r>
      <w:proofErr w:type="gramEnd"/>
      <w:r w:rsidRPr="00011E4A">
        <w:rPr>
          <w:sz w:val="16"/>
        </w:rPr>
        <w:t xml:space="preserve"> in my case everything takes on a new guise. I am the slave not of an idea others have of me but of my own appearance.”4 </w:t>
      </w:r>
      <w:r w:rsidRPr="00AB7EC9">
        <w:rPr>
          <w:u w:val="single"/>
        </w:rPr>
        <w:t>Two tensions are at work here. One operates under the labor of ethical dilemmas</w:t>
      </w:r>
      <w:proofErr w:type="gramStart"/>
      <w:r w:rsidRPr="00011E4A">
        <w:rPr>
          <w:sz w:val="16"/>
        </w:rPr>
        <w:t>—“</w:t>
      </w:r>
      <w:proofErr w:type="gramEnd"/>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Being can thus be thought of, in the first ontological instance, as non-</w:t>
      </w:r>
      <w:proofErr w:type="spellStart"/>
      <w:r w:rsidRPr="00011E4A">
        <w:rPr>
          <w:sz w:val="16"/>
        </w:rPr>
        <w:t>niggerness</w:t>
      </w:r>
      <w:proofErr w:type="spellEnd"/>
      <w:r w:rsidRPr="00011E4A">
        <w:rPr>
          <w:sz w:val="16"/>
        </w:rPr>
        <w:t xml:space="preserve">, and slavery then as </w:t>
      </w:r>
      <w:proofErr w:type="spellStart"/>
      <w:r w:rsidRPr="00011E4A">
        <w:rPr>
          <w:sz w:val="16"/>
        </w:rPr>
        <w:t>niggerness</w:t>
      </w:r>
      <w:proofErr w:type="spellEnd"/>
      <w:r w:rsidRPr="00011E4A">
        <w:rPr>
          <w:sz w:val="16"/>
        </w:rPr>
        <w:t xml:space="preserve">. The visual field, “my own appearance,” is the cut, the mechanism that elaborates the division between the </w:t>
      </w:r>
      <w:proofErr w:type="spellStart"/>
      <w:r w:rsidRPr="00011E4A">
        <w:rPr>
          <w:sz w:val="16"/>
        </w:rPr>
        <w:t>nonniggerness</w:t>
      </w:r>
      <w:proofErr w:type="spellEnd"/>
      <w:r w:rsidRPr="00011E4A">
        <w:rPr>
          <w:sz w:val="16"/>
        </w:rPr>
        <w:t xml:space="preserve">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7 Jews went into Auschwitz and came out as Jews. Africans went into the ships and came out as Blacks. The former is a Human h</w:t>
      </w:r>
      <w:r w:rsidRPr="00011E4A">
        <w:rPr>
          <w:sz w:val="16"/>
        </w:rPr>
        <w:lastRenderedPageBreak/>
        <w:t xml:space="preserve">olocaust; the latter is a Human and a metaphysical holocaust. That is why it makes little sense to attempt analogy: the Jews have the Dead (the </w:t>
      </w:r>
      <w:proofErr w:type="spellStart"/>
      <w:r w:rsidRPr="00011E4A">
        <w:rPr>
          <w:sz w:val="16"/>
        </w:rPr>
        <w:t>Muselmann</w:t>
      </w:r>
      <w:proofErr w:type="spellEnd"/>
      <w:r w:rsidRPr="00011E4A">
        <w:rPr>
          <w:sz w:val="16"/>
        </w:rPr>
        <w:t xml:space="preserve">)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011E4A">
        <w:rPr>
          <w:sz w:val="16"/>
        </w:rPr>
        <w:t>Afrocentrist</w:t>
      </w:r>
      <w:proofErr w:type="spellEnd"/>
      <w:r w:rsidRPr="00011E4A">
        <w:rPr>
          <w:sz w:val="16"/>
        </w:rPr>
        <w: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t</w:t>
      </w:r>
      <w:r w:rsidRPr="00011E4A">
        <w:rPr>
          <w:sz w:val="16"/>
        </w:rPr>
        <w:lastRenderedPageBreak/>
        <w:t xml:space="preserve">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w:t>
      </w:r>
      <w:proofErr w:type="gramStart"/>
      <w:r w:rsidRPr="00011E4A">
        <w:rPr>
          <w:sz w:val="16"/>
        </w:rPr>
        <w:t>have</w:t>
      </w:r>
      <w:proofErr w:type="gramEnd"/>
      <w:r w:rsidRPr="00011E4A">
        <w:rPr>
          <w:sz w:val="16"/>
        </w:rPr>
        <w:t xml:space="preser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011E4A">
        <w:rPr>
          <w:sz w:val="16"/>
        </w:rPr>
        <w:t>nonrecuperable</w:t>
      </w:r>
      <w:proofErr w:type="spellEnd"/>
      <w:r w:rsidRPr="00011E4A">
        <w:rPr>
          <w:sz w:val="16"/>
        </w:rPr>
        <w:t xml:space="preserv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w:t>
      </w:r>
      <w:proofErr w:type="spellStart"/>
      <w:r w:rsidRPr="00011E4A">
        <w:rPr>
          <w:sz w:val="16"/>
        </w:rPr>
        <w:t>monumentalization</w:t>
      </w:r>
      <w:proofErr w:type="spellEnd"/>
      <w:r w:rsidRPr="00011E4A">
        <w:rPr>
          <w:sz w:val="16"/>
        </w:rPr>
        <w:t xml:space="preserve"> of the ego, or “full speech,” an encounter between beings who live either under the neurotic yoke of the </w:t>
      </w:r>
      <w:proofErr w:type="spellStart"/>
      <w:r w:rsidRPr="00011E4A">
        <w:rPr>
          <w:sz w:val="16"/>
        </w:rPr>
        <w:t>moi</w:t>
      </w:r>
      <w:proofErr w:type="spellEnd"/>
      <w:r w:rsidRPr="00011E4A">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w:t>
      </w:r>
      <w:proofErr w:type="spellStart"/>
      <w:r w:rsidRPr="00F12CD8">
        <w:rPr>
          <w:b/>
          <w:bCs/>
          <w:u w:val="single"/>
        </w:rPr>
        <w:t>originary</w:t>
      </w:r>
      <w:proofErr w:type="spellEnd"/>
      <w:r w:rsidRPr="00F12CD8">
        <w:rPr>
          <w:b/>
          <w:bCs/>
          <w:u w:val="single"/>
        </w:rPr>
        <w:t xml:space="preserve">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s</w:t>
      </w:r>
      <w:r w:rsidRPr="00011E4A">
        <w:rPr>
          <w:sz w:val="16"/>
        </w:rPr>
        <w:lastRenderedPageBreak/>
        <w:t xml:space="preserve">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w:t>
      </w:r>
      <w:proofErr w:type="gramStart"/>
      <w:r w:rsidRPr="00011E4A">
        <w:rPr>
          <w:sz w:val="16"/>
        </w:rPr>
        <w:t>fact</w:t>
      </w:r>
      <w:proofErr w:type="gramEnd"/>
      <w:r w:rsidRPr="00011E4A">
        <w:rPr>
          <w:sz w:val="16"/>
        </w:rPr>
        <w:t xml:space="preserve"> for most of the time white people speak about nothing but white people, it’s just that we couch it in terms of ‘people’ in general</w:t>
      </w:r>
      <w:proofErr w:type="gramStart"/>
      <w:r w:rsidRPr="00011E4A">
        <w:rPr>
          <w:sz w:val="16"/>
        </w:rPr>
        <w:t>. . . .</w:t>
      </w:r>
      <w:proofErr w:type="gramEnd"/>
      <w:r w:rsidRPr="00011E4A">
        <w:rPr>
          <w:sz w:val="16"/>
        </w:rPr>
        <w:t xml:space="preserve"> Yet precisely because of this and their placing as norm [Whites] seem not to be represented to themselves as whites but as people who are variously gendered, classed, </w:t>
      </w:r>
      <w:proofErr w:type="spellStart"/>
      <w:r w:rsidRPr="00011E4A">
        <w:rPr>
          <w:sz w:val="16"/>
        </w:rPr>
        <w:t>sexualised</w:t>
      </w:r>
      <w:proofErr w:type="spellEnd"/>
      <w:r w:rsidRPr="00011E4A">
        <w:rPr>
          <w:sz w:val="16"/>
        </w:rPr>
        <w:t xml:space="preserve">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w:t>
      </w:r>
      <w:proofErr w:type="gramStart"/>
      <w:r w:rsidRPr="00011E4A">
        <w:rPr>
          <w:sz w:val="16"/>
        </w:rPr>
        <w:t>state of affairs</w:t>
      </w:r>
      <w:proofErr w:type="gramEnd"/>
      <w:r w:rsidRPr="00011E4A">
        <w:rPr>
          <w:sz w:val="16"/>
        </w:rPr>
        <w:t xml:space="preserve">,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 xml:space="preserve">while the shared experiences in the political economy of the prison—a common policy agenda, that is, rehabilitation—or the shared identifications in the libidinal economy of prison—the unconscious </w:t>
      </w:r>
      <w:proofErr w:type="spellStart"/>
      <w:r w:rsidRPr="00C43E45">
        <w:rPr>
          <w:u w:val="single"/>
        </w:rPr>
        <w:t>captation</w:t>
      </w:r>
      <w:proofErr w:type="spellEnd"/>
      <w:r w:rsidRPr="00C43E45">
        <w:rPr>
          <w:u w:val="single"/>
        </w:rPr>
        <w:t xml:space="preserve">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w:t>
      </w:r>
      <w:proofErr w:type="gramStart"/>
      <w:r w:rsidRPr="00011E4A">
        <w:rPr>
          <w:sz w:val="16"/>
        </w:rPr>
        <w:t>regardless of the fact that</w:t>
      </w:r>
      <w:proofErr w:type="gramEnd"/>
      <w:r w:rsidRPr="00011E4A">
        <w:rPr>
          <w:sz w:val="16"/>
        </w:rPr>
        <w:t xml:space="preserve"> the mobility of symbolic material, that is, the idea of “criminal rehabilitation” and the agreement on who constitutes a criminal, and the mobility of imaginary </w:t>
      </w:r>
      <w:proofErr w:type="spellStart"/>
      <w:r w:rsidRPr="00011E4A">
        <w:rPr>
          <w:sz w:val="16"/>
        </w:rPr>
        <w:t>captation</w:t>
      </w:r>
      <w:proofErr w:type="spellEnd"/>
      <w:r w:rsidRPr="00011E4A">
        <w:rPr>
          <w:sz w:val="16"/>
        </w:rPr>
        <w:t xml:space="preserve">,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w:t>
      </w:r>
      <w:proofErr w:type="spellStart"/>
      <w:r w:rsidRPr="00011E4A">
        <w:rPr>
          <w:sz w:val="16"/>
        </w:rPr>
        <w:t>objectness</w:t>
      </w:r>
      <w:proofErr w:type="spellEnd"/>
      <w:r w:rsidRPr="00011E4A">
        <w:rPr>
          <w:sz w:val="16"/>
        </w:rPr>
        <w:t xml:space="preserve">: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0D957A3E" w14:textId="77777777" w:rsidR="00DE447F" w:rsidRPr="00DF49EF" w:rsidRDefault="00DE447F" w:rsidP="008313A1">
      <w:pPr>
        <w:rPr>
          <w:sz w:val="16"/>
        </w:rPr>
      </w:pPr>
    </w:p>
    <w:p w14:paraId="65D53D9C" w14:textId="77777777" w:rsidR="008313A1" w:rsidRDefault="008313A1" w:rsidP="008313A1">
      <w:pPr>
        <w:rPr>
          <w:sz w:val="20"/>
          <w:szCs w:val="32"/>
        </w:rPr>
      </w:pPr>
    </w:p>
    <w:p w14:paraId="1C143EB6" w14:textId="77777777" w:rsidR="008313A1" w:rsidRPr="004E4BFA" w:rsidRDefault="008313A1" w:rsidP="008313A1">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4FB68A62" w14:textId="77777777" w:rsidR="008313A1" w:rsidRPr="004E4BFA" w:rsidRDefault="008313A1" w:rsidP="008313A1">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28E7A945" w14:textId="77777777" w:rsidR="008313A1" w:rsidRPr="004E4BFA" w:rsidRDefault="008313A1" w:rsidP="008313A1">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we have invested unbelievable value in the human — it constitutes the highest value in the world. And for this reason, we are terrified of l</w:t>
      </w:r>
      <w:r w:rsidRPr="004E4BFA">
        <w:rPr>
          <w:sz w:val="32"/>
          <w:szCs w:val="32"/>
          <w:u w:val="single"/>
        </w:rPr>
        <w:lastRenderedPageBreak/>
        <w:t xml:space="preserve">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w:t>
      </w:r>
      <w:r w:rsidRPr="004E4BFA">
        <w:rPr>
          <w:sz w:val="32"/>
          <w:szCs w:val="32"/>
          <w:u w:val="single"/>
        </w:rPr>
        <w:lastRenderedPageBreak/>
        <w:t>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76C1CF9D" w14:textId="77777777" w:rsidR="008313A1" w:rsidRDefault="008313A1" w:rsidP="008313A1"/>
    <w:p w14:paraId="78A5DDEA" w14:textId="6523C9B2" w:rsidR="002F5945" w:rsidRPr="002F5945" w:rsidRDefault="008313A1" w:rsidP="00914056">
      <w:pPr>
        <w:pStyle w:val="Heading1"/>
      </w:pPr>
      <w:r>
        <w:t>C</w:t>
      </w:r>
      <w:r>
        <w:lastRenderedPageBreak/>
        <w:t>ase</w:t>
      </w:r>
    </w:p>
    <w:p w14:paraId="03F82388" w14:textId="77777777" w:rsidR="008313A1" w:rsidRDefault="008313A1" w:rsidP="008313A1">
      <w:pPr>
        <w:pStyle w:val="Heading4"/>
      </w:pPr>
      <w:r>
        <w:t xml:space="preserve">The plan’s enforcement mechanism is the NLRB. It’s </w:t>
      </w:r>
      <w:r w:rsidRPr="00DB3544">
        <w:rPr>
          <w:u w:val="single"/>
        </w:rPr>
        <w:t>completely toothless</w:t>
      </w:r>
      <w:r>
        <w:t xml:space="preserve">. </w:t>
      </w:r>
    </w:p>
    <w:p w14:paraId="6177D326" w14:textId="77777777" w:rsidR="008313A1" w:rsidRPr="00EC42CD" w:rsidRDefault="008313A1" w:rsidP="008313A1">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4CEC423A" w14:textId="77777777" w:rsidR="008313A1" w:rsidRPr="00941A94" w:rsidRDefault="008313A1" w:rsidP="008313A1">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EB59AB7" w14:textId="77777777" w:rsidR="008313A1" w:rsidRPr="00941A94" w:rsidRDefault="008313A1" w:rsidP="008313A1">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37FD2AAF" w14:textId="77777777" w:rsidR="008313A1" w:rsidRPr="00941A94" w:rsidRDefault="008313A1" w:rsidP="008313A1">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065B4B01" w14:textId="77777777" w:rsidR="008313A1" w:rsidRPr="00941A94" w:rsidRDefault="008313A1" w:rsidP="008313A1">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7590727" w14:textId="77777777" w:rsidR="008313A1" w:rsidRPr="00941A94" w:rsidRDefault="008313A1" w:rsidP="008313A1">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D74604D" w14:textId="77777777" w:rsidR="008313A1" w:rsidRPr="00014909" w:rsidRDefault="008313A1" w:rsidP="008313A1">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649F2A7C" w14:textId="77777777" w:rsidR="008313A1" w:rsidRPr="00424AD7" w:rsidRDefault="008313A1" w:rsidP="008313A1">
      <w:pPr>
        <w:rPr>
          <w:rFonts w:asciiTheme="minorHAnsi" w:hAnsiTheme="minorHAnsi" w:cstheme="minorHAnsi"/>
          <w:sz w:val="12"/>
        </w:rPr>
      </w:pPr>
    </w:p>
    <w:p w14:paraId="492DBFF2" w14:textId="77777777" w:rsidR="008313A1" w:rsidRPr="00D2076D" w:rsidRDefault="008313A1" w:rsidP="008313A1">
      <w:pPr>
        <w:pStyle w:val="Heading4"/>
      </w:pPr>
      <w:r>
        <w:t>Misogynistic and antiblack violence is intrinsic to NLRB doctrine.</w:t>
      </w:r>
    </w:p>
    <w:p w14:paraId="7B298C24" w14:textId="77777777" w:rsidR="008313A1" w:rsidRPr="005E06FA" w:rsidRDefault="008313A1" w:rsidP="008313A1">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03F22A22" w14:textId="77777777" w:rsidR="008313A1" w:rsidRPr="003061D9" w:rsidRDefault="008313A1" w:rsidP="008313A1">
      <w:pPr>
        <w:rPr>
          <w:rStyle w:val="StyleUnderline"/>
        </w:rPr>
      </w:pPr>
      <w:r w:rsidRPr="008909AB">
        <w:rPr>
          <w:sz w:val="12"/>
        </w:rPr>
        <w:t>H</w:t>
      </w:r>
      <w:r w:rsidRPr="008909AB">
        <w:rPr>
          <w:sz w:val="12"/>
        </w:rPr>
        <w:lastRenderedPageBreak/>
        <w:t xml:space="preserve">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7C4700C9" w14:textId="77777777" w:rsidR="008313A1" w:rsidRPr="008909AB" w:rsidRDefault="008313A1" w:rsidP="008313A1">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4AF62631" w14:textId="77777777" w:rsidR="008313A1" w:rsidRPr="00F9349E" w:rsidRDefault="008313A1" w:rsidP="008313A1">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6023F35A" w14:textId="77777777" w:rsidR="008313A1" w:rsidRPr="008909AB" w:rsidRDefault="008313A1" w:rsidP="008313A1">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5E3B9D75" w14:textId="77777777" w:rsidR="008313A1" w:rsidRDefault="008313A1" w:rsidP="008313A1">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483B0755" w14:textId="77777777" w:rsidR="002F5945" w:rsidRDefault="002F5945" w:rsidP="008313A1">
      <w:pPr>
        <w:rPr>
          <w:sz w:val="12"/>
        </w:rPr>
      </w:pPr>
    </w:p>
    <w:p w14:paraId="30148292" w14:textId="77777777" w:rsidR="008313A1" w:rsidRDefault="008313A1" w:rsidP="008313A1">
      <w:pPr>
        <w:rPr>
          <w:sz w:val="12"/>
        </w:rPr>
      </w:pPr>
    </w:p>
    <w:p w14:paraId="04BE9548" w14:textId="77777777" w:rsidR="002F5945" w:rsidRPr="00C52518" w:rsidRDefault="002F5945" w:rsidP="002F5945">
      <w:pPr>
        <w:keepNext/>
        <w:keepLines/>
        <w:spacing w:before="200"/>
        <w:outlineLvl w:val="3"/>
        <w:rPr>
          <w:rFonts w:eastAsia="Times New Roman"/>
          <w:b/>
          <w:bCs/>
          <w:sz w:val="28"/>
          <w:szCs w:val="28"/>
        </w:rPr>
      </w:pPr>
      <w:r w:rsidRPr="00C52518">
        <w:rPr>
          <w:rFonts w:eastAsia="Times New Roman"/>
          <w:b/>
          <w:bCs/>
          <w:sz w:val="28"/>
          <w:szCs w:val="28"/>
        </w:rPr>
        <w:t xml:space="preserve">Prefer an analytic of </w:t>
      </w:r>
      <w:r w:rsidRPr="00C52518">
        <w:rPr>
          <w:rFonts w:eastAsia="Times New Roman"/>
          <w:b/>
          <w:bCs/>
          <w:i/>
          <w:sz w:val="28"/>
          <w:szCs w:val="28"/>
          <w:u w:val="single"/>
        </w:rPr>
        <w:t>fungibility</w:t>
      </w:r>
      <w:r w:rsidRPr="00C52518">
        <w:rPr>
          <w:rFonts w:eastAsia="Times New Roman"/>
          <w:b/>
          <w:bCs/>
          <w:sz w:val="28"/>
          <w:szCs w:val="28"/>
        </w:rPr>
        <w:t xml:space="preserve"> to an analytic of </w:t>
      </w:r>
      <w:r w:rsidRPr="00C52518">
        <w:rPr>
          <w:rFonts w:eastAsia="Times New Roman"/>
          <w:b/>
          <w:bCs/>
          <w:i/>
          <w:sz w:val="28"/>
          <w:szCs w:val="28"/>
          <w:u w:val="single"/>
        </w:rPr>
        <w:t>labor</w:t>
      </w:r>
      <w:r w:rsidRPr="00C52518">
        <w:rPr>
          <w:rFonts w:eastAsia="Times New Roman"/>
          <w:b/>
          <w:bCs/>
          <w:sz w:val="28"/>
          <w:szCs w:val="28"/>
        </w:rPr>
        <w:t xml:space="preserve"> –– analyzing blackness through “labor” results in liberal discourses of “inclusion” into civil society.</w:t>
      </w:r>
    </w:p>
    <w:p w14:paraId="1E71A680" w14:textId="77777777" w:rsidR="002F5945" w:rsidRPr="00C52518" w:rsidRDefault="002F5945" w:rsidP="002F5945">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090D50F3" w14:textId="77777777" w:rsidR="002F5945" w:rsidRPr="00C52518" w:rsidRDefault="002F5945" w:rsidP="002F5945">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Black labor may crowd out 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w:t>
      </w:r>
      <w:proofErr w:type="gramStart"/>
      <w:r w:rsidRPr="00C52518">
        <w:rPr>
          <w:rFonts w:eastAsia="Times New Roman"/>
        </w:rPr>
        <w:t>discourses.</w:t>
      </w:r>
      <w:r w:rsidRPr="00C52518">
        <w:rPr>
          <w:rFonts w:eastAsia="Times New Roman"/>
          <w:sz w:val="13"/>
        </w:rPr>
        <w:t>¶</w:t>
      </w:r>
      <w:proofErr w:type="gramEnd"/>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analyses are generally impoverished and w</w:t>
      </w:r>
      <w:r w:rsidRPr="00C52518">
        <w:rPr>
          <w:rFonts w:eastAsia="Times New Roman"/>
          <w:b/>
          <w:u w:val="single"/>
        </w:rPr>
        <w:lastRenderedPageBreak/>
        <w:t xml:space="preserve">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proofErr w:type="spellStart"/>
      <w:r w:rsidRPr="00C52518">
        <w:rPr>
          <w:rFonts w:eastAsia="Times New Roman"/>
          <w:b/>
          <w:u w:val="single"/>
        </w:rPr>
        <w:t>ontoepistemology</w:t>
      </w:r>
      <w:proofErr w:type="spellEnd"/>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xml:space="preserve">. I commend scholars for taking on this </w:t>
      </w:r>
      <w:proofErr w:type="gramStart"/>
      <w:r w:rsidRPr="00C52518">
        <w:rPr>
          <w:rFonts w:eastAsia="Times New Roman"/>
        </w:rPr>
        <w:t>task.</w:t>
      </w:r>
      <w:r w:rsidRPr="00C52518">
        <w:rPr>
          <w:rFonts w:eastAsia="Times New Roman"/>
          <w:sz w:val="13"/>
        </w:rPr>
        <w:t>¶</w:t>
      </w:r>
      <w:proofErr w:type="gramEnd"/>
      <w:r w:rsidRPr="00C52518">
        <w:rPr>
          <w:rFonts w:eastAsia="Times New Roman"/>
          <w:sz w:val="13"/>
        </w:rPr>
        <w:t xml:space="preserve"> </w:t>
      </w:r>
      <w:proofErr w:type="gramStart"/>
      <w:r w:rsidRPr="00C52518">
        <w:rPr>
          <w:rFonts w:eastAsia="Times New Roman"/>
        </w:rPr>
        <w:t>In order to</w:t>
      </w:r>
      <w:proofErr w:type="gramEnd"/>
      <w:r w:rsidRPr="00C52518">
        <w:rPr>
          <w:rFonts w:eastAsia="Times New Roman"/>
        </w:rPr>
        <w:t xml:space="preserve"> do this cumbersome work, scholars tend to rely on the </w:t>
      </w:r>
      <w:proofErr w:type="gramStart"/>
      <w:r w:rsidRPr="00C52518">
        <w:rPr>
          <w:rFonts w:eastAsia="Times New Roman"/>
        </w:rPr>
        <w:t>tried and true</w:t>
      </w:r>
      <w:proofErr w:type="gramEnd"/>
      <w:r w:rsidRPr="00C52518">
        <w:rPr>
          <w:rFonts w:eastAsia="Times New Roman"/>
        </w:rPr>
        <w:t xml:space="preserv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becomes a liberal discourse 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5EE72296" w14:textId="77777777" w:rsidR="002F5945" w:rsidRPr="00C52518" w:rsidRDefault="002F5945" w:rsidP="002F5945">
      <w:pPr>
        <w:rPr>
          <w:rFonts w:eastAsia="Times New Roman"/>
        </w:rPr>
      </w:pPr>
      <w:r w:rsidRPr="00C52518">
        <w:rPr>
          <w:rFonts w:eastAsia="Times New Roman"/>
          <w:sz w:val="13"/>
          <w:szCs w:val="13"/>
        </w:rPr>
        <w:t xml:space="preserve">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w:t>
      </w:r>
      <w:proofErr w:type="gramStart"/>
      <w:r w:rsidRPr="00C52518">
        <w:rPr>
          <w:rFonts w:eastAsia="Times New Roman"/>
          <w:sz w:val="13"/>
          <w:szCs w:val="13"/>
        </w:rPr>
        <w:t>traction.¶</w:t>
      </w:r>
      <w:proofErr w:type="gramEnd"/>
      <w:r w:rsidRPr="00C52518">
        <w:rPr>
          <w:rFonts w:eastAsia="Times New Roman"/>
          <w:sz w:val="13"/>
          <w:szCs w:val="13"/>
        </w:rPr>
        <w:t xml:space="preserve">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labor </w:t>
      </w:r>
      <w:r w:rsidRPr="00C52518">
        <w:rPr>
          <w:rFonts w:eastAsia="Times New Roman"/>
          <w:b/>
          <w:highlight w:val="green"/>
          <w:u w:val="single"/>
        </w:rPr>
        <w:t xml:space="preserve">are contingent conditions resulting from human </w:t>
      </w:r>
      <w:proofErr w:type="gramStart"/>
      <w:r w:rsidRPr="00C52518">
        <w:rPr>
          <w:rFonts w:eastAsia="Times New Roman"/>
          <w:b/>
          <w:highlight w:val="green"/>
          <w:u w:val="single"/>
        </w:rPr>
        <w:t>conflicts</w:t>
      </w:r>
      <w:r w:rsidRPr="00C52518">
        <w:rPr>
          <w:rFonts w:eastAsia="Times New Roman"/>
        </w:rPr>
        <w:t>.</w:t>
      </w:r>
      <w:r w:rsidRPr="00C52518">
        <w:rPr>
          <w:rFonts w:eastAsia="Times New Roman"/>
          <w:sz w:val="13"/>
        </w:rPr>
        <w:t>¶</w:t>
      </w:r>
      <w:proofErr w:type="gramEnd"/>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C52518">
        <w:rPr>
          <w:rFonts w:eastAsia="Times New Roman"/>
          <w:sz w:val="13"/>
          <w:szCs w:val="13"/>
        </w:rPr>
        <w:t>in order to</w:t>
      </w:r>
      <w:proofErr w:type="gramEnd"/>
      <w:r w:rsidRPr="00C52518">
        <w:rPr>
          <w:rFonts w:eastAsia="Times New Roman"/>
          <w:sz w:val="13"/>
          <w:szCs w:val="13"/>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w:t>
      </w:r>
      <w:proofErr w:type="gramStart"/>
      <w:r w:rsidRPr="00C52518">
        <w:rPr>
          <w:rFonts w:eastAsia="Times New Roman"/>
          <w:sz w:val="13"/>
          <w:szCs w:val="13"/>
        </w:rPr>
        <w:t>ownership.¶</w:t>
      </w:r>
      <w:proofErr w:type="gramEnd"/>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 xml:space="preserve">Blackness is constituted by a fungibility and accumulation that must exist outside the edge and boundary of the laborer-as-human. If there were no Black fungible and accumulable bodies there could be no “wage laborer” that cohered into a </w:t>
      </w:r>
      <w:proofErr w:type="gramStart"/>
      <w:r w:rsidRPr="00C52518">
        <w:rPr>
          <w:rFonts w:eastAsia="Times New Roman"/>
          <w:sz w:val="13"/>
          <w:szCs w:val="13"/>
        </w:rPr>
        <w:t>proletariat.¶</w:t>
      </w:r>
      <w:proofErr w:type="gramEnd"/>
      <w:r w:rsidRPr="00C52518">
        <w:rPr>
          <w:rFonts w:eastAsia="Times New Roman"/>
          <w:sz w:val="13"/>
        </w:rPr>
        <w:t xml:space="preserve"> </w:t>
      </w:r>
      <w:r w:rsidRPr="00C52518">
        <w:rPr>
          <w:rFonts w:eastAsia="Times New Roman"/>
          <w:b/>
          <w:u w:val="single"/>
        </w:rPr>
        <w:t xml:space="preserve">While labor as a discourse may work for non-Black and non-Native people of color as a way of </w:t>
      </w:r>
      <w:proofErr w:type="spellStart"/>
      <w:r w:rsidRPr="00C52518">
        <w:rPr>
          <w:rFonts w:eastAsia="Times New Roman"/>
          <w:b/>
          <w:u w:val="single"/>
        </w:rPr>
        <w:t>interpellating</w:t>
      </w:r>
      <w:proofErr w:type="spellEnd"/>
      <w:r w:rsidRPr="00C52518">
        <w:rPr>
          <w:rFonts w:eastAsia="Times New Roman"/>
          <w:b/>
          <w:u w:val="single"/>
        </w:rPr>
        <w:t xml:space="preserve"> themselves within settler colonial relations, </w:t>
      </w:r>
      <w:r w:rsidRPr="00C52518">
        <w:rPr>
          <w:rFonts w:eastAsia="Times New Roman"/>
          <w:b/>
          <w:iCs/>
          <w:sz w:val="28"/>
          <w:u w:val="single"/>
          <w:bdr w:val="single" w:sz="18" w:space="0" w:color="auto"/>
        </w:rPr>
        <w:t>it does not explain Black presence, Black labor or Black use in White settler nation-s</w:t>
      </w:r>
      <w:r w:rsidRPr="00C52518">
        <w:rPr>
          <w:rFonts w:eastAsia="Times New Roman"/>
          <w:b/>
          <w:iCs/>
          <w:sz w:val="28"/>
          <w:u w:val="single"/>
          <w:bdr w:val="single" w:sz="18" w:space="0" w:color="auto"/>
        </w:rPr>
        <w:lastRenderedPageBreak/>
        <w:t>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Like Hartman, I argue that Blackness’ figurative capacity and 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 xml:space="preserve">Settler colonialism requires a symbol of infinite flux </w:t>
      </w:r>
      <w:proofErr w:type="gramStart"/>
      <w:r w:rsidRPr="00C52518">
        <w:rPr>
          <w:rFonts w:eastAsia="Times New Roman"/>
          <w:b/>
          <w:u w:val="single"/>
        </w:rPr>
        <w:t>in order to</w:t>
      </w:r>
      <w:proofErr w:type="gramEnd"/>
      <w:r w:rsidRPr="00C52518">
        <w:rPr>
          <w:rFonts w:eastAsia="Times New Roman"/>
          <w:b/>
          <w:u w:val="single"/>
        </w:rPr>
        <w:t xml:space="preserve">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w:t>
      </w:r>
      <w:proofErr w:type="gramStart"/>
      <w:r w:rsidRPr="00C52518">
        <w:rPr>
          <w:rFonts w:eastAsia="Times New Roman"/>
        </w:rPr>
        <w:t xml:space="preserve">in order </w:t>
      </w:r>
      <w:r w:rsidRPr="00C52518">
        <w:rPr>
          <w:rFonts w:eastAsia="Times New Roman"/>
          <w:b/>
          <w:u w:val="single"/>
        </w:rPr>
        <w:t>to</w:t>
      </w:r>
      <w:proofErr w:type="gramEnd"/>
      <w:r w:rsidRPr="00C52518">
        <w:rPr>
          <w:rFonts w:eastAsia="Times New Roman"/>
          <w:b/>
          <w:u w:val="single"/>
        </w:rPr>
        <w:t xml:space="preserve">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 xml:space="preserve">(Morgan, 2004). Morgan argues that 18th century settlement required </w:t>
      </w:r>
      <w:proofErr w:type="gramStart"/>
      <w:r w:rsidRPr="00C52518">
        <w:rPr>
          <w:rFonts w:eastAsia="Times New Roman"/>
          <w:sz w:val="13"/>
          <w:szCs w:val="13"/>
        </w:rPr>
        <w:t>particular symbolic</w:t>
      </w:r>
      <w:proofErr w:type="gramEnd"/>
      <w:r w:rsidRPr="00C52518">
        <w:rPr>
          <w:rFonts w:eastAsia="Times New Roman"/>
          <w:sz w:val="13"/>
          <w:szCs w:val="13"/>
        </w:rPr>
        <w:t xml:space="preserve">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Reimagining Blackness and theorizing anti-Black racism on unusual landscapes requires that we rethink the usefulness of convenient and orthodox epistemic frames. We must venture beyond labor and its limits</w:t>
      </w:r>
      <w:r w:rsidRPr="00C52518">
        <w:rPr>
          <w:rFonts w:eastAsia="Times New Roman"/>
        </w:rPr>
        <w:t xml:space="preserve"> </w:t>
      </w:r>
      <w:proofErr w:type="gramStart"/>
      <w:r w:rsidRPr="00C52518">
        <w:rPr>
          <w:rFonts w:eastAsia="Times New Roman"/>
        </w:rPr>
        <w:t>in order to</w:t>
      </w:r>
      <w:proofErr w:type="gramEnd"/>
      <w:r w:rsidRPr="00C52518">
        <w:rPr>
          <w:rFonts w:eastAsia="Times New Roman"/>
        </w:rPr>
        <w:t xml:space="preserve">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42CDBA46" w14:textId="77777777" w:rsidR="002F5945" w:rsidRPr="007D7725" w:rsidRDefault="002F5945" w:rsidP="00E15001">
      <w:pPr>
        <w:pStyle w:val="Heading4"/>
      </w:pPr>
      <w:r>
        <w:t>Recognized unwaged labor as workers reproduces the violence of antiblackness</w:t>
      </w:r>
    </w:p>
    <w:p w14:paraId="696FEC0A" w14:textId="77777777" w:rsidR="002F5945" w:rsidRPr="0042281D" w:rsidRDefault="002F5945" w:rsidP="002F5945">
      <w:pPr>
        <w:rPr>
          <w:sz w:val="16"/>
          <w:szCs w:val="16"/>
        </w:rPr>
      </w:pPr>
      <w:r w:rsidRPr="0042281D">
        <w:rPr>
          <w:b/>
          <w:bCs/>
        </w:rPr>
        <w:t>Hartman 97</w:t>
      </w:r>
      <w:r w:rsidRPr="0042281D">
        <w:rPr>
          <w:sz w:val="16"/>
          <w:szCs w:val="16"/>
        </w:rPr>
        <w:t xml:space="preserve"> [Saidiya; professor at Columbia University in their English department. Her work focuses on </w:t>
      </w:r>
      <w:proofErr w:type="gramStart"/>
      <w:r w:rsidRPr="0042281D">
        <w:rPr>
          <w:sz w:val="16"/>
          <w:szCs w:val="16"/>
        </w:rPr>
        <w:t>African-American</w:t>
      </w:r>
      <w:proofErr w:type="gramEnd"/>
      <w:r w:rsidRPr="0042281D">
        <w:rPr>
          <w:sz w:val="16"/>
          <w:szCs w:val="16"/>
        </w:rPr>
        <w:t xml:space="preserve"> literature, cultural history, photography and ethics, and the intersections of law and literature. “Scenes of Subjection: </w:t>
      </w:r>
      <w:proofErr w:type="spellStart"/>
      <w:r w:rsidRPr="0042281D">
        <w:rPr>
          <w:sz w:val="16"/>
          <w:szCs w:val="16"/>
        </w:rPr>
        <w:t>Teror</w:t>
      </w:r>
      <w:proofErr w:type="spellEnd"/>
      <w:r w:rsidRPr="0042281D">
        <w:rPr>
          <w:sz w:val="16"/>
          <w:szCs w:val="16"/>
        </w:rPr>
        <w:t>, Slavery, and Self-Making in the nineteenth century,” https://doubleoperative.com/wp-content/uploads/2009/12/hartman-saidiya-v.-scenes-of-subjection-terror-slavery-and-self-making-in-nineteenth-century-america.pdf]/Iowa//Bashir</w:t>
      </w:r>
    </w:p>
    <w:p w14:paraId="05BF28F5" w14:textId="77777777" w:rsidR="002F5945" w:rsidRPr="002E05D5" w:rsidRDefault="002F5945" w:rsidP="002F5945">
      <w:pPr>
        <w:rPr>
          <w:rStyle w:val="StyleUnderline"/>
          <w:rFonts w:asciiTheme="minorHAnsi" w:hAnsiTheme="minorHAnsi" w:cstheme="minorHAnsi"/>
        </w:rPr>
      </w:pPr>
      <w:r w:rsidRPr="0042281D">
        <w:rPr>
          <w:b/>
          <w:bCs/>
          <w:color w:val="000000"/>
          <w:u w:val="single"/>
          <w:shd w:val="clear" w:color="auto" w:fill="00FFFF"/>
        </w:rPr>
        <w:t>The flesh</w:t>
      </w:r>
      <w:r w:rsidRPr="0042281D">
        <w:rPr>
          <w:b/>
          <w:bCs/>
          <w:color w:val="000000"/>
          <w:u w:val="single"/>
        </w:rPr>
        <w:t xml:space="preserve">, existence defined at its most elemental level, </w:t>
      </w:r>
      <w:r w:rsidRPr="0042281D">
        <w:rPr>
          <w:b/>
          <w:bCs/>
          <w:color w:val="000000"/>
          <w:u w:val="single"/>
          <w:shd w:val="clear" w:color="auto" w:fill="00FFFF"/>
        </w:rPr>
        <w:t>alone entitled one to liberty. This basic assertion</w:t>
      </w:r>
      <w:r w:rsidRPr="0042281D">
        <w:rPr>
          <w:b/>
          <w:bCs/>
          <w:color w:val="000000"/>
          <w:u w:val="single"/>
        </w:rPr>
        <w:t xml:space="preserve"> of colored folks’ </w:t>
      </w:r>
      <w:proofErr w:type="gramStart"/>
      <w:r w:rsidRPr="0042281D">
        <w:rPr>
          <w:b/>
          <w:bCs/>
          <w:color w:val="000000"/>
          <w:u w:val="single"/>
        </w:rPr>
        <w:t>claim</w:t>
      </w:r>
      <w:proofErr w:type="gramEnd"/>
      <w:r w:rsidRPr="0042281D">
        <w:rPr>
          <w:b/>
          <w:bCs/>
          <w:color w:val="000000"/>
          <w:u w:val="single"/>
        </w:rPr>
        <w:t xml:space="preserve"> to freedom implicitly </w:t>
      </w:r>
      <w:r w:rsidRPr="0042281D">
        <w:rPr>
          <w:b/>
          <w:bCs/>
          <w:color w:val="000000"/>
          <w:u w:val="single"/>
          <w:shd w:val="clear" w:color="auto" w:fill="00FFFF"/>
        </w:rPr>
        <w:t>called into question the</w:t>
      </w:r>
      <w:r w:rsidRPr="0042281D">
        <w:rPr>
          <w:b/>
          <w:bCs/>
          <w:color w:val="000000"/>
          <w:u w:val="single"/>
        </w:rPr>
        <w:t xml:space="preserve"> rationales that legitimated the </w:t>
      </w:r>
      <w:r w:rsidRPr="0042281D">
        <w:rPr>
          <w:b/>
          <w:bCs/>
          <w:color w:val="000000"/>
          <w:u w:val="single"/>
          <w:shd w:val="clear" w:color="auto" w:fill="00FFFF"/>
        </w:rPr>
        <w:t>exclusion of black</w:t>
      </w:r>
      <w:r w:rsidRPr="007D7725">
        <w:rPr>
          <w:b/>
          <w:bCs/>
          <w:color w:val="000000"/>
          <w:u w:val="single"/>
          <w:shd w:val="clear" w:color="auto" w:fill="00FFFF"/>
        </w:rPr>
        <w:t xml:space="preserve">s </w:t>
      </w:r>
      <w:r w:rsidRPr="0042281D">
        <w:rPr>
          <w:b/>
          <w:bCs/>
          <w:color w:val="000000"/>
          <w:u w:val="single"/>
          <w:shd w:val="clear" w:color="auto" w:fill="00FFFF"/>
        </w:rPr>
        <w:t>from the purview of universal rights</w:t>
      </w:r>
      <w:r w:rsidRPr="0042281D">
        <w:rPr>
          <w:b/>
          <w:bCs/>
          <w:color w:val="000000"/>
          <w:u w:val="single"/>
        </w:rPr>
        <w:t xml:space="preserve"> and entitlements</w:t>
      </w:r>
      <w:r w:rsidRPr="0042281D">
        <w:rPr>
          <w:color w:val="000000"/>
          <w:sz w:val="16"/>
          <w:szCs w:val="16"/>
        </w:rPr>
        <w:t xml:space="preserve">. As Moses and Windham were </w:t>
      </w:r>
      <w:proofErr w:type="gramStart"/>
      <w:r w:rsidRPr="0042281D">
        <w:rPr>
          <w:color w:val="000000"/>
          <w:sz w:val="16"/>
          <w:szCs w:val="16"/>
        </w:rPr>
        <w:t>well aware</w:t>
      </w:r>
      <w:proofErr w:type="gramEnd"/>
      <w:r w:rsidRPr="0042281D">
        <w:rPr>
          <w:color w:val="000000"/>
          <w:sz w:val="16"/>
          <w:szCs w:val="16"/>
        </w:rPr>
        <w:t xml:space="preserve">, </w:t>
      </w:r>
      <w:r w:rsidRPr="0042281D">
        <w:rPr>
          <w:b/>
          <w:bCs/>
          <w:color w:val="000000"/>
          <w:u w:val="single"/>
          <w:shd w:val="clear" w:color="auto" w:fill="00FFFF"/>
        </w:rPr>
        <w:t>the discourse of humanism</w:t>
      </w:r>
      <w:r w:rsidRPr="0042281D">
        <w:rPr>
          <w:b/>
          <w:bCs/>
          <w:color w:val="000000"/>
          <w:u w:val="single"/>
        </w:rPr>
        <w:t xml:space="preserve">, at the very least, </w:t>
      </w:r>
      <w:r w:rsidRPr="0042281D">
        <w:rPr>
          <w:b/>
          <w:bCs/>
          <w:color w:val="000000"/>
          <w:u w:val="single"/>
          <w:shd w:val="clear" w:color="auto" w:fill="00FFFF"/>
        </w:rPr>
        <w:t>was double-edged</w:t>
      </w:r>
      <w:r w:rsidRPr="0042281D">
        <w:rPr>
          <w:b/>
          <w:bCs/>
          <w:color w:val="000000"/>
          <w:u w:val="single"/>
        </w:rPr>
        <w:t xml:space="preserve">, since the </w:t>
      </w:r>
      <w:r w:rsidRPr="0042281D">
        <w:rPr>
          <w:b/>
          <w:bCs/>
          <w:color w:val="000000"/>
          <w:u w:val="single"/>
          <w:shd w:val="clear" w:color="auto" w:fill="00FFFF"/>
        </w:rPr>
        <w:t>life and</w:t>
      </w:r>
      <w:r w:rsidRPr="0042281D">
        <w:rPr>
          <w:b/>
          <w:bCs/>
          <w:color w:val="000000"/>
          <w:u w:val="single"/>
        </w:rPr>
        <w:t xml:space="preserve"> liberty they held in esteem were </w:t>
      </w:r>
      <w:r w:rsidRPr="0042281D">
        <w:rPr>
          <w:b/>
          <w:bCs/>
          <w:color w:val="000000"/>
          <w:u w:val="single"/>
          <w:shd w:val="clear" w:color="auto" w:fill="00FFFF"/>
        </w:rPr>
        <w:t>racial privilege</w:t>
      </w:r>
      <w:r w:rsidRPr="0042281D">
        <w:rPr>
          <w:b/>
          <w:bCs/>
          <w:color w:val="000000"/>
          <w:u w:val="single"/>
        </w:rPr>
        <w:t xml:space="preserve">s </w:t>
      </w:r>
      <w:r w:rsidRPr="0042281D">
        <w:rPr>
          <w:b/>
          <w:bCs/>
          <w:color w:val="000000"/>
          <w:u w:val="single"/>
          <w:shd w:val="clear" w:color="auto" w:fill="00FFFF"/>
        </w:rPr>
        <w:t>formerly denied</w:t>
      </w:r>
      <w:r w:rsidRPr="0042281D">
        <w:rPr>
          <w:b/>
          <w:bCs/>
          <w:color w:val="000000"/>
          <w:u w:val="single"/>
        </w:rPr>
        <w:t xml:space="preserve"> them. In short, </w:t>
      </w:r>
      <w:r w:rsidRPr="0042281D">
        <w:rPr>
          <w:b/>
          <w:bCs/>
          <w:color w:val="000000"/>
          <w:u w:val="single"/>
          <w:shd w:val="clear" w:color="auto" w:fill="00FFFF"/>
        </w:rPr>
        <w:t>the selective recognition of humanity that undergirded the relations of chattel slavery had not considered them</w:t>
      </w:r>
      <w:r w:rsidRPr="0042281D">
        <w:rPr>
          <w:b/>
          <w:bCs/>
          <w:color w:val="000000"/>
          <w:u w:val="single"/>
        </w:rPr>
        <w:t xml:space="preserve"> men </w:t>
      </w:r>
      <w:r w:rsidRPr="0042281D">
        <w:rPr>
          <w:b/>
          <w:bCs/>
          <w:color w:val="000000"/>
          <w:u w:val="single"/>
          <w:shd w:val="clear" w:color="auto" w:fill="00FFFF"/>
        </w:rPr>
        <w:t>deserving of rights</w:t>
      </w:r>
      <w:r w:rsidRPr="0042281D">
        <w:rPr>
          <w:b/>
          <w:bCs/>
          <w:color w:val="000000"/>
          <w:u w:val="single"/>
        </w:rPr>
        <w:t xml:space="preserve"> or freedom. </w:t>
      </w:r>
      <w:r w:rsidRPr="0042281D">
        <w:rPr>
          <w:b/>
          <w:bCs/>
          <w:color w:val="000000"/>
          <w:u w:val="single"/>
          <w:shd w:val="clear" w:color="auto" w:fill="00FFFF"/>
        </w:rPr>
        <w:t>In taking up the language of human</w:t>
      </w:r>
      <w:r w:rsidRPr="0042281D">
        <w:rPr>
          <w:b/>
          <w:bCs/>
          <w:color w:val="000000"/>
          <w:u w:val="single"/>
        </w:rPr>
        <w:t xml:space="preserve"> being and human flesh, </w:t>
      </w:r>
      <w:r w:rsidRPr="0042281D">
        <w:rPr>
          <w:b/>
          <w:bCs/>
          <w:color w:val="000000"/>
          <w:u w:val="single"/>
          <w:shd w:val="clear" w:color="auto" w:fill="00FFFF"/>
        </w:rPr>
        <w:t>they</w:t>
      </w:r>
      <w:r w:rsidRPr="0042281D">
        <w:rPr>
          <w:b/>
          <w:bCs/>
          <w:color w:val="000000"/>
          <w:u w:val="single"/>
        </w:rPr>
        <w:t xml:space="preserve"> </w:t>
      </w:r>
      <w:r w:rsidRPr="0042281D">
        <w:rPr>
          <w:b/>
          <w:bCs/>
          <w:color w:val="000000"/>
          <w:u w:val="single"/>
          <w:shd w:val="clear" w:color="auto" w:fill="00FFFF"/>
        </w:rPr>
        <w:t>seized upon that which had been used against</w:t>
      </w:r>
      <w:r w:rsidRPr="0042281D">
        <w:rPr>
          <w:b/>
          <w:bCs/>
          <w:color w:val="000000"/>
          <w:u w:val="single"/>
        </w:rPr>
        <w:t xml:space="preserve"> and denied </w:t>
      </w:r>
      <w:r w:rsidRPr="0042281D">
        <w:rPr>
          <w:b/>
          <w:bCs/>
          <w:color w:val="000000"/>
          <w:u w:val="single"/>
          <w:shd w:val="clear" w:color="auto" w:fill="00FFFF"/>
        </w:rPr>
        <w:t>them</w:t>
      </w:r>
      <w:r w:rsidRPr="0042281D">
        <w:rPr>
          <w:b/>
          <w:bCs/>
          <w:color w:val="000000"/>
          <w:u w:val="single"/>
        </w:rPr>
        <w:t>.</w:t>
      </w:r>
      <w:r w:rsidRPr="0042281D">
        <w:rPr>
          <w:color w:val="000000"/>
          <w:sz w:val="16"/>
          <w:szCs w:val="16"/>
        </w:rPr>
        <w:t xml:space="preserve"> However, </w:t>
      </w:r>
      <w:r w:rsidRPr="0042281D">
        <w:rPr>
          <w:b/>
          <w:bCs/>
          <w:color w:val="000000"/>
          <w:u w:val="single"/>
        </w:rPr>
        <w:t>suppose that the recognition of humanity held out the promise not of liberating the flesh or redeeming one’s suffering, but rather of intensifying it? Or what if this acknowledgment was little more than a pretext for punishment, dissimulation of the violence of chattel slavery and the sanction given it by the law and the state, and a</w:t>
      </w:r>
      <w:r w:rsidRPr="0042281D">
        <w:rPr>
          <w:b/>
          <w:bCs/>
          <w:color w:val="000000"/>
          <w:u w:val="single"/>
        </w:rPr>
        <w:lastRenderedPageBreak/>
        <w:t>n instantiation of racial hierarchy?</w:t>
      </w:r>
      <w:r w:rsidRPr="0042281D">
        <w:rPr>
          <w:color w:val="000000"/>
          <w:sz w:val="16"/>
          <w:szCs w:val="16"/>
        </w:rPr>
        <w:t xml:space="preserve"> What if the presumed endowments of man—conscience, sentiment, will, and reason—rather than assuring liberty or negating slavery acted to yoke slavery and freedom? Or what if the heart, the soul, and the mind were simply the inroads of discipline rather than that which confirmed the crime of slavery and proved that blacks were men and brothers, as Charlie Moses had hoped. I am interested in the ways that the recognition of humanity and individuality acted to tether, bind, and oppress. </w:t>
      </w:r>
      <w:r w:rsidRPr="0042281D">
        <w:rPr>
          <w:b/>
          <w:bCs/>
          <w:color w:val="000000"/>
          <w:u w:val="single"/>
        </w:rPr>
        <w:t xml:space="preserve">For instance, although </w:t>
      </w:r>
      <w:r w:rsidRPr="0042281D">
        <w:rPr>
          <w:b/>
          <w:bCs/>
          <w:color w:val="000000"/>
          <w:u w:val="single"/>
          <w:shd w:val="clear" w:color="auto" w:fill="00FFFF"/>
        </w:rPr>
        <w:t>the captive</w:t>
      </w:r>
      <w:r w:rsidRPr="0042281D">
        <w:rPr>
          <w:b/>
          <w:bCs/>
          <w:color w:val="000000"/>
          <w:u w:val="single"/>
        </w:rPr>
        <w:t>’s bifurcated existence as both an object of property and a person (</w:t>
      </w:r>
      <w:r w:rsidRPr="0042281D">
        <w:rPr>
          <w:b/>
          <w:bCs/>
          <w:color w:val="000000"/>
          <w:u w:val="single"/>
          <w:shd w:val="clear" w:color="auto" w:fill="00FFFF"/>
        </w:rPr>
        <w:t>whether understood as a legal subject formally endowed with</w:t>
      </w:r>
      <w:r w:rsidRPr="0042281D">
        <w:rPr>
          <w:b/>
          <w:bCs/>
          <w:color w:val="000000"/>
          <w:u w:val="single"/>
        </w:rPr>
        <w:t xml:space="preserve"> limited </w:t>
      </w:r>
      <w:r w:rsidRPr="0042281D">
        <w:rPr>
          <w:b/>
          <w:bCs/>
          <w:color w:val="000000"/>
          <w:u w:val="single"/>
          <w:shd w:val="clear" w:color="auto" w:fill="00FFFF"/>
        </w:rPr>
        <w:t>rights</w:t>
      </w:r>
      <w:r w:rsidRPr="0042281D">
        <w:rPr>
          <w:b/>
          <w:bCs/>
          <w:color w:val="000000"/>
          <w:u w:val="single"/>
        </w:rPr>
        <w:t xml:space="preserve"> and protections, </w:t>
      </w:r>
      <w:r w:rsidRPr="0042281D">
        <w:rPr>
          <w:b/>
          <w:bCs/>
          <w:color w:val="000000"/>
          <w:u w:val="single"/>
          <w:shd w:val="clear" w:color="auto" w:fill="00FFFF"/>
        </w:rPr>
        <w:t>or as a submissive</w:t>
      </w:r>
      <w:r w:rsidRPr="0042281D">
        <w:rPr>
          <w:b/>
          <w:bCs/>
          <w:color w:val="000000"/>
          <w:u w:val="single"/>
        </w:rPr>
        <w:t xml:space="preserve">, culpable, or </w:t>
      </w:r>
      <w:r w:rsidRPr="0042281D">
        <w:rPr>
          <w:b/>
          <w:bCs/>
          <w:color w:val="000000"/>
          <w:u w:val="single"/>
          <w:shd w:val="clear" w:color="auto" w:fill="00FFFF"/>
        </w:rPr>
        <w:t>criminal agent</w:t>
      </w:r>
      <w:r w:rsidRPr="0042281D">
        <w:rPr>
          <w:b/>
          <w:bCs/>
          <w:color w:val="000000"/>
          <w:u w:val="single"/>
        </w:rPr>
        <w:t xml:space="preserve">, or as one possessing restricted capacities for self-fashioning) </w:t>
      </w:r>
      <w:r w:rsidRPr="0042281D">
        <w:rPr>
          <w:b/>
          <w:bCs/>
          <w:color w:val="000000"/>
          <w:u w:val="single"/>
          <w:shd w:val="clear" w:color="auto" w:fill="00FFFF"/>
        </w:rPr>
        <w:t>has been recognized as one of the striking contradictions of chattel slavery</w:t>
      </w:r>
      <w:r w:rsidRPr="0042281D">
        <w:rPr>
          <w:b/>
          <w:bCs/>
          <w:color w:val="000000"/>
          <w:u w:val="single"/>
        </w:rPr>
        <w:t>, the constitution of this humanity (or legal personhood) remains to be considered.</w:t>
      </w:r>
      <w:r w:rsidRPr="0042281D">
        <w:rPr>
          <w:b/>
          <w:bCs/>
          <w:color w:val="000000"/>
          <w:u w:val="single"/>
          <w:shd w:val="clear" w:color="auto" w:fill="00FFFF"/>
        </w:rPr>
        <w:t xml:space="preserve"> The law’s recognition of slave humanity has been dismissed as ineffectual</w:t>
      </w:r>
      <w:r w:rsidRPr="0042281D">
        <w:rPr>
          <w:b/>
          <w:bCs/>
          <w:color w:val="000000"/>
          <w:u w:val="single"/>
        </w:rPr>
        <w:t xml:space="preserve"> and as a volte-face of an imperiled institution</w:t>
      </w:r>
      <w:r w:rsidRPr="0042281D">
        <w:rPr>
          <w:color w:val="000000"/>
          <w:sz w:val="16"/>
          <w:szCs w:val="16"/>
        </w:rPr>
        <w:t>. Or, worse yet, it has been lauded as evidence of the hegemony of paternalism and the integral relations between masters and slaves.</w:t>
      </w:r>
    </w:p>
    <w:p w14:paraId="2851AD52" w14:textId="77777777" w:rsidR="002F5945" w:rsidRPr="002E05D5" w:rsidRDefault="002F5945" w:rsidP="002F5945">
      <w:pPr>
        <w:pStyle w:val="Heading4"/>
        <w:rPr>
          <w:rFonts w:asciiTheme="minorHAnsi" w:hAnsiTheme="minorHAnsi" w:cstheme="minorHAnsi"/>
        </w:rPr>
      </w:pPr>
      <w:r w:rsidRPr="002E05D5">
        <w:rPr>
          <w:rFonts w:asciiTheme="minorHAnsi" w:hAnsiTheme="minorHAnsi" w:cstheme="minorHAnsi"/>
        </w:rPr>
        <w:t xml:space="preserve">Union membership is correlated with antiblackness and “empowers” members to commit antiblackness. </w:t>
      </w:r>
    </w:p>
    <w:p w14:paraId="6072EC97" w14:textId="77777777" w:rsidR="002F5945" w:rsidRPr="002E05D5" w:rsidRDefault="002F5945" w:rsidP="002F5945">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33EB59D6" w14:textId="77777777" w:rsidR="002F5945" w:rsidRPr="00424AD7" w:rsidRDefault="002F5945" w:rsidP="002F5945">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4A2C57">
        <w:rPr>
          <w:rFonts w:asciiTheme="minorHAnsi" w:hAnsiTheme="minorHAnsi" w:cstheme="minorHAnsi"/>
          <w:highlight w:val="yellow"/>
          <w:u w:val="single"/>
        </w:rPr>
        <w:t>union membership is positively associated with anti-black</w:t>
      </w:r>
      <w:r w:rsidRPr="002E05D5">
        <w:rPr>
          <w:rFonts w:asciiTheme="minorHAnsi" w:hAnsiTheme="minorHAnsi" w:cstheme="minorHAnsi"/>
          <w:u w:val="single"/>
        </w:rPr>
        <w:t xml:space="preserve"> racial </w:t>
      </w:r>
      <w:r w:rsidRPr="004A2C57">
        <w:rPr>
          <w:rFonts w:asciiTheme="minorHAnsi" w:hAnsiTheme="minorHAnsi" w:cstheme="minorHAnsi"/>
          <w:highlight w:val="yellow"/>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w:t>
      </w:r>
      <w:proofErr w:type="gramStart"/>
      <w:r w:rsidRPr="002E05D5">
        <w:rPr>
          <w:rFonts w:asciiTheme="minorHAnsi" w:hAnsiTheme="minorHAnsi" w:cstheme="minorHAnsi"/>
          <w:u w:val="single"/>
        </w:rPr>
        <w:t>encourages</w:t>
      </w:r>
      <w:proofErr w:type="gramEnd"/>
      <w:r w:rsidRPr="002E05D5">
        <w:rPr>
          <w:rFonts w:asciiTheme="minorHAnsi" w:hAnsiTheme="minorHAnsi" w:cstheme="minorHAnsi"/>
          <w:u w:val="single"/>
        </w:rPr>
        <w:t xml:space="preserve">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and </w:t>
      </w:r>
      <w:r w:rsidRPr="004A2C57">
        <w:rPr>
          <w:rFonts w:asciiTheme="minorHAnsi" w:hAnsiTheme="minorHAnsi" w:cstheme="minorHAnsi"/>
          <w:highlight w:val="yellow"/>
          <w:u w:val="single"/>
        </w:rPr>
        <w:t>union wages allowed</w:t>
      </w:r>
      <w:r w:rsidRPr="002E05D5">
        <w:rPr>
          <w:rFonts w:asciiTheme="minorHAnsi" w:hAnsiTheme="minorHAnsi" w:cstheme="minorHAnsi"/>
          <w:u w:val="single"/>
        </w:rPr>
        <w:t xml:space="preserve"> many of the </w:t>
      </w:r>
      <w:r w:rsidRPr="004A2C57">
        <w:rPr>
          <w:rFonts w:asciiTheme="minorHAnsi" w:hAnsiTheme="minorHAnsi" w:cstheme="minorHAnsi"/>
          <w:highlight w:val="yellow"/>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2E05D5">
        <w:rPr>
          <w:rFonts w:asciiTheme="minorHAnsi" w:hAnsiTheme="minorHAnsi" w:cstheme="minorHAnsi"/>
          <w:sz w:val="16"/>
        </w:rPr>
        <w:t>whether or not</w:t>
      </w:r>
      <w:proofErr w:type="gramEnd"/>
      <w:r w:rsidRPr="002E05D5">
        <w:rPr>
          <w:rFonts w:asciiTheme="minorHAnsi" w:hAnsiTheme="minorHAnsi" w:cstheme="minorHAnsi"/>
          <w:sz w:val="16"/>
        </w:rPr>
        <w:t xml:space="preserve"> respondent owned a home. Regression 2 show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provide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4A2C57">
        <w:rPr>
          <w:rFonts w:asciiTheme="minorHAnsi" w:hAnsiTheme="minorHAnsi" w:cstheme="minorHAnsi"/>
          <w:highlight w:val="yellow"/>
          <w:u w:val="single"/>
        </w:rPr>
        <w:t>evidence</w:t>
      </w:r>
      <w:r w:rsidRPr="002E05D5">
        <w:rPr>
          <w:rFonts w:asciiTheme="minorHAnsi" w:hAnsiTheme="minorHAnsi" w:cstheme="minorHAnsi"/>
          <w:u w:val="single"/>
        </w:rPr>
        <w:t xml:space="preserve"> for the explanation that, while white union members may hold anti-black racial attitudes, </w:t>
      </w:r>
      <w:r w:rsidRPr="004A2C57">
        <w:rPr>
          <w:rFonts w:asciiTheme="minorHAnsi" w:hAnsiTheme="minorHAnsi" w:cstheme="minorHAnsi"/>
          <w:highlight w:val="yellow"/>
          <w:u w:val="single"/>
        </w:rPr>
        <w:t>the material benefit afforded by union membership drive anti-black racial</w:t>
      </w:r>
      <w:r w:rsidRPr="002E05D5">
        <w:rPr>
          <w:rFonts w:asciiTheme="minorHAnsi" w:hAnsiTheme="minorHAnsi" w:cstheme="minorHAnsi"/>
          <w:u w:val="single"/>
        </w:rPr>
        <w:t xml:space="preserve"> 27 </w:t>
      </w:r>
      <w:r w:rsidRPr="004A2C57">
        <w:rPr>
          <w:rFonts w:asciiTheme="minorHAnsi" w:hAnsiTheme="minorHAnsi" w:cstheme="minorHAnsi"/>
          <w:highlight w:val="yellow"/>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2E05D5">
        <w:rPr>
          <w:rFonts w:asciiTheme="minorHAnsi" w:hAnsiTheme="minorHAnsi" w:cstheme="minorHAnsi"/>
          <w:sz w:val="16"/>
        </w:rPr>
        <w:t>discusses</w:t>
      </w:r>
      <w:proofErr w:type="gramEnd"/>
      <w:r w:rsidRPr="002E05D5">
        <w:rPr>
          <w:rFonts w:asciiTheme="minorHAnsi" w:hAnsiTheme="minorHAnsi" w:cstheme="minorHAnsi"/>
          <w:sz w:val="16"/>
        </w:rPr>
        <w:t xml:space="preserve"> in suggestions for further research</w:t>
      </w:r>
    </w:p>
    <w:p w14:paraId="66E23FAE" w14:textId="77777777" w:rsidR="002F5945" w:rsidRPr="002E05D5" w:rsidRDefault="002F5945" w:rsidP="002F5945">
      <w:pPr>
        <w:pStyle w:val="Heading4"/>
        <w:rPr>
          <w:rFonts w:asciiTheme="minorHAnsi" w:hAnsiTheme="minorHAnsi" w:cstheme="minorHAnsi"/>
        </w:rPr>
      </w:pPr>
      <w:r w:rsidRPr="002E05D5">
        <w:rPr>
          <w:rFonts w:asciiTheme="minorHAnsi" w:hAnsiTheme="minorHAnsi" w:cstheme="minorHAnsi"/>
        </w:rPr>
        <w:t>U</w:t>
      </w:r>
      <w:r w:rsidRPr="002E05D5">
        <w:rPr>
          <w:rFonts w:asciiTheme="minorHAnsi" w:hAnsiTheme="minorHAnsi" w:cstheme="minorHAnsi"/>
        </w:rPr>
        <w:lastRenderedPageBreak/>
        <w:t>nions tend towards pro-cop stances.</w:t>
      </w:r>
    </w:p>
    <w:p w14:paraId="10B1E75B" w14:textId="77777777" w:rsidR="002F5945" w:rsidRPr="002E05D5" w:rsidRDefault="002F5945" w:rsidP="002F5945">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 xml:space="preserve">[6-5-2020,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w:t>
      </w:r>
      <w:proofErr w:type="gramStart"/>
      <w:r w:rsidRPr="002E05D5">
        <w:rPr>
          <w:rFonts w:asciiTheme="minorHAnsi" w:hAnsiTheme="minorHAnsi" w:cstheme="minorHAnsi"/>
          <w:sz w:val="12"/>
        </w:rPr>
        <w:t>inequality./</w:t>
      </w:r>
      <w:proofErr w:type="gramEnd"/>
      <w:r w:rsidRPr="002E05D5">
        <w:rPr>
          <w:rFonts w:asciiTheme="minorHAnsi" w:hAnsiTheme="minorHAnsi" w:cstheme="minorHAnsi"/>
          <w:sz w:val="12"/>
        </w:rPr>
        <w:t>/Spence]</w:t>
      </w:r>
    </w:p>
    <w:p w14:paraId="14054C2D" w14:textId="77777777" w:rsidR="002F5945" w:rsidRPr="002E05D5" w:rsidRDefault="002F5945" w:rsidP="002F5945">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2A482414" w14:textId="77777777" w:rsidR="002F5945" w:rsidRPr="002E05D5" w:rsidRDefault="002F5945" w:rsidP="002F5945">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2C9CE2EA" w14:textId="77777777" w:rsidR="002F5945" w:rsidRPr="002E05D5" w:rsidRDefault="002F5945" w:rsidP="002F5945">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w:t>
      </w:r>
      <w:proofErr w:type="gramStart"/>
      <w:r w:rsidRPr="002E05D5">
        <w:rPr>
          <w:rStyle w:val="StyleUnderline"/>
          <w:rFonts w:asciiTheme="minorHAnsi" w:hAnsiTheme="minorHAnsi" w:cstheme="minorHAnsi"/>
        </w:rPr>
        <w:t>mention</w:t>
      </w:r>
      <w:proofErr w:type="gramEnd"/>
      <w:r w:rsidRPr="002E05D5">
        <w:rPr>
          <w:rStyle w:val="StyleUnderline"/>
          <w:rFonts w:asciiTheme="minorHAnsi" w:hAnsiTheme="minorHAnsi" w:cstheme="minorHAnsi"/>
        </w:rPr>
        <w:t xml:space="preserve"> how police union contracts typically include language to hide complaints against police officers from the public. It didn’t describe the arbitration clauses that often 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19BA0812" w14:textId="77777777" w:rsidR="002F5945" w:rsidRPr="002E05D5" w:rsidRDefault="002F5945" w:rsidP="002F5945">
      <w:pPr>
        <w:rPr>
          <w:rFonts w:asciiTheme="minorHAnsi" w:hAnsiTheme="minorHAnsi" w:cstheme="minorHAnsi"/>
          <w:sz w:val="12"/>
        </w:rPr>
      </w:pPr>
      <w:r w:rsidRPr="002E05D5">
        <w:rPr>
          <w:rFonts w:asciiTheme="minorHAnsi" w:hAnsiTheme="minorHAnsi" w:cstheme="minorHAnsi"/>
          <w:sz w:val="12"/>
        </w:rPr>
        <w:t xml:space="preserve">“These are armed, trained people who are totally not accountable to the community they are policing,” said Sam Mitrani, a labor historian at College of DuPage in </w:t>
      </w:r>
      <w:proofErr w:type="spellStart"/>
      <w:r w:rsidRPr="002E05D5">
        <w:rPr>
          <w:rFonts w:asciiTheme="minorHAnsi" w:hAnsiTheme="minorHAnsi" w:cstheme="minorHAnsi"/>
          <w:sz w:val="12"/>
        </w:rPr>
        <w:t>Ilinois</w:t>
      </w:r>
      <w:proofErr w:type="spellEnd"/>
      <w:r w:rsidRPr="002E05D5">
        <w:rPr>
          <w:rFonts w:asciiTheme="minorHAnsi" w:hAnsiTheme="minorHAnsi" w:cstheme="minorHAnsi"/>
          <w:sz w:val="12"/>
        </w:rPr>
        <w:t>.</w:t>
      </w:r>
    </w:p>
    <w:p w14:paraId="10D464F2" w14:textId="77777777" w:rsidR="002F5945" w:rsidRPr="002E05D5" w:rsidRDefault="002F5945" w:rsidP="002F5945">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3F31598D" w14:textId="77777777" w:rsidR="002F5945" w:rsidRPr="002E05D5" w:rsidRDefault="002F5945" w:rsidP="002F5945">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6345548E" w14:textId="77777777" w:rsidR="002F5945" w:rsidRPr="002E05D5" w:rsidRDefault="002F5945" w:rsidP="002F5945">
      <w:pPr>
        <w:rPr>
          <w:rFonts w:asciiTheme="minorHAnsi" w:hAnsiTheme="minorHAnsi" w:cstheme="minorHAnsi"/>
          <w:sz w:val="12"/>
        </w:rPr>
      </w:pPr>
      <w:proofErr w:type="spellStart"/>
      <w:r w:rsidRPr="002E05D5">
        <w:rPr>
          <w:rFonts w:asciiTheme="minorHAnsi" w:hAnsiTheme="minorHAnsi" w:cstheme="minorHAnsi"/>
          <w:sz w:val="12"/>
        </w:rPr>
        <w:t>Trumka</w:t>
      </w:r>
      <w:proofErr w:type="spellEnd"/>
      <w:r w:rsidRPr="002E05D5">
        <w:rPr>
          <w:rFonts w:asciiTheme="minorHAnsi" w:hAnsiTheme="minorHAnsi" w:cstheme="minorHAnsi"/>
          <w:sz w:val="12"/>
        </w:rPr>
        <w:t xml:space="preserve"> and other national union leaders co-signed an open letter to then President Barack Obama regarding police reform and the “long list of black men and boys who have died under eerily similar circumstances.”</w:t>
      </w:r>
    </w:p>
    <w:p w14:paraId="75C9BFB9" w14:textId="77777777" w:rsidR="002F5945" w:rsidRPr="002E05D5" w:rsidRDefault="002F5945" w:rsidP="002F5945">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57CD0AE0" w14:textId="77777777" w:rsidR="002F5945" w:rsidRPr="002E05D5" w:rsidRDefault="002F5945" w:rsidP="002F5945">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70271827" w14:textId="77777777" w:rsidR="002F5945" w:rsidRDefault="002F5945" w:rsidP="002F5945">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43C7F3CC" w14:textId="77777777" w:rsidR="005C2F21" w:rsidRDefault="005C2F21" w:rsidP="002F5945">
      <w:pPr>
        <w:rPr>
          <w:rStyle w:val="StyleUnderline"/>
          <w:rFonts w:asciiTheme="minorHAnsi" w:hAnsiTheme="minorHAnsi" w:cstheme="minorHAnsi"/>
        </w:rPr>
      </w:pPr>
    </w:p>
    <w:p w14:paraId="09579D0D" w14:textId="77777777" w:rsidR="005C2F21" w:rsidRDefault="005C2F21" w:rsidP="005C2F21">
      <w:pPr>
        <w:pStyle w:val="Heading4"/>
      </w:pPr>
      <w:r>
        <w:t>They have located the benefit of reform at increasing the fairness and non-coercivity of union negotiations while enhancing coercive recruitment</w:t>
      </w:r>
    </w:p>
    <w:p w14:paraId="0130A144" w14:textId="77777777" w:rsidR="005C2F21" w:rsidRPr="00DA7CF2" w:rsidRDefault="005C2F21" w:rsidP="005C2F21">
      <w:r>
        <w:t xml:space="preserve">David </w:t>
      </w:r>
      <w:r w:rsidRPr="009D7A1C">
        <w:rPr>
          <w:b/>
          <w:bCs/>
          <w:sz w:val="24"/>
          <w:szCs w:val="24"/>
        </w:rPr>
        <w:t>1AC</w:t>
      </w:r>
      <w:r>
        <w:t xml:space="preserve">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41A76141" w14:textId="77777777" w:rsidR="005C2F21" w:rsidRPr="00DB5180" w:rsidRDefault="005C2F21" w:rsidP="005C2F21">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an essential element of protecting workers</w:t>
      </w:r>
      <w:r w:rsidRPr="009D7A1C">
        <w:rPr>
          <w:sz w:val="16"/>
          <w:szCs w:val="16"/>
        </w:rPr>
        <w:t xml:space="preserve">’ rights is the need to make the process for </w:t>
      </w:r>
      <w:r w:rsidRPr="009D7A1C">
        <w:rPr>
          <w:rStyle w:val="StyleUnderline"/>
        </w:rPr>
        <w:t>joining unions</w:t>
      </w:r>
      <w:r w:rsidRPr="009D7A1C">
        <w:rPr>
          <w:sz w:val="16"/>
          <w:szCs w:val="16"/>
        </w:rPr>
        <w:t xml:space="preserve"> fairer. </w:t>
      </w:r>
      <w:r w:rsidRPr="00394AFB">
        <w:rPr>
          <w:sz w:val="28"/>
          <w:szCs w:val="28"/>
          <w:highlight w:val="yellow"/>
          <w:u w:val="single"/>
        </w:rPr>
        <w:t>The process</w:t>
      </w:r>
      <w:r w:rsidRPr="00394AFB">
        <w:rPr>
          <w:sz w:val="28"/>
          <w:szCs w:val="28"/>
          <w:highlight w:val="yellow"/>
        </w:rPr>
        <w:t xml:space="preserve"> </w:t>
      </w:r>
      <w:r w:rsidRPr="009D7A1C">
        <w:rPr>
          <w:rStyle w:val="StyleUnderline"/>
          <w:sz w:val="28"/>
          <w:szCs w:val="28"/>
          <w:highlight w:val="yellow"/>
        </w:rPr>
        <w:t xml:space="preserve">would be </w:t>
      </w:r>
      <w:r w:rsidRPr="009D7A1C">
        <w:rPr>
          <w:rStyle w:val="Emphasis"/>
          <w:sz w:val="28"/>
          <w:szCs w:val="28"/>
          <w:highlight w:val="yellow"/>
        </w:rPr>
        <w:t>fairer</w:t>
      </w:r>
      <w:r w:rsidRPr="009D7A1C">
        <w:rPr>
          <w:rStyle w:val="StyleUnderline"/>
          <w:sz w:val="28"/>
          <w:szCs w:val="28"/>
          <w:highlight w:val="yellow"/>
        </w:rPr>
        <w:t xml:space="preserve"> if </w:t>
      </w:r>
      <w:r w:rsidRPr="009D7A1C">
        <w:rPr>
          <w:rStyle w:val="Emphasis"/>
          <w:sz w:val="28"/>
          <w:szCs w:val="28"/>
          <w:highlight w:val="yellow"/>
        </w:rPr>
        <w:t>coercive one-on-one</w:t>
      </w:r>
      <w:r w:rsidRPr="009D7A1C">
        <w:rPr>
          <w:rStyle w:val="StyleUnderline"/>
          <w:sz w:val="28"/>
          <w:szCs w:val="28"/>
          <w:highlight w:val="yellow"/>
        </w:rPr>
        <w:t xml:space="preserve"> employer meetings were </w:t>
      </w:r>
      <w:r w:rsidRPr="009D7A1C">
        <w:rPr>
          <w:rStyle w:val="Emphasis"/>
          <w:sz w:val="28"/>
          <w:szCs w:val="28"/>
          <w:highlight w:val="yellow"/>
        </w:rPr>
        <w:t>banned</w:t>
      </w:r>
      <w:r w:rsidRPr="009D7A1C">
        <w:rPr>
          <w:rStyle w:val="StyleUnderline"/>
          <w:sz w:val="28"/>
          <w:szCs w:val="28"/>
        </w:rPr>
        <w:t xml:space="preserve">, though it is </w:t>
      </w:r>
      <w:r w:rsidRPr="009D7A1C">
        <w:rPr>
          <w:rStyle w:val="Emphasis"/>
          <w:sz w:val="28"/>
          <w:szCs w:val="28"/>
        </w:rPr>
        <w:t>possible</w:t>
      </w:r>
      <w:r w:rsidRPr="009D7A1C">
        <w:rPr>
          <w:rStyle w:val="StyleUnderline"/>
          <w:sz w:val="28"/>
          <w:szCs w:val="28"/>
        </w:rPr>
        <w:t xml:space="preserve"> that a </w:t>
      </w:r>
      <w:r w:rsidRPr="009D7A1C">
        <w:rPr>
          <w:rStyle w:val="Emphasis"/>
          <w:sz w:val="28"/>
          <w:szCs w:val="28"/>
        </w:rPr>
        <w:t>reasonably fair process</w:t>
      </w:r>
      <w:r w:rsidRPr="009D7A1C">
        <w:rPr>
          <w:rStyle w:val="StyleUnderline"/>
          <w:sz w:val="28"/>
          <w:szCs w:val="28"/>
        </w:rPr>
        <w:t xml:space="preserve"> could be achieved through </w:t>
      </w:r>
      <w:r w:rsidRPr="009D7A1C">
        <w:rPr>
          <w:rStyle w:val="Emphasis"/>
          <w:sz w:val="28"/>
          <w:szCs w:val="28"/>
        </w:rPr>
        <w:t>other means</w:t>
      </w:r>
      <w:r w:rsidRPr="009D7A1C">
        <w:rPr>
          <w:rStyle w:val="StyleUnderline"/>
          <w:sz w:val="28"/>
          <w:szCs w:val="28"/>
        </w:rPr>
        <w:t>, such as a union sign-up process</w:t>
      </w:r>
      <w:r w:rsidRPr="009D7A1C">
        <w:rPr>
          <w:sz w:val="20"/>
          <w:szCs w:val="20"/>
        </w:rPr>
        <w:t xml:space="preserve">, or through a combination of reforms. </w:t>
      </w:r>
      <w:r w:rsidRPr="009D7A1C">
        <w:rPr>
          <w:rStyle w:val="StyleUnderline"/>
          <w:sz w:val="28"/>
          <w:szCs w:val="28"/>
          <w:highlight w:val="yellow"/>
        </w:rPr>
        <w:t xml:space="preserve">The </w:t>
      </w:r>
      <w:r w:rsidRPr="009D7A1C">
        <w:rPr>
          <w:rStyle w:val="Emphasis"/>
          <w:sz w:val="28"/>
          <w:szCs w:val="28"/>
          <w:highlight w:val="yellow"/>
        </w:rPr>
        <w:t>key</w:t>
      </w:r>
      <w:r w:rsidRPr="009D7A1C">
        <w:rPr>
          <w:rStyle w:val="StyleUnderline"/>
          <w:sz w:val="28"/>
          <w:szCs w:val="28"/>
        </w:rPr>
        <w:t xml:space="preserve"> is the </w:t>
      </w:r>
      <w:r w:rsidRPr="009D7A1C">
        <w:rPr>
          <w:rStyle w:val="Emphasis"/>
          <w:sz w:val="28"/>
          <w:szCs w:val="28"/>
        </w:rPr>
        <w:t xml:space="preserve">general </w:t>
      </w:r>
      <w:r w:rsidRPr="009D7A1C">
        <w:rPr>
          <w:rStyle w:val="Emphasis"/>
          <w:sz w:val="28"/>
          <w:szCs w:val="28"/>
          <w:highlight w:val="yellow"/>
        </w:rPr>
        <w:t>direction</w:t>
      </w:r>
      <w:r w:rsidRPr="009D7A1C">
        <w:rPr>
          <w:rStyle w:val="StyleUnderline"/>
          <w:sz w:val="28"/>
          <w:szCs w:val="28"/>
        </w:rPr>
        <w:t xml:space="preserve"> </w:t>
      </w:r>
      <w:r w:rsidRPr="009D7A1C">
        <w:rPr>
          <w:rStyle w:val="StyleUnderline"/>
          <w:sz w:val="28"/>
          <w:szCs w:val="28"/>
          <w:highlight w:val="yellow"/>
        </w:rPr>
        <w:t>o</w:t>
      </w:r>
      <w:r w:rsidRPr="009D7A1C">
        <w:rPr>
          <w:rStyle w:val="StyleUnderline"/>
          <w:sz w:val="28"/>
          <w:szCs w:val="28"/>
          <w:highlight w:val="yellow"/>
        </w:rPr>
        <w:lastRenderedPageBreak/>
        <w:t>f policy</w:t>
      </w:r>
      <w:r w:rsidRPr="009D7A1C">
        <w:rPr>
          <w:rStyle w:val="StyleUnderline"/>
          <w:sz w:val="28"/>
          <w:szCs w:val="28"/>
        </w:rPr>
        <w:t xml:space="preserve">. It </w:t>
      </w:r>
      <w:r w:rsidRPr="009D7A1C">
        <w:rPr>
          <w:rStyle w:val="StyleUnderline"/>
          <w:sz w:val="28"/>
          <w:szCs w:val="28"/>
          <w:highlight w:val="yellow"/>
        </w:rPr>
        <w:t xml:space="preserve">needs to </w:t>
      </w:r>
      <w:r w:rsidRPr="009D7A1C">
        <w:rPr>
          <w:rStyle w:val="Emphasis"/>
          <w:sz w:val="28"/>
          <w:szCs w:val="28"/>
          <w:highlight w:val="yellow"/>
        </w:rPr>
        <w:t>actively</w:t>
      </w:r>
      <w:r w:rsidRPr="009D7A1C">
        <w:rPr>
          <w:rStyle w:val="Emphasis"/>
          <w:sz w:val="28"/>
          <w:szCs w:val="28"/>
        </w:rPr>
        <w:t xml:space="preserve"> support</w:t>
      </w:r>
      <w:r w:rsidRPr="009D7A1C">
        <w:rPr>
          <w:rStyle w:val="StyleUnderline"/>
          <w:sz w:val="28"/>
          <w:szCs w:val="28"/>
        </w:rPr>
        <w:t xml:space="preserve"> union membership with </w:t>
      </w:r>
      <w:r w:rsidRPr="009D7A1C">
        <w:rPr>
          <w:rStyle w:val="Emphasis"/>
          <w:sz w:val="28"/>
          <w:szCs w:val="28"/>
        </w:rPr>
        <w:t>strong rights</w:t>
      </w:r>
      <w:r w:rsidRPr="009D7A1C">
        <w:rPr>
          <w:rStyle w:val="StyleUnderline"/>
          <w:sz w:val="28"/>
          <w:szCs w:val="28"/>
        </w:rPr>
        <w:t xml:space="preserve"> and </w:t>
      </w:r>
      <w:r w:rsidRPr="009D7A1C">
        <w:rPr>
          <w:rStyle w:val="Emphasis"/>
          <w:sz w:val="28"/>
          <w:szCs w:val="28"/>
          <w:highlight w:val="yellow"/>
        </w:rPr>
        <w:t>incentive</w:t>
      </w:r>
      <w:r w:rsidRPr="009D7A1C">
        <w:rPr>
          <w:rStyle w:val="Emphasis"/>
          <w:sz w:val="28"/>
          <w:szCs w:val="28"/>
        </w:rPr>
        <w:t>s</w:t>
      </w:r>
      <w:r w:rsidRPr="009D7A1C">
        <w:rPr>
          <w:rStyle w:val="StyleUnderline"/>
          <w:sz w:val="28"/>
          <w:szCs w:val="28"/>
        </w:rPr>
        <w:t xml:space="preserve"> for </w:t>
      </w:r>
      <w:r w:rsidRPr="009D7A1C">
        <w:rPr>
          <w:rStyle w:val="StyleUnderline"/>
          <w:sz w:val="28"/>
          <w:szCs w:val="28"/>
          <w:highlight w:val="yellow"/>
        </w:rPr>
        <w:t>joining</w:t>
      </w:r>
      <w:r w:rsidRPr="009D7A1C">
        <w:rPr>
          <w:rStyle w:val="StyleUnderline"/>
          <w:sz w:val="28"/>
          <w:szCs w:val="28"/>
        </w:rPr>
        <w:t xml:space="preserve"> </w:t>
      </w:r>
      <w:r w:rsidRPr="009D7A1C">
        <w:rPr>
          <w:rStyle w:val="StyleUnderline"/>
          <w:sz w:val="28"/>
          <w:szCs w:val="28"/>
          <w:highlight w:val="yellow"/>
        </w:rPr>
        <w:t>as well as seek</w:t>
      </w:r>
      <w:r w:rsidRPr="009D7A1C">
        <w:rPr>
          <w:rStyle w:val="StyleUnderline"/>
          <w:sz w:val="28"/>
          <w:szCs w:val="28"/>
        </w:rPr>
        <w:t xml:space="preserve"> </w:t>
      </w:r>
      <w:r w:rsidRPr="009D7A1C">
        <w:rPr>
          <w:rStyle w:val="StyleUnderline"/>
          <w:sz w:val="28"/>
          <w:szCs w:val="28"/>
          <w:highlight w:val="yellow"/>
        </w:rPr>
        <w:t xml:space="preserve">to cover </w:t>
      </w:r>
      <w:r w:rsidRPr="009D7A1C">
        <w:rPr>
          <w:rStyle w:val="Emphasis"/>
          <w:sz w:val="28"/>
          <w:szCs w:val="28"/>
          <w:highlight w:val="yellow"/>
        </w:rPr>
        <w:t>most workers</w:t>
      </w:r>
      <w:r w:rsidRPr="009D7A1C">
        <w:rPr>
          <w:rStyle w:val="StyleUnderline"/>
          <w:sz w:val="28"/>
          <w:szCs w:val="28"/>
          <w:highlight w:val="yellow"/>
        </w:rPr>
        <w:t xml:space="preserve"> with </w:t>
      </w:r>
      <w:r w:rsidRPr="009D7A1C">
        <w:rPr>
          <w:rStyle w:val="Emphasis"/>
          <w:sz w:val="28"/>
          <w:szCs w:val="28"/>
          <w:highlight w:val="yellow"/>
        </w:rPr>
        <w:t>collectively bargained agreements</w:t>
      </w:r>
      <w:r w:rsidRPr="009D7A1C">
        <w:rPr>
          <w:rStyle w:val="StyleUnderline"/>
          <w:sz w:val="28"/>
          <w:szCs w:val="28"/>
        </w:rPr>
        <w:t xml:space="preserve"> </w:t>
      </w:r>
      <w:r w:rsidRPr="001924F2">
        <w:rPr>
          <w:rStyle w:val="StyleUnderline"/>
        </w:rPr>
        <w:t xml:space="preserve">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w:t>
      </w:r>
      <w:proofErr w:type="gramStart"/>
      <w:r w:rsidRPr="001924F2">
        <w:rPr>
          <w:rStyle w:val="StyleUnderline"/>
        </w:rPr>
        <w:t xml:space="preserve">a </w:t>
      </w:r>
      <w:r w:rsidRPr="001924F2">
        <w:rPr>
          <w:rStyle w:val="Emphasis"/>
        </w:rPr>
        <w:t>number</w:t>
      </w:r>
      <w:r w:rsidRPr="001924F2">
        <w:rPr>
          <w:rStyle w:val="StyleUnderline"/>
        </w:rPr>
        <w:t xml:space="preserve"> of</w:t>
      </w:r>
      <w:proofErr w:type="gramEnd"/>
      <w:r w:rsidRPr="001924F2">
        <w:rPr>
          <w:rStyle w:val="StyleUnderline"/>
        </w:rPr>
        <w:t xml:space="preserve"> </w:t>
      </w:r>
      <w:r w:rsidRPr="001924F2">
        <w:rPr>
          <w:rStyle w:val="Emphasis"/>
        </w:rPr>
        <w:t>additional labor reforms</w:t>
      </w:r>
      <w:r w:rsidRPr="001924F2">
        <w:rPr>
          <w:sz w:val="16"/>
          <w:szCs w:val="16"/>
        </w:rPr>
        <w:t>, as will be discussed in subsequent chapters, particularly chapter 5 with its review of alternative reforms.</w:t>
      </w:r>
    </w:p>
    <w:p w14:paraId="3D3C6635" w14:textId="77777777" w:rsidR="00E15001" w:rsidRPr="00761F9C" w:rsidRDefault="00E15001" w:rsidP="00E15001">
      <w:pPr>
        <w:rPr>
          <w:b/>
          <w:bCs/>
          <w:sz w:val="44"/>
          <w:szCs w:val="44"/>
        </w:rPr>
      </w:pPr>
    </w:p>
    <w:p w14:paraId="0FC79128" w14:textId="77777777" w:rsidR="00E15001" w:rsidRDefault="00E15001" w:rsidP="00E15001">
      <w:pPr>
        <w:rPr>
          <w:b/>
          <w:bCs/>
          <w:sz w:val="44"/>
          <w:szCs w:val="44"/>
        </w:rPr>
      </w:pPr>
    </w:p>
    <w:p w14:paraId="5DA402E6" w14:textId="77777777" w:rsidR="00E15001" w:rsidRPr="00E15001" w:rsidRDefault="00E15001" w:rsidP="00E15001"/>
    <w:sectPr w:rsidR="00E15001" w:rsidRPr="00E150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1B80" w14:textId="77777777" w:rsidR="004E1D6B" w:rsidRDefault="004E1D6B" w:rsidP="00066D2C">
      <w:pPr>
        <w:spacing w:after="0" w:line="240" w:lineRule="auto"/>
      </w:pPr>
      <w:r>
        <w:separator/>
      </w:r>
    </w:p>
  </w:endnote>
  <w:endnote w:type="continuationSeparator" w:id="0">
    <w:p w14:paraId="37D96833" w14:textId="77777777" w:rsidR="004E1D6B" w:rsidRDefault="004E1D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42DD" w14:textId="77777777" w:rsidR="004E1D6B" w:rsidRDefault="004E1D6B" w:rsidP="00066D2C">
      <w:pPr>
        <w:spacing w:after="0" w:line="240" w:lineRule="auto"/>
      </w:pPr>
      <w:r>
        <w:separator/>
      </w:r>
    </w:p>
  </w:footnote>
  <w:footnote w:type="continuationSeparator" w:id="0">
    <w:p w14:paraId="265B43F0" w14:textId="77777777" w:rsidR="004E1D6B" w:rsidRDefault="004E1D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A2EE5"/>
    <w:multiLevelType w:val="hybridMultilevel"/>
    <w:tmpl w:val="FC665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382E4B"/>
    <w:multiLevelType w:val="hybridMultilevel"/>
    <w:tmpl w:val="232A6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43AF2"/>
    <w:multiLevelType w:val="hybridMultilevel"/>
    <w:tmpl w:val="86448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A704C2"/>
    <w:multiLevelType w:val="hybridMultilevel"/>
    <w:tmpl w:val="EAC8A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A147C5"/>
    <w:multiLevelType w:val="hybridMultilevel"/>
    <w:tmpl w:val="AAF4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05445174">
    <w:abstractNumId w:val="13"/>
  </w:num>
  <w:num w:numId="46" w16cid:durableId="233854183">
    <w:abstractNumId w:val="16"/>
  </w:num>
  <w:num w:numId="47" w16cid:durableId="856774823">
    <w:abstractNumId w:val="17"/>
  </w:num>
  <w:num w:numId="48" w16cid:durableId="309136794">
    <w:abstractNumId w:val="10"/>
  </w:num>
  <w:num w:numId="49" w16cid:durableId="280234553">
    <w:abstractNumId w:val="18"/>
  </w:num>
  <w:num w:numId="50" w16cid:durableId="9823496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2A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1CA"/>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28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945"/>
    <w:rsid w:val="002F5A47"/>
    <w:rsid w:val="002F636E"/>
    <w:rsid w:val="00300F2F"/>
    <w:rsid w:val="00304257"/>
    <w:rsid w:val="00304A78"/>
    <w:rsid w:val="00306FDE"/>
    <w:rsid w:val="00307B31"/>
    <w:rsid w:val="00307FBA"/>
    <w:rsid w:val="003106D9"/>
    <w:rsid w:val="00311112"/>
    <w:rsid w:val="00311C1F"/>
    <w:rsid w:val="0031266A"/>
    <w:rsid w:val="003161E4"/>
    <w:rsid w:val="0031761F"/>
    <w:rsid w:val="00323E50"/>
    <w:rsid w:val="003264E7"/>
    <w:rsid w:val="00333A69"/>
    <w:rsid w:val="003352D6"/>
    <w:rsid w:val="00340A3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FF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6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006"/>
    <w:rsid w:val="0053626E"/>
    <w:rsid w:val="00544936"/>
    <w:rsid w:val="005449A8"/>
    <w:rsid w:val="0055242A"/>
    <w:rsid w:val="005525AE"/>
    <w:rsid w:val="005546C5"/>
    <w:rsid w:val="005558FC"/>
    <w:rsid w:val="005560E0"/>
    <w:rsid w:val="00557B59"/>
    <w:rsid w:val="00562C0B"/>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F21"/>
    <w:rsid w:val="005C5B70"/>
    <w:rsid w:val="005D027B"/>
    <w:rsid w:val="005D3400"/>
    <w:rsid w:val="005D3778"/>
    <w:rsid w:val="005D388F"/>
    <w:rsid w:val="005D45F4"/>
    <w:rsid w:val="005D700C"/>
    <w:rsid w:val="005E0F22"/>
    <w:rsid w:val="005E43F7"/>
    <w:rsid w:val="005E5941"/>
    <w:rsid w:val="005E78A2"/>
    <w:rsid w:val="005F5E14"/>
    <w:rsid w:val="005F7CA8"/>
    <w:rsid w:val="0062270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3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EA"/>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508"/>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13A1"/>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05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A9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1B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56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7F"/>
    <w:rsid w:val="00DE44C3"/>
    <w:rsid w:val="00DE4D5E"/>
    <w:rsid w:val="00DF139C"/>
    <w:rsid w:val="00DF7D53"/>
    <w:rsid w:val="00E12F22"/>
    <w:rsid w:val="00E1500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AC2"/>
    <w:rsid w:val="00FB4D4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F1565"/>
  <w15:chartTrackingRefBased/>
  <w15:docId w15:val="{D07B2B12-1757-084D-81A4-E5F1D58ED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2AC2"/>
    <w:rPr>
      <w:rFonts w:ascii="Calibri" w:hAnsi="Calibri" w:cs="Calibri"/>
    </w:rPr>
  </w:style>
  <w:style w:type="paragraph" w:styleId="Heading1">
    <w:name w:val="heading 1"/>
    <w:aliases w:val="Pocket"/>
    <w:basedOn w:val="Normal"/>
    <w:next w:val="Normal"/>
    <w:link w:val="Heading1Char"/>
    <w:qFormat/>
    <w:rsid w:val="00FB2A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2A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B2A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B2A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2A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2A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AC2"/>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FB2AC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2AC2"/>
    <w:rPr>
      <w:color w:val="auto"/>
      <w:u w:val="none"/>
    </w:rPr>
  </w:style>
  <w:style w:type="character" w:customStyle="1" w:styleId="Heading1Char">
    <w:name w:val="Heading 1 Char"/>
    <w:aliases w:val="Pocket Char"/>
    <w:basedOn w:val="DefaultParagraphFont"/>
    <w:link w:val="Heading1"/>
    <w:rsid w:val="00FB2A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2A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2A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B2AC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B2AC2"/>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FB2AC2"/>
    <w:rPr>
      <w:b w:val="0"/>
      <w:sz w:val="22"/>
      <w:u w:val="single"/>
    </w:rPr>
  </w:style>
  <w:style w:type="character" w:styleId="Strong">
    <w:name w:val="Strong"/>
    <w:basedOn w:val="DefaultParagraphFont"/>
    <w:uiPriority w:val="22"/>
    <w:semiHidden/>
    <w:qFormat/>
    <w:rsid w:val="00FB2AC2"/>
    <w:rPr>
      <w:b/>
      <w:bCs/>
    </w:rPr>
  </w:style>
  <w:style w:type="character" w:styleId="BookTitle">
    <w:name w:val="Book Title"/>
    <w:basedOn w:val="DefaultParagraphFont"/>
    <w:uiPriority w:val="33"/>
    <w:semiHidden/>
    <w:qFormat/>
    <w:rsid w:val="00FB2AC2"/>
    <w:rPr>
      <w:b/>
      <w:bCs/>
      <w:i/>
      <w:iCs/>
      <w:spacing w:val="5"/>
    </w:rPr>
  </w:style>
  <w:style w:type="character" w:customStyle="1" w:styleId="Heading5Char">
    <w:name w:val="Heading 5 Char"/>
    <w:basedOn w:val="DefaultParagraphFont"/>
    <w:link w:val="Heading5"/>
    <w:uiPriority w:val="9"/>
    <w:semiHidden/>
    <w:rsid w:val="00FB2A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2AC2"/>
  </w:style>
  <w:style w:type="paragraph" w:styleId="Header">
    <w:name w:val="header"/>
    <w:basedOn w:val="Normal"/>
    <w:link w:val="HeaderChar"/>
    <w:uiPriority w:val="99"/>
    <w:semiHidden/>
    <w:rsid w:val="00FB2A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2AC2"/>
    <w:rPr>
      <w:rFonts w:ascii="Calibri" w:hAnsi="Calibri" w:cs="Calibri"/>
    </w:rPr>
  </w:style>
  <w:style w:type="paragraph" w:styleId="Footer">
    <w:name w:val="footer"/>
    <w:basedOn w:val="Normal"/>
    <w:link w:val="FooterChar"/>
    <w:uiPriority w:val="99"/>
    <w:semiHidden/>
    <w:rsid w:val="00FB2A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2AC2"/>
    <w:rPr>
      <w:rFonts w:ascii="Calibri" w:hAnsi="Calibri" w:cs="Calibri"/>
    </w:rPr>
  </w:style>
  <w:style w:type="paragraph" w:styleId="BodyText">
    <w:name w:val="Body Text"/>
    <w:basedOn w:val="Normal"/>
    <w:link w:val="BodyTextChar"/>
    <w:uiPriority w:val="99"/>
    <w:semiHidden/>
    <w:unhideWhenUsed/>
    <w:rsid w:val="00FB2AC2"/>
    <w:pPr>
      <w:spacing w:after="120"/>
    </w:pPr>
  </w:style>
  <w:style w:type="character" w:customStyle="1" w:styleId="BodyTextChar">
    <w:name w:val="Body Text Char"/>
    <w:basedOn w:val="DefaultParagraphFont"/>
    <w:link w:val="BodyText"/>
    <w:uiPriority w:val="99"/>
    <w:semiHidden/>
    <w:rsid w:val="00FB2AC2"/>
    <w:rPr>
      <w:rFonts w:ascii="Calibri" w:hAnsi="Calibri" w:cs="Calibri"/>
    </w:rPr>
  </w:style>
  <w:style w:type="paragraph" w:styleId="NoSpacing">
    <w:name w:val="No Spacing"/>
    <w:link w:val="NoSpacingChar"/>
    <w:uiPriority w:val="99"/>
    <w:semiHidden/>
    <w:unhideWhenUsed/>
    <w:qFormat/>
    <w:rsid w:val="00FB2A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2AC2"/>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FB2AC2"/>
    <w:rPr>
      <w:color w:val="0563C1" w:themeColor="hyperlink"/>
      <w:u w:val="single"/>
    </w:rPr>
  </w:style>
  <w:style w:type="character" w:styleId="UnresolvedMention">
    <w:name w:val="Unresolved Mention"/>
    <w:basedOn w:val="DefaultParagraphFont"/>
    <w:uiPriority w:val="99"/>
    <w:semiHidden/>
    <w:unhideWhenUsed/>
    <w:rsid w:val="00FB2AC2"/>
    <w:rPr>
      <w:color w:val="605E5C"/>
      <w:shd w:val="clear" w:color="auto" w:fill="E1DFDD"/>
    </w:rPr>
  </w:style>
  <w:style w:type="paragraph" w:customStyle="1" w:styleId="textbold">
    <w:name w:val="text bold"/>
    <w:basedOn w:val="Normal"/>
    <w:link w:val="Emphasis"/>
    <w:uiPriority w:val="8"/>
    <w:qFormat/>
    <w:rsid w:val="008313A1"/>
    <w:pPr>
      <w:spacing w:after="0" w:line="240" w:lineRule="auto"/>
      <w:ind w:left="720"/>
      <w:jc w:val="both"/>
    </w:pPr>
    <w:rPr>
      <w:b/>
      <w:iCs/>
      <w:u w:val="single"/>
    </w:rPr>
  </w:style>
  <w:style w:type="paragraph" w:styleId="ListParagraph">
    <w:name w:val="List Paragraph"/>
    <w:basedOn w:val="Normal"/>
    <w:uiPriority w:val="34"/>
    <w:unhideWhenUsed/>
    <w:qFormat/>
    <w:rsid w:val="00622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0357.2019.16564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34</Pages>
  <Words>18153</Words>
  <Characters>103474</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24</cp:revision>
  <dcterms:created xsi:type="dcterms:W3CDTF">2026-01-04T23:34:00Z</dcterms:created>
  <dcterms:modified xsi:type="dcterms:W3CDTF">2026-01-05T02:15:00Z</dcterms:modified>
</cp:coreProperties>
</file>