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2ABBF" w14:textId="77777777" w:rsidR="00406F22" w:rsidRDefault="00406F22" w:rsidP="00406F22">
      <w:pPr>
        <w:pStyle w:val="Heading2"/>
        <w:rPr>
          <w:rFonts w:cs="Calibri"/>
        </w:rPr>
      </w:pPr>
      <w:r>
        <w:rPr>
          <w:rFonts w:cs="Calibri"/>
        </w:rPr>
        <w:t>Off</w:t>
      </w:r>
    </w:p>
    <w:p w14:paraId="5483B2AD" w14:textId="77777777" w:rsidR="00406F22" w:rsidRDefault="00406F22" w:rsidP="00406F22">
      <w:r>
        <w:t>Debility K</w:t>
      </w:r>
    </w:p>
    <w:p w14:paraId="5B6A6D17" w14:textId="77777777" w:rsidR="00406F22" w:rsidRPr="006F6D87" w:rsidRDefault="00406F22" w:rsidP="00406F22">
      <w:pPr>
        <w:keepNext/>
        <w:keepLines/>
        <w:spacing w:before="200" w:after="0" w:line="240" w:lineRule="auto"/>
        <w:outlineLvl w:val="3"/>
        <w:rPr>
          <w:rFonts w:eastAsia="Times New Roman" w:cs="Times New Roman"/>
          <w:b/>
          <w:iCs/>
          <w:sz w:val="26"/>
        </w:rPr>
      </w:pPr>
      <w:r w:rsidRPr="006F6D87">
        <w:rPr>
          <w:rFonts w:eastAsia="Times New Roman" w:cs="Times New Roman"/>
          <w:b/>
          <w:iCs/>
          <w:sz w:val="26"/>
        </w:rPr>
        <w:t xml:space="preserve">War is </w:t>
      </w:r>
      <w:r w:rsidRPr="006F6D87">
        <w:rPr>
          <w:rFonts w:eastAsia="Times New Roman" w:cs="Times New Roman"/>
          <w:b/>
          <w:iCs/>
          <w:sz w:val="26"/>
          <w:u w:val="single"/>
        </w:rPr>
        <w:t>indelibly intertwined</w:t>
      </w:r>
      <w:r w:rsidRPr="006F6D87">
        <w:rPr>
          <w:rFonts w:eastAsia="Times New Roman" w:cs="Times New Roman"/>
          <w:b/>
          <w:iCs/>
          <w:sz w:val="26"/>
        </w:rPr>
        <w:t xml:space="preserve"> with disability via a constant process of </w:t>
      </w:r>
      <w:r w:rsidRPr="006F6D87">
        <w:rPr>
          <w:rFonts w:eastAsia="Times New Roman" w:cs="Times New Roman"/>
          <w:b/>
          <w:iCs/>
          <w:sz w:val="26"/>
          <w:u w:val="single"/>
        </w:rPr>
        <w:t>mutilation</w:t>
      </w:r>
      <w:r w:rsidRPr="006F6D87">
        <w:rPr>
          <w:rFonts w:eastAsia="Times New Roman" w:cs="Times New Roman"/>
          <w:b/>
          <w:iCs/>
          <w:sz w:val="26"/>
        </w:rPr>
        <w:t xml:space="preserve"> AND </w:t>
      </w:r>
      <w:r w:rsidRPr="006F6D87">
        <w:rPr>
          <w:rFonts w:eastAsia="Times New Roman" w:cs="Times New Roman"/>
          <w:b/>
          <w:iCs/>
          <w:sz w:val="26"/>
          <w:u w:val="single"/>
        </w:rPr>
        <w:t>impairment</w:t>
      </w:r>
      <w:r w:rsidRPr="006F6D87">
        <w:rPr>
          <w:rFonts w:eastAsia="Times New Roman" w:cs="Times New Roman"/>
          <w:b/>
          <w:iCs/>
          <w:sz w:val="26"/>
        </w:rPr>
        <w:t xml:space="preserve">. The AFFs view of war as an </w:t>
      </w:r>
      <w:r w:rsidRPr="006F6D87">
        <w:rPr>
          <w:rFonts w:eastAsia="Times New Roman" w:cs="Times New Roman"/>
          <w:b/>
          <w:iCs/>
          <w:sz w:val="26"/>
          <w:u w:val="single"/>
        </w:rPr>
        <w:t>exception</w:t>
      </w:r>
      <w:r w:rsidRPr="006F6D87">
        <w:rPr>
          <w:rFonts w:eastAsia="Times New Roman" w:cs="Times New Roman"/>
          <w:b/>
          <w:iCs/>
          <w:sz w:val="26"/>
        </w:rPr>
        <w:t xml:space="preserve"> AND its attempt to </w:t>
      </w:r>
      <w:r w:rsidRPr="006F6D87">
        <w:rPr>
          <w:rFonts w:eastAsia="Times New Roman" w:cs="Times New Roman"/>
          <w:b/>
          <w:iCs/>
          <w:sz w:val="26"/>
          <w:u w:val="single"/>
        </w:rPr>
        <w:t>cure warfare</w:t>
      </w:r>
      <w:r w:rsidRPr="006F6D87">
        <w:rPr>
          <w:rFonts w:eastAsia="Times New Roman" w:cs="Times New Roman"/>
          <w:b/>
          <w:iCs/>
          <w:sz w:val="26"/>
        </w:rPr>
        <w:t xml:space="preserve"> is an </w:t>
      </w:r>
      <w:r w:rsidRPr="006F6D87">
        <w:rPr>
          <w:rFonts w:eastAsia="Times New Roman" w:cs="Times New Roman"/>
          <w:b/>
          <w:iCs/>
          <w:sz w:val="26"/>
          <w:u w:val="single"/>
        </w:rPr>
        <w:t>oxymoron</w:t>
      </w:r>
      <w:r w:rsidRPr="006F6D87">
        <w:rPr>
          <w:rFonts w:eastAsia="Times New Roman" w:cs="Times New Roman"/>
          <w:b/>
          <w:iCs/>
          <w:sz w:val="26"/>
        </w:rPr>
        <w:t xml:space="preserve"> that </w:t>
      </w:r>
      <w:r w:rsidRPr="006F6D87">
        <w:rPr>
          <w:rFonts w:eastAsia="Times New Roman" w:cs="Times New Roman"/>
          <w:b/>
          <w:iCs/>
          <w:sz w:val="26"/>
          <w:u w:val="single"/>
        </w:rPr>
        <w:t>perfects</w:t>
      </w:r>
      <w:r w:rsidRPr="006F6D87">
        <w:rPr>
          <w:rFonts w:eastAsia="Times New Roman" w:cs="Times New Roman"/>
          <w:b/>
          <w:iCs/>
          <w:sz w:val="26"/>
        </w:rPr>
        <w:t xml:space="preserve"> the war-machine into </w:t>
      </w:r>
      <w:r w:rsidRPr="006F6D87">
        <w:rPr>
          <w:rFonts w:eastAsia="Times New Roman" w:cs="Times New Roman"/>
          <w:b/>
          <w:iCs/>
          <w:sz w:val="26"/>
          <w:u w:val="single"/>
        </w:rPr>
        <w:t>insidious avenues</w:t>
      </w:r>
      <w:r w:rsidRPr="006F6D87">
        <w:rPr>
          <w:rFonts w:eastAsia="Times New Roman" w:cs="Times New Roman"/>
          <w:b/>
          <w:iCs/>
          <w:sz w:val="26"/>
        </w:rPr>
        <w:t xml:space="preserve">. </w:t>
      </w:r>
    </w:p>
    <w:p w14:paraId="1CE7E7D2" w14:textId="77777777" w:rsidR="00406F22" w:rsidRPr="006F6D87" w:rsidRDefault="00406F22" w:rsidP="00406F22">
      <w:pPr>
        <w:spacing w:after="0" w:line="240" w:lineRule="auto"/>
        <w:rPr>
          <w:rFonts w:eastAsia="Aptos"/>
        </w:rPr>
      </w:pPr>
      <w:r w:rsidRPr="006F6D87">
        <w:rPr>
          <w:rFonts w:eastAsia="Aptos"/>
        </w:rPr>
        <w:t xml:space="preserve">Mark Anthony </w:t>
      </w:r>
      <w:r w:rsidRPr="006F6D87">
        <w:rPr>
          <w:rFonts w:eastAsia="Aptos"/>
          <w:b/>
          <w:bCs/>
          <w:sz w:val="26"/>
        </w:rPr>
        <w:t>Castrodale 18</w:t>
      </w:r>
      <w:r w:rsidRPr="006F6D87">
        <w:rPr>
          <w:rFonts w:eastAsia="Aptos"/>
        </w:rPr>
        <w:t>, 2018; Ph.D., professor of social sciences at the University of Sheffield; Manifestor for the Future of Critical Disability Studies, “Disabling militarism: Theorising anti-militarism, dis/ability and dis/placement,” p. 68-74</w:t>
      </w:r>
    </w:p>
    <w:p w14:paraId="07B51C50" w14:textId="77777777" w:rsidR="00406F22" w:rsidRPr="006F6D87" w:rsidRDefault="00406F22" w:rsidP="00406F22">
      <w:pPr>
        <w:spacing w:after="0" w:line="240" w:lineRule="auto"/>
        <w:rPr>
          <w:rFonts w:eastAsia="Aptos"/>
          <w:sz w:val="16"/>
          <w:szCs w:val="16"/>
        </w:rPr>
      </w:pPr>
      <w:r w:rsidRPr="006F6D87">
        <w:rPr>
          <w:rFonts w:eastAsia="Aptos"/>
          <w:sz w:val="16"/>
          <w:szCs w:val="16"/>
        </w:rPr>
        <w:t>War and militarism evoke the dis/human (Goodley and Runswick-Cole, 2016). ‘War tears, rends. War rips open, eviscerates. War scorches. War dismembers. War ruins’ (Sontag, 2003, p.8). Belser expands on this:</w:t>
      </w:r>
    </w:p>
    <w:p w14:paraId="4A0BE54E" w14:textId="77777777" w:rsidR="00406F22" w:rsidRPr="006F6D87" w:rsidRDefault="00406F22" w:rsidP="00406F22">
      <w:pPr>
        <w:spacing w:after="0" w:line="240" w:lineRule="auto"/>
        <w:rPr>
          <w:rFonts w:eastAsia="Aptos"/>
          <w:sz w:val="16"/>
          <w:szCs w:val="16"/>
        </w:rPr>
      </w:pPr>
      <w:r w:rsidRPr="006F6D87">
        <w:rPr>
          <w:rFonts w:eastAsia="Aptos"/>
          <w:highlight w:val="cyan"/>
          <w:u w:val="single"/>
        </w:rPr>
        <w:t xml:space="preserve">War is </w:t>
      </w:r>
      <w:r w:rsidRPr="006F6D87">
        <w:rPr>
          <w:rFonts w:eastAsia="Aptos"/>
          <w:b/>
          <w:iCs/>
          <w:highlight w:val="cyan"/>
          <w:u w:val="single"/>
        </w:rPr>
        <w:t>indelibly intertwined</w:t>
      </w:r>
      <w:r w:rsidRPr="006F6D87">
        <w:rPr>
          <w:rFonts w:eastAsia="Aptos"/>
          <w:highlight w:val="cyan"/>
          <w:u w:val="single"/>
        </w:rPr>
        <w:t xml:space="preserve"> with disability</w:t>
      </w:r>
      <w:r w:rsidRPr="006F6D87">
        <w:rPr>
          <w:rFonts w:eastAsia="Aptos"/>
          <w:sz w:val="16"/>
          <w:szCs w:val="16"/>
        </w:rPr>
        <w:t xml:space="preserve"> … </w:t>
      </w:r>
      <w:r w:rsidRPr="006F6D87">
        <w:rPr>
          <w:rFonts w:eastAsia="Aptos"/>
          <w:u w:val="single"/>
        </w:rPr>
        <w:t xml:space="preserve">Warfare </w:t>
      </w:r>
      <w:r w:rsidRPr="006F6D87">
        <w:rPr>
          <w:rFonts w:eastAsia="Aptos"/>
          <w:b/>
          <w:iCs/>
          <w:u w:val="single"/>
        </w:rPr>
        <w:t>operates</w:t>
      </w:r>
      <w:r w:rsidRPr="006F6D87">
        <w:rPr>
          <w:rFonts w:eastAsia="Aptos"/>
          <w:u w:val="single"/>
        </w:rPr>
        <w:t xml:space="preserve"> in </w:t>
      </w:r>
      <w:r w:rsidRPr="006F6D87">
        <w:rPr>
          <w:rFonts w:eastAsia="Aptos"/>
          <w:b/>
          <w:iCs/>
          <w:u w:val="single"/>
        </w:rPr>
        <w:t>large part</w:t>
      </w:r>
      <w:r w:rsidRPr="006F6D87">
        <w:rPr>
          <w:rFonts w:eastAsia="Aptos"/>
          <w:u w:val="single"/>
        </w:rPr>
        <w:t xml:space="preserve"> through the </w:t>
      </w:r>
      <w:r w:rsidRPr="006F6D87">
        <w:rPr>
          <w:rFonts w:eastAsia="Aptos"/>
          <w:b/>
          <w:iCs/>
          <w:u w:val="single"/>
        </w:rPr>
        <w:t>deliberate production</w:t>
      </w:r>
      <w:r w:rsidRPr="006F6D87">
        <w:rPr>
          <w:rFonts w:eastAsia="Aptos"/>
          <w:u w:val="single"/>
        </w:rPr>
        <w:t xml:space="preserve"> of disability. The bodies of combatants come to be killed, to bear wounds, to be maimed. </w:t>
      </w:r>
      <w:r w:rsidRPr="006F6D87">
        <w:rPr>
          <w:rFonts w:eastAsia="Aptos"/>
          <w:highlight w:val="cyan"/>
          <w:u w:val="single"/>
        </w:rPr>
        <w:t xml:space="preserve">Even </w:t>
      </w:r>
      <w:r w:rsidRPr="006F6D87">
        <w:rPr>
          <w:rFonts w:eastAsia="Aptos"/>
          <w:b/>
          <w:iCs/>
          <w:highlight w:val="cyan"/>
          <w:u w:val="single"/>
        </w:rPr>
        <w:t>beyond</w:t>
      </w:r>
      <w:r w:rsidRPr="006F6D87">
        <w:rPr>
          <w:rFonts w:eastAsia="Aptos"/>
          <w:u w:val="single"/>
        </w:rPr>
        <w:t xml:space="preserve"> the </w:t>
      </w:r>
      <w:r w:rsidRPr="006F6D87">
        <w:rPr>
          <w:rFonts w:eastAsia="Aptos"/>
          <w:b/>
          <w:iCs/>
          <w:highlight w:val="cyan"/>
          <w:u w:val="single"/>
        </w:rPr>
        <w:t>ordinary</w:t>
      </w:r>
      <w:r w:rsidRPr="006F6D87">
        <w:rPr>
          <w:rFonts w:eastAsia="Aptos"/>
          <w:b/>
          <w:iCs/>
          <w:u w:val="single"/>
        </w:rPr>
        <w:t xml:space="preserve"> facts</w:t>
      </w:r>
      <w:r w:rsidRPr="006F6D87">
        <w:rPr>
          <w:rFonts w:eastAsia="Aptos"/>
          <w:u w:val="single"/>
        </w:rPr>
        <w:t xml:space="preserve"> of </w:t>
      </w:r>
      <w:r w:rsidRPr="006F6D87">
        <w:rPr>
          <w:rFonts w:eastAsia="Aptos"/>
          <w:highlight w:val="cyan"/>
          <w:u w:val="single"/>
        </w:rPr>
        <w:t>battle</w:t>
      </w:r>
      <w:r w:rsidRPr="006F6D87">
        <w:rPr>
          <w:rFonts w:eastAsia="Aptos"/>
          <w:u w:val="single"/>
        </w:rPr>
        <w:t xml:space="preserve">, the </w:t>
      </w:r>
      <w:r w:rsidRPr="006F6D87">
        <w:rPr>
          <w:rFonts w:eastAsia="Aptos"/>
          <w:b/>
          <w:iCs/>
          <w:highlight w:val="cyan"/>
          <w:u w:val="single"/>
        </w:rPr>
        <w:t>symbolic discourse</w:t>
      </w:r>
      <w:r w:rsidRPr="006F6D87">
        <w:rPr>
          <w:rFonts w:eastAsia="Aptos"/>
          <w:highlight w:val="cyan"/>
          <w:u w:val="single"/>
        </w:rPr>
        <w:t xml:space="preserve"> of conquest is </w:t>
      </w:r>
      <w:r w:rsidRPr="006F6D87">
        <w:rPr>
          <w:rFonts w:eastAsia="Aptos"/>
          <w:b/>
          <w:iCs/>
          <w:highlight w:val="cyan"/>
          <w:u w:val="single"/>
        </w:rPr>
        <w:t>bound with disablement</w:t>
      </w:r>
      <w:r w:rsidRPr="006F6D87">
        <w:rPr>
          <w:rFonts w:eastAsia="Aptos"/>
          <w:highlight w:val="cyan"/>
          <w:u w:val="single"/>
        </w:rPr>
        <w:t>. Victors</w:t>
      </w:r>
      <w:r w:rsidRPr="006F6D87">
        <w:rPr>
          <w:rFonts w:eastAsia="Aptos"/>
          <w:u w:val="single"/>
        </w:rPr>
        <w:t xml:space="preserve"> often </w:t>
      </w:r>
      <w:r w:rsidRPr="006F6D87">
        <w:rPr>
          <w:rFonts w:eastAsia="Aptos"/>
          <w:highlight w:val="cyan"/>
          <w:u w:val="single"/>
        </w:rPr>
        <w:t>subjugate</w:t>
      </w:r>
      <w:r w:rsidRPr="006F6D87">
        <w:rPr>
          <w:rFonts w:eastAsia="Aptos"/>
          <w:u w:val="single"/>
        </w:rPr>
        <w:t xml:space="preserve"> the bodies of the conquered </w:t>
      </w:r>
      <w:r w:rsidRPr="006F6D87">
        <w:rPr>
          <w:rFonts w:eastAsia="Aptos"/>
          <w:highlight w:val="cyan"/>
          <w:u w:val="single"/>
        </w:rPr>
        <w:t xml:space="preserve">though </w:t>
      </w:r>
      <w:r w:rsidRPr="006F6D87">
        <w:rPr>
          <w:rFonts w:eastAsia="Aptos"/>
          <w:b/>
          <w:iCs/>
          <w:highlight w:val="cyan"/>
          <w:u w:val="single"/>
        </w:rPr>
        <w:t>calculated acts</w:t>
      </w:r>
      <w:r w:rsidRPr="006F6D87">
        <w:rPr>
          <w:rFonts w:eastAsia="Aptos"/>
          <w:highlight w:val="cyan"/>
          <w:u w:val="single"/>
        </w:rPr>
        <w:t xml:space="preserve"> of </w:t>
      </w:r>
      <w:r w:rsidRPr="006F6D87">
        <w:rPr>
          <w:rFonts w:eastAsia="Aptos"/>
          <w:b/>
          <w:iCs/>
          <w:highlight w:val="cyan"/>
          <w:u w:val="single"/>
        </w:rPr>
        <w:t>mutilation</w:t>
      </w:r>
      <w:r w:rsidRPr="006F6D87">
        <w:rPr>
          <w:rFonts w:eastAsia="Aptos"/>
          <w:u w:val="single"/>
        </w:rPr>
        <w:t>, through the intentional production of impairment</w:t>
      </w:r>
      <w:r w:rsidRPr="006F6D87">
        <w:rPr>
          <w:rFonts w:eastAsia="Aptos"/>
          <w:sz w:val="16"/>
          <w:szCs w:val="16"/>
        </w:rPr>
        <w:t>. (Belser, 2015, p. 189)</w:t>
      </w:r>
    </w:p>
    <w:p w14:paraId="4568BCAC" w14:textId="77777777" w:rsidR="00406F22" w:rsidRPr="006F6D87" w:rsidRDefault="00406F22" w:rsidP="00406F22">
      <w:pPr>
        <w:spacing w:after="0" w:line="240" w:lineRule="auto"/>
        <w:rPr>
          <w:rFonts w:eastAsia="Aptos"/>
          <w:sz w:val="16"/>
          <w:szCs w:val="16"/>
        </w:rPr>
      </w:pPr>
      <w:r w:rsidRPr="006F6D87">
        <w:rPr>
          <w:rFonts w:eastAsia="Aptos"/>
          <w:sz w:val="16"/>
          <w:szCs w:val="16"/>
        </w:rPr>
        <w:t xml:space="preserve">Militarism operates on the visceral level to reconstitute human subjects and refashion institutions to proliferate militarised mentalities. Militarism fragments, dis/places and (re)organises bodies. Through ripping, shredding, poisoning, burning and eviscerating flesh, bodies are torn. Bones crushed, blood spilt, wars make messes out of people and, for some, medals are awarded. Yet, as Belser cautions, ‘we must be careful with the way we deploy disability… negative assessments of disability can lead us to “write off” certain bodies as nothing more than wrecks and ruins. </w:t>
      </w:r>
      <w:r w:rsidRPr="006F6D87">
        <w:rPr>
          <w:rFonts w:eastAsia="Aptos"/>
          <w:b/>
          <w:iCs/>
          <w:highlight w:val="cyan"/>
          <w:u w:val="single"/>
        </w:rPr>
        <w:t>Ableist assumptions</w:t>
      </w:r>
      <w:r w:rsidRPr="006F6D87">
        <w:rPr>
          <w:rFonts w:eastAsia="Aptos"/>
          <w:u w:val="single"/>
        </w:rPr>
        <w:t xml:space="preserve"> can lead us to </w:t>
      </w:r>
      <w:r w:rsidRPr="006F6D87">
        <w:rPr>
          <w:rFonts w:eastAsia="Aptos"/>
          <w:b/>
          <w:iCs/>
          <w:highlight w:val="cyan"/>
          <w:u w:val="single"/>
        </w:rPr>
        <w:t>imagine</w:t>
      </w:r>
      <w:r w:rsidRPr="006F6D87">
        <w:rPr>
          <w:rFonts w:eastAsia="Aptos"/>
          <w:highlight w:val="cyan"/>
          <w:u w:val="single"/>
        </w:rPr>
        <w:t xml:space="preserve"> certain lives as </w:t>
      </w:r>
      <w:r w:rsidRPr="006F6D87">
        <w:rPr>
          <w:rFonts w:eastAsia="Aptos"/>
          <w:b/>
          <w:iCs/>
          <w:highlight w:val="cyan"/>
          <w:u w:val="single"/>
        </w:rPr>
        <w:t>untenable</w:t>
      </w:r>
      <w:r w:rsidRPr="006F6D87">
        <w:rPr>
          <w:rFonts w:eastAsia="Aptos"/>
          <w:highlight w:val="cyan"/>
          <w:u w:val="single"/>
        </w:rPr>
        <w:t>, to figure</w:t>
      </w:r>
      <w:r w:rsidRPr="006F6D87">
        <w:rPr>
          <w:rFonts w:eastAsia="Aptos"/>
          <w:u w:val="single"/>
        </w:rPr>
        <w:t xml:space="preserve"> certain </w:t>
      </w:r>
      <w:r w:rsidRPr="006F6D87">
        <w:rPr>
          <w:rFonts w:eastAsia="Aptos"/>
          <w:highlight w:val="cyan"/>
          <w:u w:val="single"/>
        </w:rPr>
        <w:t>people as</w:t>
      </w:r>
      <w:r w:rsidRPr="006F6D87">
        <w:rPr>
          <w:rFonts w:eastAsia="Aptos"/>
          <w:u w:val="single"/>
        </w:rPr>
        <w:t xml:space="preserve"> </w:t>
      </w:r>
      <w:r w:rsidRPr="006F6D87">
        <w:rPr>
          <w:rFonts w:eastAsia="Aptos"/>
          <w:b/>
          <w:iCs/>
          <w:u w:val="single"/>
        </w:rPr>
        <w:t>nothing more</w:t>
      </w:r>
      <w:r w:rsidRPr="006F6D87">
        <w:rPr>
          <w:rFonts w:eastAsia="Aptos"/>
          <w:u w:val="single"/>
        </w:rPr>
        <w:t xml:space="preserve"> than </w:t>
      </w:r>
      <w:r w:rsidRPr="006F6D87">
        <w:rPr>
          <w:rFonts w:eastAsia="Aptos"/>
          <w:b/>
          <w:iCs/>
          <w:highlight w:val="cyan"/>
          <w:u w:val="single"/>
        </w:rPr>
        <w:t>casualties’</w:t>
      </w:r>
      <w:r w:rsidRPr="006F6D87">
        <w:rPr>
          <w:rFonts w:eastAsia="Aptos"/>
          <w:sz w:val="16"/>
          <w:szCs w:val="16"/>
        </w:rPr>
        <w:t xml:space="preserve"> (Belser, 2015, p. 194) </w:t>
      </w:r>
      <w:r w:rsidRPr="006F6D87">
        <w:rPr>
          <w:rFonts w:eastAsia="Aptos"/>
          <w:highlight w:val="cyan"/>
          <w:u w:val="single"/>
        </w:rPr>
        <w:t xml:space="preserve">and </w:t>
      </w:r>
      <w:r w:rsidRPr="006F6D87">
        <w:rPr>
          <w:rFonts w:eastAsia="Aptos"/>
          <w:b/>
          <w:iCs/>
          <w:highlight w:val="cyan"/>
          <w:u w:val="single"/>
        </w:rPr>
        <w:t>tragic victims</w:t>
      </w:r>
      <w:r w:rsidRPr="006F6D87">
        <w:rPr>
          <w:rFonts w:eastAsia="Aptos"/>
          <w:sz w:val="16"/>
          <w:szCs w:val="16"/>
        </w:rPr>
        <w:t>.</w:t>
      </w:r>
    </w:p>
    <w:p w14:paraId="5E1AFC6E" w14:textId="77777777" w:rsidR="00406F22" w:rsidRPr="006F6D87" w:rsidRDefault="00406F22" w:rsidP="00406F22">
      <w:pPr>
        <w:spacing w:after="0" w:line="240" w:lineRule="auto"/>
        <w:rPr>
          <w:rFonts w:eastAsia="Aptos"/>
          <w:sz w:val="16"/>
          <w:szCs w:val="16"/>
        </w:rPr>
      </w:pPr>
      <w:r w:rsidRPr="006F6D87">
        <w:rPr>
          <w:rFonts w:eastAsia="Aptos"/>
          <w:sz w:val="16"/>
          <w:szCs w:val="16"/>
        </w:rPr>
        <w:t>The body represents a pedagogic site of investment (Titchkosky, 2012). Inflicting disablement on enemies’ bodies represents victory – a disabled enemy is weakened, frail, easily conquered. ‘In the cultural grammar of conquest, defeat disables the nation. Wounded marked, and disabled bodies make tangible the brutal incursions of imperial power’ (Belser, 2015, p. 189). At the individual and state levels, to disable a soldier, enemy target, resource, technology is to incapacitate, reduce or eliminate ability. To disorganise, disconnect, disorientate, displace, disembody, dismember, dispossess are all disabling strategies.</w:t>
      </w:r>
    </w:p>
    <w:p w14:paraId="4C530205" w14:textId="77777777" w:rsidR="00406F22" w:rsidRPr="006F6D87" w:rsidRDefault="00406F22" w:rsidP="00406F22">
      <w:pPr>
        <w:spacing w:after="0" w:line="240" w:lineRule="auto"/>
        <w:rPr>
          <w:rFonts w:eastAsia="Aptos"/>
          <w:sz w:val="16"/>
          <w:szCs w:val="16"/>
        </w:rPr>
      </w:pPr>
      <w:r w:rsidRPr="006F6D87">
        <w:rPr>
          <w:rFonts w:eastAsia="Aptos"/>
          <w:highlight w:val="cyan"/>
          <w:u w:val="single"/>
        </w:rPr>
        <w:t xml:space="preserve">Impairment is </w:t>
      </w:r>
      <w:r w:rsidRPr="006F6D87">
        <w:rPr>
          <w:rFonts w:eastAsia="Aptos"/>
          <w:b/>
          <w:iCs/>
          <w:highlight w:val="cyan"/>
          <w:u w:val="single"/>
        </w:rPr>
        <w:t>calculated</w:t>
      </w:r>
      <w:r w:rsidRPr="006F6D87">
        <w:rPr>
          <w:rFonts w:eastAsia="Aptos"/>
          <w:highlight w:val="cyan"/>
          <w:u w:val="single"/>
        </w:rPr>
        <w:t xml:space="preserve"> within </w:t>
      </w:r>
      <w:r w:rsidRPr="006F6D87">
        <w:rPr>
          <w:rFonts w:eastAsia="Aptos"/>
          <w:b/>
          <w:iCs/>
          <w:highlight w:val="cyan"/>
          <w:u w:val="single"/>
        </w:rPr>
        <w:t>trade-offs</w:t>
      </w:r>
      <w:r w:rsidRPr="006F6D87">
        <w:rPr>
          <w:rFonts w:eastAsia="Aptos"/>
          <w:sz w:val="16"/>
          <w:szCs w:val="16"/>
        </w:rPr>
        <w:t xml:space="preserve"> such as protective armour characteristics such as weight of gear and how this mediates a soldier’s ability to move. When disability is represented as a foreseeable or calculable cost of war, who among us in the military–industrial–academia nexus derives profits? Funding from private and public coffers is channelled to rehabilitate injured warriors with loss of limb, spinal cord injuries, and mental health-related issues. New technological and pharmacological rehabilitative interventions are also used on civilian populations.</w:t>
      </w:r>
    </w:p>
    <w:p w14:paraId="27814F89" w14:textId="77777777" w:rsidR="00406F22" w:rsidRPr="006F6D87" w:rsidRDefault="00406F22" w:rsidP="00406F22">
      <w:pPr>
        <w:spacing w:after="0" w:line="240" w:lineRule="auto"/>
        <w:rPr>
          <w:rFonts w:eastAsia="Aptos"/>
          <w:sz w:val="16"/>
          <w:szCs w:val="16"/>
        </w:rPr>
      </w:pPr>
      <w:r w:rsidRPr="006F6D87">
        <w:rPr>
          <w:rFonts w:eastAsia="Aptos"/>
          <w:sz w:val="16"/>
          <w:szCs w:val="16"/>
        </w:rPr>
        <w:t xml:space="preserve">War has also become aesthetically revered as essential to promote progress – </w:t>
      </w:r>
      <w:r w:rsidRPr="006F6D87">
        <w:rPr>
          <w:rFonts w:eastAsia="Aptos"/>
          <w:u w:val="single"/>
        </w:rPr>
        <w:t xml:space="preserve">this can be seen </w:t>
      </w:r>
      <w:r w:rsidRPr="006F6D87">
        <w:rPr>
          <w:rFonts w:eastAsia="Aptos"/>
          <w:highlight w:val="cyan"/>
          <w:u w:val="single"/>
        </w:rPr>
        <w:t>through</w:t>
      </w:r>
      <w:r w:rsidRPr="006F6D87">
        <w:rPr>
          <w:rFonts w:eastAsia="Aptos"/>
          <w:u w:val="single"/>
        </w:rPr>
        <w:t xml:space="preserve"> the </w:t>
      </w:r>
      <w:r w:rsidRPr="006F6D87">
        <w:rPr>
          <w:rFonts w:eastAsia="Aptos"/>
          <w:highlight w:val="cyan"/>
          <w:u w:val="single"/>
        </w:rPr>
        <w:t>innovation of</w:t>
      </w:r>
      <w:r w:rsidRPr="006F6D87">
        <w:rPr>
          <w:rFonts w:eastAsia="Aptos"/>
          <w:u w:val="single"/>
        </w:rPr>
        <w:t xml:space="preserve"> a </w:t>
      </w:r>
      <w:r w:rsidRPr="006F6D87">
        <w:rPr>
          <w:rFonts w:eastAsia="Aptos"/>
          <w:highlight w:val="cyan"/>
          <w:u w:val="single"/>
        </w:rPr>
        <w:t xml:space="preserve">new disembodied, </w:t>
      </w:r>
      <w:r w:rsidRPr="006F6D87">
        <w:rPr>
          <w:rFonts w:eastAsia="Aptos"/>
          <w:b/>
          <w:iCs/>
          <w:highlight w:val="cyan"/>
          <w:u w:val="single"/>
        </w:rPr>
        <w:t>high-tech</w:t>
      </w:r>
      <w:r w:rsidRPr="006F6D87">
        <w:rPr>
          <w:rFonts w:eastAsia="Aptos"/>
          <w:u w:val="single"/>
        </w:rPr>
        <w:t xml:space="preserve">, </w:t>
      </w:r>
      <w:r w:rsidRPr="006F6D87">
        <w:rPr>
          <w:rFonts w:eastAsia="Aptos"/>
          <w:b/>
          <w:iCs/>
          <w:u w:val="single"/>
        </w:rPr>
        <w:t>smart</w:t>
      </w:r>
      <w:r w:rsidRPr="006F6D87">
        <w:rPr>
          <w:rFonts w:eastAsia="Aptos"/>
          <w:u w:val="single"/>
        </w:rPr>
        <w:t xml:space="preserve">, </w:t>
      </w:r>
      <w:r w:rsidRPr="006F6D87">
        <w:rPr>
          <w:rFonts w:eastAsia="Aptos"/>
          <w:b/>
          <w:iCs/>
          <w:highlight w:val="cyan"/>
          <w:u w:val="single"/>
        </w:rPr>
        <w:t>more precise</w:t>
      </w:r>
      <w:r w:rsidRPr="006F6D87">
        <w:rPr>
          <w:rFonts w:eastAsia="Aptos"/>
          <w:highlight w:val="cyan"/>
          <w:u w:val="single"/>
        </w:rPr>
        <w:t xml:space="preserve"> war</w:t>
      </w:r>
      <w:r w:rsidRPr="006F6D87">
        <w:rPr>
          <w:rFonts w:eastAsia="Aptos"/>
          <w:u w:val="single"/>
        </w:rPr>
        <w:t xml:space="preserve">. </w:t>
      </w:r>
      <w:r w:rsidRPr="006F6D87">
        <w:rPr>
          <w:rFonts w:eastAsia="Aptos"/>
          <w:b/>
          <w:iCs/>
          <w:highlight w:val="cyan"/>
          <w:u w:val="single"/>
        </w:rPr>
        <w:t>Human progress</w:t>
      </w:r>
      <w:r w:rsidRPr="006F6D87">
        <w:rPr>
          <w:rFonts w:eastAsia="Aptos"/>
          <w:highlight w:val="cyan"/>
          <w:u w:val="single"/>
        </w:rPr>
        <w:t xml:space="preserve"> is</w:t>
      </w:r>
      <w:r w:rsidRPr="006F6D87">
        <w:rPr>
          <w:rFonts w:eastAsia="Aptos"/>
          <w:u w:val="single"/>
        </w:rPr>
        <w:t xml:space="preserve"> viewed </w:t>
      </w:r>
      <w:r w:rsidRPr="006F6D87">
        <w:rPr>
          <w:rFonts w:eastAsia="Aptos"/>
          <w:highlight w:val="cyan"/>
          <w:u w:val="single"/>
        </w:rPr>
        <w:t>a</w:t>
      </w:r>
      <w:r w:rsidRPr="006F6D87">
        <w:rPr>
          <w:rFonts w:eastAsia="Aptos"/>
          <w:sz w:val="16"/>
          <w:szCs w:val="16"/>
        </w:rPr>
        <w:t xml:space="preserve">s </w:t>
      </w:r>
      <w:r w:rsidRPr="006F6D87">
        <w:rPr>
          <w:rFonts w:eastAsia="Aptos"/>
          <w:u w:val="single"/>
        </w:rPr>
        <w:t xml:space="preserve">the </w:t>
      </w:r>
      <w:r w:rsidRPr="006F6D87">
        <w:rPr>
          <w:rFonts w:eastAsia="Aptos"/>
          <w:highlight w:val="cyan"/>
          <w:u w:val="single"/>
        </w:rPr>
        <w:t xml:space="preserve">move </w:t>
      </w:r>
      <w:r w:rsidRPr="006F6D87">
        <w:rPr>
          <w:rFonts w:eastAsia="Aptos"/>
          <w:b/>
          <w:iCs/>
          <w:highlight w:val="cyan"/>
          <w:u w:val="single"/>
        </w:rPr>
        <w:t>to</w:t>
      </w:r>
      <w:r w:rsidRPr="006F6D87">
        <w:rPr>
          <w:rFonts w:eastAsia="Aptos"/>
          <w:u w:val="single"/>
        </w:rPr>
        <w:t xml:space="preserve">ward an </w:t>
      </w:r>
      <w:r w:rsidRPr="006F6D87">
        <w:rPr>
          <w:rFonts w:eastAsia="Aptos"/>
          <w:b/>
          <w:iCs/>
          <w:u w:val="single"/>
        </w:rPr>
        <w:t>indestructible</w:t>
      </w:r>
      <w:r w:rsidRPr="006F6D87">
        <w:rPr>
          <w:rFonts w:eastAsia="Aptos"/>
          <w:u w:val="single"/>
        </w:rPr>
        <w:t xml:space="preserve">, </w:t>
      </w:r>
      <w:r w:rsidRPr="006F6D87">
        <w:rPr>
          <w:rFonts w:eastAsia="Aptos"/>
          <w:b/>
          <w:iCs/>
          <w:u w:val="single"/>
        </w:rPr>
        <w:t>sane</w:t>
      </w:r>
      <w:r w:rsidRPr="006F6D87">
        <w:rPr>
          <w:rFonts w:eastAsia="Aptos"/>
          <w:u w:val="single"/>
        </w:rPr>
        <w:t xml:space="preserve">, </w:t>
      </w:r>
      <w:r w:rsidRPr="006F6D87">
        <w:rPr>
          <w:rFonts w:eastAsia="Aptos"/>
          <w:b/>
          <w:iCs/>
          <w:u w:val="single"/>
        </w:rPr>
        <w:t>mouldable</w:t>
      </w:r>
      <w:r w:rsidRPr="006F6D87">
        <w:rPr>
          <w:rFonts w:eastAsia="Aptos"/>
          <w:u w:val="single"/>
        </w:rPr>
        <w:t xml:space="preserve">, </w:t>
      </w:r>
      <w:r w:rsidRPr="006F6D87">
        <w:rPr>
          <w:rFonts w:eastAsia="Aptos"/>
          <w:b/>
          <w:iCs/>
          <w:u w:val="single"/>
        </w:rPr>
        <w:t>hyper-able-bodied</w:t>
      </w:r>
      <w:r w:rsidRPr="006F6D87">
        <w:rPr>
          <w:rFonts w:eastAsia="Aptos"/>
          <w:u w:val="single"/>
        </w:rPr>
        <w:t xml:space="preserve"> man who has </w:t>
      </w:r>
      <w:r w:rsidRPr="006F6D87">
        <w:rPr>
          <w:rFonts w:eastAsia="Aptos"/>
          <w:b/>
          <w:iCs/>
          <w:u w:val="single"/>
        </w:rPr>
        <w:t xml:space="preserve">finally </w:t>
      </w:r>
      <w:r w:rsidRPr="006F6D87">
        <w:rPr>
          <w:rFonts w:eastAsia="Aptos"/>
          <w:b/>
          <w:iCs/>
          <w:highlight w:val="cyan"/>
          <w:u w:val="single"/>
        </w:rPr>
        <w:t>triumph</w:t>
      </w:r>
      <w:r w:rsidRPr="006F6D87">
        <w:rPr>
          <w:rFonts w:eastAsia="Aptos"/>
          <w:u w:val="single"/>
        </w:rPr>
        <w:t xml:space="preserve">ed over </w:t>
      </w:r>
      <w:r w:rsidRPr="006F6D87">
        <w:rPr>
          <w:rFonts w:eastAsia="Aptos"/>
          <w:b/>
          <w:iCs/>
          <w:highlight w:val="cyan"/>
          <w:u w:val="single"/>
        </w:rPr>
        <w:t>all adversaries</w:t>
      </w:r>
      <w:r w:rsidRPr="006F6D87">
        <w:rPr>
          <w:rFonts w:eastAsia="Aptos"/>
          <w:u w:val="single"/>
        </w:rPr>
        <w:t xml:space="preserve">, including </w:t>
      </w:r>
      <w:r w:rsidRPr="006F6D87">
        <w:rPr>
          <w:rFonts w:eastAsia="Aptos"/>
          <w:b/>
          <w:iCs/>
          <w:highlight w:val="cyan"/>
          <w:u w:val="single"/>
        </w:rPr>
        <w:t>madness</w:t>
      </w:r>
      <w:r w:rsidRPr="006F6D87">
        <w:rPr>
          <w:rFonts w:eastAsia="Aptos"/>
          <w:highlight w:val="cyan"/>
          <w:u w:val="single"/>
        </w:rPr>
        <w:t xml:space="preserve"> and </w:t>
      </w:r>
      <w:r w:rsidRPr="006F6D87">
        <w:rPr>
          <w:rFonts w:eastAsia="Aptos"/>
          <w:b/>
          <w:iCs/>
          <w:highlight w:val="cyan"/>
          <w:u w:val="single"/>
        </w:rPr>
        <w:t>death</w:t>
      </w:r>
      <w:r w:rsidRPr="006F6D87">
        <w:rPr>
          <w:rFonts w:eastAsia="Aptos"/>
          <w:highlight w:val="cyan"/>
          <w:u w:val="single"/>
        </w:rPr>
        <w:t>. Disability</w:t>
      </w:r>
      <w:r w:rsidRPr="006F6D87">
        <w:rPr>
          <w:rFonts w:eastAsia="Aptos"/>
          <w:u w:val="single"/>
        </w:rPr>
        <w:t xml:space="preserve"> is the </w:t>
      </w:r>
      <w:r w:rsidRPr="006F6D87">
        <w:rPr>
          <w:rFonts w:eastAsia="Aptos"/>
          <w:b/>
          <w:iCs/>
          <w:u w:val="single"/>
        </w:rPr>
        <w:t>justification</w:t>
      </w:r>
      <w:r w:rsidRPr="006F6D87">
        <w:rPr>
          <w:rFonts w:eastAsia="Aptos"/>
          <w:u w:val="single"/>
        </w:rPr>
        <w:t xml:space="preserve"> as to why we may </w:t>
      </w:r>
      <w:r w:rsidRPr="006F6D87">
        <w:rPr>
          <w:rFonts w:eastAsia="Aptos"/>
          <w:b/>
          <w:iCs/>
          <w:highlight w:val="cyan"/>
          <w:u w:val="single"/>
        </w:rPr>
        <w:t>transform</w:t>
      </w:r>
      <w:r w:rsidRPr="006F6D87">
        <w:rPr>
          <w:rFonts w:eastAsia="Aptos"/>
          <w:highlight w:val="cyan"/>
          <w:u w:val="single"/>
        </w:rPr>
        <w:t xml:space="preserve"> our </w:t>
      </w:r>
      <w:r w:rsidRPr="006F6D87">
        <w:rPr>
          <w:rFonts w:eastAsia="Aptos"/>
          <w:b/>
          <w:iCs/>
          <w:highlight w:val="cyan"/>
          <w:u w:val="single"/>
        </w:rPr>
        <w:t>warlike ways</w:t>
      </w:r>
      <w:r w:rsidRPr="006F6D87">
        <w:rPr>
          <w:rFonts w:eastAsia="Aptos"/>
          <w:u w:val="single"/>
        </w:rPr>
        <w:t xml:space="preserve">. </w:t>
      </w:r>
      <w:r w:rsidRPr="006F6D87">
        <w:rPr>
          <w:rFonts w:eastAsia="Aptos"/>
          <w:b/>
          <w:iCs/>
          <w:u w:val="single"/>
        </w:rPr>
        <w:t>Drones</w:t>
      </w:r>
      <w:r w:rsidRPr="006F6D87">
        <w:rPr>
          <w:rFonts w:eastAsia="Aptos"/>
          <w:sz w:val="16"/>
          <w:szCs w:val="16"/>
        </w:rPr>
        <w:t xml:space="preserve">, in the form of unmanned vehicles, </w:t>
      </w:r>
      <w:r w:rsidRPr="006F6D87">
        <w:rPr>
          <w:rFonts w:eastAsia="Aptos"/>
          <w:u w:val="single"/>
        </w:rPr>
        <w:t xml:space="preserve">mitigate the risk of warriors to be injured or disabled. </w:t>
      </w:r>
      <w:r w:rsidRPr="006F6D87">
        <w:rPr>
          <w:rFonts w:eastAsia="Aptos"/>
          <w:b/>
          <w:iCs/>
          <w:u w:val="single"/>
        </w:rPr>
        <w:t>Prosthetics</w:t>
      </w:r>
      <w:r w:rsidRPr="006F6D87">
        <w:rPr>
          <w:rFonts w:eastAsia="Aptos"/>
          <w:sz w:val="16"/>
          <w:szCs w:val="16"/>
        </w:rPr>
        <w:t xml:space="preserve"> may </w:t>
      </w:r>
      <w:r w:rsidRPr="006F6D87">
        <w:rPr>
          <w:rFonts w:eastAsia="Aptos"/>
          <w:u w:val="single"/>
        </w:rPr>
        <w:t>permit redeployment</w:t>
      </w:r>
      <w:r w:rsidRPr="006F6D87">
        <w:rPr>
          <w:rFonts w:eastAsia="Aptos"/>
          <w:sz w:val="16"/>
          <w:szCs w:val="16"/>
        </w:rPr>
        <w:t xml:space="preserve"> of soldiers </w:t>
      </w:r>
      <w:r w:rsidRPr="006F6D87">
        <w:rPr>
          <w:rFonts w:eastAsia="Aptos"/>
          <w:u w:val="single"/>
        </w:rPr>
        <w:t>and render</w:t>
      </w:r>
      <w:r w:rsidRPr="006F6D87">
        <w:rPr>
          <w:rFonts w:eastAsia="Aptos"/>
          <w:sz w:val="16"/>
          <w:szCs w:val="16"/>
        </w:rPr>
        <w:t xml:space="preserve"> them </w:t>
      </w:r>
      <w:r w:rsidRPr="006F6D87">
        <w:rPr>
          <w:rFonts w:eastAsia="Aptos"/>
          <w:u w:val="single"/>
        </w:rPr>
        <w:t>work-ready and economically productive</w:t>
      </w:r>
      <w:r w:rsidRPr="006F6D87">
        <w:rPr>
          <w:rFonts w:eastAsia="Aptos"/>
          <w:sz w:val="16"/>
          <w:szCs w:val="16"/>
        </w:rPr>
        <w:t xml:space="preserve"> (Serlin, 2004) as independent mobile civilians. ‘One of the benefits of militarism is that advanced technologies developed in the battlefield trickle down to domestic markets … to enhance the quality of (disabled) civilian life’ (Erevelles, 2011, pp. 136–137). Rehabilitative technologies transform, redesign and reinvent bodies (Serlin, 2004). ‘Shaping the boundaries of the body is a work in “progress” of the political, social and moral kind … rehabilitation is not a curing science, but a practice in physical, moral, and aesthetic enhancement’ (Cohen, 2012). Prosthesis design engineers and shapes new subjectivities. Technology, aesthetic form, functionality and bodies blend seamlessly, transforming impaired subjects into new cyborg beings (Masters, 2005). What Puar (2009) refers to as </w:t>
      </w:r>
      <w:r w:rsidRPr="006F6D87">
        <w:rPr>
          <w:rFonts w:eastAsia="Aptos"/>
          <w:b/>
          <w:iCs/>
          <w:highlight w:val="cyan"/>
          <w:u w:val="single"/>
        </w:rPr>
        <w:t>debility</w:t>
      </w:r>
      <w:r w:rsidRPr="006F6D87">
        <w:rPr>
          <w:rFonts w:eastAsia="Aptos"/>
          <w:highlight w:val="cyan"/>
          <w:u w:val="single"/>
        </w:rPr>
        <w:t xml:space="preserve">, via the </w:t>
      </w:r>
      <w:r w:rsidRPr="006F6D87">
        <w:rPr>
          <w:rFonts w:eastAsia="Aptos"/>
          <w:b/>
          <w:iCs/>
          <w:highlight w:val="cyan"/>
          <w:u w:val="single"/>
        </w:rPr>
        <w:t>tactical expansion</w:t>
      </w:r>
      <w:r w:rsidRPr="006F6D87">
        <w:rPr>
          <w:rFonts w:eastAsia="Aptos"/>
          <w:highlight w:val="cyan"/>
          <w:u w:val="single"/>
        </w:rPr>
        <w:t xml:space="preserve"> of </w:t>
      </w:r>
      <w:r w:rsidRPr="006F6D87">
        <w:rPr>
          <w:rFonts w:eastAsia="Aptos"/>
          <w:b/>
          <w:iCs/>
          <w:highlight w:val="cyan"/>
          <w:u w:val="single"/>
        </w:rPr>
        <w:t>impairment</w:t>
      </w:r>
      <w:r w:rsidRPr="006F6D87">
        <w:rPr>
          <w:rFonts w:eastAsia="Aptos"/>
          <w:highlight w:val="cyan"/>
          <w:u w:val="single"/>
        </w:rPr>
        <w:t xml:space="preserve">, is </w:t>
      </w:r>
      <w:r w:rsidRPr="006F6D87">
        <w:rPr>
          <w:rFonts w:eastAsia="Aptos"/>
          <w:b/>
          <w:iCs/>
          <w:highlight w:val="cyan"/>
          <w:u w:val="single"/>
        </w:rPr>
        <w:t>central</w:t>
      </w:r>
      <w:r w:rsidRPr="006F6D87">
        <w:rPr>
          <w:rFonts w:eastAsia="Aptos"/>
          <w:u w:val="single"/>
        </w:rPr>
        <w:t xml:space="preserve"> to the military-industrial-academic complex</w:t>
      </w:r>
      <w:r w:rsidRPr="006F6D87">
        <w:rPr>
          <w:rFonts w:eastAsia="Aptos"/>
          <w:sz w:val="16"/>
          <w:szCs w:val="16"/>
        </w:rPr>
        <w:t>.</w:t>
      </w:r>
    </w:p>
    <w:p w14:paraId="26D50CD1" w14:textId="77777777" w:rsidR="00406F22" w:rsidRPr="006F6D87" w:rsidRDefault="00406F22" w:rsidP="00406F22">
      <w:pPr>
        <w:spacing w:after="0" w:line="240" w:lineRule="auto"/>
        <w:rPr>
          <w:rFonts w:eastAsia="Aptos"/>
          <w:sz w:val="16"/>
          <w:szCs w:val="16"/>
        </w:rPr>
      </w:pPr>
      <w:r w:rsidRPr="006F6D87">
        <w:rPr>
          <w:rFonts w:eastAsia="Aptos"/>
          <w:b/>
          <w:iCs/>
          <w:highlight w:val="cyan"/>
          <w:u w:val="single"/>
        </w:rPr>
        <w:t>Discursively dis/ability</w:t>
      </w:r>
      <w:r w:rsidRPr="006F6D87">
        <w:rPr>
          <w:rFonts w:eastAsia="Aptos"/>
          <w:highlight w:val="cyan"/>
          <w:u w:val="single"/>
        </w:rPr>
        <w:t xml:space="preserve"> is</w:t>
      </w:r>
      <w:r w:rsidRPr="006F6D87">
        <w:rPr>
          <w:rFonts w:eastAsia="Aptos"/>
          <w:u w:val="single"/>
        </w:rPr>
        <w:t xml:space="preserve"> part of the </w:t>
      </w:r>
      <w:r w:rsidRPr="006F6D87">
        <w:rPr>
          <w:rFonts w:eastAsia="Aptos"/>
          <w:b/>
          <w:iCs/>
          <w:highlight w:val="cyan"/>
          <w:u w:val="single"/>
        </w:rPr>
        <w:t>war logic</w:t>
      </w:r>
      <w:r w:rsidRPr="006F6D87">
        <w:rPr>
          <w:rFonts w:eastAsia="Aptos"/>
          <w:highlight w:val="cyan"/>
          <w:u w:val="single"/>
        </w:rPr>
        <w:t xml:space="preserve">, serving as </w:t>
      </w:r>
      <w:r w:rsidRPr="006F6D87">
        <w:rPr>
          <w:rFonts w:eastAsia="Aptos"/>
          <w:b/>
          <w:iCs/>
          <w:highlight w:val="cyan"/>
          <w:u w:val="single"/>
        </w:rPr>
        <w:t>material and symbolic fodder</w:t>
      </w:r>
      <w:r w:rsidRPr="006F6D87">
        <w:rPr>
          <w:rFonts w:eastAsia="Aptos"/>
          <w:highlight w:val="cyan"/>
          <w:u w:val="single"/>
        </w:rPr>
        <w:t xml:space="preserve"> for </w:t>
      </w:r>
      <w:r w:rsidRPr="006F6D87">
        <w:rPr>
          <w:rFonts w:eastAsia="Aptos"/>
          <w:b/>
          <w:iCs/>
          <w:highlight w:val="cyan"/>
          <w:u w:val="single"/>
        </w:rPr>
        <w:t>ethical justification</w:t>
      </w:r>
      <w:r w:rsidRPr="006F6D87">
        <w:rPr>
          <w:rFonts w:eastAsia="Aptos"/>
          <w:highlight w:val="cyan"/>
          <w:u w:val="single"/>
        </w:rPr>
        <w:t xml:space="preserve"> of </w:t>
      </w:r>
      <w:r w:rsidRPr="006F6D87">
        <w:rPr>
          <w:rFonts w:eastAsia="Aptos"/>
          <w:b/>
          <w:iCs/>
          <w:highlight w:val="cyan"/>
          <w:u w:val="single"/>
        </w:rPr>
        <w:t>new military risk mediating weaponry</w:t>
      </w:r>
      <w:r w:rsidRPr="006F6D87">
        <w:rPr>
          <w:rFonts w:eastAsia="Aptos"/>
          <w:u w:val="single"/>
        </w:rPr>
        <w:t xml:space="preserve">, soldiers’ </w:t>
      </w:r>
      <w:r w:rsidRPr="006F6D87">
        <w:rPr>
          <w:rFonts w:eastAsia="Aptos"/>
          <w:b/>
          <w:iCs/>
          <w:u w:val="single"/>
        </w:rPr>
        <w:t>gear</w:t>
      </w:r>
      <w:r w:rsidRPr="006F6D87">
        <w:rPr>
          <w:rFonts w:eastAsia="Aptos"/>
          <w:u w:val="single"/>
        </w:rPr>
        <w:t xml:space="preserve">, </w:t>
      </w:r>
      <w:r w:rsidRPr="006F6D87">
        <w:rPr>
          <w:rFonts w:eastAsia="Aptos"/>
          <w:b/>
          <w:iCs/>
          <w:u w:val="single"/>
        </w:rPr>
        <w:t>strategies</w:t>
      </w:r>
      <w:r w:rsidRPr="006F6D87">
        <w:rPr>
          <w:rFonts w:eastAsia="Aptos"/>
          <w:u w:val="single"/>
        </w:rPr>
        <w:t xml:space="preserve"> and </w:t>
      </w:r>
      <w:r w:rsidRPr="006F6D87">
        <w:rPr>
          <w:rFonts w:eastAsia="Aptos"/>
          <w:b/>
          <w:iCs/>
          <w:u w:val="single"/>
        </w:rPr>
        <w:t>technologies</w:t>
      </w:r>
      <w:r w:rsidRPr="006F6D87">
        <w:rPr>
          <w:rFonts w:eastAsia="Aptos"/>
          <w:u w:val="single"/>
        </w:rPr>
        <w:t xml:space="preserve">. Disabled soldiers become </w:t>
      </w:r>
      <w:r w:rsidRPr="006F6D87">
        <w:rPr>
          <w:rFonts w:eastAsia="Aptos"/>
          <w:b/>
          <w:iCs/>
          <w:u w:val="single"/>
        </w:rPr>
        <w:t>subsequently reabsorbed</w:t>
      </w:r>
      <w:r w:rsidRPr="006F6D87">
        <w:rPr>
          <w:rFonts w:eastAsia="Aptos"/>
          <w:u w:val="single"/>
        </w:rPr>
        <w:t xml:space="preserve"> in the military-industrial-academic nexus as sites of </w:t>
      </w:r>
      <w:r w:rsidRPr="006F6D87">
        <w:rPr>
          <w:rFonts w:eastAsia="Aptos"/>
          <w:b/>
          <w:iCs/>
          <w:u w:val="single"/>
        </w:rPr>
        <w:t>investment</w:t>
      </w:r>
      <w:r w:rsidRPr="006F6D87">
        <w:rPr>
          <w:rFonts w:eastAsia="Aptos"/>
          <w:u w:val="single"/>
        </w:rPr>
        <w:t xml:space="preserve">, objects of </w:t>
      </w:r>
      <w:r w:rsidRPr="006F6D87">
        <w:rPr>
          <w:rFonts w:eastAsia="Aptos"/>
          <w:b/>
          <w:iCs/>
          <w:u w:val="single"/>
        </w:rPr>
        <w:t>enquiry</w:t>
      </w:r>
      <w:r w:rsidRPr="006F6D87">
        <w:rPr>
          <w:rFonts w:eastAsia="Aptos"/>
          <w:u w:val="single"/>
        </w:rPr>
        <w:t xml:space="preserve"> and </w:t>
      </w:r>
      <w:r w:rsidRPr="006F6D87">
        <w:rPr>
          <w:rFonts w:eastAsia="Aptos"/>
          <w:b/>
          <w:iCs/>
          <w:u w:val="single"/>
        </w:rPr>
        <w:t>innovation</w:t>
      </w:r>
      <w:r w:rsidRPr="006F6D87">
        <w:rPr>
          <w:rFonts w:eastAsia="Aptos"/>
          <w:sz w:val="16"/>
          <w:szCs w:val="16"/>
        </w:rPr>
        <w:t>.</w:t>
      </w:r>
    </w:p>
    <w:p w14:paraId="565983CB" w14:textId="77777777" w:rsidR="00406F22" w:rsidRPr="006F6D87" w:rsidRDefault="00406F22" w:rsidP="00406F22">
      <w:pPr>
        <w:spacing w:after="0" w:line="240" w:lineRule="auto"/>
        <w:rPr>
          <w:rFonts w:eastAsia="Aptos"/>
          <w:sz w:val="16"/>
          <w:szCs w:val="16"/>
        </w:rPr>
      </w:pPr>
      <w:r w:rsidRPr="006F6D87">
        <w:rPr>
          <w:rFonts w:eastAsia="Aptos"/>
          <w:b/>
          <w:iCs/>
          <w:highlight w:val="cyan"/>
          <w:u w:val="single"/>
        </w:rPr>
        <w:t>Helping</w:t>
      </w:r>
      <w:r w:rsidRPr="006F6D87">
        <w:rPr>
          <w:rFonts w:eastAsia="Aptos"/>
          <w:highlight w:val="cyan"/>
          <w:u w:val="single"/>
        </w:rPr>
        <w:t xml:space="preserve"> and </w:t>
      </w:r>
      <w:r w:rsidRPr="006F6D87">
        <w:rPr>
          <w:rFonts w:eastAsia="Aptos"/>
          <w:b/>
          <w:iCs/>
          <w:highlight w:val="cyan"/>
          <w:u w:val="single"/>
        </w:rPr>
        <w:t>harm</w:t>
      </w:r>
      <w:r w:rsidRPr="006F6D87">
        <w:rPr>
          <w:rFonts w:eastAsia="Aptos"/>
          <w:highlight w:val="cyan"/>
          <w:u w:val="single"/>
        </w:rPr>
        <w:t xml:space="preserve">, </w:t>
      </w:r>
      <w:r w:rsidRPr="006F6D87">
        <w:rPr>
          <w:rFonts w:eastAsia="Aptos"/>
          <w:b/>
          <w:iCs/>
          <w:highlight w:val="cyan"/>
          <w:u w:val="single"/>
        </w:rPr>
        <w:t>curing</w:t>
      </w:r>
      <w:r w:rsidRPr="006F6D87">
        <w:rPr>
          <w:rFonts w:eastAsia="Aptos"/>
          <w:highlight w:val="cyan"/>
          <w:u w:val="single"/>
        </w:rPr>
        <w:t xml:space="preserve"> and</w:t>
      </w:r>
      <w:r w:rsidRPr="006F6D87">
        <w:rPr>
          <w:rFonts w:eastAsia="Aptos"/>
          <w:sz w:val="16"/>
          <w:szCs w:val="16"/>
        </w:rPr>
        <w:t xml:space="preserve"> killing, medicine and </w:t>
      </w:r>
      <w:r w:rsidRPr="006F6D87">
        <w:rPr>
          <w:rFonts w:eastAsia="Aptos"/>
          <w:b/>
          <w:iCs/>
          <w:highlight w:val="cyan"/>
          <w:u w:val="single"/>
        </w:rPr>
        <w:t>warfare</w:t>
      </w:r>
      <w:r w:rsidRPr="006F6D87">
        <w:rPr>
          <w:rFonts w:eastAsia="Aptos"/>
          <w:sz w:val="16"/>
          <w:szCs w:val="16"/>
        </w:rPr>
        <w:t xml:space="preserve"> – these </w:t>
      </w:r>
      <w:r w:rsidRPr="006F6D87">
        <w:rPr>
          <w:rFonts w:eastAsia="Aptos"/>
          <w:highlight w:val="cyan"/>
          <w:u w:val="single"/>
        </w:rPr>
        <w:t xml:space="preserve">are </w:t>
      </w:r>
      <w:r w:rsidRPr="006F6D87">
        <w:rPr>
          <w:rFonts w:eastAsia="Aptos"/>
          <w:b/>
          <w:iCs/>
          <w:highlight w:val="cyan"/>
          <w:u w:val="single"/>
        </w:rPr>
        <w:t>not opposite terms</w:t>
      </w:r>
      <w:r w:rsidRPr="006F6D87">
        <w:rPr>
          <w:rFonts w:eastAsia="Aptos"/>
          <w:highlight w:val="cyan"/>
          <w:u w:val="single"/>
        </w:rPr>
        <w:t xml:space="preserve"> that can be </w:t>
      </w:r>
      <w:r w:rsidRPr="006F6D87">
        <w:rPr>
          <w:rFonts w:eastAsia="Aptos"/>
          <w:b/>
          <w:iCs/>
          <w:highlight w:val="cyan"/>
          <w:u w:val="single"/>
        </w:rPr>
        <w:t>held apart</w:t>
      </w:r>
      <w:r w:rsidRPr="006F6D87">
        <w:rPr>
          <w:rFonts w:eastAsia="Aptos"/>
          <w:sz w:val="16"/>
          <w:szCs w:val="16"/>
        </w:rPr>
        <w:t xml:space="preserve"> if we want to grapple with the relations between neuroscience and war. Rather, we must see medicine and war as symbiotic: medicine propels war and vice versa. (Howell, 2016, p. 12)</w:t>
      </w:r>
    </w:p>
    <w:p w14:paraId="4321E2BB" w14:textId="77777777" w:rsidR="00406F22" w:rsidRPr="006F6D87" w:rsidRDefault="00406F22" w:rsidP="00406F22">
      <w:pPr>
        <w:spacing w:after="0" w:line="240" w:lineRule="auto"/>
        <w:rPr>
          <w:rFonts w:eastAsia="Aptos"/>
          <w:sz w:val="16"/>
          <w:szCs w:val="16"/>
        </w:rPr>
      </w:pPr>
      <w:r w:rsidRPr="006F6D87">
        <w:rPr>
          <w:rFonts w:eastAsia="Aptos"/>
          <w:sz w:val="16"/>
          <w:szCs w:val="16"/>
        </w:rPr>
        <w:t>Disabled veterans are often pathologised, absolving military of responsibility for trauma, where the language of the Diagnostic and Statistical Manual of Mental Disorders (DSM) and post-traumatic stress disorder (PTSD) are operationalised (Spring, 2016). Post-war veterans may partake in brain mapping for neuro-imagining charting, exploring PTSD treatments, and as test subjects for biotechnologies that cure paralysis, rehabilitate mobility and movement – they represent exoskeleton-users among other research subject–object functions (Howell, 2016; Bogue, 2009). They engage in sport, competition, fitness programs such as Soldier On, and the Invictus Games (‘invictus’ meaning unconquered). If rendered fit enough, injured soldiers are sometimes asked to return to active duty, to become redeployed. The predominant signification a veteran should not represent is as a site of military contestation. They must ‘soldier on’, refuting weakness or impairment and triumph over themselves, to remain unconquered. They must be fit (GarlandThomson, 2011). Disability must not limit them, and universities represents sites where soldiers may return to rejig, (re)learn, and (re)cast their societal fit (see Petri, Jenson, Day, and Gotto, 2016).</w:t>
      </w:r>
    </w:p>
    <w:p w14:paraId="0603ED90" w14:textId="77777777" w:rsidR="00406F22" w:rsidRPr="006F6D87" w:rsidRDefault="00406F22" w:rsidP="00406F22">
      <w:pPr>
        <w:spacing w:after="0" w:line="240" w:lineRule="auto"/>
        <w:rPr>
          <w:rFonts w:eastAsia="Aptos"/>
          <w:sz w:val="16"/>
          <w:szCs w:val="16"/>
        </w:rPr>
      </w:pPr>
      <w:r w:rsidRPr="006F6D87">
        <w:rPr>
          <w:rFonts w:eastAsia="Aptos"/>
          <w:sz w:val="16"/>
          <w:szCs w:val="16"/>
        </w:rPr>
        <w:t>Militarised knowledge</w:t>
      </w:r>
    </w:p>
    <w:p w14:paraId="5FBD67AE" w14:textId="77777777" w:rsidR="00406F22" w:rsidRPr="006F6D87" w:rsidRDefault="00406F22" w:rsidP="00406F22">
      <w:pPr>
        <w:spacing w:after="0" w:line="240" w:lineRule="auto"/>
        <w:rPr>
          <w:rFonts w:eastAsia="Aptos"/>
          <w:sz w:val="16"/>
          <w:szCs w:val="16"/>
        </w:rPr>
      </w:pPr>
      <w:r w:rsidRPr="006F6D87">
        <w:rPr>
          <w:rFonts w:eastAsia="Aptos"/>
          <w:u w:val="single"/>
        </w:rPr>
        <w:t xml:space="preserve">There is a </w:t>
      </w:r>
      <w:r w:rsidRPr="006F6D87">
        <w:rPr>
          <w:rFonts w:eastAsia="Aptos"/>
          <w:b/>
          <w:iCs/>
          <w:u w:val="single"/>
        </w:rPr>
        <w:t>need to examine</w:t>
      </w:r>
      <w:r w:rsidRPr="006F6D87">
        <w:rPr>
          <w:rFonts w:eastAsia="Aptos"/>
          <w:u w:val="single"/>
        </w:rPr>
        <w:t xml:space="preserve"> how (in)sane and dis/abled </w:t>
      </w:r>
      <w:r w:rsidRPr="006F6D87">
        <w:rPr>
          <w:rFonts w:eastAsia="Aptos"/>
          <w:b/>
          <w:iCs/>
          <w:highlight w:val="cyan"/>
          <w:u w:val="single"/>
        </w:rPr>
        <w:t>subjectivities</w:t>
      </w:r>
      <w:r w:rsidRPr="006F6D87">
        <w:rPr>
          <w:rFonts w:eastAsia="Aptos"/>
          <w:highlight w:val="cyan"/>
          <w:u w:val="single"/>
        </w:rPr>
        <w:t xml:space="preserve"> are </w:t>
      </w:r>
      <w:r w:rsidRPr="006F6D87">
        <w:rPr>
          <w:rFonts w:eastAsia="Aptos"/>
          <w:b/>
          <w:iCs/>
          <w:highlight w:val="cyan"/>
          <w:u w:val="single"/>
        </w:rPr>
        <w:t>(re)crafted</w:t>
      </w:r>
      <w:r w:rsidRPr="006F6D87">
        <w:rPr>
          <w:rFonts w:eastAsia="Aptos"/>
          <w:highlight w:val="cyan"/>
          <w:u w:val="single"/>
        </w:rPr>
        <w:t xml:space="preserve"> through </w:t>
      </w:r>
      <w:r w:rsidRPr="006F6D87">
        <w:rPr>
          <w:rFonts w:eastAsia="Aptos"/>
          <w:b/>
          <w:iCs/>
          <w:u w:val="single"/>
        </w:rPr>
        <w:t xml:space="preserve">academically disciplined </w:t>
      </w:r>
      <w:r w:rsidRPr="006F6D87">
        <w:rPr>
          <w:rFonts w:eastAsia="Aptos"/>
          <w:b/>
          <w:iCs/>
          <w:highlight w:val="cyan"/>
          <w:u w:val="single"/>
        </w:rPr>
        <w:t>scholarship</w:t>
      </w:r>
      <w:r w:rsidRPr="006F6D87">
        <w:rPr>
          <w:rFonts w:eastAsia="Aptos"/>
          <w:u w:val="single"/>
        </w:rPr>
        <w:t xml:space="preserve">. The </w:t>
      </w:r>
      <w:r w:rsidRPr="006F6D87">
        <w:rPr>
          <w:rFonts w:eastAsia="Aptos"/>
          <w:b/>
          <w:iCs/>
          <w:u w:val="single"/>
        </w:rPr>
        <w:t>military-industrial-academic complex</w:t>
      </w:r>
      <w:r w:rsidRPr="006F6D87">
        <w:rPr>
          <w:rFonts w:eastAsia="Aptos"/>
          <w:u w:val="single"/>
        </w:rPr>
        <w:t xml:space="preserve"> is a </w:t>
      </w:r>
      <w:r w:rsidRPr="006F6D87">
        <w:rPr>
          <w:rFonts w:eastAsia="Aptos"/>
          <w:b/>
          <w:iCs/>
          <w:u w:val="single"/>
        </w:rPr>
        <w:t>profitable enterprise</w:t>
      </w:r>
      <w:r w:rsidRPr="006F6D87">
        <w:rPr>
          <w:rFonts w:eastAsia="Aptos"/>
          <w:u w:val="single"/>
        </w:rPr>
        <w:t xml:space="preserve"> and </w:t>
      </w:r>
      <w:r w:rsidRPr="006F6D87">
        <w:rPr>
          <w:rFonts w:eastAsia="Aptos"/>
          <w:b/>
          <w:iCs/>
          <w:highlight w:val="cyan"/>
          <w:u w:val="single"/>
        </w:rPr>
        <w:t>universities</w:t>
      </w:r>
      <w:r w:rsidRPr="006F6D87">
        <w:rPr>
          <w:rFonts w:eastAsia="Aptos"/>
          <w:u w:val="single"/>
        </w:rPr>
        <w:t xml:space="preserve"> have now come to </w:t>
      </w:r>
      <w:r w:rsidRPr="006F6D87">
        <w:rPr>
          <w:rFonts w:eastAsia="Aptos"/>
          <w:highlight w:val="cyan"/>
          <w:u w:val="single"/>
        </w:rPr>
        <w:t>exist as ‘</w:t>
      </w:r>
      <w:r w:rsidRPr="006F6D87">
        <w:rPr>
          <w:rFonts w:eastAsia="Aptos"/>
          <w:b/>
          <w:iCs/>
          <w:highlight w:val="cyan"/>
          <w:u w:val="single"/>
        </w:rPr>
        <w:t>hypermodern militarized knowledge factories</w:t>
      </w:r>
      <w:r w:rsidRPr="006F6D87">
        <w:rPr>
          <w:rFonts w:eastAsia="Aptos"/>
          <w:highlight w:val="cyan"/>
          <w:u w:val="single"/>
        </w:rPr>
        <w:t>’</w:t>
      </w:r>
      <w:r w:rsidRPr="006F6D87">
        <w:rPr>
          <w:rFonts w:eastAsia="Aptos"/>
          <w:sz w:val="16"/>
          <w:szCs w:val="16"/>
        </w:rPr>
        <w:t xml:space="preserve"> (Armitage, 2005, p. 219), now resembling a military character, promoting military capability and preparedness. Moreover, </w:t>
      </w:r>
      <w:r w:rsidRPr="006F6D87">
        <w:rPr>
          <w:rFonts w:eastAsia="Aptos"/>
          <w:highlight w:val="cyan"/>
          <w:u w:val="single"/>
        </w:rPr>
        <w:t xml:space="preserve">universities are sites </w:t>
      </w:r>
      <w:r w:rsidRPr="006F6D87">
        <w:rPr>
          <w:rFonts w:eastAsia="Aptos"/>
          <w:b/>
          <w:iCs/>
          <w:highlight w:val="cyan"/>
          <w:u w:val="single"/>
        </w:rPr>
        <w:t>implicated</w:t>
      </w:r>
      <w:r w:rsidRPr="006F6D87">
        <w:rPr>
          <w:rFonts w:eastAsia="Aptos"/>
          <w:highlight w:val="cyan"/>
          <w:u w:val="single"/>
        </w:rPr>
        <w:t xml:space="preserve"> in </w:t>
      </w:r>
      <w:r w:rsidRPr="006F6D87">
        <w:rPr>
          <w:rFonts w:eastAsia="Aptos"/>
          <w:b/>
          <w:iCs/>
          <w:highlight w:val="cyan"/>
          <w:u w:val="single"/>
        </w:rPr>
        <w:t>defence contracts</w:t>
      </w:r>
      <w:r w:rsidRPr="006F6D87">
        <w:rPr>
          <w:rFonts w:eastAsia="Aptos"/>
          <w:u w:val="single"/>
        </w:rPr>
        <w:t xml:space="preserve">, </w:t>
      </w:r>
      <w:r w:rsidRPr="006F6D87">
        <w:rPr>
          <w:rFonts w:eastAsia="Aptos"/>
          <w:b/>
          <w:iCs/>
          <w:u w:val="single"/>
        </w:rPr>
        <w:t>engineering weaponry</w:t>
      </w:r>
      <w:r w:rsidRPr="006F6D87">
        <w:rPr>
          <w:rFonts w:eastAsia="Aptos"/>
          <w:u w:val="single"/>
        </w:rPr>
        <w:t xml:space="preserve">, </w:t>
      </w:r>
      <w:r w:rsidRPr="006F6D87">
        <w:rPr>
          <w:rFonts w:eastAsia="Aptos"/>
          <w:b/>
          <w:iCs/>
          <w:u w:val="single"/>
        </w:rPr>
        <w:t>communication technologies</w:t>
      </w:r>
      <w:r w:rsidRPr="006F6D87">
        <w:rPr>
          <w:rFonts w:eastAsia="Aptos"/>
          <w:u w:val="single"/>
        </w:rPr>
        <w:t xml:space="preserve">, </w:t>
      </w:r>
      <w:r w:rsidRPr="006F6D87">
        <w:rPr>
          <w:rFonts w:eastAsia="Aptos"/>
          <w:b/>
          <w:iCs/>
          <w:u w:val="single"/>
        </w:rPr>
        <w:t>robotics</w:t>
      </w:r>
      <w:r w:rsidRPr="006F6D87">
        <w:rPr>
          <w:rFonts w:eastAsia="Aptos"/>
          <w:u w:val="single"/>
        </w:rPr>
        <w:t xml:space="preserve">, </w:t>
      </w:r>
      <w:r w:rsidRPr="006F6D87">
        <w:rPr>
          <w:rFonts w:eastAsia="Aptos"/>
          <w:b/>
          <w:iCs/>
          <w:u w:val="single"/>
        </w:rPr>
        <w:t>biotechnologies</w:t>
      </w:r>
      <w:r w:rsidRPr="006F6D87">
        <w:rPr>
          <w:rFonts w:eastAsia="Aptos"/>
          <w:sz w:val="16"/>
          <w:szCs w:val="16"/>
        </w:rPr>
        <w:t xml:space="preserve"> – </w:t>
      </w:r>
      <w:r w:rsidRPr="006F6D87">
        <w:rPr>
          <w:rFonts w:eastAsia="Aptos"/>
          <w:u w:val="single"/>
        </w:rPr>
        <w:t xml:space="preserve">all </w:t>
      </w:r>
      <w:r w:rsidRPr="006F6D87">
        <w:rPr>
          <w:rFonts w:eastAsia="Aptos"/>
          <w:b/>
          <w:iCs/>
          <w:u w:val="single"/>
        </w:rPr>
        <w:t>operationalised</w:t>
      </w:r>
      <w:r w:rsidRPr="006F6D87">
        <w:rPr>
          <w:rFonts w:eastAsia="Aptos"/>
          <w:u w:val="single"/>
        </w:rPr>
        <w:t xml:space="preserve"> </w:t>
      </w:r>
      <w:r w:rsidRPr="006F6D87">
        <w:rPr>
          <w:rFonts w:eastAsia="Aptos"/>
          <w:highlight w:val="cyan"/>
          <w:u w:val="single"/>
        </w:rPr>
        <w:t>to support</w:t>
      </w:r>
      <w:r w:rsidRPr="006F6D87">
        <w:rPr>
          <w:rFonts w:eastAsia="Aptos"/>
          <w:u w:val="single"/>
        </w:rPr>
        <w:t xml:space="preserve"> a </w:t>
      </w:r>
      <w:r w:rsidRPr="006F6D87">
        <w:rPr>
          <w:rFonts w:eastAsia="Aptos"/>
          <w:b/>
          <w:iCs/>
          <w:highlight w:val="cyan"/>
          <w:u w:val="single"/>
        </w:rPr>
        <w:t>perpetual war</w:t>
      </w:r>
      <w:r w:rsidRPr="006F6D87">
        <w:rPr>
          <w:rFonts w:eastAsia="Aptos"/>
          <w:u w:val="single"/>
        </w:rPr>
        <w:t>-ready military mentality</w:t>
      </w:r>
      <w:r w:rsidRPr="006F6D87">
        <w:rPr>
          <w:rFonts w:eastAsia="Aptos"/>
          <w:sz w:val="16"/>
          <w:szCs w:val="16"/>
        </w:rPr>
        <w:t xml:space="preserve"> (ibid.).</w:t>
      </w:r>
    </w:p>
    <w:p w14:paraId="003F6B29" w14:textId="77777777" w:rsidR="00406F22" w:rsidRPr="006F6D87" w:rsidRDefault="00406F22" w:rsidP="00406F22">
      <w:pPr>
        <w:spacing w:after="0" w:line="240" w:lineRule="auto"/>
        <w:rPr>
          <w:rFonts w:eastAsia="Aptos"/>
          <w:sz w:val="16"/>
          <w:szCs w:val="16"/>
        </w:rPr>
      </w:pPr>
      <w:r w:rsidRPr="006F6D87">
        <w:rPr>
          <w:rFonts w:eastAsia="Aptos"/>
          <w:sz w:val="16"/>
          <w:szCs w:val="16"/>
        </w:rPr>
        <w:t>Within the military–industrial–academic complex all disciplinary knowledges are implicated. ‘What could once only be imagined in science fiction is now increasingly coming to fruition: drones can be flown by thought in human brains: pharmaceuticals can help you forget traumatic experience, or produce feelings of trust to encourage confession in interrogation’ (Howell, 2016, p. 1). Militarised knowledge–truth regimes are central to life–death struggles in the bio-political management of life itself and imaginings of (post)humanity (Braidotti, 2013) and posthuman ways of war (Cudworth and Hobden, 2015). Drawing on Howell (2016), we must ‘grapple with the complexity of ethical questions about the contemporary relationship between war and science … When war efforts shapes funding priorities, multiple disciplines including medicine, are shaped by these military priorities’ (Howell, 2016, p. 17).</w:t>
      </w:r>
    </w:p>
    <w:p w14:paraId="1BFEBB6B" w14:textId="77777777" w:rsidR="00406F22" w:rsidRPr="006F6D87" w:rsidRDefault="00406F22" w:rsidP="00406F22">
      <w:pPr>
        <w:spacing w:after="0" w:line="240" w:lineRule="auto"/>
        <w:rPr>
          <w:rFonts w:eastAsia="Aptos"/>
          <w:sz w:val="16"/>
          <w:szCs w:val="16"/>
        </w:rPr>
      </w:pPr>
      <w:r w:rsidRPr="006F6D87">
        <w:rPr>
          <w:rFonts w:eastAsia="Aptos"/>
          <w:sz w:val="16"/>
          <w:szCs w:val="16"/>
        </w:rPr>
        <w:t>Academic scholarship is mediated through a militarised ethic and funding regimes. Koopman (2016) cautions that the very nature of the knowledges we produce may become weaponised. Koopman (ibid.) attests that geographers need to contest militarised co-option and collusion of their scholarship. Similarly, anthropological research has been mobilised for military-oriented applications (Price, 2011). Research outcomes are influenced by the militarisation of university science (Johnson, 2015).</w:t>
      </w:r>
    </w:p>
    <w:p w14:paraId="1668C234" w14:textId="77777777" w:rsidR="00406F22" w:rsidRPr="006F6D87" w:rsidRDefault="00406F22" w:rsidP="00406F22">
      <w:pPr>
        <w:spacing w:after="0" w:line="240" w:lineRule="auto"/>
        <w:rPr>
          <w:rFonts w:eastAsia="Aptos"/>
          <w:sz w:val="16"/>
          <w:szCs w:val="16"/>
        </w:rPr>
      </w:pPr>
      <w:r w:rsidRPr="006F6D87">
        <w:rPr>
          <w:rFonts w:eastAsia="Aptos"/>
          <w:sz w:val="16"/>
          <w:szCs w:val="16"/>
        </w:rPr>
        <w:t>The psy-sciences are militarily instrumentalised with damaging (a/e)ffects (Howell, 2016; Jaffee, 2016). Direct linkages between psy-sciences and military–academic knowledge applications abound. Notable recent work by Efrat Gold (2016) titled By any other name: An exploration of academic development of torture and its links to the military and psychiatry details unethical academic military psy-science that recruited university students (who were offered payment) as research subjects exposed to torturous sensory deprivation, isolation, restraint and immobilisation. As Howell (2016, p. 3) attests, ‘war is not only a destructive force, but also a productive one’. Diagnostic labels such as soldier heart, nostalgia, shell-shock, PTSD, traumatic brain injuries and polytrauma share common war–biomedical improvisations of origin (ibid.). ‘Trauma is being radically reconfigured as a neurological problem, a brain problem, and more generally as an injury’ (Howell, 2016). PTSD is depoliticised through the championing of ‘medico-technological interventions’ (Jaffee, 2016, p. 2) which stifle and placate imagination for political activism and normalise ‘conditions of perpetual war’ (ibid). It therefore bears repeating that, due to the immense physical and psychological harms, ‘Critical disability studies scholars cannot be silent about the disabling effects of imperialist wars’ (ibid., p. 7).</w:t>
      </w:r>
    </w:p>
    <w:p w14:paraId="4BEF0DF2" w14:textId="77777777" w:rsidR="00406F22" w:rsidRPr="006F6D87" w:rsidRDefault="00406F22" w:rsidP="00406F22">
      <w:pPr>
        <w:spacing w:after="0" w:line="240" w:lineRule="auto"/>
        <w:rPr>
          <w:rFonts w:eastAsia="Aptos"/>
          <w:sz w:val="16"/>
          <w:szCs w:val="16"/>
        </w:rPr>
      </w:pPr>
      <w:r w:rsidRPr="006F6D87">
        <w:rPr>
          <w:rFonts w:eastAsia="Aptos"/>
          <w:u w:val="single"/>
        </w:rPr>
        <w:t xml:space="preserve">War, science, technology and society </w:t>
      </w:r>
      <w:r w:rsidRPr="006F6D87">
        <w:rPr>
          <w:rFonts w:eastAsia="Aptos"/>
          <w:b/>
          <w:iCs/>
          <w:u w:val="single"/>
        </w:rPr>
        <w:t>coalesce</w:t>
      </w:r>
      <w:r w:rsidRPr="006F6D87">
        <w:rPr>
          <w:rFonts w:eastAsia="Aptos"/>
          <w:u w:val="single"/>
        </w:rPr>
        <w:t xml:space="preserve">. The </w:t>
      </w:r>
      <w:r w:rsidRPr="006F6D87">
        <w:rPr>
          <w:rFonts w:eastAsia="Aptos"/>
          <w:b/>
          <w:iCs/>
          <w:highlight w:val="cyan"/>
          <w:u w:val="single"/>
        </w:rPr>
        <w:t>knowledge</w:t>
      </w:r>
      <w:r w:rsidRPr="006F6D87">
        <w:rPr>
          <w:rFonts w:eastAsia="Aptos"/>
          <w:highlight w:val="cyan"/>
          <w:u w:val="single"/>
        </w:rPr>
        <w:t xml:space="preserve"> we </w:t>
      </w:r>
      <w:r w:rsidRPr="006F6D87">
        <w:rPr>
          <w:rFonts w:eastAsia="Aptos"/>
          <w:b/>
          <w:iCs/>
          <w:highlight w:val="cyan"/>
          <w:u w:val="single"/>
        </w:rPr>
        <w:t>produce</w:t>
      </w:r>
      <w:r w:rsidRPr="006F6D87">
        <w:rPr>
          <w:rFonts w:eastAsia="Aptos"/>
          <w:highlight w:val="cyan"/>
          <w:u w:val="single"/>
        </w:rPr>
        <w:t xml:space="preserve"> is </w:t>
      </w:r>
      <w:r w:rsidRPr="006F6D87">
        <w:rPr>
          <w:rFonts w:eastAsia="Aptos"/>
          <w:b/>
          <w:iCs/>
          <w:highlight w:val="cyan"/>
          <w:u w:val="single"/>
        </w:rPr>
        <w:t>not innocent</w:t>
      </w:r>
      <w:r w:rsidRPr="006F6D87">
        <w:rPr>
          <w:rFonts w:eastAsia="Aptos"/>
          <w:highlight w:val="cyan"/>
          <w:u w:val="single"/>
        </w:rPr>
        <w:t xml:space="preserve">. We must </w:t>
      </w:r>
      <w:r w:rsidRPr="006F6D87">
        <w:rPr>
          <w:rFonts w:eastAsia="Aptos"/>
          <w:b/>
          <w:iCs/>
          <w:highlight w:val="cyan"/>
          <w:u w:val="single"/>
        </w:rPr>
        <w:t>collectively refute</w:t>
      </w:r>
      <w:r w:rsidRPr="006F6D87">
        <w:rPr>
          <w:rFonts w:eastAsia="Aptos"/>
          <w:highlight w:val="cyan"/>
          <w:u w:val="single"/>
        </w:rPr>
        <w:t xml:space="preserve"> militarised research</w:t>
      </w:r>
      <w:r w:rsidRPr="006F6D87">
        <w:rPr>
          <w:rFonts w:eastAsia="Aptos"/>
          <w:sz w:val="16"/>
          <w:szCs w:val="16"/>
        </w:rPr>
        <w:t xml:space="preserve"> which hijack free pacifist intellectual thought, narrowing what can be thought and said by constructively aligning scholarship and funding regimes </w:t>
      </w:r>
      <w:r w:rsidRPr="006F6D87">
        <w:rPr>
          <w:rFonts w:eastAsia="Aptos"/>
          <w:highlight w:val="cyan"/>
          <w:u w:val="single"/>
        </w:rPr>
        <w:t xml:space="preserve">in ways which </w:t>
      </w:r>
      <w:r w:rsidRPr="006F6D87">
        <w:rPr>
          <w:rFonts w:eastAsia="Aptos"/>
          <w:b/>
          <w:iCs/>
          <w:highlight w:val="cyan"/>
          <w:u w:val="single"/>
        </w:rPr>
        <w:t>hold academics hostage</w:t>
      </w:r>
      <w:r w:rsidRPr="006F6D87">
        <w:rPr>
          <w:rFonts w:eastAsia="Aptos"/>
          <w:u w:val="single"/>
        </w:rPr>
        <w:t xml:space="preserve"> to </w:t>
      </w:r>
      <w:r w:rsidRPr="006F6D87">
        <w:rPr>
          <w:rFonts w:eastAsia="Aptos"/>
          <w:b/>
          <w:iCs/>
          <w:u w:val="single"/>
        </w:rPr>
        <w:t>state-corporate colluded</w:t>
      </w:r>
      <w:r w:rsidRPr="006F6D87">
        <w:rPr>
          <w:rFonts w:eastAsia="Aptos"/>
          <w:u w:val="single"/>
        </w:rPr>
        <w:t xml:space="preserve"> militarised imperatives</w:t>
      </w:r>
      <w:r w:rsidRPr="006F6D87">
        <w:rPr>
          <w:rFonts w:eastAsia="Aptos"/>
          <w:sz w:val="16"/>
          <w:szCs w:val="16"/>
        </w:rPr>
        <w:t>.</w:t>
      </w:r>
    </w:p>
    <w:p w14:paraId="2CF6DA93" w14:textId="77777777" w:rsidR="00406F22" w:rsidRPr="006F6D87" w:rsidRDefault="00406F22" w:rsidP="00406F22">
      <w:pPr>
        <w:spacing w:after="0" w:line="240" w:lineRule="auto"/>
        <w:rPr>
          <w:rFonts w:eastAsia="Aptos"/>
          <w:sz w:val="12"/>
        </w:rPr>
      </w:pPr>
      <w:r w:rsidRPr="006F6D87">
        <w:rPr>
          <w:rFonts w:eastAsia="Aptos"/>
          <w:sz w:val="12"/>
        </w:rPr>
        <w:t>Militarised ecologies</w:t>
      </w:r>
    </w:p>
    <w:p w14:paraId="152C1531" w14:textId="77777777" w:rsidR="00406F22" w:rsidRPr="006F6D87" w:rsidRDefault="00406F22" w:rsidP="00406F22">
      <w:pPr>
        <w:spacing w:after="0" w:line="240" w:lineRule="auto"/>
        <w:rPr>
          <w:rFonts w:eastAsia="Aptos"/>
          <w:sz w:val="12"/>
        </w:rPr>
      </w:pPr>
      <w:r w:rsidRPr="006F6D87">
        <w:rPr>
          <w:rFonts w:eastAsia="Aptos"/>
          <w:sz w:val="12"/>
        </w:rPr>
        <w:t>Militarised interventions ravage land and dis/place people. They render certain persons as existing in the wrong place and the wrong time, coded out of place (Hansen and Philo, 2007), and thereby subject to disproportionate violence. As Belser attests:</w:t>
      </w:r>
    </w:p>
    <w:p w14:paraId="5735BFD5" w14:textId="77777777" w:rsidR="00406F22" w:rsidRPr="006F6D87" w:rsidRDefault="00406F22" w:rsidP="00406F22">
      <w:pPr>
        <w:spacing w:after="0" w:line="240" w:lineRule="auto"/>
        <w:rPr>
          <w:rFonts w:eastAsia="Aptos"/>
          <w:sz w:val="12"/>
        </w:rPr>
      </w:pPr>
      <w:r w:rsidRPr="006F6D87">
        <w:rPr>
          <w:rFonts w:eastAsia="Aptos"/>
          <w:sz w:val="12"/>
        </w:rPr>
        <w:t>The body burden, the disabilities and disablement fall unequally, press hardest on those who have the least: the farmworkers on the frontlines of pesticide exposure, the men and women and children who pick electronic discards to recycle toxic trash, those who inhabit the bombed out cities, the kids who play in the rubble junkyards of high-tech war. (Belser, 2015, p. 194)</w:t>
      </w:r>
    </w:p>
    <w:p w14:paraId="440D2FB6" w14:textId="77777777" w:rsidR="00406F22" w:rsidRPr="006F6D87" w:rsidRDefault="00406F22" w:rsidP="00406F22">
      <w:pPr>
        <w:spacing w:after="0" w:line="240" w:lineRule="auto"/>
        <w:rPr>
          <w:rFonts w:eastAsia="Aptos"/>
          <w:sz w:val="12"/>
        </w:rPr>
      </w:pPr>
      <w:r w:rsidRPr="006F6D87">
        <w:rPr>
          <w:rFonts w:eastAsia="Aptos"/>
          <w:sz w:val="12"/>
        </w:rPr>
        <w:t>The ecological link between disability and military presence is clear. Warfare is characterised by a permanent crisis entailing conflict, occupation, training, prowling, shaping and controlling global landscapes through the use of force and pervasive discursive militarised net. Relentless wars are fought on multiple fronts (Bacevich, 2005).</w:t>
      </w:r>
    </w:p>
    <w:p w14:paraId="48EC3115" w14:textId="77777777" w:rsidR="00406F22" w:rsidRPr="006F6D87" w:rsidRDefault="00406F22" w:rsidP="00406F22">
      <w:pPr>
        <w:spacing w:after="0" w:line="240" w:lineRule="auto"/>
        <w:rPr>
          <w:rFonts w:eastAsia="Aptos"/>
          <w:sz w:val="12"/>
        </w:rPr>
      </w:pPr>
      <w:r w:rsidRPr="006F6D87">
        <w:rPr>
          <w:rFonts w:eastAsia="Aptos"/>
          <w:sz w:val="12"/>
        </w:rPr>
        <w:t>Militarism also creates disabling conditions through degradation of natural and social environments. Ecological military devastation disables. As Taylor (2004) attests, militarism (re)produces socio-material conditions of disablement linked to other systems of oppression and degradation:</w:t>
      </w:r>
    </w:p>
    <w:p w14:paraId="2823D5E9" w14:textId="77777777" w:rsidR="00406F22" w:rsidRPr="006F6D87" w:rsidRDefault="00406F22" w:rsidP="00406F22">
      <w:pPr>
        <w:spacing w:after="0" w:line="240" w:lineRule="auto"/>
        <w:rPr>
          <w:rFonts w:eastAsia="Aptos"/>
          <w:sz w:val="12"/>
        </w:rPr>
      </w:pPr>
      <w:r w:rsidRPr="006F6D87">
        <w:rPr>
          <w:rFonts w:eastAsia="Aptos"/>
          <w:sz w:val="12"/>
        </w:rPr>
        <w:t>Disability is an obvious example of the need for fundamental structural reform … We epitomize many ways in which our political and social systems need to change. We are often born out of war, financial inequality, and environmental degradation. My disability is a birth defect caused by a US Air Force contractor that illegally polluted my neighborhood’s ground water. They buried toxic chemicals near our community’s wells for over forty years, but did not bother to remedy the situation even after awareness of the damage was raised; most likely this is because the area was inhabited by poor Latino families and residents of a local Indian reservation. Thousands of people died or became impaired due to the Air Force’s negligence. Unfortunately, my case is not rare.</w:t>
      </w:r>
    </w:p>
    <w:p w14:paraId="01D218FA" w14:textId="77777777" w:rsidR="00406F22" w:rsidRPr="006F6D87" w:rsidRDefault="00406F22" w:rsidP="00406F22">
      <w:pPr>
        <w:spacing w:after="0" w:line="240" w:lineRule="auto"/>
        <w:rPr>
          <w:rFonts w:eastAsia="Aptos"/>
          <w:sz w:val="12"/>
        </w:rPr>
      </w:pPr>
      <w:r w:rsidRPr="006F6D87">
        <w:rPr>
          <w:rFonts w:eastAsia="Aptos"/>
          <w:sz w:val="12"/>
        </w:rPr>
        <w:t>Taylor (2004) understands her ‘birth defect’ as the direct result of the war complex that poisoned her local environment and consequently damaged people, causing harm and death. As with her case, the outcomes of militarised violence hurt often the most vulnerable, alienated, marginal members of societies. Indeed, militarism levies greater violence and massacre against the poor, disabled, Mad, blacks, women, Indigenous and marginalised subjects in the global south (Berghs, 2014). Impaired women encounter rape, abduction, abuse, precarity, displacement, and limits to their mobility (ibid.). In this manner, environmental, economic, social and political systems are intricately bound to broader militarised ideologies which devalue some humans and privilege others’ existences. Certain disabled subjectivities are made in these militarised sites where chemical warfare produces burns, landmines truncate limbs (Cohen, 2012), drones flying overhead produce psychological effects, and nuclear weapons leave lasting generational devastation (Gross, 2010).</w:t>
      </w:r>
    </w:p>
    <w:p w14:paraId="7414CD50" w14:textId="77777777" w:rsidR="00406F22" w:rsidRPr="006F6D87" w:rsidRDefault="00406F22" w:rsidP="00406F22">
      <w:pPr>
        <w:spacing w:after="0" w:line="240" w:lineRule="auto"/>
        <w:rPr>
          <w:rFonts w:eastAsia="Aptos"/>
          <w:sz w:val="12"/>
        </w:rPr>
      </w:pPr>
      <w:r w:rsidRPr="006F6D87">
        <w:rPr>
          <w:rFonts w:eastAsia="Aptos"/>
          <w:sz w:val="12"/>
        </w:rPr>
        <w:t>It is also worthy to note that humans are not the only lives diminished by militarism. Animals have a long history of being incorporated in war efforts (Cudworth and Hobden, 2015; Veterans Affairs Canada, 2012). Animals are used as weapons, as bomb detectors, carriers of ammunition, supplies and message, organ donors, and objects of military research (Johnson, 2015). Animals are bred, trained for war efforts, and kept and traded as prized possessions. In the vast science of war animal movements and coordination, communications have informed new advances in military technologies and robotics. Taking inspiration from nature, the albatross drone soars, swarm tactics are employed, and robotic mule devices climb and carry heavy loads. All life becomes militarised material.</w:t>
      </w:r>
    </w:p>
    <w:p w14:paraId="5D15737E" w14:textId="77777777" w:rsidR="00406F22" w:rsidRPr="006F6D87" w:rsidRDefault="00406F22" w:rsidP="00406F22">
      <w:pPr>
        <w:spacing w:after="0" w:line="240" w:lineRule="auto"/>
        <w:rPr>
          <w:rFonts w:eastAsia="Aptos"/>
          <w:sz w:val="12"/>
        </w:rPr>
      </w:pPr>
      <w:r w:rsidRPr="006F6D87">
        <w:rPr>
          <w:rFonts w:eastAsia="Aptos"/>
          <w:sz w:val="12"/>
        </w:rPr>
        <w:t>Privilege becomes linked to mobility, and the ability to choose when and where to move, to exist in safe, inhabitable, clean places. This able-bodied privilege allows able-bodied/sane subjects to survive and thrive with less violent precarious existences in comparison to Mad and disabled subjects. Freedom is inherently linked to movement, the ability to move and be moved, and the power to place oneself firmly, staying put.</w:t>
      </w:r>
    </w:p>
    <w:p w14:paraId="1AFC9C3E" w14:textId="77777777" w:rsidR="00406F22" w:rsidRPr="006F6D87" w:rsidRDefault="00406F22" w:rsidP="00406F22">
      <w:pPr>
        <w:spacing w:after="0" w:line="240" w:lineRule="auto"/>
        <w:rPr>
          <w:rFonts w:eastAsia="Aptos"/>
          <w:sz w:val="12"/>
        </w:rPr>
      </w:pPr>
      <w:r w:rsidRPr="006F6D87">
        <w:rPr>
          <w:rFonts w:eastAsia="Aptos"/>
          <w:sz w:val="12"/>
        </w:rPr>
        <w:t>Conclusion: disabling militarism and developing an anti-militarism praxis</w:t>
      </w:r>
    </w:p>
    <w:p w14:paraId="6802A67A" w14:textId="77777777" w:rsidR="00406F22" w:rsidRPr="006F6D87" w:rsidRDefault="00406F22" w:rsidP="00406F22">
      <w:pPr>
        <w:spacing w:after="0" w:line="240" w:lineRule="auto"/>
        <w:rPr>
          <w:rFonts w:eastAsia="Aptos"/>
          <w:sz w:val="12"/>
        </w:rPr>
      </w:pPr>
      <w:r w:rsidRPr="006F6D87">
        <w:rPr>
          <w:rFonts w:eastAsia="Aptos"/>
          <w:sz w:val="12"/>
        </w:rPr>
        <w:t>The need to counter these militarised ways of being (Castrodale, 2015) represents a pedagogical imperative in the sense that we teach and learn how to be militarised subjects. Militarism shapes subjectivities crafting personhoods, it represents a curriculum and pedagogy (Falk, 2008) that is always in plain sight, yet co-opting everything in such a way to remain inconspicuous as violence that is well camouflaged. Militarism evokes dis/ability. From strategies, to weaponry, to communications technologies, to fitness, to augmentation and enhancement, dis/ability is the most salient unspoken discourse.</w:t>
      </w:r>
    </w:p>
    <w:p w14:paraId="48B979C0" w14:textId="77777777" w:rsidR="00406F22" w:rsidRPr="006F6D87" w:rsidRDefault="00406F22" w:rsidP="00406F22">
      <w:pPr>
        <w:spacing w:after="0" w:line="240" w:lineRule="auto"/>
        <w:rPr>
          <w:rFonts w:eastAsia="Aptos"/>
          <w:sz w:val="12"/>
        </w:rPr>
      </w:pPr>
      <w:r w:rsidRPr="006F6D87">
        <w:rPr>
          <w:rFonts w:eastAsia="Aptos"/>
          <w:sz w:val="12"/>
        </w:rPr>
        <w:t>I centred my discussion on the military–industrial–academic complex where militarism operates on the levels of embodiment, disciplinary knowledges, and subjectivity. I urge disability scholars to critique ableist–sanist dis/ ability and mental health research, policies, practices and discourses in academic realms. How are dis/ability, mental illness, war, violence and militarism being translated into profit-ability under neoliberal regimes of thoughts and practices though our scholarship?</w:t>
      </w:r>
    </w:p>
    <w:p w14:paraId="0E809604" w14:textId="77777777" w:rsidR="00406F22" w:rsidRPr="006F6D87" w:rsidRDefault="00406F22" w:rsidP="00406F22">
      <w:pPr>
        <w:spacing w:after="0" w:line="240" w:lineRule="auto"/>
        <w:rPr>
          <w:rFonts w:eastAsia="Aptos"/>
          <w:sz w:val="12"/>
        </w:rPr>
      </w:pPr>
      <w:r w:rsidRPr="006F6D87">
        <w:rPr>
          <w:rFonts w:eastAsia="Aptos"/>
          <w:sz w:val="12"/>
        </w:rPr>
        <w:t>Critical disability and Mad studies scholarship represent a platform from which militarism may be resisted, critiqued and countered (Castrodale, 2015). Unpacking how disability discursively serves as a justification for military strategies, weapons designed to impair (Gross, 2010), and as rehabilitative technologies for soldiers requires more scholarly attention.</w:t>
      </w:r>
    </w:p>
    <w:p w14:paraId="7607D411" w14:textId="77777777" w:rsidR="00406F22" w:rsidRPr="006F6D87" w:rsidRDefault="00406F22" w:rsidP="00406F22">
      <w:pPr>
        <w:spacing w:after="0" w:line="240" w:lineRule="auto"/>
        <w:rPr>
          <w:rFonts w:eastAsia="Aptos"/>
          <w:sz w:val="12"/>
        </w:rPr>
      </w:pPr>
      <w:r w:rsidRPr="006F6D87">
        <w:rPr>
          <w:rFonts w:eastAsia="Aptos"/>
          <w:sz w:val="12"/>
        </w:rPr>
        <w:t>I believe that ‘CDS [critical disability studies] is a field that is inherently anti-military’ (Castrodale, 2015, p. 100) as it disrupts discourses of disability as a problem and instead critiques ableist–sanist societal attitudes and practices. In imaging future directions for scholarship in critical disability and Mad studies, I therefore advocate:</w:t>
      </w:r>
    </w:p>
    <w:p w14:paraId="255F8E5B" w14:textId="77777777" w:rsidR="00406F22" w:rsidRPr="006F6D87" w:rsidRDefault="00406F22" w:rsidP="00406F22">
      <w:pPr>
        <w:numPr>
          <w:ilvl w:val="0"/>
          <w:numId w:val="45"/>
        </w:numPr>
        <w:spacing w:after="0" w:line="240" w:lineRule="auto"/>
        <w:rPr>
          <w:rFonts w:eastAsia="Aptos"/>
          <w:sz w:val="12"/>
        </w:rPr>
      </w:pPr>
      <w:r w:rsidRPr="006F6D87">
        <w:rPr>
          <w:rFonts w:eastAsia="Aptos"/>
          <w:sz w:val="12"/>
        </w:rPr>
        <w:t>A deepening critical focus on socio-spatiality, militarism and dis/placement directly incorporating disabled and Mad persons’ perspectives.</w:t>
      </w:r>
    </w:p>
    <w:p w14:paraId="5DE50E67" w14:textId="77777777" w:rsidR="00406F22" w:rsidRPr="006F6D87" w:rsidRDefault="00406F22" w:rsidP="00406F22">
      <w:pPr>
        <w:numPr>
          <w:ilvl w:val="0"/>
          <w:numId w:val="45"/>
        </w:numPr>
        <w:spacing w:after="0" w:line="240" w:lineRule="auto"/>
        <w:rPr>
          <w:rFonts w:eastAsia="Aptos"/>
          <w:sz w:val="12"/>
        </w:rPr>
      </w:pPr>
      <w:r w:rsidRPr="006F6D87">
        <w:rPr>
          <w:rFonts w:eastAsia="Aptos"/>
          <w:sz w:val="12"/>
        </w:rPr>
        <w:t>A sustained relentless intersectional critique centring on higher educational institutions’ ableist/sanist policies and practices. This includes an ongoing critical introspective evaluation of existing disability studies programs.</w:t>
      </w:r>
    </w:p>
    <w:p w14:paraId="37665AFD" w14:textId="77777777" w:rsidR="00406F22" w:rsidRPr="006F6D87" w:rsidRDefault="00406F22" w:rsidP="00406F22">
      <w:pPr>
        <w:numPr>
          <w:ilvl w:val="0"/>
          <w:numId w:val="45"/>
        </w:numPr>
        <w:spacing w:after="0" w:line="240" w:lineRule="auto"/>
        <w:rPr>
          <w:rFonts w:eastAsia="Aptos"/>
          <w:sz w:val="12"/>
        </w:rPr>
      </w:pPr>
      <w:r w:rsidRPr="006F6D87">
        <w:rPr>
          <w:rFonts w:eastAsia="Aptos"/>
          <w:sz w:val="12"/>
        </w:rPr>
        <w:t>A critical focus on war, militarism, and Big Pharma – critically examining newgenic (Malacrida, 2016) discourses of augmentation and enhancement, and unpacking new robotic, genetic and rehabilitative technologies.</w:t>
      </w:r>
    </w:p>
    <w:p w14:paraId="6CBD6004" w14:textId="77777777" w:rsidR="00406F22" w:rsidRPr="006F6D87" w:rsidRDefault="00406F22" w:rsidP="00406F22">
      <w:pPr>
        <w:numPr>
          <w:ilvl w:val="0"/>
          <w:numId w:val="45"/>
        </w:numPr>
        <w:spacing w:after="0" w:line="240" w:lineRule="auto"/>
        <w:rPr>
          <w:rFonts w:eastAsia="Aptos"/>
          <w:sz w:val="12"/>
        </w:rPr>
      </w:pPr>
      <w:r w:rsidRPr="006F6D87">
        <w:rPr>
          <w:rFonts w:eastAsia="Aptos"/>
          <w:sz w:val="12"/>
        </w:rPr>
        <w:t>Imagining new pedagogies informed by anti-militarist critical disability and Mad studies (Castrodale, 2015, 2017).</w:t>
      </w:r>
    </w:p>
    <w:p w14:paraId="38197DED" w14:textId="77777777" w:rsidR="00406F22" w:rsidRPr="006F6D87" w:rsidRDefault="00406F22" w:rsidP="00406F22">
      <w:pPr>
        <w:spacing w:after="0" w:line="240" w:lineRule="auto"/>
        <w:rPr>
          <w:rFonts w:eastAsia="Aptos"/>
          <w:sz w:val="12"/>
        </w:rPr>
      </w:pPr>
      <w:r w:rsidRPr="006F6D87">
        <w:rPr>
          <w:rFonts w:eastAsia="Aptos"/>
          <w:sz w:val="12"/>
        </w:rPr>
        <w:t>There is a need to examine systems, structures, discourses, hierarchies, regimes of thoughts and actions which dis/able and make us militarised by design. Disability-politic philosophers must apprehend and elucidate the savagery of our times and contest the militarisation of all biological life (Johnson, 2015).</w:t>
      </w:r>
    </w:p>
    <w:p w14:paraId="4500CC55" w14:textId="77777777" w:rsidR="00406F22" w:rsidRPr="006F6D87" w:rsidRDefault="00406F22" w:rsidP="00406F22">
      <w:pPr>
        <w:spacing w:after="0" w:line="240" w:lineRule="auto"/>
        <w:rPr>
          <w:rFonts w:eastAsia="Aptos"/>
          <w:sz w:val="16"/>
          <w:szCs w:val="16"/>
        </w:rPr>
      </w:pPr>
      <w:r w:rsidRPr="006F6D87">
        <w:rPr>
          <w:rFonts w:eastAsia="Aptos"/>
          <w:b/>
          <w:iCs/>
          <w:highlight w:val="cyan"/>
          <w:u w:val="single"/>
        </w:rPr>
        <w:t>Understanding</w:t>
      </w:r>
      <w:r w:rsidRPr="006F6D87">
        <w:rPr>
          <w:rFonts w:eastAsia="Aptos"/>
          <w:u w:val="single"/>
        </w:rPr>
        <w:t xml:space="preserve"> the relations constituting </w:t>
      </w:r>
      <w:r w:rsidRPr="006F6D87">
        <w:rPr>
          <w:rFonts w:eastAsia="Aptos"/>
          <w:highlight w:val="cyan"/>
          <w:u w:val="single"/>
        </w:rPr>
        <w:t>dis/abled</w:t>
      </w:r>
      <w:r w:rsidRPr="006F6D87">
        <w:rPr>
          <w:rFonts w:eastAsia="Aptos"/>
          <w:sz w:val="16"/>
          <w:szCs w:val="16"/>
        </w:rPr>
        <w:t xml:space="preserve"> and Mad </w:t>
      </w:r>
      <w:r w:rsidRPr="006F6D87">
        <w:rPr>
          <w:rFonts w:eastAsia="Aptos"/>
          <w:highlight w:val="cyan"/>
          <w:u w:val="single"/>
        </w:rPr>
        <w:t xml:space="preserve">subjects requires </w:t>
      </w:r>
      <w:r w:rsidRPr="006F6D87">
        <w:rPr>
          <w:rFonts w:eastAsia="Aptos"/>
          <w:b/>
          <w:iCs/>
          <w:highlight w:val="cyan"/>
          <w:u w:val="single"/>
        </w:rPr>
        <w:t>recognition</w:t>
      </w:r>
      <w:r w:rsidRPr="006F6D87">
        <w:rPr>
          <w:rFonts w:eastAsia="Aptos"/>
          <w:highlight w:val="cyan"/>
          <w:u w:val="single"/>
        </w:rPr>
        <w:t xml:space="preserve"> that ‘war is </w:t>
      </w:r>
      <w:r w:rsidRPr="006F6D87">
        <w:rPr>
          <w:rFonts w:eastAsia="Aptos"/>
          <w:b/>
          <w:iCs/>
          <w:highlight w:val="cyan"/>
          <w:u w:val="single"/>
        </w:rPr>
        <w:t>not an exceptional</w:t>
      </w:r>
      <w:r w:rsidRPr="006F6D87">
        <w:rPr>
          <w:rFonts w:eastAsia="Aptos"/>
          <w:highlight w:val="cyan"/>
          <w:u w:val="single"/>
        </w:rPr>
        <w:t xml:space="preserve"> and </w:t>
      </w:r>
      <w:r w:rsidRPr="006F6D87">
        <w:rPr>
          <w:rFonts w:eastAsia="Aptos"/>
          <w:b/>
          <w:iCs/>
          <w:highlight w:val="cyan"/>
          <w:u w:val="single"/>
        </w:rPr>
        <w:t>distant event</w:t>
      </w:r>
      <w:r w:rsidRPr="006F6D87">
        <w:rPr>
          <w:rFonts w:eastAsia="Aptos"/>
          <w:highlight w:val="cyan"/>
          <w:u w:val="single"/>
        </w:rPr>
        <w:t xml:space="preserve">, but a </w:t>
      </w:r>
      <w:r w:rsidRPr="006F6D87">
        <w:rPr>
          <w:rFonts w:eastAsia="Aptos"/>
          <w:b/>
          <w:iCs/>
          <w:highlight w:val="cyan"/>
          <w:u w:val="single"/>
        </w:rPr>
        <w:t>process</w:t>
      </w:r>
      <w:r w:rsidRPr="006F6D87">
        <w:rPr>
          <w:rFonts w:eastAsia="Aptos"/>
          <w:u w:val="single"/>
        </w:rPr>
        <w:t xml:space="preserve"> that is </w:t>
      </w:r>
      <w:r w:rsidRPr="006F6D87">
        <w:rPr>
          <w:rFonts w:eastAsia="Aptos"/>
          <w:b/>
          <w:iCs/>
          <w:highlight w:val="cyan"/>
          <w:u w:val="single"/>
        </w:rPr>
        <w:t>intertwined</w:t>
      </w:r>
      <w:r w:rsidRPr="006F6D87">
        <w:rPr>
          <w:rFonts w:eastAsia="Aptos"/>
          <w:highlight w:val="cyan"/>
          <w:u w:val="single"/>
        </w:rPr>
        <w:t xml:space="preserve"> with</w:t>
      </w:r>
      <w:r w:rsidRPr="006F6D87">
        <w:rPr>
          <w:rFonts w:eastAsia="Aptos"/>
          <w:sz w:val="16"/>
          <w:szCs w:val="16"/>
        </w:rPr>
        <w:t xml:space="preserve"> what we call </w:t>
      </w:r>
      <w:r w:rsidRPr="006F6D87">
        <w:rPr>
          <w:rFonts w:eastAsia="Aptos"/>
          <w:b/>
          <w:iCs/>
          <w:highlight w:val="cyan"/>
          <w:u w:val="single"/>
        </w:rPr>
        <w:t>“civilian” life</w:t>
      </w:r>
      <w:r w:rsidRPr="006F6D87">
        <w:rPr>
          <w:rFonts w:eastAsia="Aptos"/>
          <w:highlight w:val="cyan"/>
          <w:u w:val="single"/>
        </w:rPr>
        <w:t>’</w:t>
      </w:r>
      <w:r w:rsidRPr="006F6D87">
        <w:rPr>
          <w:rFonts w:eastAsia="Aptos"/>
          <w:sz w:val="16"/>
          <w:szCs w:val="16"/>
        </w:rPr>
        <w:t xml:space="preserve"> (Howell, 2016, p. 18) and that our academic involvement in knowledge-power relations are embedded within this militarized-academic nexus. As militarism takes aim at all life, critical scholars must expand their disciplinary terrain to focus more deeply on complex dis/abling/maddening environmental relations. We must forge new ethical and sustainable human–plant–animal–object–technological anti-militaristic ethical vital interactions.</w:t>
      </w:r>
    </w:p>
    <w:p w14:paraId="4AABAD8C" w14:textId="77777777" w:rsidR="00406F22" w:rsidRPr="006F6D87" w:rsidRDefault="00406F22" w:rsidP="00406F22">
      <w:pPr>
        <w:spacing w:after="0" w:line="240" w:lineRule="auto"/>
        <w:rPr>
          <w:rFonts w:eastAsia="Aptos"/>
          <w:sz w:val="16"/>
        </w:rPr>
      </w:pPr>
    </w:p>
    <w:p w14:paraId="1C85BA39" w14:textId="77777777" w:rsidR="00406F22" w:rsidRPr="00FD3F61" w:rsidRDefault="00406F22" w:rsidP="00406F22">
      <w:pPr>
        <w:pStyle w:val="Heading4"/>
        <w:rPr>
          <w:rFonts w:asciiTheme="minorHAnsi" w:hAnsiTheme="minorHAnsi" w:cstheme="minorHAnsi"/>
        </w:rPr>
      </w:pPr>
      <w:r w:rsidRPr="00FD3F61">
        <w:rPr>
          <w:rFonts w:asciiTheme="minorHAnsi" w:hAnsiTheme="minorHAnsi" w:cstheme="minorHAnsi"/>
        </w:rPr>
        <w:t xml:space="preserve">The alternative is a </w:t>
      </w:r>
      <w:r>
        <w:rPr>
          <w:rFonts w:asciiTheme="minorHAnsi" w:hAnsiTheme="minorHAnsi" w:cstheme="minorHAnsi"/>
        </w:rPr>
        <w:t xml:space="preserve">refusal </w:t>
      </w:r>
      <w:r w:rsidRPr="00FD3F61">
        <w:rPr>
          <w:rFonts w:asciiTheme="minorHAnsi" w:hAnsiTheme="minorHAnsi" w:cstheme="minorHAnsi"/>
        </w:rPr>
        <w:t xml:space="preserve">of </w:t>
      </w:r>
      <w:r>
        <w:rPr>
          <w:rFonts w:asciiTheme="minorHAnsi" w:hAnsiTheme="minorHAnsi" w:cstheme="minorHAnsi"/>
        </w:rPr>
        <w:t xml:space="preserve">the systems of debilitation </w:t>
      </w:r>
      <w:r w:rsidRPr="00FD3F61">
        <w:rPr>
          <w:rFonts w:asciiTheme="minorHAnsi" w:hAnsiTheme="minorHAnsi" w:cstheme="minorHAnsi"/>
        </w:rPr>
        <w:t xml:space="preserve">in all instances – the only way that we can can address </w:t>
      </w:r>
      <w:r>
        <w:rPr>
          <w:rFonts w:asciiTheme="minorHAnsi" w:hAnsiTheme="minorHAnsi" w:cstheme="minorHAnsi"/>
        </w:rPr>
        <w:t xml:space="preserve">eugenic and fascist violence anything </w:t>
      </w:r>
      <w:r w:rsidRPr="00FD3F61">
        <w:rPr>
          <w:rFonts w:asciiTheme="minorHAnsi" w:hAnsiTheme="minorHAnsi" w:cstheme="minorHAnsi"/>
        </w:rPr>
        <w:t xml:space="preserve">reinscribes the power systems the aff critiques </w:t>
      </w:r>
    </w:p>
    <w:p w14:paraId="5145DD72" w14:textId="77777777" w:rsidR="00406F22" w:rsidRPr="00FD3F61" w:rsidRDefault="00406F22" w:rsidP="00406F22">
      <w:pPr>
        <w:rPr>
          <w:rFonts w:asciiTheme="minorHAnsi" w:hAnsiTheme="minorHAnsi" w:cstheme="minorHAnsi"/>
        </w:rPr>
      </w:pPr>
      <w:hyperlink r:id="rId8" w:history="1">
        <w:r w:rsidRPr="00FD3F61">
          <w:rPr>
            <w:rStyle w:val="Style13ptBold"/>
            <w:rFonts w:asciiTheme="minorHAnsi" w:hAnsiTheme="minorHAnsi" w:cstheme="minorHAnsi"/>
          </w:rPr>
          <w:t>Ellison</w:t>
        </w:r>
      </w:hyperlink>
      <w:r w:rsidRPr="00FD3F61">
        <w:rPr>
          <w:rStyle w:val="Style13ptBold"/>
          <w:rFonts w:asciiTheme="minorHAnsi" w:hAnsiTheme="minorHAnsi" w:cstheme="minorHAnsi"/>
        </w:rPr>
        <w:t xml:space="preserve"> 2024</w:t>
      </w:r>
      <w:r w:rsidRPr="00FD3F61">
        <w:rPr>
          <w:rFonts w:asciiTheme="minorHAnsi" w:hAnsiTheme="minorHAnsi" w:cstheme="minorHAnsi"/>
        </w:rPr>
        <w:t>, Black Trans Disabled Anarchist Survivor who writes to help people resist the forces of neoliberal fascism. (</w:t>
      </w:r>
      <w:hyperlink r:id="rId9" w:history="1">
        <w:r w:rsidRPr="00FD3F61">
          <w:rPr>
            <w:rStyle w:val="Hyperlink"/>
            <w:rFonts w:asciiTheme="minorHAnsi" w:hAnsiTheme="minorHAnsi" w:cstheme="minorHAnsi"/>
          </w:rPr>
          <w:t xml:space="preserve">Estelle </w:t>
        </w:r>
      </w:hyperlink>
      <w:r w:rsidRPr="00FD3F61">
        <w:rPr>
          <w:rFonts w:asciiTheme="minorHAnsi" w:hAnsiTheme="minorHAnsi" w:cstheme="minorHAnsi"/>
        </w:rPr>
        <w:t>, Jan 25 2024, “Identifying And Rejecting Ableism In Movement Work,” Medium, https://abolishtime.medium.com/identifying-and-rejecting-ableism-in-movement-work-322e2c85a80c)</w:t>
      </w:r>
    </w:p>
    <w:p w14:paraId="004D35DC" w14:textId="77777777" w:rsidR="00406F22" w:rsidRPr="00FD3F61" w:rsidRDefault="00406F22" w:rsidP="00406F22">
      <w:r w:rsidRPr="00FD3F61">
        <w:rPr>
          <w:rStyle w:val="StyleUnderline"/>
          <w:rFonts w:asciiTheme="minorHAnsi" w:hAnsiTheme="minorHAnsi" w:cstheme="minorHAnsi"/>
        </w:rPr>
        <w:t xml:space="preserve">In acknowledging these dynamics, it is also important to note that </w:t>
      </w:r>
      <w:r w:rsidRPr="00FD3F61">
        <w:rPr>
          <w:rStyle w:val="StyleUnderline"/>
          <w:rFonts w:asciiTheme="minorHAnsi" w:hAnsiTheme="minorHAnsi" w:cstheme="minorHAnsi"/>
          <w:highlight w:val="cyan"/>
        </w:rPr>
        <w:t>being recognized</w:t>
      </w:r>
      <w:r w:rsidRPr="00FD3F61">
        <w:rPr>
          <w:rStyle w:val="StyleUnderline"/>
          <w:rFonts w:asciiTheme="minorHAnsi" w:hAnsiTheme="minorHAnsi" w:cstheme="minorHAnsi"/>
        </w:rPr>
        <w:t xml:space="preserve"> in this way </w:t>
      </w:r>
      <w:r w:rsidRPr="00FD3F61">
        <w:rPr>
          <w:rStyle w:val="StyleUnderline"/>
          <w:rFonts w:asciiTheme="minorHAnsi" w:hAnsiTheme="minorHAnsi" w:cstheme="minorHAnsi"/>
          <w:highlight w:val="cyan"/>
        </w:rPr>
        <w:t>does</w:t>
      </w:r>
      <w:r w:rsidRPr="00FD3F61">
        <w:rPr>
          <w:rStyle w:val="StyleUnderline"/>
          <w:rFonts w:asciiTheme="minorHAnsi" w:hAnsiTheme="minorHAnsi" w:cstheme="minorHAnsi"/>
        </w:rPr>
        <w:t xml:space="preserve"> </w:t>
      </w:r>
      <w:r w:rsidRPr="00FD3F61">
        <w:rPr>
          <w:rStyle w:val="StyleUnderline"/>
          <w:rFonts w:asciiTheme="minorHAnsi" w:hAnsiTheme="minorHAnsi" w:cstheme="minorHAnsi"/>
          <w:highlight w:val="cyan"/>
        </w:rPr>
        <w:t>not</w:t>
      </w:r>
      <w:r w:rsidRPr="00FD3F61">
        <w:rPr>
          <w:rStyle w:val="StyleUnderline"/>
          <w:rFonts w:asciiTheme="minorHAnsi" w:hAnsiTheme="minorHAnsi" w:cstheme="minorHAnsi"/>
        </w:rPr>
        <w:t xml:space="preserve"> automatically </w:t>
      </w:r>
      <w:r w:rsidRPr="00FD3F61">
        <w:rPr>
          <w:rStyle w:val="StyleUnderline"/>
          <w:rFonts w:asciiTheme="minorHAnsi" w:hAnsiTheme="minorHAnsi" w:cstheme="minorHAnsi"/>
          <w:highlight w:val="cyan"/>
        </w:rPr>
        <w:t>mean proper care will be received</w:t>
      </w:r>
      <w:r w:rsidRPr="00FD3F61">
        <w:rPr>
          <w:rStyle w:val="StyleUnderline"/>
          <w:rFonts w:asciiTheme="minorHAnsi" w:hAnsiTheme="minorHAnsi" w:cstheme="minorHAnsi"/>
        </w:rPr>
        <w:t>. For example, while cancer may be widely known as a life-threatening condition that greatly harms a patient’s immune system, this has not stopped many hospitals offering treatment to cancer patients from dropping their mask mandates and exposing patients to covid during critical periods of their recovery</w:t>
      </w:r>
      <w:r w:rsidRPr="00FD3F61">
        <w:rPr>
          <w:rFonts w:asciiTheme="minorHAnsi" w:hAnsiTheme="minorHAnsi" w:cstheme="minorHAnsi"/>
          <w:sz w:val="14"/>
        </w:rPr>
        <w:t xml:space="preserve">. These lethal failures present yet another hazard to Black people navigating the medical industrial complex which already systemically produces and reinforces anti-Blackness. There are cultural barriers to care we see when Black children are more likely to be disciplined in schools for having unmet needs rather than provided appropriate support. Black adults also very frequently find their access to care restricted or withheld due to the anti-Black prejudices held by their care providers. During this ongoing pandemic, anti-Blackness is made more lethal as Black people face a greater risk of death from covid as schools and workplaces abstain from any transmission mitigating protocols. Each of these examples illustrates the ways that different systems of oppression interlock and inform each other. To neglect one kind of analysis is to neglect an entire set of unmet needs an individual has as they struggle to survive capitalism. Disability justice circles that fail to incorporate an essential analysis of anti-Blackness have created some regionally distinct perceptions of disability justice as a type of advocacy that is not “for” Black people. Similarly, disability justice is perceived as a “middle-class” issue resulting from analyses of ableism that fail to confront classism and white supremacy. As a consequence, Black and disabled people and those who belong to both identity categories and live especially precarious lives under capitalism are erased by these misperceptions, eroding the efficacy of disability justice as a movement. It can be said that these misperceptions are a product of co-optation and bad actors who engage in disability justice discourses as a means of veiling their own reactionary beliefs. While this is certainly a factor, the misperceptions are also a product of spaces that do not practice enough discernment about reactionary behaviors (i.e. behaviors that only exist for the benefit of oppressive systems). Not having a robust enough analysis of anti-Blackness means that much more anti-Blackness can go unchecked and unrecognized until the damage has already been done. Likewise, wealth distribution and mutual aid efforts have brought more marginalized folks in contact with more middle-class people than before in recent years. The absence of class analysis, class betrayers, or outspoken opposition to anti-Blackness and white supremacy sets the stage for increased conflict along the lines of these power dynamics. Looking at our present-day conditions in year five of the pandemic during multiple concurrent genocides, many disabled people (some who were disabled before the pandemic and some who were disabled by this pandemic) are struggling with despair in the face of a majority of people refusing to help us survive this deeply fascist period. We have seen eugenicist normalcy placed far above the need to protect those who are most vulnerable to covid. This ableist attitude is especially insidious given that the ongoing pandemic poses a threat to everyone. And yet, by isolating immunocompromised people, capitalism uses the ableism it has instilled in its population to help further its goal of economic exploitation. </w:t>
      </w:r>
      <w:r w:rsidRPr="00FD3F61">
        <w:rPr>
          <w:rStyle w:val="StyleUnderline"/>
          <w:rFonts w:asciiTheme="minorHAnsi" w:hAnsiTheme="minorHAnsi" w:cstheme="minorHAnsi"/>
        </w:rPr>
        <w:t xml:space="preserve">Ableist apathy and resentment are such a predictable reaction from americans that capitalism has turned it into an incentive to build an ever more lethal normalcy, contributing to genocide at home and abroad. </w:t>
      </w:r>
      <w:r w:rsidRPr="00FD3F61">
        <w:rPr>
          <w:rStyle w:val="StyleUnderline"/>
          <w:rFonts w:asciiTheme="minorHAnsi" w:hAnsiTheme="minorHAnsi" w:cstheme="minorHAnsi"/>
          <w:highlight w:val="cyan"/>
        </w:rPr>
        <w:t>Ableism</w:t>
      </w:r>
      <w:r w:rsidRPr="00FD3F61">
        <w:rPr>
          <w:rStyle w:val="StyleUnderline"/>
          <w:rFonts w:asciiTheme="minorHAnsi" w:hAnsiTheme="minorHAnsi" w:cstheme="minorHAnsi"/>
        </w:rPr>
        <w:t xml:space="preserve"> in this way </w:t>
      </w:r>
      <w:r w:rsidRPr="00FD3F61">
        <w:rPr>
          <w:rStyle w:val="StyleUnderline"/>
          <w:rFonts w:asciiTheme="minorHAnsi" w:hAnsiTheme="minorHAnsi" w:cstheme="minorHAnsi"/>
          <w:highlight w:val="cyan"/>
        </w:rPr>
        <w:t xml:space="preserve">is a </w:t>
      </w:r>
      <w:r w:rsidRPr="00FD3F61">
        <w:rPr>
          <w:rStyle w:val="StyleUnderline"/>
          <w:rFonts w:asciiTheme="minorHAnsi" w:hAnsiTheme="minorHAnsi" w:cstheme="minorHAnsi"/>
        </w:rPr>
        <w:t xml:space="preserve">reliable </w:t>
      </w:r>
      <w:r w:rsidRPr="00FD3F61">
        <w:rPr>
          <w:rStyle w:val="StyleUnderline"/>
          <w:rFonts w:asciiTheme="minorHAnsi" w:hAnsiTheme="minorHAnsi" w:cstheme="minorHAnsi"/>
          <w:highlight w:val="cyan"/>
        </w:rPr>
        <w:t>form of social control that capitalism</w:t>
      </w:r>
      <w:r w:rsidRPr="00FD3F61">
        <w:rPr>
          <w:rStyle w:val="StyleUnderline"/>
          <w:rFonts w:asciiTheme="minorHAnsi" w:hAnsiTheme="minorHAnsi" w:cstheme="minorHAnsi"/>
        </w:rPr>
        <w:t xml:space="preserve"> </w:t>
      </w:r>
      <w:r w:rsidRPr="00FD3F61">
        <w:rPr>
          <w:rStyle w:val="StyleUnderline"/>
          <w:rFonts w:asciiTheme="minorHAnsi" w:hAnsiTheme="minorHAnsi" w:cstheme="minorHAnsi"/>
          <w:highlight w:val="cyan"/>
        </w:rPr>
        <w:t>has proven</w:t>
      </w:r>
      <w:r w:rsidRPr="00FD3F61">
        <w:rPr>
          <w:rStyle w:val="StyleUnderline"/>
          <w:rFonts w:asciiTheme="minorHAnsi" w:hAnsiTheme="minorHAnsi" w:cstheme="minorHAnsi"/>
        </w:rPr>
        <w:t xml:space="preserve"> very </w:t>
      </w:r>
      <w:r w:rsidRPr="00FD3F61">
        <w:rPr>
          <w:rStyle w:val="StyleUnderline"/>
          <w:rFonts w:asciiTheme="minorHAnsi" w:hAnsiTheme="minorHAnsi" w:cstheme="minorHAnsi"/>
          <w:highlight w:val="cyan"/>
        </w:rPr>
        <w:t xml:space="preserve">capable of </w:t>
      </w:r>
      <w:r w:rsidRPr="00FD3F61">
        <w:rPr>
          <w:rStyle w:val="StyleUnderline"/>
          <w:rFonts w:asciiTheme="minorHAnsi" w:hAnsiTheme="minorHAnsi" w:cstheme="minorHAnsi"/>
        </w:rPr>
        <w:t xml:space="preserve">activating and </w:t>
      </w:r>
      <w:r w:rsidRPr="00FD3F61">
        <w:rPr>
          <w:rStyle w:val="StyleUnderline"/>
          <w:rFonts w:asciiTheme="minorHAnsi" w:hAnsiTheme="minorHAnsi" w:cstheme="minorHAnsi"/>
          <w:highlight w:val="cyan"/>
        </w:rPr>
        <w:t>exploiting to further its interests</w:t>
      </w:r>
      <w:r w:rsidRPr="00FD3F61">
        <w:rPr>
          <w:rStyle w:val="StyleUnderline"/>
          <w:rFonts w:asciiTheme="minorHAnsi" w:hAnsiTheme="minorHAnsi" w:cstheme="minorHAnsi"/>
        </w:rPr>
        <w:t>.</w:t>
      </w:r>
      <w:r w:rsidRPr="00FD3F61">
        <w:rPr>
          <w:rFonts w:asciiTheme="minorHAnsi" w:hAnsiTheme="minorHAnsi" w:cstheme="minorHAnsi"/>
          <w:sz w:val="14"/>
        </w:rPr>
        <w:t xml:space="preserve"> </w:t>
      </w:r>
      <w:r w:rsidRPr="00FD3F61">
        <w:rPr>
          <w:rStyle w:val="StyleUnderline"/>
          <w:rFonts w:asciiTheme="minorHAnsi" w:hAnsiTheme="minorHAnsi" w:cstheme="minorHAnsi"/>
        </w:rPr>
        <w:t>This is very similar to the way that capitalism plays off of the anti-Blackness and white supremacy it has instilled in the world. We see this in the increased likelihood of white americans dropping taking covid precautions after learning that Black and indigenous people and people of color face increased risks from covid transmissions</w:t>
      </w:r>
      <w:r w:rsidRPr="00FD3F61">
        <w:rPr>
          <w:rFonts w:asciiTheme="minorHAnsi" w:hAnsiTheme="minorHAnsi" w:cstheme="minorHAnsi"/>
          <w:sz w:val="14"/>
        </w:rPr>
        <w:t xml:space="preserve">. We see ableism, anti-Blackness, and classism all at play where self-proclaimed covid cautious groups present no resources or alternatives to Black people who must work public-facing jobs at workplaces that have dropped all precautions and offer no sick leave. Despite this clear coercion into laboring within life-threatening conditions, they are condemned as though they’re the very landlords, bosses, and the state who’re all actually the driving forces behind today’s eugenicist normalcy. Victim blaming might best describe this behavior some covid conscious circles demonstrate. In this way, disability justice analyses that lack a substantive critique of anti-Blackness are similar to “covid conscious” networks that neglect the needs of Black people who are disproportionately harmed and killed by covid transmissions. Disidentification from both “covid conscious” and “disability justice” labels is a telling indictment of unchecked anti-Blackness and capitulation to fascism. Capitulating to fascism in this sense means bending to the demands of oppressive systems that produce fascism including but not limited to; upholding white supremacy and settler colonialism, participating in anti-Blackness, engaging in ableist resentment, using eugenicist logics </w:t>
      </w:r>
      <w:r w:rsidRPr="000E4095">
        <w:rPr>
          <w:rFonts w:asciiTheme="minorHAnsi" w:hAnsiTheme="minorHAnsi" w:cstheme="minorHAnsi"/>
          <w:sz w:val="14"/>
        </w:rPr>
        <w:t xml:space="preserve">or strategies, anti-survivorship, nationalism, or collaborating with the state. </w:t>
      </w:r>
      <w:r w:rsidRPr="000E4095">
        <w:rPr>
          <w:rStyle w:val="StyleUnderline"/>
          <w:highlight w:val="cyan"/>
        </w:rPr>
        <w:t>Understanding why so</w:t>
      </w:r>
      <w:r w:rsidRPr="000E4095">
        <w:rPr>
          <w:rStyle w:val="StyleUnderline"/>
        </w:rPr>
        <w:t xml:space="preserve"> many of </w:t>
      </w:r>
      <w:r w:rsidRPr="000E4095">
        <w:rPr>
          <w:rStyle w:val="StyleUnderline"/>
          <w:highlight w:val="cyan"/>
        </w:rPr>
        <w:t>those who claim to be fighting for liberation are</w:t>
      </w:r>
      <w:r w:rsidRPr="000E4095">
        <w:rPr>
          <w:rStyle w:val="StyleUnderline"/>
        </w:rPr>
        <w:t xml:space="preserve"> so </w:t>
      </w:r>
      <w:r w:rsidRPr="000E4095">
        <w:rPr>
          <w:rStyle w:val="StyleUnderline"/>
          <w:highlight w:val="cyan"/>
        </w:rPr>
        <w:t>willing to aid the project of eugenics requires us to identify</w:t>
      </w:r>
      <w:r w:rsidRPr="000E4095">
        <w:rPr>
          <w:rStyle w:val="StyleUnderline"/>
        </w:rPr>
        <w:t xml:space="preserve"> the ways that the </w:t>
      </w:r>
      <w:r w:rsidRPr="000E4095">
        <w:rPr>
          <w:rStyle w:val="StyleUnderline"/>
          <w:highlight w:val="cyan"/>
        </w:rPr>
        <w:t>lack or absence of analyses</w:t>
      </w:r>
      <w:r w:rsidRPr="000E4095">
        <w:rPr>
          <w:rStyle w:val="StyleUnderline"/>
        </w:rPr>
        <w:t xml:space="preserve"> of ableism finds expression in subcultural tendencies. </w:t>
      </w:r>
      <w:r w:rsidRPr="000E4095">
        <w:rPr>
          <w:rStyle w:val="StyleUnderline"/>
          <w:highlight w:val="cyan"/>
        </w:rPr>
        <w:t>Returning to those “rewards that make life livable,</w:t>
      </w:r>
      <w:r w:rsidRPr="000E4095">
        <w:rPr>
          <w:rStyle w:val="StyleUnderline"/>
        </w:rPr>
        <w:t xml:space="preserve">” </w:t>
      </w:r>
      <w:r w:rsidRPr="000E4095">
        <w:rPr>
          <w:rStyle w:val="StyleUnderline"/>
          <w:highlight w:val="cyan"/>
        </w:rPr>
        <w:t>normalcy made possible by eugenics, genocide, settler colonialism, and chattel slavery</w:t>
      </w:r>
      <w:r w:rsidRPr="000E4095">
        <w:rPr>
          <w:rStyle w:val="StyleUnderline"/>
        </w:rPr>
        <w:t xml:space="preserve"> is </w:t>
      </w:r>
      <w:r w:rsidRPr="000E4095">
        <w:rPr>
          <w:rStyle w:val="StyleUnderline"/>
          <w:highlight w:val="cyan"/>
        </w:rPr>
        <w:t>worth the price of admission</w:t>
      </w:r>
      <w:r w:rsidRPr="000E4095">
        <w:rPr>
          <w:rStyle w:val="StyleUnderline"/>
        </w:rPr>
        <w:t xml:space="preserve"> for most americans. Still, of the various motivations there are for people to capitulate to fascism, there is one thing they all share in common: a </w:t>
      </w:r>
      <w:r w:rsidRPr="000E4095">
        <w:rPr>
          <w:rStyle w:val="StyleUnderline"/>
          <w:highlight w:val="cyan"/>
        </w:rPr>
        <w:t>belief that some oppressive divisions of labor are just and</w:t>
      </w:r>
      <w:r w:rsidRPr="000E4095">
        <w:rPr>
          <w:rStyle w:val="StyleUnderline"/>
        </w:rPr>
        <w:t xml:space="preserve">/or the </w:t>
      </w:r>
      <w:r w:rsidRPr="000E4095">
        <w:rPr>
          <w:rStyle w:val="StyleUnderline"/>
          <w:highlight w:val="cyan"/>
        </w:rPr>
        <w:t>desire to orchestrate and oversee those divisions</w:t>
      </w:r>
      <w:r w:rsidRPr="000E4095">
        <w:rPr>
          <w:rFonts w:asciiTheme="minorHAnsi" w:hAnsiTheme="minorHAnsi" w:cstheme="minorHAnsi"/>
          <w:sz w:val="14"/>
        </w:rPr>
        <w:t>.</w:t>
      </w:r>
      <w:r w:rsidRPr="00FD3F61">
        <w:rPr>
          <w:rFonts w:asciiTheme="minorHAnsi" w:hAnsiTheme="minorHAnsi" w:cstheme="minorHAnsi"/>
          <w:sz w:val="14"/>
        </w:rPr>
        <w:t xml:space="preserve"> Far more often than not, both ableism and anti-Blackness get expressed in people’s preconceived notions about why certain divisions of labor should be enforced and normalized. Anti-Blackness is the continuation of chattel slavery and the same pseudosciences and eugenicist logics that justified slavery as an institution also enforce ableism. Ableism in this sense is just another rubric for denying people the means of survival so that those at the top of a white supremacist hierarchy can enjoy a “livable life”. Put more simply, anti-Blackness produces the belief that Black people exist for the labor non-Black people do not wish to do</w:t>
      </w:r>
      <w:r w:rsidRPr="00FD3F61">
        <w:rPr>
          <w:rFonts w:asciiTheme="minorHAnsi" w:hAnsiTheme="minorHAnsi" w:cstheme="minorHAnsi"/>
          <w:sz w:val="14"/>
          <w:szCs w:val="14"/>
        </w:rPr>
        <w:t xml:space="preserve">. </w:t>
      </w:r>
      <w:r w:rsidRPr="00FD3F61">
        <w:rPr>
          <w:rStyle w:val="StyleUnderline"/>
          <w:rFonts w:asciiTheme="minorHAnsi" w:hAnsiTheme="minorHAnsi" w:cstheme="minorHAnsi"/>
          <w:sz w:val="14"/>
          <w:szCs w:val="14"/>
        </w:rPr>
        <w:t xml:space="preserve">Just as different forms of oppression overlap and reinforce each other, so too do combinations of reactionary divisions of labor develop and justify each other. We are familiar with the way that patriarchy assigns and enforces gendered divisions of labor, but these reactionary divisions of labor also find expression in groups and formations claiming to be fighting for liberation as well as informal queer and trans circles. </w:t>
      </w:r>
      <w:r w:rsidRPr="00FD3F61">
        <w:rPr>
          <w:rFonts w:asciiTheme="minorHAnsi" w:hAnsiTheme="minorHAnsi" w:cstheme="minorHAnsi"/>
          <w:sz w:val="14"/>
          <w:szCs w:val="14"/>
        </w:rPr>
        <w:t xml:space="preserve">Outside of openly reactionary organizations or groups that take no issue with being the stewards of capitalist systems, the desire to justify and/or orchestrate and oversee oppressive labor divisions is rarely if ever revealed so explicitly. Still, studying the relational dynamics of leftist groups and their respective ableist pitfalls reveals a clear picture of how labor is at the root of it all. Central to our analysis of these dynamics is an acknowledgment of the way that capitalism informs all of our social interactions and daily lives. Capitalism primarily accomplishes this by violently enforcing scarcity and this scarcity serves as the foundation for essentially all decisions we make. Our decision to work for a wage. To pay rent. To pay taxes. To submit in a police kettle. Each decision reinforces how little we have access to and how much less we’ll have if we make the “wrong” choice. Even considering what might possibly be meant when we evoke “free will,” that notion under capitalism remains a product of violent coercion. By design, american individualism seeks to make our individual agency so thoroughly diminished to the point that the state can write it off as unimportant and ineffective. This is why the state criminalizes liberation struggles while incentivizing behaviors that adhere to the american dream. Our isolation and lack of access to resources are intended consequences that necessarily impact how we seek to move towards a liberatory future despite being so positioned by the machinations of capitalism. Put another way, we are denied any tangible examples of how we might liberate ourselves in today’s circumstances until we seek out another way of being. In this context, all of us who come into contact with any liberation struggles are being exposed to the possibility of freedom. For many of us living in the imperial core, collective spaces where people share a desire to get free and are taking steps towards actualizing that dream are our first experiences with networks of care that are seemingly not so thoroughly dominated by capitalism and its authority. These are networks where the state and capitalist institutions do not appear to be calling the shots and determining who is and is not deserving of care. These collective spaces and relationships within are a response to capitalism’s manufactured scarcity that drives everyday life. But, because they are responses to normalized scarcity, these attempts to counter capitalism still exist in this context of scarcity. This is not to say that they have no worthwhile impact because they do not escape the reach of scarcity. The point is that efforts to lessen the damage that scarcity and precarity inflict on us will not make scarcity obsolete until capitalism as a whole is buried. Our liberatory aspirations won’t allow us to be content with just survival. In surviving within capitalism we also wish to become its gravediggers. This is worth acknowledging because this scarcity sets the stage for ableism, anti-Blackness, and other prejudices working in tandem with their respective forms of systemic oppression that all help normalize capitalist violence. Sadly, leftist movements are not safe from the influence of these dynamics. Just as capitalism uses scarcity to determine how different forms of labor are arranged and conducted, liberatory efforts often seek to determine who does what kind of labor while referencing scarcity as a moral justification for those same divisions of labor. Where capitalism justifies layoffs and low wages, leaders of leftist organizations might justify gendered divisions of labor on the grounds that urgency requires us to accept these conditions or else let the movement down. In both examples, the exact way that labor is coordinated is deceptively presented as the only possible way it could be conducted. In leftist movements, critiquing these divisions of labor is often viewed in bad faith as either irrational or hostile toward the project’s political objectives. The question of who is most deserving of scarce resources is answered differently depending on the group of people asking. “Resources” in this sense can refer to networks of care, comradeship, wealth redistribution efforts, advocacy strategies, blocs, and more. For non-profits, staff and volunteers essentially pitch their answer to this question to a funding class of people who either affirm or reject it by providing funding or withholding it. Philanthropy organizations are run this way as well. For groups that do not have state-recognition however, answers to this question vary greatly and are primarily a product of the most commonly held ideological beliefs in the group or network. It is important to reiterate that exploring how oppressive dynamics stem from scarcity does not mean </w:t>
      </w:r>
      <w:r w:rsidRPr="00FD3F61">
        <w:rPr>
          <w:rStyle w:val="StyleUnderline"/>
          <w:rFonts w:asciiTheme="minorHAnsi" w:hAnsiTheme="minorHAnsi" w:cstheme="minorHAnsi"/>
        </w:rPr>
        <w:t xml:space="preserve">working within scarcity automatically dooms us to reproduce that which we seek to dismantle. Ideological beliefs of political tendencies typically reflect how they utilize resources in the context of scarcity, emphasizing values each group deems the most actionable. The examples listed below are meant to demonstrate how </w:t>
      </w:r>
      <w:r w:rsidRPr="00FD3F61">
        <w:rPr>
          <w:rStyle w:val="StyleUnderline"/>
          <w:rFonts w:asciiTheme="minorHAnsi" w:hAnsiTheme="minorHAnsi" w:cstheme="minorHAnsi"/>
          <w:highlight w:val="cyan"/>
        </w:rPr>
        <w:t>ableism and divisions of labor damage</w:t>
      </w:r>
      <w:r w:rsidRPr="00FD3F61">
        <w:rPr>
          <w:rStyle w:val="StyleUnderline"/>
          <w:rFonts w:asciiTheme="minorHAnsi" w:hAnsiTheme="minorHAnsi" w:cstheme="minorHAnsi"/>
        </w:rPr>
        <w:t xml:space="preserve"> movement </w:t>
      </w:r>
      <w:r w:rsidRPr="00FD3F61">
        <w:rPr>
          <w:rStyle w:val="StyleUnderline"/>
          <w:rFonts w:asciiTheme="minorHAnsi" w:hAnsiTheme="minorHAnsi" w:cstheme="minorHAnsi"/>
          <w:highlight w:val="cyan"/>
        </w:rPr>
        <w:t>work under the guise of adhering to</w:t>
      </w:r>
      <w:r w:rsidRPr="00FD3F61">
        <w:rPr>
          <w:rStyle w:val="StyleUnderline"/>
          <w:rFonts w:asciiTheme="minorHAnsi" w:hAnsiTheme="minorHAnsi" w:cstheme="minorHAnsi"/>
        </w:rPr>
        <w:t xml:space="preserve"> certain </w:t>
      </w:r>
      <w:r w:rsidRPr="00FD3F61">
        <w:rPr>
          <w:rStyle w:val="StyleUnderline"/>
          <w:rFonts w:asciiTheme="minorHAnsi" w:hAnsiTheme="minorHAnsi" w:cstheme="minorHAnsi"/>
          <w:highlight w:val="cyan"/>
        </w:rPr>
        <w:t>ideological approaches</w:t>
      </w:r>
      <w:r w:rsidRPr="00FD3F61">
        <w:rPr>
          <w:rStyle w:val="StyleUnderline"/>
          <w:rFonts w:asciiTheme="minorHAnsi" w:hAnsiTheme="minorHAnsi" w:cstheme="minorHAnsi"/>
        </w:rPr>
        <w:t xml:space="preserve"> to dealing with scarcity. </w:t>
      </w:r>
      <w:r w:rsidRPr="00FD3F61">
        <w:rPr>
          <w:rFonts w:asciiTheme="minorHAnsi" w:hAnsiTheme="minorHAnsi" w:cstheme="minorHAnsi"/>
          <w:sz w:val="14"/>
        </w:rPr>
        <w:t xml:space="preserve">An abolitionist org might put its collective resources into policy advocacy and individual campaigns for incarcerated people. </w:t>
      </w:r>
      <w:r w:rsidRPr="00FD3F61">
        <w:rPr>
          <w:rStyle w:val="StyleUnderline"/>
          <w:rFonts w:asciiTheme="minorHAnsi" w:hAnsiTheme="minorHAnsi" w:cstheme="minorHAnsi"/>
          <w:highlight w:val="cyan"/>
        </w:rPr>
        <w:t>In pursuit of</w:t>
      </w:r>
      <w:r w:rsidRPr="00FD3F61">
        <w:rPr>
          <w:rStyle w:val="StyleUnderline"/>
          <w:rFonts w:asciiTheme="minorHAnsi" w:hAnsiTheme="minorHAnsi" w:cstheme="minorHAnsi"/>
        </w:rPr>
        <w:t xml:space="preserve"> these well-intentioned </w:t>
      </w:r>
      <w:r w:rsidRPr="00FD3F61">
        <w:rPr>
          <w:rStyle w:val="StyleUnderline"/>
          <w:rFonts w:asciiTheme="minorHAnsi" w:hAnsiTheme="minorHAnsi" w:cstheme="minorHAnsi"/>
          <w:highlight w:val="cyan"/>
        </w:rPr>
        <w:t>goals</w:t>
      </w:r>
      <w:r w:rsidRPr="00FD3F61">
        <w:rPr>
          <w:rStyle w:val="StyleUnderline"/>
          <w:rFonts w:asciiTheme="minorHAnsi" w:hAnsiTheme="minorHAnsi" w:cstheme="minorHAnsi"/>
        </w:rPr>
        <w:t xml:space="preserve">, </w:t>
      </w:r>
      <w:r w:rsidRPr="00FD3F61">
        <w:rPr>
          <w:rFonts w:asciiTheme="minorHAnsi" w:hAnsiTheme="minorHAnsi" w:cstheme="minorHAnsi"/>
          <w:sz w:val="14"/>
        </w:rPr>
        <w:t xml:space="preserve">orgs like this may likely depend on volunteers heavily despite not investing time and effort into supporting said volunteers. </w:t>
      </w:r>
      <w:r w:rsidRPr="00FD3F61">
        <w:rPr>
          <w:rStyle w:val="StyleUnderline"/>
          <w:rFonts w:asciiTheme="minorHAnsi" w:hAnsiTheme="minorHAnsi" w:cstheme="minorHAnsi"/>
        </w:rPr>
        <w:t xml:space="preserve">Cadre, leadership, managers, or directors who are likely the only </w:t>
      </w:r>
      <w:r w:rsidRPr="00FD3F61">
        <w:rPr>
          <w:rStyle w:val="StyleUnderline"/>
          <w:rFonts w:asciiTheme="minorHAnsi" w:hAnsiTheme="minorHAnsi" w:cstheme="minorHAnsi"/>
          <w:highlight w:val="cyan"/>
        </w:rPr>
        <w:t>people</w:t>
      </w:r>
      <w:r w:rsidRPr="00FD3F61">
        <w:rPr>
          <w:rStyle w:val="StyleUnderline"/>
          <w:rFonts w:asciiTheme="minorHAnsi" w:hAnsiTheme="minorHAnsi" w:cstheme="minorHAnsi"/>
        </w:rPr>
        <w:t xml:space="preserve"> who receive pay in these kinds of orgs compensate for waves of burnout by pushing recruitment efforts to replace lost members. Aside from </w:t>
      </w:r>
      <w:r w:rsidRPr="00FD3F61">
        <w:rPr>
          <w:rStyle w:val="StyleUnderline"/>
          <w:rFonts w:asciiTheme="minorHAnsi" w:hAnsiTheme="minorHAnsi" w:cstheme="minorHAnsi"/>
          <w:highlight w:val="cyan"/>
        </w:rPr>
        <w:t>burn</w:t>
      </w:r>
      <w:r w:rsidRPr="00FD3F61">
        <w:rPr>
          <w:rStyle w:val="StyleUnderline"/>
          <w:rFonts w:asciiTheme="minorHAnsi" w:hAnsiTheme="minorHAnsi" w:cstheme="minorHAnsi"/>
        </w:rPr>
        <w:t xml:space="preserve">ing </w:t>
      </w:r>
      <w:r w:rsidRPr="00FD3F61">
        <w:rPr>
          <w:rStyle w:val="StyleUnderline"/>
          <w:rFonts w:asciiTheme="minorHAnsi" w:hAnsiTheme="minorHAnsi" w:cstheme="minorHAnsi"/>
          <w:highlight w:val="cyan"/>
        </w:rPr>
        <w:t>out from the</w:t>
      </w:r>
      <w:r w:rsidRPr="00FD3F61">
        <w:rPr>
          <w:rStyle w:val="StyleUnderline"/>
          <w:rFonts w:asciiTheme="minorHAnsi" w:hAnsiTheme="minorHAnsi" w:cstheme="minorHAnsi"/>
        </w:rPr>
        <w:t xml:space="preserve"> sheer volume of </w:t>
      </w:r>
      <w:r w:rsidRPr="00FD3F61">
        <w:rPr>
          <w:rStyle w:val="StyleUnderline"/>
          <w:rFonts w:asciiTheme="minorHAnsi" w:hAnsiTheme="minorHAnsi" w:cstheme="minorHAnsi"/>
          <w:highlight w:val="cyan"/>
        </w:rPr>
        <w:t>work</w:t>
      </w:r>
      <w:r w:rsidRPr="00FD3F61">
        <w:rPr>
          <w:rStyle w:val="StyleUnderline"/>
          <w:rFonts w:asciiTheme="minorHAnsi" w:hAnsiTheme="minorHAnsi" w:cstheme="minorHAnsi"/>
        </w:rPr>
        <w:t>, there are often also members who leave due to interpersonal conflict or organizational abuse, neither of which are usually met with the seriousness they deserve because they do not fall within the org’s ideologically justified uses of resources and labor.</w:t>
      </w:r>
      <w:r w:rsidRPr="00FD3F61">
        <w:rPr>
          <w:rFonts w:asciiTheme="minorHAnsi" w:hAnsiTheme="minorHAnsi" w:cstheme="minorHAnsi"/>
          <w:sz w:val="14"/>
        </w:rPr>
        <w:t xml:space="preserve"> Dismantling the prison industrial complex does not necessarily require such oversights, but an oversimplified and reductive focus on this goal quickly leads to issues that threaten the efficacy of prison abolitionist organizations that make these kinds of ideological errors. A militant formation seeking to become capable of endangering the state might abide by strictly gendered divisions of labor where militancy is viewed as separate from and more important than care labor. Marginalized genders may be assigned to laboring for and supporting the “actual” militants who oftentimes consist primarily of cis men. Such formations may go so far as to justify violence against those who fight against gendered violence and marginalization on the grounds that these dynamics are ideologically seen as being less important than direct confrontation with the state. In seeking to embody discipline for the sake of a romanticized understanding of revolt and insurrection, these tendencies create more oppressed and exploited communities in exchange for labor they then squander, failing to actualize their own goals as well as anyone whose goal it is to see the end of all forms of exploitation. Direct service organizations may justify gendered divisions of labor with the need to provide marginalized people with services capitalism renders inaccessible for most. Those who either have the closest relationship to a funding class of people who provide resources are separate from and assign labor to those who do the actual work of redistribution. When these leadership bodies have their authority and influence challenged or exposed as harmful and/or abusive, we often see these divisions appear again in who is most often expected to intervene in interpersonal conflict as a mediator or on behalf of the parties involved</w:t>
      </w:r>
      <w:r w:rsidRPr="00FD3F61">
        <w:rPr>
          <w:rStyle w:val="StyleUnderline"/>
          <w:rFonts w:asciiTheme="minorHAnsi" w:hAnsiTheme="minorHAnsi" w:cstheme="minorHAnsi"/>
        </w:rPr>
        <w:t xml:space="preserve">. The act of </w:t>
      </w:r>
      <w:r w:rsidRPr="00FD3F61">
        <w:rPr>
          <w:rStyle w:val="StyleUnderline"/>
          <w:rFonts w:asciiTheme="minorHAnsi" w:hAnsiTheme="minorHAnsi" w:cstheme="minorHAnsi"/>
          <w:highlight w:val="cyan"/>
        </w:rPr>
        <w:t>making exceptions for who is and is not valued enough to get away</w:t>
      </w:r>
      <w:r w:rsidRPr="00FD3F61">
        <w:rPr>
          <w:rStyle w:val="StyleUnderline"/>
          <w:rFonts w:asciiTheme="minorHAnsi" w:hAnsiTheme="minorHAnsi" w:cstheme="minorHAnsi"/>
        </w:rPr>
        <w:t xml:space="preserve"> </w:t>
      </w:r>
      <w:r w:rsidRPr="00FD3F61">
        <w:rPr>
          <w:rStyle w:val="StyleUnderline"/>
          <w:rFonts w:asciiTheme="minorHAnsi" w:hAnsiTheme="minorHAnsi" w:cstheme="minorHAnsi"/>
          <w:highlight w:val="cyan"/>
        </w:rPr>
        <w:t>with reactionary behavior inscribes yet another oppressive division of labor</w:t>
      </w:r>
      <w:r w:rsidRPr="00FD3F61">
        <w:rPr>
          <w:rStyle w:val="StyleUnderline"/>
          <w:rFonts w:asciiTheme="minorHAnsi" w:hAnsiTheme="minorHAnsi" w:cstheme="minorHAnsi"/>
        </w:rPr>
        <w:t xml:space="preserve">. </w:t>
      </w:r>
      <w:r w:rsidRPr="00FD3F61">
        <w:rPr>
          <w:rFonts w:asciiTheme="minorHAnsi" w:hAnsiTheme="minorHAnsi" w:cstheme="minorHAnsi"/>
          <w:sz w:val="14"/>
        </w:rPr>
        <w:t xml:space="preserve">Among action organizers, there is a very common division of labor that tends to emerge. We see this in who is expected or organize jail support after the fact and who is permitted to engage in high-risk actions before the support networks have even been formed. Now during solidarity protests of genocides abroad, we see ableism openly and brazenly used to justify not only unmasked protests but also to denigrate those who have no choice but to stay home and continue taking covid precautions. In these instances, the people who care for and support the people who get covid from these actions are completely invisibilized, getting no acknowledgment from organizers. The potential media impact on genocide abroad is ideologically justified as having more importance than creating the ability to definitively end genocide both at home and abroad by preserving the health of protestors and others who are the primary targets of fascism. </w:t>
      </w:r>
      <w:r w:rsidRPr="00FD3F61">
        <w:rPr>
          <w:rStyle w:val="StyleUnderline"/>
          <w:rFonts w:asciiTheme="minorHAnsi" w:hAnsiTheme="minorHAnsi" w:cstheme="minorHAnsi"/>
        </w:rPr>
        <w:t xml:space="preserve">In each of these cases, the answer to “who is most deserving” determines who contributes what to that particular group or project. Circumstances that prevent someone from getting involved (be it due to paid work, disability, trauma, or even abuse experienced in that very formation) are rarely if ever seen as shortcomings stemming from the way work is being done. Hand waving away people becoming uninvolved or people who never become involved is yet another way that ableism disguises itself. Rather than evaluating the accessibility of the work, the inaccessibility and/or unsustainability of the work is ideologically justified as necessary and unchangeable. This is contrasted with instances where separating people from the work is necessary, such as someone’s insistence on upholding reactionary power dynamics, collaborating with the state, or protecting the wealthy to name a few. </w:t>
      </w:r>
      <w:r w:rsidRPr="00FD3F61">
        <w:rPr>
          <w:rFonts w:asciiTheme="minorHAnsi" w:hAnsiTheme="minorHAnsi" w:cstheme="minorHAnsi"/>
          <w:sz w:val="14"/>
        </w:rPr>
        <w:t xml:space="preserve">Even here though, many groups refuse to address these situations with the seriousness they deserve, instead allowing abuse, exploitation, and state collaboration to continue. It is far more often the case that people’s disabilities and limited capacity are viewed as ideological failings rather than evidence of unaddressed and unconfronted oppressive dynamics in movement work that restrict the possibility of liberation. Oftentimes, poor working class and disabled people simply must choose between surviving capitalism and contributing at the intensity a group or project demands. Indeed, this acknowledgment alone may have prompted you, dear reader, to conclude that the previous sentence is an attempt to justify inaction. And yet, this too reveals how commonplace ableism has become. There is an unwillingness to imagine, brainstorm, and act on more coordinated and accessible plans of action that make tangible steps toward liberation all the same. As many different solidarity strategies and discourses as we see now in the face of multiple concurrent genocides at home and abroad, there is the stubborn insistence that the work can only look one way. </w:t>
      </w:r>
      <w:r w:rsidRPr="00FD3F61">
        <w:rPr>
          <w:rStyle w:val="StyleUnderline"/>
          <w:rFonts w:asciiTheme="minorHAnsi" w:hAnsiTheme="minorHAnsi" w:cstheme="minorHAnsi"/>
          <w:highlight w:val="cyan"/>
        </w:rPr>
        <w:t>Nothing is lost in rejecting ableism at every level and scale of movement work except for ideological shortcomings that will not bury fascism in our lifetimes.</w:t>
      </w:r>
      <w:r w:rsidRPr="00FD3F61">
        <w:rPr>
          <w:rStyle w:val="StyleUnderline"/>
          <w:rFonts w:asciiTheme="minorHAnsi" w:hAnsiTheme="minorHAnsi" w:cstheme="minorHAnsi"/>
        </w:rPr>
        <w:t xml:space="preserve"> Ableism views people who will not ignore this pandemic just to resemble protests from past historical periods as less valuable and insufficiently radical. Sometimes those who do manage to contribute at inaccessible intensities belong to the same demographics that projects claim to serve while not receiving support themselves</w:t>
      </w:r>
      <w:r w:rsidRPr="00FD3F61">
        <w:rPr>
          <w:rFonts w:asciiTheme="minorHAnsi" w:hAnsiTheme="minorHAnsi" w:cstheme="minorHAnsi"/>
          <w:sz w:val="14"/>
        </w:rPr>
        <w:t xml:space="preserve">. In this unsustainable cycle, those who are burned out are usually replaced with younger and or wealthier people who can contribute either more labor or more wealth to these efforts. Another way that ableism gets expressed as a division of labor is in the vilification of care and resources that disabled people need to survive. Rather than grappling with the ways that capitalism makes support inaccessible for most, the care and resources themselves are viewed as oppressive. During this ongoing pandemic, animosity toward masks and air filters is common. </w:t>
      </w:r>
      <w:r w:rsidRPr="00FD3F61">
        <w:rPr>
          <w:rStyle w:val="StyleUnderline"/>
          <w:rFonts w:asciiTheme="minorHAnsi" w:hAnsiTheme="minorHAnsi" w:cstheme="minorHAnsi"/>
        </w:rPr>
        <w:t xml:space="preserve">But there are also ideological condemnations of those who receive disability benefits. Some </w:t>
      </w:r>
      <w:r w:rsidRPr="001C2CC0">
        <w:rPr>
          <w:rStyle w:val="StyleUnderline"/>
          <w:rFonts w:asciiTheme="minorHAnsi" w:hAnsiTheme="minorHAnsi" w:cstheme="minorHAnsi"/>
        </w:rPr>
        <w:t>such condemnations go so far as to view humanitarian aid for Palestinians as a form of collaboration with the state that runs counter to liberation efforts. Here again, we see how ableism is seen as a justifiable prejudice in the name of grappling with scarcity</w:t>
      </w:r>
      <w:r w:rsidRPr="00FD3F61">
        <w:rPr>
          <w:rStyle w:val="StyleUnderline"/>
          <w:rFonts w:asciiTheme="minorHAnsi" w:hAnsiTheme="minorHAnsi" w:cstheme="minorHAnsi"/>
        </w:rPr>
        <w:t xml:space="preserve">. Understandable resentment of scarcity becomes warped into resentment of all who have not yet succumbed to scarcity, forming yet another reactionary tendency we must guard against as we seek to end fascism in our lifetimes. </w:t>
      </w:r>
      <w:r w:rsidRPr="00FD3F61">
        <w:rPr>
          <w:rFonts w:asciiTheme="minorHAnsi" w:hAnsiTheme="minorHAnsi" w:cstheme="minorHAnsi"/>
          <w:sz w:val="14"/>
        </w:rPr>
        <w:t xml:space="preserve">While not exhaustively detailed here (lifetimes could be spent studying the unique and specific iterations of these phenomena) these manifestations of ableism as divisions of labor all reflect a wish for someone else to labor on our behalf. Indeed, living under capitalism where we are all made to work for another’s benefit, it isn’t surprising that an expectation of the same deference might creep into our own expectations. In an abstract sense, all the kinds of labor are divisions in and of themselves. But what makes oppressive divisions of labor oppressive is the fact that they contain within them permission to dismiss the needs of the laborer. They are a license to divest from and become unanswerable to the laborer. To be clear, this is not an appeal to marginalized and oppressed people to tend to settlers who look to alleviate their guilt by providing labor to others. Rather, the point is that tolerating certain prejudices and reactionary tendencies for the sake of preserving oppressive divisions of labor cannot be made liberatory through ideological justification. Liberatory aspirations are made feasible when our collective capacity reflects how we accommodate those who can show up while earnestly taking into consideration why people might not be able to show up, all without capitulating to fascism or maintaining eugenicist normalcy. Our most ambitious goals for getting free cannot be meaningfully pursued when they require erasing the reality of other oppressed people’s struggles. </w:t>
      </w:r>
      <w:r w:rsidRPr="00FD3F61">
        <w:rPr>
          <w:rStyle w:val="StyleUnderline"/>
          <w:rFonts w:asciiTheme="minorHAnsi" w:hAnsiTheme="minorHAnsi" w:cstheme="minorHAnsi"/>
        </w:rPr>
        <w:t>We do not become more revolutionary by becoming closed off from those who face unique combinations of oppressive systems our analyses and behaviors have yet to account for. We make revolution by empowering each other to survive scarcity in tangible pursuit of its abolition.</w:t>
      </w:r>
      <w:r w:rsidRPr="00FD3F61">
        <w:rPr>
          <w:rFonts w:asciiTheme="minorHAnsi" w:hAnsiTheme="minorHAnsi" w:cstheme="minorHAnsi"/>
          <w:sz w:val="14"/>
        </w:rPr>
        <w:t xml:space="preserve"> Just as we do not wish to peacefully co-exist with a system that kills us and our planet, we must not embrace that which would take the shovel out of our hands when we go to dig our oppressors’ graves.</w:t>
      </w:r>
    </w:p>
    <w:p w14:paraId="6511D059" w14:textId="77777777" w:rsidR="00406F22" w:rsidRPr="00410D5F" w:rsidRDefault="00406F22" w:rsidP="00406F22">
      <w:pPr>
        <w:pStyle w:val="Heading2"/>
        <w:rPr>
          <w:rFonts w:cs="Calibri"/>
        </w:rPr>
      </w:pPr>
      <w:r w:rsidRPr="00410D5F">
        <w:rPr>
          <w:rFonts w:cs="Calibri"/>
        </w:rPr>
        <w:t>Off</w:t>
      </w:r>
    </w:p>
    <w:p w14:paraId="7772C56A" w14:textId="5B7F4192" w:rsidR="00406F22" w:rsidRPr="00410D5F" w:rsidRDefault="00406F22" w:rsidP="00406F22">
      <w:r w:rsidRPr="00410D5F">
        <w:t>Narrative Prosthesis</w:t>
      </w:r>
      <w:r w:rsidR="00130AE8">
        <w:t xml:space="preserve"> DA</w:t>
      </w:r>
    </w:p>
    <w:p w14:paraId="090C609B" w14:textId="77777777" w:rsidR="00406F22" w:rsidRPr="00410D5F" w:rsidRDefault="00406F22" w:rsidP="00406F22">
      <w:pPr>
        <w:pStyle w:val="Heading4"/>
        <w:rPr>
          <w:rFonts w:eastAsia="Calibri" w:cs="Calibri"/>
        </w:rPr>
      </w:pPr>
      <w:r w:rsidRPr="00410D5F">
        <w:rPr>
          <w:rFonts w:eastAsia="Calibri" w:cs="Calibri"/>
        </w:rPr>
        <w:t>Rhetoric comes first – Ableist language and discourse permeate scholarship framing disability as defective and negative – the 1AC’s use of “paralysis” and “blinding” dematerializes disability.</w:t>
      </w:r>
    </w:p>
    <w:p w14:paraId="3AE2DFC5" w14:textId="77777777" w:rsidR="00406F22" w:rsidRPr="00410D5F" w:rsidRDefault="00406F22" w:rsidP="00406F22">
      <w:r w:rsidRPr="00410D5F">
        <w:rPr>
          <w:rStyle w:val="Heading4Char"/>
          <w:rFonts w:cs="Calibri"/>
          <w:sz w:val="28"/>
        </w:rPr>
        <w:t>Ferri &amp; May 5</w:t>
      </w:r>
      <w:r w:rsidRPr="00410D5F">
        <w:t xml:space="preserve"> </w:t>
      </w:r>
      <w:r w:rsidRPr="00410D5F">
        <w:rPr>
          <w:sz w:val="14"/>
        </w:rPr>
        <w:t xml:space="preserve">[Beth – Assoc Prof Disability Studies, Syracuse Univ; Vivian – Asst Prof Women’s Studies, Syracuse Univ; , “Fixated on Ability: Ableist metaphors in feminist theories of resistance,” Prose Studies, v27, </w:t>
      </w:r>
      <w:hyperlink r:id="rId10" w:history="1">
        <w:r w:rsidRPr="00410D5F">
          <w:rPr>
            <w:sz w:val="14"/>
          </w:rPr>
          <w:t>http://syr.academia.edu/BethFerri/Papers/160692/Fixated_on_Ability_Questioning_Ableist_Metaphors_in_Feminist_Theories_of_Resistance</w:t>
        </w:r>
      </w:hyperlink>
      <w:r w:rsidRPr="00410D5F">
        <w:rPr>
          <w:sz w:val="14"/>
        </w:rPr>
        <w:t xml:space="preserve">] </w:t>
      </w:r>
    </w:p>
    <w:p w14:paraId="2CAF4AA8" w14:textId="77777777" w:rsidR="00406F22" w:rsidRPr="00410D5F" w:rsidRDefault="00406F22" w:rsidP="00406F22">
      <w:pPr>
        <w:ind w:right="144"/>
        <w:rPr>
          <w:rFonts w:eastAsia="Times New Roman"/>
          <w:sz w:val="12"/>
          <w:lang w:val="x-none" w:eastAsia="x-none"/>
        </w:rPr>
      </w:pPr>
      <w:r w:rsidRPr="00410D5F">
        <w:rPr>
          <w:b/>
          <w:bCs/>
          <w:u w:val="single"/>
        </w:rPr>
        <w:t xml:space="preserve">A </w:t>
      </w:r>
      <w:r w:rsidRPr="00410D5F">
        <w:rPr>
          <w:b/>
          <w:bCs/>
          <w:highlight w:val="cyan"/>
          <w:u w:val="single"/>
        </w:rPr>
        <w:t>range of disabilities</w:t>
      </w:r>
      <w:r w:rsidRPr="00410D5F">
        <w:rPr>
          <w:b/>
          <w:bCs/>
          <w:u w:val="single"/>
        </w:rPr>
        <w:t xml:space="preserve"> are </w:t>
      </w:r>
      <w:r w:rsidRPr="00410D5F">
        <w:rPr>
          <w:b/>
          <w:bCs/>
          <w:highlight w:val="cyan"/>
          <w:u w:val="single"/>
        </w:rPr>
        <w:t>employed for their "metaphoric" value</w:t>
      </w:r>
      <w:r w:rsidRPr="00410D5F">
        <w:rPr>
          <w:rFonts w:eastAsia="Times New Roman"/>
          <w:sz w:val="12"/>
          <w:lang w:val="x-none" w:eastAsia="x-none"/>
        </w:rPr>
        <w:t xml:space="preserve">. In her poem, "Tomorrow I Am Going To Re-write The English Language," Lois Keith suggests a need to replace "striving ambulist metaphors/ Of power and success" (which include standing on your own two feet, making great strides, standing up for yourself, and standing tall) with alternatives that mirror her way of being and moving through space (57 59). Likewise, Georgina Kleege provides us with a litany of </w:t>
      </w:r>
      <w:r w:rsidRPr="00410D5F">
        <w:rPr>
          <w:b/>
          <w:bCs/>
          <w:u w:val="single"/>
        </w:rPr>
        <w:t>common figurative uses of the word blind, including: blind faith, blind trust, blind spot, blindside, blind leading the blind, and following blindly</w:t>
      </w:r>
      <w:r w:rsidRPr="00410D5F">
        <w:rPr>
          <w:rFonts w:eastAsia="Times New Roman"/>
          <w:sz w:val="12"/>
          <w:lang w:val="x-none" w:eastAsia="x-none"/>
        </w:rPr>
        <w:t xml:space="preserve"> (21 22). Nancy Mairs also highlights "the extent to which we equate physical vigor with positive moral qualities: ... |keep| 'your eyes open' (alertness); .. .(standj 'tall' (pride); ... 'see eye to eye' (accord); 'run rings around' (superiority)" </w:t>
      </w:r>
      <w:r w:rsidRPr="00410D5F">
        <w:rPr>
          <w:rFonts w:eastAsia="Times New Roman"/>
          <w:i/>
          <w:iCs/>
          <w:sz w:val="12"/>
          <w:lang w:val="x-none" w:eastAsia="x-none"/>
        </w:rPr>
        <w:t xml:space="preserve">(The View </w:t>
      </w:r>
      <w:r w:rsidRPr="00410D5F">
        <w:rPr>
          <w:rFonts w:eastAsia="Times New Roman"/>
          <w:sz w:val="12"/>
          <w:lang w:val="x-none" w:eastAsia="x-none"/>
        </w:rPr>
        <w:t xml:space="preserve">215). Conversely, Mairs notes, "physical debility connotes vice, as in 'sit on your ass' (laziness), 'take it lying down' (weakness), 'listen with half an ear' (inattention), and get left 'without a leg to stand on' (unsound argument)" (215). In other words, </w:t>
      </w:r>
      <w:r w:rsidRPr="00410D5F">
        <w:rPr>
          <w:b/>
          <w:bCs/>
          <w:highlight w:val="cyan"/>
          <w:u w:val="single"/>
        </w:rPr>
        <w:t xml:space="preserve">when disability shows up in our everyday language </w:t>
      </w:r>
      <w:r w:rsidRPr="00410D5F">
        <w:rPr>
          <w:b/>
          <w:bCs/>
          <w:u w:val="single"/>
        </w:rPr>
        <w:t>it almost always signals ignorance, confusion, lack, absence, and ineptitude</w:t>
      </w:r>
      <w:r w:rsidRPr="00410D5F">
        <w:rPr>
          <w:rFonts w:eastAsia="Times New Roman"/>
          <w:sz w:val="12"/>
          <w:lang w:val="x-none" w:eastAsia="x-none"/>
        </w:rPr>
        <w:t xml:space="preserve">. </w:t>
      </w:r>
      <w:r w:rsidRPr="00410D5F">
        <w:rPr>
          <w:b/>
          <w:bCs/>
          <w:u w:val="single"/>
        </w:rPr>
        <w:t xml:space="preserve">Ableist metaphors also slip into </w:t>
      </w:r>
      <w:r w:rsidRPr="00410D5F">
        <w:rPr>
          <w:b/>
          <w:bCs/>
          <w:highlight w:val="cyan"/>
          <w:u w:val="single"/>
        </w:rPr>
        <w:t>scholarly discourse</w:t>
      </w:r>
      <w:r w:rsidRPr="00410D5F">
        <w:rPr>
          <w:b/>
          <w:bCs/>
          <w:u w:val="single"/>
        </w:rPr>
        <w:t xml:space="preserve"> as </w:t>
      </w:r>
      <w:r w:rsidRPr="00410D5F">
        <w:rPr>
          <w:b/>
          <w:bCs/>
          <w:highlight w:val="cyan"/>
          <w:u w:val="single"/>
        </w:rPr>
        <w:t xml:space="preserve">evidence of </w:t>
      </w:r>
      <w:r w:rsidRPr="00410D5F">
        <w:rPr>
          <w:b/>
          <w:bCs/>
          <w:u w:val="single"/>
        </w:rPr>
        <w:t xml:space="preserve">any number of </w:t>
      </w:r>
      <w:r w:rsidRPr="00410D5F">
        <w:rPr>
          <w:b/>
          <w:bCs/>
          <w:highlight w:val="cyan"/>
          <w:u w:val="single"/>
        </w:rPr>
        <w:t>negative qualities or attributes</w:t>
      </w:r>
      <w:r w:rsidRPr="00410D5F">
        <w:rPr>
          <w:b/>
          <w:bCs/>
          <w:u w:val="single"/>
        </w:rPr>
        <w:t xml:space="preserve">. </w:t>
      </w:r>
      <w:r w:rsidRPr="00410D5F">
        <w:rPr>
          <w:rFonts w:eastAsia="Times New Roman"/>
          <w:sz w:val="12"/>
          <w:lang w:val="x-none" w:eastAsia="x-none"/>
        </w:rPr>
        <w:t xml:space="preserve">As Lennard Davis reminds us, </w:t>
      </w:r>
      <w:r w:rsidRPr="00410D5F">
        <w:rPr>
          <w:b/>
          <w:bCs/>
          <w:u w:val="single"/>
        </w:rPr>
        <w:t>academics "routinely turn a</w:t>
      </w:r>
      <w:r w:rsidRPr="00410D5F">
        <w:rPr>
          <w:rFonts w:eastAsia="Times New Roman"/>
          <w:sz w:val="12"/>
          <w:lang w:val="x-none" w:eastAsia="x-none"/>
        </w:rPr>
        <w:t xml:space="preserve"> 'deaf ear' |or </w:t>
      </w:r>
      <w:r w:rsidRPr="00410D5F">
        <w:rPr>
          <w:b/>
          <w:bCs/>
          <w:u w:val="single"/>
        </w:rPr>
        <w:t>[‘a blind eye] or find</w:t>
      </w:r>
      <w:r w:rsidRPr="00410D5F">
        <w:rPr>
          <w:rFonts w:eastAsia="Times New Roman"/>
          <w:sz w:val="12"/>
          <w:lang w:val="x-none" w:eastAsia="x-none"/>
        </w:rPr>
        <w:t xml:space="preserve"> |</w:t>
      </w:r>
      <w:r w:rsidRPr="00410D5F">
        <w:rPr>
          <w:b/>
          <w:bCs/>
          <w:u w:val="single"/>
        </w:rPr>
        <w:t>a</w:t>
      </w:r>
      <w:r w:rsidRPr="00410D5F">
        <w:rPr>
          <w:rFonts w:eastAsia="Times New Roman"/>
          <w:sz w:val="12"/>
          <w:lang w:val="x-none" w:eastAsia="x-none"/>
        </w:rPr>
        <w:t xml:space="preserve">n argument) 'lame' or a </w:t>
      </w:r>
      <w:r w:rsidRPr="00410D5F">
        <w:rPr>
          <w:b/>
          <w:bCs/>
          <w:u w:val="single"/>
        </w:rPr>
        <w:t>political act 'crippling</w:t>
      </w:r>
      <w:r w:rsidRPr="00410D5F">
        <w:rPr>
          <w:rFonts w:eastAsia="Times New Roman"/>
          <w:sz w:val="12"/>
          <w:lang w:val="x-none" w:eastAsia="x-none"/>
        </w:rPr>
        <w:t xml:space="preserve">"' (87). </w:t>
      </w:r>
      <w:r w:rsidRPr="00410D5F">
        <w:rPr>
          <w:b/>
          <w:bCs/>
          <w:u w:val="single"/>
        </w:rPr>
        <w:t xml:space="preserve">Unfortunately, </w:t>
      </w:r>
      <w:r w:rsidRPr="00410D5F">
        <w:rPr>
          <w:b/>
          <w:bCs/>
          <w:highlight w:val="cyan"/>
          <w:u w:val="single"/>
        </w:rPr>
        <w:t>scholars</w:t>
      </w:r>
      <w:r w:rsidRPr="00410D5F">
        <w:rPr>
          <w:b/>
          <w:bCs/>
          <w:u w:val="single"/>
        </w:rPr>
        <w:t xml:space="preserve"> within interdisciplinary areas of study</w:t>
      </w:r>
      <w:r w:rsidRPr="00410D5F">
        <w:rPr>
          <w:rFonts w:eastAsia="Times New Roman"/>
          <w:sz w:val="12"/>
          <w:lang w:val="x-none" w:eastAsia="x-none"/>
        </w:rPr>
        <w:t xml:space="preserve">, as well as those in the traditional disciplines, </w:t>
      </w:r>
      <w:r w:rsidRPr="00410D5F">
        <w:rPr>
          <w:b/>
          <w:bCs/>
          <w:u w:val="single"/>
        </w:rPr>
        <w:t xml:space="preserve">have </w:t>
      </w:r>
      <w:r w:rsidRPr="00410D5F">
        <w:rPr>
          <w:b/>
          <w:bCs/>
          <w:highlight w:val="cyan"/>
          <w:u w:val="single"/>
        </w:rPr>
        <w:t>been slow to recognize disability studies as a legitimate area of inquiry.</w:t>
      </w:r>
      <w:r w:rsidRPr="00410D5F">
        <w:rPr>
          <w:b/>
          <w:bCs/>
          <w:u w:val="single"/>
        </w:rPr>
        <w:t xml:space="preserve"> This inability to analyze disability through a critical framework further </w:t>
      </w:r>
      <w:r w:rsidRPr="00410D5F">
        <w:rPr>
          <w:b/>
          <w:bCs/>
          <w:highlight w:val="cyan"/>
          <w:u w:val="single"/>
        </w:rPr>
        <w:t>demonstrates the problem</w:t>
      </w:r>
      <w:r w:rsidRPr="00410D5F">
        <w:rPr>
          <w:b/>
          <w:bCs/>
          <w:u w:val="single"/>
        </w:rPr>
        <w:t>s with passive empathy or identification, analogic bridging, and assuming the reversibility of experiences.</w:t>
      </w:r>
      <w:r w:rsidRPr="00410D5F">
        <w:rPr>
          <w:rFonts w:eastAsia="Times New Roman"/>
          <w:sz w:val="12"/>
          <w:lang w:val="x-none" w:eastAsia="x-none"/>
        </w:rPr>
        <w:t xml:space="preserve"> As Iris Marion Young reminds us, "the idea of reversing perspectives assumes that the perspectives brought to a situation are equally legitimate. Where structural social injustice exists, this may not be true" (48). Thus Davis wonders if "critics of the future will be astounded, puzzled, and disturbed" that works by some of our most known and highly regarded critical scholars "managed to steer so completely away from any discussion of disability" (87). With Davis' question in mind, we are particularly troubled by the ubiquitous use of ableist metaphors in feminist discourses. In fact, our interest in this project grew as we noticed how frequently scholars whom we otherwise greatly admire use disability in problematic ways. It is important to note that we have focused our attention primarily on some of our most favorite contemporary scholars those whose work we have found to be provocative, insightful, critical, and creative. In addition, we find ourselves troubled by close colleagues and friends (as well as our own oversights)—in other words, we butt up against ableist practices in feminism on a daily basis, whether through peer interaction or on the page. For example, recently one of us had to interrupt her feminist theory reading group to request that discussants please stop using blind, blindness, paralyzed, and deafness to critique the perceived deficiencies and oversights in that week's readings. The room stopped dead, she was stared at in total incomprehension, and then the group continued on without a second thought to the request or its meaning. Recently, a similar situation occurred on a feminist philosophy listserv we subscribe to. In response, Shelley Tremain requested that list participants stop relving on ableist notions of disability as a means of critiquing homophobia and conservative backlash at the state and federal level. She wrote: 1 am quite surprised that contributors to this thread have been tossing around the terms 'insane,' 'sane,' 'delusional,' [and| 'mental illness' so uncritically, carelessly, and sarcastically.. ..1 wonder if any of the contributors to the thread (about Virginia outlawing same-sex marriage contracts] have a political analysis of disability, of psychiatrization, |or] of forcible confinement.. ..Should feminists begin the practice of pathologizing individuals (even if only in jest) in order to deal with social problems? (April 27, 2004 FEAST-L). </w:t>
      </w:r>
      <w:r w:rsidRPr="00410D5F">
        <w:rPr>
          <w:b/>
          <w:bCs/>
          <w:u w:val="single"/>
        </w:rPr>
        <w:t>We offer these examples not as extraordinary, but as rather mundane</w:t>
      </w:r>
      <w:r w:rsidRPr="00410D5F">
        <w:rPr>
          <w:rFonts w:eastAsia="Times New Roman"/>
          <w:sz w:val="12"/>
          <w:lang w:val="x-none" w:eastAsia="x-none"/>
        </w:rPr>
        <w:t xml:space="preserve">. </w:t>
      </w:r>
      <w:r w:rsidRPr="00410D5F">
        <w:rPr>
          <w:b/>
          <w:bCs/>
          <w:u w:val="single"/>
        </w:rPr>
        <w:t>What they suggest is a problem of understanding.</w:t>
      </w:r>
      <w:r w:rsidRPr="00410D5F">
        <w:rPr>
          <w:rFonts w:eastAsia="Times New Roman"/>
          <w:sz w:val="12"/>
          <w:lang w:val="x-none" w:eastAsia="x-none"/>
        </w:rPr>
        <w:t xml:space="preserve"> As philosopher Susan Babbitt explains, understanding frequently operates according to a binary (either something fits ready-made frames of reference or it is incommensurable, outside of logic). In situations where marginalized experience and knowledge are concerned, Babbitt therefore argues that it is often </w:t>
      </w:r>
      <w:r w:rsidRPr="00410D5F">
        <w:rPr>
          <w:rFonts w:eastAsia="Times New Roman"/>
          <w:i/>
          <w:iCs/>
          <w:sz w:val="12"/>
          <w:lang w:val="x-none" w:eastAsia="x-none"/>
        </w:rPr>
        <w:t xml:space="preserve">not </w:t>
      </w:r>
      <w:r w:rsidRPr="00410D5F">
        <w:rPr>
          <w:rFonts w:eastAsia="Times New Roman"/>
          <w:sz w:val="12"/>
          <w:lang w:val="x-none" w:eastAsia="x-none"/>
        </w:rPr>
        <w:t xml:space="preserve">a "matter of being ignored or even misunderstood" that is the core problem. Rather, it is a matter of "being understood all too well in a way that disallows recognition that there is still something that needs to be understood" (303). In other words, </w:t>
      </w:r>
      <w:r w:rsidRPr="00410D5F">
        <w:rPr>
          <w:sz w:val="12"/>
          <w:szCs w:val="12"/>
        </w:rPr>
        <w:t>what is missing in much feminist discourse that seems to so easily use disability without a second thought as to its meaning is both a "cognitive need" and a "shifted orientation" toward experiences and knowledges that are different and that do not conform to sedimented frames of reference or epistemic models,</w:t>
      </w:r>
      <w:r w:rsidRPr="00410D5F">
        <w:rPr>
          <w:rFonts w:eastAsia="Times New Roman"/>
          <w:sz w:val="12"/>
          <w:lang w:val="x-none" w:eastAsia="x-none"/>
        </w:rPr>
        <w:t xml:space="preserve"> 'Thus Babbitt argues for the need to develop a cognitive awareness of a </w:t>
      </w:r>
      <w:r w:rsidRPr="00410D5F">
        <w:rPr>
          <w:rFonts w:eastAsia="Times New Roman"/>
          <w:i/>
          <w:iCs/>
          <w:sz w:val="12"/>
          <w:lang w:val="x-none" w:eastAsia="x-none"/>
        </w:rPr>
        <w:t xml:space="preserve">lack of understanding </w:t>
      </w:r>
      <w:r w:rsidRPr="00410D5F">
        <w:rPr>
          <w:rFonts w:eastAsia="Times New Roman"/>
          <w:sz w:val="12"/>
          <w:lang w:val="x-none" w:eastAsia="x-none"/>
        </w:rPr>
        <w:t xml:space="preserve">(in this case, of disability as complex and as intersecting with other layers of power and identity) in order for change to be possible (311). This lack of understanding of disability, or a presumed understanding of disability that fixes its meaning in stereotypical ways, is all too common, but </w:t>
      </w:r>
      <w:r w:rsidRPr="00410D5F">
        <w:rPr>
          <w:b/>
          <w:bCs/>
          <w:u w:val="single"/>
        </w:rPr>
        <w:t xml:space="preserve">we have noticed two predominant trends in feminist and critical race theorizing: the </w:t>
      </w:r>
      <w:r w:rsidRPr="00410D5F">
        <w:rPr>
          <w:b/>
          <w:bCs/>
          <w:highlight w:val="cyan"/>
          <w:u w:val="single"/>
        </w:rPr>
        <w:t>tendency to characterize disability in opposition to knowledge or insight</w:t>
      </w:r>
      <w:r w:rsidRPr="00410D5F">
        <w:rPr>
          <w:rFonts w:eastAsia="Times New Roman"/>
          <w:sz w:val="12"/>
          <w:lang w:val="x-none" w:eastAsia="x-none"/>
        </w:rPr>
        <w:t xml:space="preserve"> (this characterization can be both negative/stigmatized or positive/romanticized); </w:t>
      </w:r>
      <w:r w:rsidRPr="00410D5F">
        <w:rPr>
          <w:b/>
          <w:bCs/>
          <w:u w:val="single"/>
        </w:rPr>
        <w:t>and the use of disability</w:t>
      </w:r>
      <w:r w:rsidRPr="00410D5F">
        <w:rPr>
          <w:rFonts w:eastAsia="Times New Roman"/>
          <w:sz w:val="12"/>
          <w:lang w:val="x-none" w:eastAsia="x-none"/>
        </w:rPr>
        <w:t>* to identify and describe objects of remediation (</w:t>
      </w:r>
      <w:r w:rsidRPr="00410D5F">
        <w:rPr>
          <w:b/>
          <w:bCs/>
          <w:u w:val="single"/>
        </w:rPr>
        <w:t>to critique dominant ideologies which are imbued with unacknowledged power and privilege</w:t>
      </w:r>
      <w:r w:rsidRPr="00410D5F">
        <w:rPr>
          <w:rFonts w:eastAsia="Times New Roman"/>
          <w:sz w:val="12"/>
          <w:lang w:val="x-none" w:eastAsia="x-none"/>
        </w:rPr>
        <w:t xml:space="preserve"> or to name and reject the effects of oppression). Constructing Disability in Opposition to Knowledge Surprisingly, </w:t>
      </w:r>
      <w:r w:rsidRPr="00410D5F">
        <w:rPr>
          <w:b/>
          <w:bCs/>
          <w:u w:val="single"/>
        </w:rPr>
        <w:t>many theorists continue to rely on disability as a metaphor for ignorance, stupidity</w:t>
      </w:r>
      <w:r w:rsidRPr="00410D5F">
        <w:rPr>
          <w:rFonts w:eastAsia="Times New Roman"/>
          <w:sz w:val="12"/>
          <w:lang w:val="x-none" w:eastAsia="x-none"/>
        </w:rPr>
        <w:t xml:space="preserve">, </w:t>
      </w:r>
      <w:r w:rsidRPr="00410D5F">
        <w:rPr>
          <w:b/>
          <w:bCs/>
          <w:u w:val="single"/>
        </w:rPr>
        <w:t>oversight</w:t>
      </w:r>
      <w:r w:rsidRPr="00410D5F">
        <w:rPr>
          <w:rFonts w:eastAsia="Times New Roman"/>
          <w:sz w:val="12"/>
          <w:lang w:val="x-none" w:eastAsia="x-none"/>
        </w:rPr>
        <w:t xml:space="preserve">, </w:t>
      </w:r>
      <w:r w:rsidRPr="00410D5F">
        <w:rPr>
          <w:b/>
          <w:bCs/>
          <w:u w:val="single"/>
        </w:rPr>
        <w:t xml:space="preserve">or general incompetence </w:t>
      </w:r>
      <w:r w:rsidRPr="00410D5F">
        <w:rPr>
          <w:rFonts w:eastAsia="Times New Roman"/>
          <w:sz w:val="12"/>
          <w:lang w:val="x-none" w:eastAsia="x-none"/>
        </w:rPr>
        <w:t xml:space="preserve">as a knower. </w:t>
      </w:r>
      <w:r w:rsidRPr="00410D5F">
        <w:rPr>
          <w:b/>
          <w:bCs/>
          <w:u w:val="single"/>
        </w:rPr>
        <w:t xml:space="preserve">For example, </w:t>
      </w:r>
      <w:r w:rsidRPr="00410D5F">
        <w:rPr>
          <w:b/>
          <w:bCs/>
          <w:highlight w:val="cyan"/>
          <w:u w:val="single"/>
        </w:rPr>
        <w:t>mixing metaphors of muteness and blindness to underscore exclusions</w:t>
      </w:r>
      <w:r w:rsidRPr="00410D5F">
        <w:rPr>
          <w:b/>
          <w:bCs/>
          <w:u w:val="single"/>
        </w:rPr>
        <w:t xml:space="preserve"> in feminist thinking, Ann DuCille critiques "the silence (and the blindness) of feminism</w:t>
      </w:r>
      <w:r w:rsidRPr="00410D5F">
        <w:rPr>
          <w:rFonts w:eastAsia="Times New Roman"/>
          <w:sz w:val="12"/>
          <w:lang w:val="x-none" w:eastAsia="x-none"/>
        </w:rPr>
        <w:t xml:space="preserve">" (247). </w:t>
      </w:r>
      <w:r w:rsidRPr="00410D5F">
        <w:rPr>
          <w:b/>
          <w:bCs/>
          <w:u w:val="single"/>
        </w:rPr>
        <w:t>bell hooks uses ableist metaphors to highlight sexist thinking on the part of</w:t>
      </w:r>
      <w:r w:rsidRPr="00410D5F">
        <w:rPr>
          <w:rFonts w:eastAsia="Times New Roman"/>
          <w:sz w:val="12"/>
          <w:lang w:val="x-none" w:eastAsia="x-none"/>
        </w:rPr>
        <w:t xml:space="preserve"> Paulo </w:t>
      </w:r>
      <w:r w:rsidRPr="00410D5F">
        <w:rPr>
          <w:b/>
          <w:bCs/>
          <w:u w:val="single"/>
        </w:rPr>
        <w:t>Freire</w:t>
      </w:r>
      <w:r w:rsidRPr="00410D5F">
        <w:rPr>
          <w:rFonts w:eastAsia="Times New Roman"/>
          <w:sz w:val="12"/>
          <w:lang w:val="x-none" w:eastAsia="x-none"/>
        </w:rPr>
        <w:t xml:space="preserve">. She writes: "For me this Ipatriarchal paradigm of liberation) is always a source of great anguish for it represents a blind spot in the vision of men [like Freire) who have profound insight" (49). Here, Freire's blind spot is his lack of awareness of sexism, which hooks places in opposition to his great insight and otherwise redeemable vision  about the politics of race, ethnicity, and social class resistance. Of course, hooks is not alone in her use of visual metaphors for knowing or insight, For example, we found that we, too, relied on the notion of sight to signify understanding in an earlier co-authored article on disability and him (May and Herri 135). Yet </w:t>
      </w:r>
      <w:r w:rsidRPr="00410D5F">
        <w:rPr>
          <w:b/>
          <w:bCs/>
          <w:highlight w:val="cyan"/>
          <w:u w:val="single"/>
        </w:rPr>
        <w:t>equating visuality and knowing is not innocent</w:t>
      </w:r>
      <w:r w:rsidRPr="00410D5F">
        <w:rPr>
          <w:b/>
          <w:bCs/>
          <w:u w:val="single"/>
        </w:rPr>
        <w:t xml:space="preserve"> it has</w:t>
      </w:r>
      <w:r w:rsidRPr="00410D5F">
        <w:rPr>
          <w:rFonts w:eastAsia="Times New Roman"/>
          <w:sz w:val="12"/>
          <w:lang w:val="x-none" w:eastAsia="x-none"/>
        </w:rPr>
        <w:t xml:space="preserve">, of course, </w:t>
      </w:r>
      <w:r w:rsidRPr="00410D5F">
        <w:rPr>
          <w:b/>
          <w:bCs/>
          <w:u w:val="single"/>
        </w:rPr>
        <w:t>a history</w:t>
      </w:r>
      <w:r w:rsidRPr="00410D5F">
        <w:rPr>
          <w:rFonts w:eastAsia="Times New Roman"/>
          <w:sz w:val="12"/>
          <w:lang w:val="x-none" w:eastAsia="x-none"/>
        </w:rPr>
        <w:t xml:space="preserve">. For instance, </w:t>
      </w:r>
      <w:r w:rsidRPr="00410D5F">
        <w:rPr>
          <w:b/>
          <w:bCs/>
          <w:u w:val="single"/>
        </w:rPr>
        <w:t xml:space="preserve">many have argued that it is an </w:t>
      </w:r>
      <w:r w:rsidRPr="00410D5F">
        <w:rPr>
          <w:b/>
          <w:bCs/>
          <w:highlight w:val="cyan"/>
          <w:u w:val="single"/>
        </w:rPr>
        <w:t>episteme foundational to practices empire building</w:t>
      </w:r>
      <w:r w:rsidRPr="00410D5F">
        <w:rPr>
          <w:b/>
          <w:bCs/>
          <w:u w:val="single"/>
        </w:rPr>
        <w:t xml:space="preserve"> and colonial cartography, of'looking out" over or surveying lands and their inhabitants as property to be conquered or developed</w:t>
      </w:r>
      <w:r w:rsidRPr="00410D5F">
        <w:rPr>
          <w:rFonts w:eastAsia="Times New Roman"/>
          <w:sz w:val="12"/>
          <w:lang w:val="x-none" w:eastAsia="x-none"/>
        </w:rPr>
        <w:t xml:space="preserve"> (e.g., Duncan). </w:t>
      </w:r>
      <w:r w:rsidRPr="00410D5F">
        <w:rPr>
          <w:b/>
          <w:bCs/>
          <w:u w:val="single"/>
        </w:rPr>
        <w:t>Moreover, by reinscribing vision as knowledge</w:t>
      </w:r>
      <w:r w:rsidRPr="00410D5F">
        <w:rPr>
          <w:rFonts w:eastAsia="Times New Roman"/>
          <w:sz w:val="12"/>
          <w:lang w:val="x-none" w:eastAsia="x-none"/>
        </w:rPr>
        <w:t xml:space="preserve"> (and, directly or indirectly, blindness as ignorance), </w:t>
      </w:r>
      <w:r w:rsidRPr="00410D5F">
        <w:rPr>
          <w:b/>
          <w:bCs/>
          <w:u w:val="single"/>
        </w:rPr>
        <w:t>visual metaphors for knowing or insight can reinforce Manichean dualisms of mind/body, I/not-1 in the name of liberation politics</w:t>
      </w:r>
      <w:r w:rsidRPr="00410D5F">
        <w:rPr>
          <w:rFonts w:eastAsia="Times New Roman"/>
          <w:sz w:val="12"/>
          <w:lang w:val="x-none" w:eastAsia="x-none"/>
        </w:rPr>
        <w:t xml:space="preserve">. </w:t>
      </w:r>
      <w:r w:rsidRPr="00410D5F">
        <w:rPr>
          <w:b/>
          <w:bCs/>
          <w:u w:val="single"/>
        </w:rPr>
        <w:t>Equating visual acuity with knowing is one common way to place disability in opposition to knowledge</w:t>
      </w:r>
      <w:r w:rsidRPr="00410D5F">
        <w:rPr>
          <w:rFonts w:eastAsia="Times New Roman"/>
          <w:sz w:val="12"/>
          <w:lang w:val="x-none" w:eastAsia="x-none"/>
        </w:rPr>
        <w:t xml:space="preserve">. But many others are equally as frequent, including dualisms between mental illness and rationality and/or characterizations of faulty knowledge models as "pathologies" or "illnesses." For example, because Frederic Jameson relies heavily on ableist notions of schizophrenia and pathological illness in his critique of the postmodern subject, these ideas infiltrate Chela Sandoval's reading and critique of Jameson. Sandoval writes that for Jameson, the "euphoria" of the postmodern subject "marks the onset of a new form of mass cultural pathology. It is 'schizophrenic' in nature charged with hallucinogenic intensity" (21). Similarly, June Jordan (in Collins, </w:t>
      </w:r>
      <w:r w:rsidRPr="00410D5F">
        <w:rPr>
          <w:rFonts w:eastAsia="Times New Roman"/>
          <w:i/>
          <w:iCs/>
          <w:sz w:val="12"/>
          <w:lang w:val="x-none" w:eastAsia="x-none"/>
        </w:rPr>
        <w:t xml:space="preserve">Fighting </w:t>
      </w:r>
      <w:r w:rsidRPr="00410D5F">
        <w:rPr>
          <w:rFonts w:eastAsia="Times New Roman"/>
          <w:sz w:val="12"/>
          <w:lang w:val="x-none" w:eastAsia="x-none"/>
        </w:rPr>
        <w:t>150) describes constructivist approaches to identity as a "delusional disease." In asserting her own social theory*, Patricia Hill Collins writes that deconstructivist theory can be "crippling" because it "runs in circles" and fosters nihilism (Fighting 189). Once again, disability is enlisted to represent foolishness and despair.</w:t>
      </w:r>
    </w:p>
    <w:p w14:paraId="5BCFCA73" w14:textId="77777777" w:rsidR="00406F22" w:rsidRPr="00410D5F" w:rsidRDefault="00406F22" w:rsidP="00406F22">
      <w:pPr>
        <w:ind w:right="144"/>
        <w:rPr>
          <w:rFonts w:eastAsia="Times New Roman"/>
          <w:sz w:val="12"/>
          <w:lang w:val="x-none" w:eastAsia="x-none"/>
        </w:rPr>
      </w:pPr>
    </w:p>
    <w:p w14:paraId="4D967930" w14:textId="77777777" w:rsidR="00406F22" w:rsidRPr="00410D5F" w:rsidRDefault="00406F22" w:rsidP="00406F22">
      <w:pPr>
        <w:pStyle w:val="Heading4"/>
        <w:rPr>
          <w:rFonts w:eastAsia="Times New Roman" w:cs="Calibri"/>
        </w:rPr>
      </w:pPr>
      <w:r w:rsidRPr="00410D5F">
        <w:rPr>
          <w:rFonts w:eastAsia="Times New Roman" w:cs="Calibri"/>
        </w:rPr>
        <w:t>This depoliticizes the question of disabled life by assuming disability only matters in the event of its production.</w:t>
      </w:r>
    </w:p>
    <w:p w14:paraId="20B4175B" w14:textId="77777777" w:rsidR="00406F22" w:rsidRPr="00410D5F" w:rsidRDefault="00406F22" w:rsidP="00406F22">
      <w:pPr>
        <w:spacing w:line="256" w:lineRule="auto"/>
        <w:rPr>
          <w:rFonts w:eastAsia="Calibri"/>
        </w:rPr>
      </w:pPr>
      <w:r w:rsidRPr="00410D5F">
        <w:rPr>
          <w:rFonts w:eastAsia="Calibri"/>
          <w:b/>
          <w:bCs/>
          <w:sz w:val="26"/>
        </w:rPr>
        <w:t>Kafer 21</w:t>
      </w:r>
      <w:r w:rsidRPr="00410D5F">
        <w:rPr>
          <w:rFonts w:eastAsia="Calibri"/>
        </w:rPr>
        <w:t xml:space="preserve"> (Alison Kafer – associate professor of feminist studies at UT-Austin and author of Feminist, Queer, Crip. “After Crip, Crip Afters” South Atlantic Quarterly (2021) 120 (2): 415–434. </w:t>
      </w:r>
      <w:hyperlink r:id="rId11" w:history="1">
        <w:r w:rsidRPr="00410D5F">
          <w:rPr>
            <w:rFonts w:eastAsia="Calibri"/>
            <w:color w:val="0563C1"/>
            <w:u w:val="single"/>
          </w:rPr>
          <w:t>https://read.dukeupress.edu/south-atlantic-quarterly/article-abstract/120/2/415/173312/After-Crip-Crip-Afters?redirectedFrom=PDF</w:t>
        </w:r>
      </w:hyperlink>
      <w:r w:rsidRPr="00410D5F">
        <w:rPr>
          <w:rFonts w:eastAsia="Calibri"/>
        </w:rPr>
        <w:t>) liz</w:t>
      </w:r>
    </w:p>
    <w:p w14:paraId="37F0CDA2" w14:textId="77777777" w:rsidR="00406F22" w:rsidRPr="00410D5F" w:rsidRDefault="00406F22" w:rsidP="00406F22">
      <w:pPr>
        <w:spacing w:line="256" w:lineRule="auto"/>
        <w:rPr>
          <w:rFonts w:eastAsia="Calibri"/>
          <w:b/>
          <w:iCs/>
          <w:szCs w:val="24"/>
          <w:u w:val="single"/>
        </w:rPr>
      </w:pPr>
      <w:r w:rsidRPr="00410D5F">
        <w:rPr>
          <w:rFonts w:eastAsia="Calibri"/>
          <w:sz w:val="16"/>
        </w:rPr>
        <w:t xml:space="preserve">One way the field has responded to such queries, to the call to reckon with the fact that many become disabled through violence, is to suggest that some ways of becoming disabled are wrong: </w:t>
      </w:r>
      <w:r w:rsidRPr="00410D5F">
        <w:rPr>
          <w:rFonts w:eastAsia="Calibri"/>
          <w:u w:val="single"/>
        </w:rPr>
        <w:t>“There’s nothing wrong with being disabled but there might be something wrong with how people become disabled.”</w:t>
      </w:r>
      <w:r w:rsidRPr="00410D5F">
        <w:rPr>
          <w:rFonts w:eastAsia="Calibri"/>
          <w:sz w:val="16"/>
        </w:rPr>
        <w:t xml:space="preserve"> Or, as I read recently, by </w:t>
      </w:r>
      <w:r w:rsidRPr="00410D5F">
        <w:rPr>
          <w:rFonts w:eastAsia="Calibri"/>
          <w:u w:val="single"/>
        </w:rPr>
        <w:t>naming some disabilities</w:t>
      </w:r>
      <w:r w:rsidRPr="00410D5F">
        <w:rPr>
          <w:rFonts w:eastAsia="Calibri"/>
          <w:sz w:val="16"/>
        </w:rPr>
        <w:t>—namely, those caused by “unethical practices” such as environmental racism and infrastructural neglect—as “</w:t>
      </w:r>
      <w:r w:rsidRPr="00410D5F">
        <w:rPr>
          <w:rFonts w:eastAsia="Calibri"/>
          <w:b/>
          <w:iCs/>
          <w:u w:val="single"/>
        </w:rPr>
        <w:t>unjust disabilities</w:t>
      </w:r>
      <w:r w:rsidRPr="00410D5F">
        <w:rPr>
          <w:rFonts w:eastAsia="Calibri"/>
          <w:sz w:val="16"/>
        </w:rPr>
        <w:t xml:space="preserve">.” 18. </w:t>
      </w:r>
      <w:r w:rsidRPr="00410D5F">
        <w:rPr>
          <w:rFonts w:eastAsia="Calibri"/>
          <w:b/>
          <w:iCs/>
          <w:u w:val="single"/>
        </w:rPr>
        <w:t>But do such moves then position other disabilities as “just”</w:t>
      </w:r>
      <w:r w:rsidRPr="00410D5F">
        <w:rPr>
          <w:rFonts w:eastAsia="Calibri"/>
          <w:sz w:val="16"/>
        </w:rPr>
        <w:t>? And are we</w:t>
      </w:r>
      <w:r w:rsidRPr="00410D5F">
        <w:rPr>
          <w:rFonts w:eastAsia="Calibri"/>
          <w:b/>
          <w:iCs/>
          <w:u w:val="single"/>
        </w:rPr>
        <w:t xml:space="preserve"> then moving those conditions, whatever they are, beyond the realm of politics</w:t>
      </w:r>
      <w:r w:rsidRPr="00410D5F">
        <w:rPr>
          <w:rFonts w:eastAsia="Calibri"/>
          <w:sz w:val="16"/>
        </w:rPr>
        <w:t>? To what extent do all</w:t>
      </w:r>
      <w:r w:rsidRPr="00410D5F">
        <w:rPr>
          <w:rFonts w:eastAsia="Calibri"/>
          <w:u w:val="single"/>
        </w:rPr>
        <w:t xml:space="preserve"> </w:t>
      </w:r>
      <w:r w:rsidRPr="00410D5F">
        <w:rPr>
          <w:rFonts w:eastAsia="Calibri"/>
          <w:b/>
          <w:iCs/>
          <w:u w:val="single"/>
        </w:rPr>
        <w:t xml:space="preserve">these </w:t>
      </w:r>
      <w:r w:rsidRPr="00410D5F">
        <w:rPr>
          <w:rFonts w:eastAsia="Calibri"/>
          <w:b/>
          <w:iCs/>
          <w:highlight w:val="cyan"/>
          <w:u w:val="single"/>
        </w:rPr>
        <w:t xml:space="preserve">questions </w:t>
      </w:r>
      <w:r w:rsidRPr="00410D5F">
        <w:rPr>
          <w:rFonts w:eastAsia="Calibri"/>
          <w:b/>
          <w:iCs/>
          <w:u w:val="single"/>
        </w:rPr>
        <w:t xml:space="preserve">and </w:t>
      </w:r>
      <w:r w:rsidRPr="00410D5F">
        <w:rPr>
          <w:rFonts w:eastAsia="Calibri"/>
          <w:b/>
          <w:iCs/>
          <w:highlight w:val="cyan"/>
          <w:u w:val="single"/>
        </w:rPr>
        <w:t>positionings and namings</w:t>
      </w:r>
      <w:r w:rsidRPr="00410D5F">
        <w:rPr>
          <w:rFonts w:eastAsia="Calibri"/>
          <w:highlight w:val="cyan"/>
          <w:u w:val="single"/>
        </w:rPr>
        <w:t xml:space="preserve"> continue</w:t>
      </w:r>
      <w:r w:rsidRPr="00410D5F">
        <w:rPr>
          <w:rFonts w:eastAsia="Calibri"/>
          <w:u w:val="single"/>
        </w:rPr>
        <w:t xml:space="preserve"> the </w:t>
      </w:r>
      <w:r w:rsidRPr="00410D5F">
        <w:rPr>
          <w:rFonts w:eastAsia="Calibri"/>
          <w:highlight w:val="cyan"/>
          <w:u w:val="single"/>
        </w:rPr>
        <w:t>ableist move of presuming</w:t>
      </w:r>
      <w:r w:rsidRPr="00410D5F">
        <w:rPr>
          <w:rFonts w:eastAsia="Calibri"/>
          <w:u w:val="single"/>
        </w:rPr>
        <w:t xml:space="preserve"> that </w:t>
      </w:r>
      <w:r w:rsidRPr="00410D5F">
        <w:rPr>
          <w:rFonts w:eastAsia="Calibri"/>
          <w:b/>
          <w:iCs/>
          <w:szCs w:val="24"/>
          <w:highlight w:val="cyan"/>
          <w:u w:val="single"/>
        </w:rPr>
        <w:t xml:space="preserve">disability matters only as it happens, and </w:t>
      </w:r>
      <w:r w:rsidRPr="00410D5F">
        <w:rPr>
          <w:rFonts w:eastAsia="Calibri"/>
          <w:b/>
          <w:iCs/>
          <w:szCs w:val="24"/>
          <w:u w:val="single"/>
        </w:rPr>
        <w:t>whatever comes next—</w:t>
      </w:r>
      <w:r w:rsidRPr="00410D5F">
        <w:rPr>
          <w:rFonts w:eastAsia="Calibri"/>
          <w:b/>
          <w:iCs/>
          <w:szCs w:val="24"/>
          <w:highlight w:val="cyan"/>
          <w:u w:val="single"/>
        </w:rPr>
        <w:t>living in the aftermath—is irrelevant</w:t>
      </w:r>
      <w:r w:rsidRPr="00410D5F">
        <w:rPr>
          <w:rFonts w:eastAsia="Calibri"/>
          <w:sz w:val="16"/>
        </w:rPr>
        <w:t xml:space="preserve">?12 </w:t>
      </w:r>
      <w:r w:rsidRPr="00410D5F">
        <w:rPr>
          <w:rFonts w:eastAsia="Calibri"/>
          <w:b/>
          <w:iCs/>
          <w:u w:val="single"/>
        </w:rPr>
        <w:t xml:space="preserve">Too often </w:t>
      </w:r>
      <w:r w:rsidRPr="00410D5F">
        <w:rPr>
          <w:rFonts w:eastAsia="Calibri"/>
          <w:b/>
          <w:iCs/>
          <w:highlight w:val="cyan"/>
          <w:u w:val="single"/>
        </w:rPr>
        <w:t>those sites</w:t>
      </w:r>
      <w:r w:rsidRPr="00410D5F">
        <w:rPr>
          <w:rFonts w:eastAsia="Calibri"/>
          <w:b/>
          <w:iCs/>
          <w:u w:val="single"/>
        </w:rPr>
        <w:t>—</w:t>
      </w:r>
      <w:r w:rsidRPr="00410D5F">
        <w:rPr>
          <w:rFonts w:eastAsia="Calibri"/>
          <w:b/>
          <w:iCs/>
          <w:highlight w:val="cyan"/>
          <w:u w:val="single"/>
        </w:rPr>
        <w:t>the aftermath</w:t>
      </w:r>
      <w:r w:rsidRPr="00410D5F">
        <w:rPr>
          <w:rFonts w:eastAsia="Calibri"/>
          <w:b/>
          <w:iCs/>
          <w:u w:val="single"/>
        </w:rPr>
        <w:t>—</w:t>
      </w:r>
      <w:r w:rsidRPr="00410D5F">
        <w:rPr>
          <w:rFonts w:eastAsia="Calibri"/>
          <w:b/>
          <w:iCs/>
          <w:highlight w:val="cyan"/>
          <w:u w:val="single"/>
        </w:rPr>
        <w:t>are also sites of</w:t>
      </w:r>
      <w:r w:rsidRPr="00410D5F">
        <w:rPr>
          <w:rFonts w:eastAsia="Calibri"/>
          <w:b/>
          <w:iCs/>
          <w:u w:val="single"/>
        </w:rPr>
        <w:t xml:space="preserve"> “unethical practices,” of </w:t>
      </w:r>
      <w:r w:rsidRPr="00410D5F">
        <w:rPr>
          <w:rFonts w:eastAsia="Calibri"/>
          <w:b/>
          <w:iCs/>
          <w:highlight w:val="cyan"/>
          <w:u w:val="single"/>
        </w:rPr>
        <w:t>violence both fast and slow</w:t>
      </w:r>
      <w:r w:rsidRPr="00410D5F">
        <w:rPr>
          <w:rFonts w:eastAsia="Calibri"/>
          <w:sz w:val="16"/>
        </w:rPr>
        <w:t xml:space="preserve">. 19. Or </w:t>
      </w:r>
      <w:r w:rsidRPr="00410D5F">
        <w:rPr>
          <w:rFonts w:eastAsia="Calibri"/>
          <w:b/>
          <w:iCs/>
          <w:szCs w:val="24"/>
          <w:u w:val="single"/>
        </w:rPr>
        <w:t>maybe there are wrong ways to become disabled, but we can’t presume to know which are (or aren’t) those ways, which disabilities are (or aren’t) caused by injustice.</w:t>
      </w:r>
      <w:r w:rsidRPr="00410D5F">
        <w:rPr>
          <w:rFonts w:eastAsia="Calibri"/>
          <w:sz w:val="16"/>
          <w:szCs w:val="24"/>
        </w:rPr>
        <w:t xml:space="preserve"> </w:t>
      </w:r>
      <w:r w:rsidRPr="00410D5F">
        <w:rPr>
          <w:rFonts w:eastAsia="Calibri"/>
          <w:b/>
          <w:iCs/>
          <w:szCs w:val="24"/>
          <w:u w:val="single"/>
        </w:rPr>
        <w:t>Trauma, violence, oppression, dispossession all leave long trails, and what might appear on the surface to be “mere” heart attacks or depression or premature labor may all have their links to histories and generations of unethical practices</w:t>
      </w:r>
      <w:r w:rsidRPr="00410D5F">
        <w:rPr>
          <w:rFonts w:eastAsia="Calibri"/>
          <w:sz w:val="16"/>
        </w:rPr>
        <w:t xml:space="preserve">. </w:t>
      </w:r>
      <w:r w:rsidRPr="00410D5F">
        <w:rPr>
          <w:rFonts w:eastAsia="Calibri"/>
          <w:u w:val="single"/>
        </w:rPr>
        <w:t xml:space="preserve">How do we witness and resist the injustices that cause disability without falling back on notions of innocence, notions that then allow us to blame others for their disabilities or to cast those others as beyond the reach of politics? </w:t>
      </w:r>
      <w:r w:rsidRPr="00410D5F">
        <w:rPr>
          <w:rFonts w:eastAsia="Calibri"/>
          <w:b/>
          <w:iCs/>
          <w:sz w:val="28"/>
          <w:szCs w:val="28"/>
          <w:highlight w:val="cyan"/>
          <w:u w:val="single"/>
        </w:rPr>
        <w:t xml:space="preserve">Can we name injustice without disavowing those in its wake, using them only to tell stories, </w:t>
      </w:r>
      <w:r w:rsidRPr="00410D5F">
        <w:rPr>
          <w:rFonts w:eastAsia="Calibri"/>
          <w:b/>
          <w:iCs/>
          <w:sz w:val="28"/>
          <w:szCs w:val="28"/>
          <w:u w:val="single"/>
        </w:rPr>
        <w:t xml:space="preserve">stories </w:t>
      </w:r>
      <w:r w:rsidRPr="00410D5F">
        <w:rPr>
          <w:rFonts w:eastAsia="Calibri"/>
          <w:b/>
          <w:iCs/>
          <w:sz w:val="28"/>
          <w:szCs w:val="28"/>
          <w:highlight w:val="cyan"/>
          <w:u w:val="single"/>
        </w:rPr>
        <w:t>that</w:t>
      </w:r>
      <w:r w:rsidRPr="00410D5F">
        <w:rPr>
          <w:rFonts w:eastAsia="Calibri"/>
          <w:b/>
          <w:iCs/>
          <w:sz w:val="28"/>
          <w:szCs w:val="28"/>
          <w:u w:val="single"/>
        </w:rPr>
        <w:t xml:space="preserve"> too often </w:t>
      </w:r>
      <w:r w:rsidRPr="00410D5F">
        <w:rPr>
          <w:rFonts w:eastAsia="Calibri"/>
          <w:b/>
          <w:iCs/>
          <w:sz w:val="28"/>
          <w:szCs w:val="28"/>
          <w:highlight w:val="cyan"/>
          <w:u w:val="single"/>
        </w:rPr>
        <w:t>leave them behind?</w:t>
      </w:r>
      <w:r w:rsidRPr="00410D5F">
        <w:rPr>
          <w:rFonts w:eastAsia="Calibri"/>
          <w:sz w:val="16"/>
        </w:rPr>
        <w:t xml:space="preserve">14 21. How have we learned to feel differently about different disabilities, about different people with disabilities, based on such notions of innocence or blame? I remember an older white woman in an airport, kind, open, and friendly, chatting warmly with me for quite some time. After she said something about my being injured in action, after I corrected her assumption that I was a vet, she literally turned her body away from me, angry that she had cultivated such good feelings for an undeserving cripple. 22. I attended a disability studies talk on campus yesterday, given by a disabled person, in which the first question was the following: “Can you talk about the psychological effects of realizing that you were going to have to live the rest of your life like this?” Which is worse, the “this” or the “rest of your life”? 23. </w:t>
      </w:r>
      <w:r w:rsidRPr="00410D5F">
        <w:rPr>
          <w:rFonts w:eastAsia="Calibri"/>
          <w:u w:val="single"/>
        </w:rPr>
        <w:t xml:space="preserve">I am trying to understand </w:t>
      </w:r>
      <w:r w:rsidRPr="00410D5F">
        <w:rPr>
          <w:rFonts w:eastAsia="Calibri"/>
          <w:b/>
          <w:iCs/>
          <w:u w:val="single"/>
        </w:rPr>
        <w:t>crip time</w:t>
      </w:r>
      <w:r w:rsidRPr="00410D5F">
        <w:rPr>
          <w:rFonts w:eastAsia="Calibri"/>
          <w:u w:val="single"/>
        </w:rPr>
        <w:t xml:space="preserve">—like </w:t>
      </w:r>
      <w:r w:rsidRPr="00410D5F">
        <w:rPr>
          <w:rFonts w:eastAsia="Calibri"/>
          <w:b/>
          <w:iCs/>
          <w:u w:val="single"/>
        </w:rPr>
        <w:t>crip kin</w:t>
      </w:r>
      <w:r w:rsidRPr="00410D5F">
        <w:rPr>
          <w:rFonts w:eastAsia="Calibri"/>
          <w:u w:val="single"/>
        </w:rPr>
        <w:t xml:space="preserve">, like </w:t>
      </w:r>
      <w:r w:rsidRPr="00410D5F">
        <w:rPr>
          <w:rFonts w:eastAsia="Calibri"/>
          <w:b/>
          <w:iCs/>
          <w:u w:val="single"/>
        </w:rPr>
        <w:t>crip affiliation</w:t>
      </w:r>
      <w:r w:rsidRPr="00410D5F">
        <w:rPr>
          <w:rFonts w:eastAsia="Calibri"/>
          <w:u w:val="single"/>
        </w:rPr>
        <w:t>, like all the other terms moving through my brain</w:t>
      </w:r>
      <w:r w:rsidRPr="00410D5F">
        <w:rPr>
          <w:rFonts w:eastAsia="Calibri"/>
          <w:sz w:val="16"/>
        </w:rPr>
        <w:t>—</w:t>
      </w:r>
      <w:r w:rsidRPr="00410D5F">
        <w:rPr>
          <w:rFonts w:eastAsia="Calibri"/>
          <w:b/>
          <w:iCs/>
          <w:u w:val="single"/>
        </w:rPr>
        <w:t>as potential tools for thinking otherwise, as tools for mobilizing against ableism, white supremacy, patriarchy</w:t>
      </w:r>
      <w:r w:rsidRPr="00410D5F">
        <w:rPr>
          <w:rFonts w:eastAsia="Calibri"/>
          <w:sz w:val="16"/>
        </w:rPr>
        <w:t xml:space="preserve">.15 But such moves will require us to insist on </w:t>
      </w:r>
      <w:r w:rsidRPr="00410D5F">
        <w:rPr>
          <w:rFonts w:eastAsia="Calibri"/>
          <w:u w:val="single"/>
        </w:rPr>
        <w:t xml:space="preserve">crip time’s multiple temporalities, </w:t>
      </w:r>
      <w:r w:rsidRPr="00410D5F">
        <w:rPr>
          <w:rFonts w:eastAsia="Calibri"/>
          <w:b/>
          <w:iCs/>
          <w:u w:val="single"/>
        </w:rPr>
        <w:t>slowness</w:t>
      </w:r>
      <w:r w:rsidRPr="00410D5F">
        <w:rPr>
          <w:rFonts w:eastAsia="Calibri"/>
          <w:u w:val="single"/>
        </w:rPr>
        <w:t xml:space="preserve"> already being rapidly </w:t>
      </w:r>
      <w:r w:rsidRPr="00410D5F">
        <w:rPr>
          <w:rFonts w:eastAsia="Calibri"/>
          <w:b/>
          <w:iCs/>
          <w:u w:val="single"/>
        </w:rPr>
        <w:t>devoured</w:t>
      </w:r>
      <w:r w:rsidRPr="00410D5F">
        <w:rPr>
          <w:rFonts w:eastAsia="Calibri"/>
          <w:u w:val="single"/>
        </w:rPr>
        <w:t xml:space="preserve"> by </w:t>
      </w:r>
      <w:r w:rsidRPr="00410D5F">
        <w:rPr>
          <w:rFonts w:eastAsia="Calibri"/>
          <w:b/>
          <w:iCs/>
          <w:u w:val="single"/>
        </w:rPr>
        <w:t>capitalism, whiteness, and the neoliberal university’s attention to “self-care.”</w:t>
      </w:r>
      <w:r w:rsidRPr="00410D5F">
        <w:rPr>
          <w:rFonts w:eastAsia="Calibri"/>
          <w:sz w:val="16"/>
        </w:rPr>
        <w:t xml:space="preserve"> 24. I want to think more about tempo, about speed, about moving quickly.16 I see you in my mind’s eye, whipping through city streets in your wheelchair, speeding past so that you’re gone before people’s ableist, racist comments land in your ear. But I’m thinking, too, of slowness. Of how easily crip time has been reduced to, narrowed to, more time—more time as a way of mobilizing disabled people into productivity rather than transforming systems; more time as a way of increasing productivity rather than refusing such values altogether; offering extra time on tests rather than doing away with timed tests; allowing us to work on our own time as long as the same amount of work gets done.17 </w:t>
      </w:r>
      <w:r w:rsidRPr="00410D5F">
        <w:rPr>
          <w:rFonts w:eastAsia="Calibri"/>
          <w:b/>
          <w:iCs/>
          <w:sz w:val="28"/>
          <w:szCs w:val="28"/>
          <w:u w:val="single"/>
        </w:rPr>
        <w:t>Maybe we should think less of what crip time is and more of what crip time does, thinking beyond specific speeds, toward as yet unimagined imaginaries.</w:t>
      </w:r>
      <w:r w:rsidRPr="00410D5F">
        <w:rPr>
          <w:rFonts w:eastAsia="Calibri"/>
          <w:sz w:val="16"/>
          <w:szCs w:val="28"/>
        </w:rPr>
        <w:t xml:space="preserve"> </w:t>
      </w:r>
      <w:r w:rsidRPr="00410D5F">
        <w:rPr>
          <w:rFonts w:eastAsia="Calibri"/>
          <w:u w:val="single"/>
        </w:rPr>
        <w:t xml:space="preserve">What are the </w:t>
      </w:r>
      <w:r w:rsidRPr="00410D5F">
        <w:rPr>
          <w:rFonts w:eastAsia="Calibri"/>
          <w:b/>
          <w:iCs/>
          <w:u w:val="single"/>
        </w:rPr>
        <w:t>temporalities</w:t>
      </w:r>
      <w:r w:rsidRPr="00410D5F">
        <w:rPr>
          <w:rFonts w:eastAsia="Calibri"/>
          <w:u w:val="single"/>
        </w:rPr>
        <w:t xml:space="preserve"> that </w:t>
      </w:r>
      <w:r w:rsidRPr="00410D5F">
        <w:rPr>
          <w:rFonts w:eastAsia="Calibri"/>
          <w:b/>
          <w:iCs/>
          <w:u w:val="single"/>
        </w:rPr>
        <w:t>unfold beyond, away from, askance of productivity, capacity, self-sufficiency, independence, achievement?</w:t>
      </w:r>
      <w:r w:rsidRPr="00410D5F">
        <w:rPr>
          <w:rFonts w:eastAsia="Calibri"/>
          <w:u w:val="single"/>
        </w:rPr>
        <w:t xml:space="preserve">18 26. </w:t>
      </w:r>
      <w:r w:rsidRPr="00410D5F">
        <w:rPr>
          <w:rFonts w:eastAsia="Calibri"/>
          <w:b/>
          <w:iCs/>
          <w:u w:val="single"/>
        </w:rPr>
        <w:t>More time.</w:t>
      </w:r>
      <w:r w:rsidRPr="00410D5F">
        <w:rPr>
          <w:rFonts w:eastAsia="Calibri"/>
          <w:u w:val="single"/>
        </w:rPr>
        <w:t xml:space="preserve"> More time does nothing for those students sitting in </w:t>
      </w:r>
      <w:r w:rsidRPr="00410D5F">
        <w:rPr>
          <w:rFonts w:eastAsia="Calibri"/>
          <w:b/>
          <w:iCs/>
          <w:u w:val="single"/>
        </w:rPr>
        <w:t>underresourced and oversurveilled schools</w:t>
      </w:r>
      <w:r w:rsidRPr="00410D5F">
        <w:rPr>
          <w:rFonts w:eastAsia="Calibri"/>
          <w:u w:val="single"/>
        </w:rPr>
        <w:t xml:space="preserve">, nothing for those </w:t>
      </w:r>
      <w:r w:rsidRPr="00410D5F">
        <w:rPr>
          <w:rFonts w:eastAsia="Calibri"/>
          <w:b/>
          <w:iCs/>
          <w:u w:val="single"/>
        </w:rPr>
        <w:t>warehoused in institutions</w:t>
      </w:r>
      <w:r w:rsidRPr="00410D5F">
        <w:rPr>
          <w:rFonts w:eastAsia="Calibri"/>
          <w:u w:val="single"/>
        </w:rPr>
        <w:t xml:space="preserve">. </w:t>
      </w:r>
      <w:r w:rsidRPr="00410D5F">
        <w:rPr>
          <w:rFonts w:eastAsia="Calibri"/>
          <w:b/>
          <w:iCs/>
          <w:szCs w:val="24"/>
          <w:u w:val="single"/>
        </w:rPr>
        <w:t>Who wants more time in toxic environments? Slow time.</w:t>
      </w:r>
      <w:r w:rsidRPr="00410D5F">
        <w:rPr>
          <w:rFonts w:eastAsia="Calibri"/>
          <w:sz w:val="24"/>
          <w:szCs w:val="24"/>
          <w:u w:val="single"/>
        </w:rPr>
        <w:t xml:space="preserve"> </w:t>
      </w:r>
      <w:r w:rsidRPr="00410D5F">
        <w:rPr>
          <w:rFonts w:eastAsia="Calibri"/>
          <w:u w:val="single"/>
        </w:rPr>
        <w:t xml:space="preserve">School days </w:t>
      </w:r>
      <w:r w:rsidRPr="00410D5F">
        <w:rPr>
          <w:rFonts w:eastAsia="Calibri"/>
          <w:b/>
          <w:iCs/>
          <w:u w:val="single"/>
        </w:rPr>
        <w:t>slowed</w:t>
      </w:r>
      <w:r w:rsidRPr="00410D5F">
        <w:rPr>
          <w:rFonts w:eastAsia="Calibri"/>
          <w:u w:val="single"/>
        </w:rPr>
        <w:t xml:space="preserve"> by </w:t>
      </w:r>
      <w:r w:rsidRPr="00410D5F">
        <w:rPr>
          <w:rFonts w:eastAsia="Calibri"/>
          <w:b/>
          <w:iCs/>
          <w:u w:val="single"/>
        </w:rPr>
        <w:t>surveillance</w:t>
      </w:r>
      <w:r w:rsidRPr="00410D5F">
        <w:rPr>
          <w:rFonts w:eastAsia="Calibri"/>
          <w:u w:val="single"/>
        </w:rPr>
        <w:t xml:space="preserve">, </w:t>
      </w:r>
      <w:r w:rsidRPr="00410D5F">
        <w:rPr>
          <w:rFonts w:eastAsia="Calibri"/>
          <w:b/>
          <w:iCs/>
          <w:u w:val="single"/>
        </w:rPr>
        <w:t>punishment</w:t>
      </w:r>
      <w:r w:rsidRPr="00410D5F">
        <w:rPr>
          <w:rFonts w:eastAsia="Calibri"/>
          <w:u w:val="single"/>
        </w:rPr>
        <w:t xml:space="preserve">, </w:t>
      </w:r>
      <w:r w:rsidRPr="00410D5F">
        <w:rPr>
          <w:rFonts w:eastAsia="Calibri"/>
          <w:b/>
          <w:iCs/>
          <w:u w:val="single"/>
        </w:rPr>
        <w:t>administrative</w:t>
      </w:r>
      <w:r w:rsidRPr="00410D5F">
        <w:rPr>
          <w:rFonts w:eastAsia="Calibri"/>
          <w:u w:val="single"/>
        </w:rPr>
        <w:t xml:space="preserve"> </w:t>
      </w:r>
      <w:r w:rsidRPr="00410D5F">
        <w:rPr>
          <w:rFonts w:eastAsia="Calibri"/>
          <w:b/>
          <w:iCs/>
          <w:u w:val="single"/>
        </w:rPr>
        <w:t>violence</w:t>
      </w:r>
      <w:r w:rsidRPr="00410D5F">
        <w:rPr>
          <w:rFonts w:eastAsia="Calibri"/>
          <w:u w:val="single"/>
        </w:rPr>
        <w:t xml:space="preserve">; school days slowed in all kinds of ways, none of them about supporting students or their families.19 27. More time, slowing time, as punishment. Think, here, of </w:t>
      </w:r>
      <w:r w:rsidRPr="00410D5F">
        <w:rPr>
          <w:rFonts w:eastAsia="Calibri"/>
          <w:b/>
          <w:iCs/>
          <w:u w:val="single"/>
        </w:rPr>
        <w:t>the time of waiting</w:t>
      </w:r>
      <w:r w:rsidRPr="00410D5F">
        <w:rPr>
          <w:rFonts w:eastAsia="Calibri"/>
          <w:u w:val="single"/>
        </w:rPr>
        <w:t xml:space="preserve">: for </w:t>
      </w:r>
      <w:r w:rsidRPr="00410D5F">
        <w:rPr>
          <w:rFonts w:eastAsia="Calibri"/>
          <w:b/>
          <w:iCs/>
          <w:u w:val="single"/>
        </w:rPr>
        <w:t>treatment</w:t>
      </w:r>
      <w:r w:rsidRPr="00410D5F">
        <w:rPr>
          <w:rFonts w:eastAsia="Calibri"/>
          <w:u w:val="single"/>
        </w:rPr>
        <w:t xml:space="preserve">, for </w:t>
      </w:r>
      <w:r w:rsidRPr="00410D5F">
        <w:rPr>
          <w:rFonts w:eastAsia="Calibri"/>
          <w:b/>
          <w:iCs/>
          <w:u w:val="single"/>
        </w:rPr>
        <w:t>diagnosis</w:t>
      </w:r>
      <w:r w:rsidRPr="00410D5F">
        <w:rPr>
          <w:rFonts w:eastAsia="Calibri"/>
          <w:u w:val="single"/>
        </w:rPr>
        <w:t xml:space="preserve">, for </w:t>
      </w:r>
      <w:r w:rsidRPr="00410D5F">
        <w:rPr>
          <w:rFonts w:eastAsia="Calibri"/>
          <w:b/>
          <w:iCs/>
          <w:u w:val="single"/>
        </w:rPr>
        <w:t>recognition</w:t>
      </w:r>
      <w:r w:rsidRPr="00410D5F">
        <w:rPr>
          <w:rFonts w:eastAsia="Calibri"/>
          <w:u w:val="single"/>
        </w:rPr>
        <w:t xml:space="preserve">; for the </w:t>
      </w:r>
      <w:r w:rsidRPr="00410D5F">
        <w:rPr>
          <w:rFonts w:eastAsia="Calibri"/>
          <w:b/>
          <w:iCs/>
          <w:u w:val="single"/>
        </w:rPr>
        <w:t>ambulance to arrive</w:t>
      </w:r>
      <w:r w:rsidRPr="00410D5F">
        <w:rPr>
          <w:rFonts w:eastAsia="Calibri"/>
          <w:u w:val="single"/>
        </w:rPr>
        <w:t xml:space="preserve">, for the </w:t>
      </w:r>
      <w:r w:rsidRPr="00410D5F">
        <w:rPr>
          <w:rFonts w:eastAsia="Calibri"/>
          <w:b/>
          <w:iCs/>
          <w:u w:val="single"/>
        </w:rPr>
        <w:t>doctor to see you</w:t>
      </w:r>
      <w:r w:rsidRPr="00410D5F">
        <w:rPr>
          <w:rFonts w:eastAsia="Calibri"/>
          <w:u w:val="single"/>
        </w:rPr>
        <w:t xml:space="preserve">; for </w:t>
      </w:r>
      <w:r w:rsidRPr="00410D5F">
        <w:rPr>
          <w:rFonts w:eastAsia="Calibri"/>
          <w:b/>
          <w:iCs/>
          <w:u w:val="single"/>
        </w:rPr>
        <w:t>asylum</w:t>
      </w:r>
      <w:r w:rsidRPr="00410D5F">
        <w:rPr>
          <w:rFonts w:eastAsia="Calibri"/>
          <w:u w:val="single"/>
        </w:rPr>
        <w:t xml:space="preserve">, for </w:t>
      </w:r>
      <w:r w:rsidRPr="00410D5F">
        <w:rPr>
          <w:rFonts w:eastAsia="Calibri"/>
          <w:b/>
          <w:iCs/>
          <w:u w:val="single"/>
        </w:rPr>
        <w:t>documentation</w:t>
      </w:r>
      <w:r w:rsidRPr="00410D5F">
        <w:rPr>
          <w:rFonts w:eastAsia="Calibri"/>
          <w:u w:val="single"/>
        </w:rPr>
        <w:t xml:space="preserve">, for </w:t>
      </w:r>
      <w:r w:rsidRPr="00410D5F">
        <w:rPr>
          <w:rFonts w:eastAsia="Calibri"/>
          <w:b/>
          <w:iCs/>
          <w:u w:val="single"/>
        </w:rPr>
        <w:t>release</w:t>
      </w:r>
      <w:r w:rsidRPr="00410D5F">
        <w:rPr>
          <w:rFonts w:eastAsia="Calibri"/>
          <w:u w:val="single"/>
        </w:rPr>
        <w:t xml:space="preserve">. </w:t>
      </w:r>
      <w:r w:rsidRPr="00410D5F">
        <w:rPr>
          <w:rFonts w:eastAsia="Calibri"/>
          <w:b/>
          <w:iCs/>
          <w:u w:val="single"/>
        </w:rPr>
        <w:t>Only some folks</w:t>
      </w:r>
      <w:r w:rsidRPr="00410D5F">
        <w:rPr>
          <w:rFonts w:eastAsia="Calibri"/>
          <w:u w:val="single"/>
        </w:rPr>
        <w:t>—white folks, well-resourced folks, folks living outside of institutions—</w:t>
      </w:r>
      <w:r w:rsidRPr="00410D5F">
        <w:rPr>
          <w:rFonts w:eastAsia="Calibri"/>
          <w:b/>
          <w:iCs/>
          <w:u w:val="single"/>
        </w:rPr>
        <w:t>wait with a real expectation that the treatment they want is coming and coming soon.</w:t>
      </w:r>
      <w:r w:rsidRPr="00410D5F">
        <w:rPr>
          <w:rFonts w:eastAsia="Calibri"/>
          <w:u w:val="single"/>
        </w:rPr>
        <w:t xml:space="preserve">20 28. For many the </w:t>
      </w:r>
      <w:r w:rsidRPr="00410D5F">
        <w:rPr>
          <w:rFonts w:eastAsia="Calibri"/>
          <w:b/>
          <w:iCs/>
          <w:szCs w:val="24"/>
          <w:u w:val="single"/>
        </w:rPr>
        <w:t>waiting</w:t>
      </w:r>
      <w:r w:rsidRPr="00410D5F">
        <w:rPr>
          <w:rFonts w:eastAsia="Calibri"/>
          <w:sz w:val="24"/>
          <w:szCs w:val="24"/>
          <w:u w:val="single"/>
        </w:rPr>
        <w:t xml:space="preserve"> is </w:t>
      </w:r>
      <w:r w:rsidRPr="00410D5F">
        <w:rPr>
          <w:rFonts w:eastAsia="Calibri"/>
          <w:b/>
          <w:iCs/>
          <w:szCs w:val="24"/>
          <w:u w:val="single"/>
        </w:rPr>
        <w:t>not for treatment but for (additional) injury, for (more) trauma, for (quicker or slower) death—waiting for the disability that is coming, unfolding, already under way.</w:t>
      </w:r>
      <w:r w:rsidRPr="00410D5F">
        <w:rPr>
          <w:rFonts w:eastAsia="Calibri"/>
          <w:sz w:val="28"/>
          <w:szCs w:val="28"/>
          <w:u w:val="single"/>
        </w:rPr>
        <w:t xml:space="preserve"> </w:t>
      </w:r>
      <w:r w:rsidRPr="00410D5F">
        <w:rPr>
          <w:rFonts w:eastAsia="Calibri"/>
          <w:u w:val="single"/>
        </w:rPr>
        <w:t xml:space="preserve">Isn’t this, too, a kind of crip time? </w:t>
      </w:r>
      <w:r w:rsidRPr="00410D5F">
        <w:rPr>
          <w:rFonts w:eastAsia="Calibri"/>
          <w:b/>
          <w:iCs/>
          <w:szCs w:val="24"/>
          <w:u w:val="single"/>
        </w:rPr>
        <w:t>The time of waiting to become crippled, the time of slowly wearing down as one waits for even more violence to come?</w:t>
      </w:r>
      <w:r w:rsidRPr="00410D5F">
        <w:rPr>
          <w:rFonts w:eastAsia="Calibri"/>
          <w:sz w:val="24"/>
          <w:szCs w:val="24"/>
          <w:u w:val="single"/>
        </w:rPr>
        <w:t xml:space="preserve"> </w:t>
      </w:r>
      <w:r w:rsidRPr="00410D5F">
        <w:rPr>
          <w:rFonts w:eastAsia="Calibri"/>
          <w:b/>
          <w:iCs/>
          <w:u w:val="single"/>
        </w:rPr>
        <w:t>“Temporarily able-bodied” not as defiant refusal of the myth of ability but as threat, as looming reminder, as the weight of everyday life.</w:t>
      </w:r>
      <w:r w:rsidRPr="00410D5F">
        <w:rPr>
          <w:rFonts w:eastAsia="Calibri"/>
          <w:u w:val="single"/>
        </w:rPr>
        <w:t xml:space="preserve"> </w:t>
      </w:r>
      <w:r w:rsidRPr="00410D5F">
        <w:rPr>
          <w:rFonts w:eastAsia="Calibri"/>
          <w:b/>
          <w:iCs/>
          <w:szCs w:val="24"/>
          <w:u w:val="single"/>
        </w:rPr>
        <w:t xml:space="preserve">For whom is “living with” seen as more tragic than “dying of”? For whom do we make “living with” punishment?22 How long does it take to disavow? </w:t>
      </w:r>
      <w:r w:rsidRPr="00410D5F">
        <w:rPr>
          <w:rFonts w:eastAsia="Calibri"/>
          <w:sz w:val="16"/>
        </w:rPr>
        <w:t xml:space="preserve">30. </w:t>
      </w:r>
      <w:r w:rsidRPr="00410D5F">
        <w:rPr>
          <w:rFonts w:eastAsia="Calibri"/>
          <w:u w:val="single"/>
        </w:rPr>
        <w:t xml:space="preserve">Count, account for, all the ways </w:t>
      </w:r>
      <w:r w:rsidRPr="00410D5F">
        <w:rPr>
          <w:rFonts w:eastAsia="Calibri"/>
          <w:b/>
          <w:iCs/>
          <w:u w:val="single"/>
        </w:rPr>
        <w:t>disability</w:t>
      </w:r>
      <w:r w:rsidRPr="00410D5F">
        <w:rPr>
          <w:rFonts w:eastAsia="Calibri"/>
          <w:u w:val="single"/>
        </w:rPr>
        <w:t xml:space="preserve"> is </w:t>
      </w:r>
      <w:r w:rsidRPr="00410D5F">
        <w:rPr>
          <w:rFonts w:eastAsia="Calibri"/>
          <w:b/>
          <w:iCs/>
          <w:u w:val="single"/>
        </w:rPr>
        <w:t>mobilized to justify the death and disablement of others</w:t>
      </w:r>
      <w:r w:rsidRPr="00410D5F">
        <w:rPr>
          <w:rFonts w:eastAsia="Calibri"/>
          <w:u w:val="single"/>
        </w:rPr>
        <w:t xml:space="preserve">: victims of distant crimes joining parole board hearings to insist that </w:t>
      </w:r>
      <w:r w:rsidRPr="00410D5F">
        <w:rPr>
          <w:rFonts w:eastAsia="Calibri"/>
          <w:b/>
          <w:iCs/>
          <w:u w:val="single"/>
        </w:rPr>
        <w:t>release never comes</w:t>
      </w:r>
      <w:r w:rsidRPr="00410D5F">
        <w:rPr>
          <w:rFonts w:eastAsia="Calibri"/>
          <w:u w:val="single"/>
        </w:rPr>
        <w:t xml:space="preserve">, politicians referencing </w:t>
      </w:r>
      <w:r w:rsidRPr="00410D5F">
        <w:rPr>
          <w:rFonts w:eastAsia="Calibri"/>
          <w:b/>
          <w:iCs/>
          <w:u w:val="single"/>
        </w:rPr>
        <w:t>wartime casualties</w:t>
      </w:r>
      <w:r w:rsidRPr="00410D5F">
        <w:rPr>
          <w:rFonts w:eastAsia="Calibri"/>
          <w:u w:val="single"/>
        </w:rPr>
        <w:t xml:space="preserve"> as rationale for </w:t>
      </w:r>
      <w:r w:rsidRPr="00410D5F">
        <w:rPr>
          <w:rFonts w:eastAsia="Calibri"/>
          <w:b/>
          <w:iCs/>
          <w:u w:val="single"/>
        </w:rPr>
        <w:t>continued attack on civilians</w:t>
      </w:r>
      <w:r w:rsidRPr="00410D5F">
        <w:rPr>
          <w:rFonts w:eastAsia="Calibri"/>
          <w:u w:val="single"/>
        </w:rPr>
        <w:t xml:space="preserve"> no longer </w:t>
      </w:r>
      <w:r w:rsidRPr="00410D5F">
        <w:rPr>
          <w:rFonts w:eastAsia="Calibri"/>
          <w:b/>
          <w:iCs/>
          <w:u w:val="single"/>
        </w:rPr>
        <w:t>innocent</w:t>
      </w:r>
      <w:r w:rsidRPr="00410D5F">
        <w:rPr>
          <w:rFonts w:eastAsia="Calibri"/>
          <w:u w:val="single"/>
        </w:rPr>
        <w:t xml:space="preserve"> but mere </w:t>
      </w:r>
      <w:r w:rsidRPr="00410D5F">
        <w:rPr>
          <w:rFonts w:eastAsia="Calibri"/>
          <w:b/>
          <w:iCs/>
          <w:u w:val="single"/>
        </w:rPr>
        <w:t>collateral damage</w:t>
      </w:r>
      <w:r w:rsidRPr="00410D5F">
        <w:rPr>
          <w:rFonts w:eastAsia="Calibri"/>
          <w:sz w:val="16"/>
        </w:rPr>
        <w:t xml:space="preserve">. These calls for justice on behalf of the disabled have nothing to do with disability justice. There is no anti-ableist politics at work here. Quite the contrary: </w:t>
      </w:r>
      <w:r w:rsidRPr="00410D5F">
        <w:rPr>
          <w:rFonts w:eastAsia="Calibri"/>
          <w:b/>
          <w:iCs/>
          <w:szCs w:val="24"/>
          <w:u w:val="single"/>
        </w:rPr>
        <w:t>mobilize ableist fears of living like “this” for “the rest of your life” to justify doing harm to others.</w:t>
      </w:r>
      <w:r w:rsidRPr="00410D5F">
        <w:rPr>
          <w:rFonts w:eastAsia="Calibri"/>
          <w:sz w:val="16"/>
          <w:szCs w:val="24"/>
        </w:rPr>
        <w:t xml:space="preserve"> </w:t>
      </w:r>
      <w:r w:rsidRPr="00410D5F">
        <w:rPr>
          <w:rFonts w:eastAsia="Calibri"/>
          <w:b/>
          <w:iCs/>
          <w:u w:val="single"/>
        </w:rPr>
        <w:t>Then turn around, away, from the disability left in your wake. There is no after here</w:t>
      </w:r>
      <w:r w:rsidRPr="00410D5F">
        <w:rPr>
          <w:rFonts w:eastAsia="Calibri"/>
          <w:sz w:val="16"/>
        </w:rPr>
        <w:t xml:space="preserve">. 31. I am writing these lines, thinking these thoughts, feeling these pulls in a country in which innocence is posed against punishment. If injury befalls the innocent, then someone must be punished; if someone is being punished, they must not be innocent. </w:t>
      </w:r>
      <w:r w:rsidRPr="00410D5F">
        <w:rPr>
          <w:rFonts w:eastAsia="Calibri"/>
          <w:u w:val="single"/>
        </w:rPr>
        <w:t xml:space="preserve">What does it mean, then, to insist on the innocence of the disabled? To require </w:t>
      </w:r>
      <w:r w:rsidRPr="00410D5F">
        <w:rPr>
          <w:rFonts w:eastAsia="Calibri"/>
          <w:b/>
          <w:iCs/>
          <w:u w:val="single"/>
        </w:rPr>
        <w:t>blamelessness as a condition of care?</w:t>
      </w:r>
      <w:r w:rsidRPr="00410D5F">
        <w:rPr>
          <w:rFonts w:eastAsia="Calibri"/>
          <w:sz w:val="16"/>
        </w:rPr>
        <w:t xml:space="preserve"> I am wondering, in other words, that if claims to innocence are what come after crip, then how closely does punishment follow? And for whom?23 32. Is it possible to treat the coexistence of crips as in cripples with Crips as in gang members with something other than distancing and disavowal? How does my thinking about crip community shift if I stop thinking of these histories as fully separate (disability activists reclaimed the word over here, while gang members used the term over there, two discrete groups working simultaneously in isolation) and instead recognize those histories as mutually informative? Might both terms gesture to the result of debilitation? To the identities, communities, cohorts, relations made possible (made impossible) during, after, and through debilitation?24 Or, how has insisting on separations between these terms been about preserving innocence for some by pushing violence on others, seeing Crips only as cripplers, never as crippled? Or, more, seeing crips only as crippled, never as cripplers?25 33. How long does it take to disavow? 34. I was initially pulled into thinking about crip afters because I was trying to think my way out of aftermath, to think beyond the post in post-traumatic stress disorder.</w:t>
      </w:r>
      <w:r w:rsidRPr="00410D5F">
        <w:rPr>
          <w:rFonts w:eastAsia="Calibri"/>
          <w:b/>
          <w:iCs/>
          <w:u w:val="single"/>
        </w:rPr>
        <w:t xml:space="preserve"> Which traumas are erased in assuming that everyone has lived pretrauma life, that distress comes to find you only after?</w:t>
      </w:r>
      <w:r w:rsidRPr="00410D5F">
        <w:rPr>
          <w:rFonts w:eastAsia="Calibri"/>
          <w:sz w:val="16"/>
        </w:rPr>
        <w:t xml:space="preserve"> </w:t>
      </w:r>
      <w:r w:rsidRPr="00410D5F">
        <w:rPr>
          <w:rFonts w:eastAsia="Calibri"/>
          <w:u w:val="single"/>
        </w:rPr>
        <w:t xml:space="preserve">Or in the assumption that one can move up and away from trauma, leaving it </w:t>
      </w:r>
      <w:r w:rsidRPr="00410D5F">
        <w:rPr>
          <w:rFonts w:eastAsia="Calibri"/>
          <w:b/>
          <w:iCs/>
          <w:u w:val="single"/>
        </w:rPr>
        <w:t>behind in time and space</w:t>
      </w:r>
      <w:r w:rsidRPr="00410D5F">
        <w:rPr>
          <w:rFonts w:eastAsia="Calibri"/>
          <w:u w:val="single"/>
        </w:rPr>
        <w:t xml:space="preserve">, safely nestled in the post? Where is the </w:t>
      </w:r>
      <w:r w:rsidRPr="00410D5F">
        <w:rPr>
          <w:rFonts w:eastAsia="Calibri"/>
          <w:b/>
          <w:iCs/>
          <w:u w:val="single"/>
        </w:rPr>
        <w:t>present in post-traumatic stress disorder</w:t>
      </w:r>
      <w:r w:rsidRPr="00410D5F">
        <w:rPr>
          <w:rFonts w:eastAsia="Calibri"/>
          <w:u w:val="single"/>
        </w:rPr>
        <w:t>?</w:t>
      </w:r>
      <w:r w:rsidRPr="00410D5F">
        <w:rPr>
          <w:rFonts w:eastAsia="Calibri"/>
          <w:sz w:val="16"/>
        </w:rPr>
        <w:t xml:space="preserve"> 35. </w:t>
      </w:r>
      <w:r w:rsidRPr="00410D5F">
        <w:rPr>
          <w:rFonts w:eastAsia="Calibri"/>
          <w:u w:val="single"/>
        </w:rPr>
        <w:t xml:space="preserve">What is </w:t>
      </w:r>
      <w:r w:rsidRPr="00410D5F">
        <w:rPr>
          <w:rFonts w:eastAsia="Calibri"/>
          <w:b/>
          <w:iCs/>
          <w:u w:val="single"/>
        </w:rPr>
        <w:t>the crip time of remembering? Or the temporality of preparing to remember?</w:t>
      </w:r>
      <w:r w:rsidRPr="00410D5F">
        <w:rPr>
          <w:rFonts w:eastAsia="Calibri"/>
          <w:u w:val="single"/>
        </w:rPr>
        <w:t xml:space="preserve"> How does one take steps now to get ready for the future moment when one will delve into the past? </w:t>
      </w:r>
      <w:r w:rsidRPr="00410D5F">
        <w:rPr>
          <w:rFonts w:eastAsia="Calibri"/>
          <w:b/>
          <w:iCs/>
          <w:highlight w:val="cyan"/>
          <w:u w:val="single"/>
        </w:rPr>
        <w:t>Recovery</w:t>
      </w:r>
      <w:r w:rsidRPr="00410D5F">
        <w:rPr>
          <w:rFonts w:eastAsia="Calibri"/>
          <w:b/>
          <w:iCs/>
          <w:u w:val="single"/>
        </w:rPr>
        <w:t xml:space="preserve"> time </w:t>
      </w:r>
      <w:r w:rsidRPr="00410D5F">
        <w:rPr>
          <w:rFonts w:eastAsia="Calibri"/>
          <w:b/>
          <w:iCs/>
          <w:highlight w:val="cyan"/>
          <w:u w:val="single"/>
        </w:rPr>
        <w:t xml:space="preserve">is ongoing, </w:t>
      </w:r>
      <w:r w:rsidRPr="00410D5F">
        <w:rPr>
          <w:rFonts w:eastAsia="Calibri"/>
          <w:b/>
          <w:iCs/>
          <w:szCs w:val="24"/>
          <w:highlight w:val="cyan"/>
          <w:u w:val="single"/>
        </w:rPr>
        <w:t>the work is never done</w:t>
      </w:r>
      <w:r w:rsidRPr="00410D5F">
        <w:rPr>
          <w:rFonts w:eastAsia="Calibri"/>
          <w:sz w:val="16"/>
          <w:szCs w:val="24"/>
          <w:highlight w:val="cyan"/>
        </w:rPr>
        <w:t>.</w:t>
      </w:r>
      <w:r w:rsidRPr="00410D5F">
        <w:rPr>
          <w:rFonts w:eastAsia="Calibri"/>
          <w:sz w:val="16"/>
        </w:rPr>
        <w:t xml:space="preserve">26 36. </w:t>
      </w:r>
      <w:r w:rsidRPr="00410D5F">
        <w:rPr>
          <w:rFonts w:eastAsia="Calibri"/>
          <w:b/>
          <w:iCs/>
          <w:u w:val="single"/>
        </w:rPr>
        <w:t>Aftermath as what happens once the crisis ends, after the epidemic passes</w:t>
      </w:r>
      <w:r w:rsidRPr="00410D5F">
        <w:rPr>
          <w:rFonts w:eastAsia="Calibri"/>
          <w:sz w:val="16"/>
        </w:rPr>
        <w:t xml:space="preserve">. </w:t>
      </w:r>
      <w:r w:rsidRPr="00410D5F">
        <w:rPr>
          <w:rFonts w:eastAsia="Calibri"/>
          <w:b/>
          <w:iCs/>
          <w:highlight w:val="cyan"/>
          <w:u w:val="single"/>
        </w:rPr>
        <w:t>But</w:t>
      </w:r>
      <w:r w:rsidRPr="00410D5F">
        <w:rPr>
          <w:rFonts w:eastAsia="Calibri"/>
          <w:b/>
          <w:iCs/>
          <w:u w:val="single"/>
        </w:rPr>
        <w:t xml:space="preserve"> each of these—crisis, epidemic, aftermath, temporalities all—mobilize (only) particular kinds of responses</w:t>
      </w:r>
      <w:r w:rsidRPr="00410D5F">
        <w:rPr>
          <w:rFonts w:eastAsia="Calibri"/>
          <w:sz w:val="16"/>
        </w:rPr>
        <w:t xml:space="preserve">. 37. </w:t>
      </w:r>
      <w:r w:rsidRPr="00410D5F">
        <w:rPr>
          <w:rFonts w:eastAsia="Calibri"/>
          <w:b/>
          <w:iCs/>
          <w:sz w:val="28"/>
          <w:szCs w:val="28"/>
          <w:highlight w:val="cyan"/>
          <w:u w:val="single"/>
        </w:rPr>
        <w:t>What comes after trauma?</w:t>
      </w:r>
      <w:r w:rsidRPr="00410D5F">
        <w:rPr>
          <w:rFonts w:eastAsia="Calibri"/>
          <w:sz w:val="16"/>
        </w:rPr>
        <w:t xml:space="preserve"> </w:t>
      </w:r>
      <w:r w:rsidRPr="00410D5F">
        <w:rPr>
          <w:rFonts w:eastAsia="Calibri"/>
          <w:u w:val="single"/>
        </w:rPr>
        <w:t xml:space="preserve">Can crip? Or does crip as radicalized stance, as community affiliation, feel less available, less useful, less hopeful to those disabled through violence? Closer: </w:t>
      </w:r>
      <w:r w:rsidRPr="00410D5F">
        <w:rPr>
          <w:rFonts w:eastAsia="Calibri"/>
          <w:b/>
          <w:iCs/>
          <w:u w:val="single"/>
        </w:rPr>
        <w:t>My own disabilities are the result of violence</w:t>
      </w:r>
      <w:r w:rsidRPr="00410D5F">
        <w:rPr>
          <w:rFonts w:eastAsia="Calibri"/>
          <w:u w:val="single"/>
        </w:rPr>
        <w:t>—</w:t>
      </w:r>
      <w:r w:rsidRPr="00410D5F">
        <w:rPr>
          <w:rFonts w:eastAsia="Calibri"/>
          <w:b/>
          <w:iCs/>
          <w:szCs w:val="24"/>
          <w:u w:val="single"/>
        </w:rPr>
        <w:t>how am I to balance crip with an awareness that I became disabled alongside others who didn’t survive, or others for whom a disability identity has felt neither resistant nor empowering?</w:t>
      </w:r>
      <w:r w:rsidRPr="00410D5F">
        <w:rPr>
          <w:rFonts w:eastAsia="Calibri"/>
          <w:sz w:val="16"/>
          <w:szCs w:val="24"/>
        </w:rPr>
        <w:t xml:space="preserve"> </w:t>
      </w:r>
      <w:r w:rsidRPr="00410D5F">
        <w:rPr>
          <w:rFonts w:eastAsia="Calibri"/>
          <w:sz w:val="16"/>
        </w:rPr>
        <w:t xml:space="preserve">38. </w:t>
      </w:r>
      <w:r w:rsidRPr="00410D5F">
        <w:rPr>
          <w:rFonts w:eastAsia="Calibri"/>
        </w:rPr>
        <w:t>Is my telling you this a claim to innocence?</w:t>
      </w:r>
      <w:r w:rsidRPr="00410D5F">
        <w:rPr>
          <w:rFonts w:eastAsia="Calibri"/>
          <w:sz w:val="16"/>
        </w:rPr>
        <w:t xml:space="preserve"> </w:t>
      </w:r>
      <w:r w:rsidRPr="00410D5F">
        <w:rPr>
          <w:rFonts w:eastAsia="Calibri"/>
          <w:b/>
          <w:iCs/>
          <w:highlight w:val="cyan"/>
          <w:u w:val="single"/>
        </w:rPr>
        <w:t>I am yearning for ways to</w:t>
      </w:r>
      <w:r w:rsidRPr="00410D5F">
        <w:rPr>
          <w:rFonts w:eastAsia="Calibri"/>
          <w:b/>
          <w:iCs/>
          <w:u w:val="single"/>
        </w:rPr>
        <w:t xml:space="preserve"> theorize, name, </w:t>
      </w:r>
      <w:r w:rsidRPr="00410D5F">
        <w:rPr>
          <w:rFonts w:eastAsia="Calibri"/>
          <w:b/>
          <w:iCs/>
          <w:highlight w:val="cyan"/>
          <w:u w:val="single"/>
        </w:rPr>
        <w:t>witness disability as extraordinary</w:t>
      </w:r>
      <w:r w:rsidRPr="00410D5F">
        <w:rPr>
          <w:rFonts w:eastAsia="Calibri"/>
          <w:b/>
          <w:iCs/>
          <w:u w:val="single"/>
        </w:rPr>
        <w:t xml:space="preserve">, as anomaly, </w:t>
      </w:r>
      <w:r w:rsidRPr="00410D5F">
        <w:rPr>
          <w:rFonts w:eastAsia="Calibri"/>
          <w:b/>
          <w:iCs/>
          <w:highlight w:val="cyan"/>
          <w:u w:val="single"/>
        </w:rPr>
        <w:t xml:space="preserve">as catastrophe, while </w:t>
      </w:r>
      <w:r w:rsidRPr="00410D5F">
        <w:rPr>
          <w:rFonts w:eastAsia="Calibri"/>
          <w:b/>
          <w:iCs/>
          <w:u w:val="single"/>
        </w:rPr>
        <w:t xml:space="preserve">recognizing and </w:t>
      </w:r>
      <w:r w:rsidRPr="00410D5F">
        <w:rPr>
          <w:rFonts w:eastAsia="Calibri"/>
          <w:b/>
          <w:iCs/>
          <w:highlight w:val="cyan"/>
          <w:u w:val="single"/>
        </w:rPr>
        <w:t>remembering disability</w:t>
      </w:r>
      <w:r w:rsidRPr="00410D5F">
        <w:rPr>
          <w:rFonts w:eastAsia="Calibri"/>
          <w:b/>
          <w:iCs/>
          <w:u w:val="single"/>
        </w:rPr>
        <w:t xml:space="preserve"> as endemic, </w:t>
      </w:r>
      <w:r w:rsidRPr="00410D5F">
        <w:rPr>
          <w:rFonts w:eastAsia="Calibri"/>
          <w:b/>
          <w:iCs/>
          <w:highlight w:val="cyan"/>
          <w:u w:val="single"/>
        </w:rPr>
        <w:t>as daily</w:t>
      </w:r>
      <w:r w:rsidRPr="00410D5F">
        <w:rPr>
          <w:rFonts w:eastAsia="Calibri"/>
          <w:b/>
          <w:iCs/>
          <w:u w:val="single"/>
        </w:rPr>
        <w:t xml:space="preserve">, as </w:t>
      </w:r>
      <w:r w:rsidRPr="00410D5F">
        <w:rPr>
          <w:rFonts w:eastAsia="Calibri"/>
          <w:b/>
          <w:iCs/>
          <w:highlight w:val="cyan"/>
          <w:u w:val="single"/>
        </w:rPr>
        <w:t>part</w:t>
      </w:r>
      <w:r w:rsidRPr="00410D5F">
        <w:rPr>
          <w:rFonts w:eastAsia="Calibri"/>
          <w:b/>
          <w:iCs/>
          <w:u w:val="single"/>
        </w:rPr>
        <w:t xml:space="preserve"> and parcel </w:t>
      </w:r>
      <w:r w:rsidRPr="00410D5F">
        <w:rPr>
          <w:rFonts w:eastAsia="Calibri"/>
          <w:b/>
          <w:iCs/>
          <w:highlight w:val="cyan"/>
          <w:u w:val="single"/>
        </w:rPr>
        <w:t>of living under capitalist white supremacy</w:t>
      </w:r>
      <w:r w:rsidRPr="00410D5F">
        <w:rPr>
          <w:rFonts w:eastAsia="Calibri"/>
          <w:sz w:val="16"/>
          <w:highlight w:val="cyan"/>
        </w:rPr>
        <w:t>.</w:t>
      </w:r>
      <w:r w:rsidRPr="00410D5F">
        <w:rPr>
          <w:rFonts w:eastAsia="Calibri"/>
          <w:sz w:val="16"/>
        </w:rPr>
        <w:t xml:space="preserve"> For ways to notice that all of these, some of these, none of these are true for different communities and peoples and populations. </w:t>
      </w:r>
      <w:r w:rsidRPr="00410D5F">
        <w:rPr>
          <w:rFonts w:eastAsia="Calibri"/>
          <w:b/>
          <w:iCs/>
          <w:u w:val="single"/>
        </w:rPr>
        <w:t>I am searching for ways to name disability caused by trauma, trauma caused by disability, disability caused by disability and trauma by trauma, without flattening out different scales of violence or dispossession or alienation</w:t>
      </w:r>
      <w:r w:rsidRPr="00410D5F">
        <w:rPr>
          <w:rFonts w:eastAsia="Calibri"/>
          <w:sz w:val="16"/>
        </w:rPr>
        <w:t xml:space="preserve">. </w:t>
      </w:r>
      <w:r w:rsidRPr="00410D5F">
        <w:rPr>
          <w:rFonts w:eastAsia="Calibri"/>
          <w:u w:val="single"/>
        </w:rPr>
        <w:t xml:space="preserve">And I want all of these to </w:t>
      </w:r>
      <w:r w:rsidRPr="00410D5F">
        <w:rPr>
          <w:rFonts w:eastAsia="Calibri"/>
          <w:b/>
          <w:iCs/>
          <w:u w:val="single"/>
        </w:rPr>
        <w:t>coexist</w:t>
      </w:r>
      <w:r w:rsidRPr="00410D5F">
        <w:rPr>
          <w:rFonts w:eastAsia="Calibri"/>
          <w:u w:val="single"/>
        </w:rPr>
        <w:t xml:space="preserve">—not </w:t>
      </w:r>
      <w:r w:rsidRPr="00410D5F">
        <w:rPr>
          <w:rFonts w:eastAsia="Calibri"/>
          <w:b/>
          <w:iCs/>
          <w:u w:val="single"/>
        </w:rPr>
        <w:t>smoothly, not easily, not without friction or contention</w:t>
      </w:r>
      <w:r w:rsidRPr="00410D5F">
        <w:rPr>
          <w:rFonts w:eastAsia="Calibri"/>
          <w:u w:val="single"/>
        </w:rPr>
        <w:t xml:space="preserve">—with </w:t>
      </w:r>
      <w:r w:rsidRPr="00410D5F">
        <w:rPr>
          <w:rFonts w:eastAsia="Calibri"/>
          <w:b/>
          <w:iCs/>
          <w:u w:val="single"/>
        </w:rPr>
        <w:t>the possibility, the hope, of and for crip futures</w:t>
      </w:r>
      <w:r w:rsidRPr="00410D5F">
        <w:rPr>
          <w:rFonts w:eastAsia="Calibri"/>
          <w:u w:val="single"/>
        </w:rPr>
        <w:t xml:space="preserve">. 40. I’ve been asked to speak about crip ritual, about the theoretical and political possibilities of imagining crip practice, crip markers, crip ceremony. Not too long after I became disabled I met another young crip; she, too, had become disabled in her early twenties. </w:t>
      </w:r>
      <w:r w:rsidRPr="00410D5F">
        <w:rPr>
          <w:rFonts w:eastAsia="Calibri"/>
          <w:b/>
          <w:iCs/>
          <w:u w:val="single"/>
        </w:rPr>
        <w:t>She marked the day each year with a party, a ritual marking her transition into a different world, a celebration of survival and shape-shifting</w:t>
      </w:r>
      <w:r w:rsidRPr="00410D5F">
        <w:rPr>
          <w:rFonts w:eastAsia="Calibri"/>
          <w:u w:val="single"/>
        </w:rPr>
        <w:t>. I have yet to figure out a ritual that makes sense for all three of us, the me here now, the me from back then, the you who died. 41. There are more than three in this scenario</w:t>
      </w:r>
      <w:r w:rsidRPr="00410D5F">
        <w:rPr>
          <w:rFonts w:eastAsia="Calibri"/>
          <w:sz w:val="16"/>
        </w:rPr>
        <w:t xml:space="preserve">. 42. </w:t>
      </w:r>
      <w:r w:rsidRPr="00410D5F">
        <w:rPr>
          <w:rFonts w:eastAsia="Calibri"/>
          <w:b/>
          <w:iCs/>
          <w:u w:val="single"/>
        </w:rPr>
        <w:t>What is the temporality of survivor guilt? Where does it fit in crip time? Is survivor guilt the only relation imaginable?</w:t>
      </w:r>
      <w:r w:rsidRPr="00410D5F">
        <w:rPr>
          <w:rFonts w:eastAsia="Calibri"/>
          <w:u w:val="single"/>
        </w:rPr>
        <w:t xml:space="preserve">27 What are the bounds around survivor in these questions? 43. Remember: </w:t>
      </w:r>
      <w:r w:rsidRPr="00410D5F">
        <w:rPr>
          <w:rFonts w:eastAsia="Calibri"/>
          <w:b/>
          <w:iCs/>
          <w:szCs w:val="24"/>
          <w:highlight w:val="cyan"/>
          <w:u w:val="single"/>
        </w:rPr>
        <w:t>what came before violence is often other violence. And what</w:t>
      </w:r>
      <w:r w:rsidRPr="00410D5F">
        <w:rPr>
          <w:rFonts w:eastAsia="Calibri"/>
          <w:b/>
          <w:iCs/>
          <w:szCs w:val="24"/>
          <w:u w:val="single"/>
        </w:rPr>
        <w:t xml:space="preserve"> </w:t>
      </w:r>
      <w:r w:rsidRPr="00410D5F">
        <w:rPr>
          <w:rFonts w:eastAsia="Calibri"/>
          <w:b/>
          <w:iCs/>
          <w:szCs w:val="24"/>
          <w:highlight w:val="cyan"/>
          <w:u w:val="single"/>
        </w:rPr>
        <w:t xml:space="preserve">comes before disability is often other disabilities. </w:t>
      </w:r>
      <w:r w:rsidRPr="00410D5F">
        <w:rPr>
          <w:rFonts w:eastAsia="Calibri"/>
          <w:b/>
          <w:iCs/>
          <w:szCs w:val="24"/>
          <w:u w:val="single"/>
        </w:rPr>
        <w:t>Release the assumption—one borne of ableism, white innocence, a denial of violence across generations—that the time before crip is one without disability.</w:t>
      </w:r>
    </w:p>
    <w:p w14:paraId="2C0D95F2" w14:textId="77777777" w:rsidR="00406F22" w:rsidRPr="00410D5F" w:rsidRDefault="00406F22" w:rsidP="00406F22">
      <w:pPr>
        <w:spacing w:line="256" w:lineRule="auto"/>
        <w:rPr>
          <w:rFonts w:eastAsia="Calibri"/>
          <w:b/>
          <w:iCs/>
          <w:szCs w:val="24"/>
          <w:u w:val="single"/>
        </w:rPr>
      </w:pPr>
    </w:p>
    <w:p w14:paraId="203E3371" w14:textId="77777777" w:rsidR="00406F22" w:rsidRPr="00410D5F" w:rsidRDefault="00406F22" w:rsidP="00406F22">
      <w:pPr>
        <w:pStyle w:val="Heading4"/>
        <w:rPr>
          <w:rFonts w:eastAsia="Calibri" w:cs="Calibri"/>
        </w:rPr>
      </w:pPr>
      <w:r>
        <w:rPr>
          <w:rFonts w:eastAsia="Times New Roman" w:cs="Calibri"/>
        </w:rPr>
        <w:t>Voting issue</w:t>
      </w:r>
      <w:r w:rsidRPr="00410D5F">
        <w:rPr>
          <w:rFonts w:eastAsia="Times New Roman" w:cs="Calibri"/>
        </w:rPr>
        <w:t xml:space="preserve"> – analogization of disability replicates eugenics and dematerializes root causes – disability becomes deficit to be purged</w:t>
      </w:r>
      <w:r>
        <w:rPr>
          <w:rFonts w:eastAsia="Times New Roman" w:cs="Calibri"/>
        </w:rPr>
        <w:t xml:space="preserve"> – reject the team.</w:t>
      </w:r>
    </w:p>
    <w:p w14:paraId="0D483751" w14:textId="77777777" w:rsidR="00406F22" w:rsidRPr="00410D5F" w:rsidRDefault="00406F22" w:rsidP="00406F22">
      <w:r w:rsidRPr="00410D5F">
        <w:rPr>
          <w:rStyle w:val="Style13ptBold"/>
        </w:rPr>
        <w:t>Mitchell and Snyder 2000</w:t>
      </w:r>
      <w:r w:rsidRPr="00410D5F">
        <w:t xml:space="preserve"> David T Mitchell and Sharon L Snyder are both Associate Professors of Disability and Human Development at the University of Illinois-Chicago; “Narrative Prosthesis: Disability and the Dependencies of Discourse”; The University of Michigan Press; Published paperback January 2001, Ebook May 2014 MM</w:t>
      </w:r>
    </w:p>
    <w:p w14:paraId="267ED9EC" w14:textId="77777777" w:rsidR="00406F22" w:rsidRPr="00410D5F" w:rsidRDefault="00406F22" w:rsidP="00406F22">
      <w:pPr>
        <w:rPr>
          <w:u w:val="single"/>
        </w:rPr>
      </w:pPr>
      <w:r w:rsidRPr="00410D5F">
        <w:rPr>
          <w:sz w:val="16"/>
        </w:rPr>
        <w:t xml:space="preserve">The need to restore a disabled body to some semblance of an originary wholeness is the key to a false recognition: that disabilities extract one from a social norm or average of bodies and their corresponding (social) expectations. </w:t>
      </w:r>
      <w:r w:rsidRPr="00410D5F">
        <w:rPr>
          <w:highlight w:val="cyan"/>
          <w:u w:val="single"/>
        </w:rPr>
        <w:t>To prostheticize</w:t>
      </w:r>
      <w:r w:rsidRPr="00410D5F">
        <w:rPr>
          <w:u w:val="single"/>
        </w:rPr>
        <w:t xml:space="preserve">, in this sense, </w:t>
      </w:r>
      <w:r w:rsidRPr="00410D5F">
        <w:rPr>
          <w:highlight w:val="cyan"/>
          <w:u w:val="single"/>
        </w:rPr>
        <w:t>is to institute a notion of the body within a regime of tolerable deviance</w:t>
      </w:r>
      <w:r w:rsidRPr="00410D5F">
        <w:rPr>
          <w:u w:val="single"/>
        </w:rPr>
        <w:t xml:space="preserve">. If disability falls too far from an acceptable norm, a </w:t>
      </w:r>
      <w:r w:rsidRPr="00410D5F">
        <w:rPr>
          <w:highlight w:val="cyan"/>
          <w:u w:val="single"/>
        </w:rPr>
        <w:t>prosthetic intervention seeks to</w:t>
      </w:r>
      <w:r w:rsidRPr="00410D5F">
        <w:rPr>
          <w:u w:val="single"/>
        </w:rPr>
        <w:t xml:space="preserve"> accomplish a </w:t>
      </w:r>
      <w:r w:rsidRPr="00410D5F">
        <w:rPr>
          <w:highlight w:val="cyan"/>
          <w:u w:val="single"/>
        </w:rPr>
        <w:t>eras</w:t>
      </w:r>
      <w:r w:rsidRPr="00410D5F">
        <w:rPr>
          <w:sz w:val="14"/>
          <w:szCs w:val="14"/>
          <w:u w:val="single"/>
        </w:rPr>
        <w:t>ur</w:t>
      </w:r>
      <w:r w:rsidRPr="00410D5F">
        <w:rPr>
          <w:highlight w:val="cyan"/>
          <w:u w:val="single"/>
        </w:rPr>
        <w:t>e</w:t>
      </w:r>
      <w:r w:rsidRPr="00410D5F">
        <w:rPr>
          <w:u w:val="single"/>
        </w:rPr>
        <w:t xml:space="preserve"> of </w:t>
      </w:r>
      <w:r w:rsidRPr="00410D5F">
        <w:rPr>
          <w:highlight w:val="cyan"/>
          <w:u w:val="single"/>
        </w:rPr>
        <w:t>difference all together</w:t>
      </w:r>
      <w:r w:rsidRPr="00410D5F">
        <w:rPr>
          <w:u w:val="single"/>
        </w:rPr>
        <w:t>;</w:t>
      </w:r>
      <w:r w:rsidRPr="00410D5F">
        <w:rPr>
          <w:sz w:val="16"/>
        </w:rPr>
        <w:t xml:space="preserve"> yet, failing that, as is always the case with prosthesis, </w:t>
      </w:r>
      <w:r w:rsidRPr="00410D5F">
        <w:rPr>
          <w:u w:val="single"/>
        </w:rPr>
        <w:t>the minimal goal is to return one to an acceptable degree of difference.</w:t>
      </w:r>
      <w:r w:rsidRPr="00410D5F">
        <w:rPr>
          <w:sz w:val="16"/>
        </w:rPr>
        <w:t xml:space="preserve"> It is important to state at the outset that this argument does not deny the reality of physical incapacity or cognitive difference. Rather, we set out the coordinates of the social reception and literary representation of those labeled deviant on ideological as well as physical planes. David Wills defines </w:t>
      </w:r>
      <w:r w:rsidRPr="00410D5F">
        <w:rPr>
          <w:i/>
          <w:iCs/>
          <w:sz w:val="16"/>
        </w:rPr>
        <w:t>prosthesis</w:t>
      </w:r>
      <w:r w:rsidRPr="00410D5F">
        <w:rPr>
          <w:sz w:val="16"/>
        </w:rPr>
        <w:t xml:space="preserve"> as a term that mediates between the realm of the literary and the realm of the body. In relation to the latter, Wills argues that, far from signifying a deficiency, the prostheticized body is the rule, not the exception. All bodies are deficient in that materiality proves variable, vulnerable, and inscribable. The body is first and foremost a linguistic relation which cannot be natural or average. The textual nature of language, be it oral or print, lacks the very physicality that it seeks to control or represent. A normal body, as Lennard Davis has demonstrated, is a theoretical premise from which all bodies must, by definition, fall short, The body is up against an abstraction with which it cannot compete because the norm is an idealized quantitative and qualitative measure that is divorced from (rather than derived from) the observation of bodies, which are inherently variable. This false model of an ideal body also fails to consider the contingencies of bodies functioning within specific social and historical contexts. It is, in other words, a body divorced of time and space-a thoroughly artificial affair. Consequently, to return to Wills’s fluid </w:t>
      </w:r>
      <w:r w:rsidRPr="00476C58">
        <w:rPr>
          <w:highlight w:val="cyan"/>
          <w:u w:val="single"/>
        </w:rPr>
        <w:t>notion of prosthesis, the deficient body, by virtue of its insufficiency serves as a baseline for the articulation of the normal body</w:t>
      </w:r>
      <w:r w:rsidRPr="00410D5F">
        <w:rPr>
          <w:u w:val="single"/>
        </w:rPr>
        <w:t>: “the prosthetic body will not be an exception but the paradigm for the body itself.</w:t>
      </w:r>
      <w:r w:rsidRPr="00410D5F">
        <w:rPr>
          <w:sz w:val="16"/>
        </w:rPr>
        <w:t xml:space="preserve"> If you will, it is by the means of prosthesis that I wish to insist on the non-originary status of the body” (137). The relation between a body and the language used to describe it is unstable, an alien alliance: materiality is not language, and language cannot be material, although each strives to conform to the terms of the other. We engage our bodies in efforts to make their stubborn materiality “fit” ideals. Likewise, words give us the illusion of a fix upon the material world that they cannot deliver. For Wills this relation between body and word can take on at least four separate poses (137-41). The word that issues from a body is often believed to glean a corporeal aura from its material host. The word always augments a prosthetic relation to an exterior material that it cannot possess or embody. A word returns to the body a sense of possession of the external world that it cannot possess. The body’s need to comprehend a materiality external to its answered via the ruse of language-that is, the word provides the body with the necessary illusion of its successful entrance into the space of the Other. This inability of the body to possess, via the word, that which is external to its grounds Wills’s (and thus our own) more varied and less singular idea of prosthesis. While an actual prosthesis is always somewhat discomforting, a textual prosthesis alleviates discomfort be removing the unsightly from view. As we discuss in chapter 2, the erasure of disability via a “quick fix” of an impaired physicality or intellect removes an audiences’ need for concern or continuing vigilance. Rather than closet the marred body, the chapters that follow reinstitute its discomforting presence. </w:t>
      </w:r>
      <w:r w:rsidRPr="00410D5F">
        <w:rPr>
          <w:i/>
          <w:iCs/>
          <w:sz w:val="16"/>
        </w:rPr>
        <w:t>Narrative Prosthesis</w:t>
      </w:r>
      <w:r w:rsidRPr="00410D5F">
        <w:rPr>
          <w:sz w:val="16"/>
        </w:rPr>
        <w:t xml:space="preserve"> is first and foremost about the ways in which the ruse of prosthesis fails in its primary objective: to return the incomplete body to the invisible status of a normative essence. The works under scrutiny here tend to leave the wound of disability undressed so to speak. Its presence is enunciated as transgressive in that </w:t>
      </w:r>
      <w:r w:rsidRPr="00410D5F">
        <w:rPr>
          <w:u w:val="single"/>
        </w:rPr>
        <w:t xml:space="preserve">literary </w:t>
      </w:r>
      <w:r w:rsidRPr="00476C58">
        <w:rPr>
          <w:highlight w:val="cyan"/>
          <w:u w:val="single"/>
        </w:rPr>
        <w:t>works often leave the disabled body as a troubled and troubling position within culture</w:t>
      </w:r>
      <w:r w:rsidRPr="00410D5F">
        <w:rPr>
          <w:u w:val="single"/>
        </w:rPr>
        <w:t>.</w:t>
      </w:r>
      <w:r w:rsidRPr="00410D5F">
        <w:rPr>
          <w:sz w:val="16"/>
        </w:rPr>
        <w:t xml:space="preserve"> The prosthetic function in most of the works that follow, then, is to undo the quick repair of disability is mainstream representations and beliefs. In part, this book is about the literary </w:t>
      </w:r>
      <w:r w:rsidRPr="00410D5F">
        <w:rPr>
          <w:i/>
          <w:iCs/>
          <w:sz w:val="16"/>
        </w:rPr>
        <w:t>accomplishment</w:t>
      </w:r>
      <w:r w:rsidRPr="00410D5F">
        <w:rPr>
          <w:sz w:val="16"/>
        </w:rPr>
        <w:t xml:space="preserve"> of a faulty, or at least imperfect, prosthetic function.</w:t>
      </w:r>
      <w:r w:rsidRPr="00410D5F">
        <w:rPr>
          <w:u w:val="single"/>
        </w:rPr>
        <w:t xml:space="preserve"> </w:t>
      </w:r>
      <w:r w:rsidRPr="00410D5F">
        <w:rPr>
          <w:i/>
          <w:iCs/>
          <w:u w:val="single"/>
        </w:rPr>
        <w:t>The effort is to make the prosthesis show, to flaunt its imperfect supplementation as an illusion</w:t>
      </w:r>
      <w:r w:rsidRPr="00410D5F">
        <w:rPr>
          <w:i/>
          <w:iCs/>
          <w:sz w:val="16"/>
          <w:szCs w:val="16"/>
          <w:u w:val="single"/>
        </w:rPr>
        <w:t>.</w:t>
      </w:r>
      <w:r w:rsidRPr="00410D5F">
        <w:rPr>
          <w:sz w:val="16"/>
          <w:szCs w:val="16"/>
        </w:rPr>
        <w:t xml:space="preserve"> The prosthetic relation of body to word is exposed as an artificial contrivance. Disability services an unsettling objective in these literary works by refusing its desired cultural return to the land of the normative. Ironically, the accomplishment of the works under scrutiny here is to expose, rather than conceal, the prosthetic relation. Beyond this elucidation of disability as transgressive of social ideals, this literary strategy also has a visceral effect on the lives of disabled people. While disability’s troubling presence provides literary works with the potency of an unsettling cultural commentary, disabled people have been historically refused a parallel power within their social institutions. In other words, while literature often relies on disability’s transgressive potential,</w:t>
      </w:r>
      <w:r w:rsidRPr="00410D5F">
        <w:t xml:space="preserve"> </w:t>
      </w:r>
      <w:r w:rsidRPr="00410D5F">
        <w:rPr>
          <w:highlight w:val="cyan"/>
          <w:u w:val="single"/>
        </w:rPr>
        <w:t>disabled people have been sequestered, excluded, exploited, and obliterated</w:t>
      </w:r>
      <w:r w:rsidRPr="00410D5F">
        <w:rPr>
          <w:u w:val="single"/>
        </w:rPr>
        <w:t xml:space="preserve"> on the very basis of which their literary representation so often rests. </w:t>
      </w:r>
      <w:r w:rsidRPr="00410D5F">
        <w:rPr>
          <w:sz w:val="16"/>
          <w:szCs w:val="16"/>
        </w:rPr>
        <w:t>Literature serves up disability as a repressed deviation from cultural imperatives of normativity, while</w:t>
      </w:r>
      <w:r w:rsidRPr="00410D5F">
        <w:t xml:space="preserve"> </w:t>
      </w:r>
      <w:r w:rsidRPr="00410D5F">
        <w:rPr>
          <w:highlight w:val="cyan"/>
          <w:u w:val="single"/>
        </w:rPr>
        <w:t>disabled populations suffer the consequences of representation association with deviance and recalcitrant corporeal difference</w:t>
      </w:r>
      <w:r w:rsidRPr="00410D5F">
        <w:rPr>
          <w:u w:val="single"/>
        </w:rPr>
        <w:t>.</w:t>
      </w:r>
    </w:p>
    <w:p w14:paraId="6B7AEEC0" w14:textId="77777777" w:rsidR="00406F22" w:rsidRPr="00DC4A68" w:rsidRDefault="00406F22" w:rsidP="00406F22">
      <w:pPr>
        <w:pStyle w:val="Heading2"/>
        <w:rPr>
          <w:rFonts w:cs="Calibri"/>
        </w:rPr>
      </w:pPr>
      <w:r w:rsidRPr="00410D5F">
        <w:rPr>
          <w:rFonts w:cs="Calibri"/>
        </w:rPr>
        <w:t>Case</w:t>
      </w:r>
    </w:p>
    <w:p w14:paraId="37A9E2DA" w14:textId="77777777" w:rsidR="00406F22" w:rsidRPr="00410D5F" w:rsidRDefault="00406F22" w:rsidP="00406F22">
      <w:pPr>
        <w:pStyle w:val="Heading4"/>
        <w:rPr>
          <w:rFonts w:eastAsia="Times New Roman" w:cs="Calibri"/>
        </w:rPr>
      </w:pPr>
      <w:r w:rsidRPr="00410D5F">
        <w:rPr>
          <w:rFonts w:eastAsia="Times New Roman" w:cs="Calibri"/>
        </w:rPr>
        <w:t xml:space="preserve">The 1ac’s “broad based bargaining” invests in labor normative politics that hinge social citizenship on employment and ability to produce – that results in a violent ableist hierarchy that only seeks to integrate disabled people into hierarchies and cure them of their ‘non-productivity.’ </w:t>
      </w:r>
    </w:p>
    <w:p w14:paraId="0B708856" w14:textId="77777777" w:rsidR="00406F22" w:rsidRPr="00410D5F" w:rsidRDefault="00406F22" w:rsidP="00406F22">
      <w:r w:rsidRPr="00410D5F">
        <w:rPr>
          <w:rStyle w:val="Style13ptBold"/>
        </w:rPr>
        <w:t>Smilges 23</w:t>
      </w:r>
      <w:r w:rsidRPr="00410D5F">
        <w:t xml:space="preserve"> (J. Logan Smilges is Assistant Professor of English Language &amp; Literatures University of British Columbia, May 30, 2023, Crip Negativity, https://manifold.umn.edu/read/crip-negativity/section/45dbbde9-3ec3-4e95-9fac-59a110b9625a#cvi) MM</w:t>
      </w:r>
    </w:p>
    <w:p w14:paraId="772AF520" w14:textId="77777777" w:rsidR="00406F22" w:rsidRPr="00410D5F" w:rsidRDefault="00406F22" w:rsidP="00406F22">
      <w:pPr>
        <w:rPr>
          <w:sz w:val="16"/>
        </w:rPr>
      </w:pPr>
      <w:r w:rsidRPr="00410D5F">
        <w:rPr>
          <w:u w:val="single"/>
        </w:rPr>
        <w:t>A life strike is a crip negative response to the work of life or to chronic labor-livin</w:t>
      </w:r>
      <w:r w:rsidRPr="00410D5F">
        <w:rPr>
          <w:sz w:val="16"/>
        </w:rPr>
        <w:t xml:space="preserve">g. Inspired by anti-work politics and labor movement rhetoric, a life strike pursues a total relinquishing of all labor beyond what is required for our sustenance. Life striking may include refusing waged work, but such a refusal is neither required nor sufficient. Life striking is a broader bowing out, a spiritual retrenchment, a pulling back into oneself as a way to call oneself forth again. </w:t>
      </w:r>
      <w:r w:rsidRPr="00410D5F">
        <w:rPr>
          <w:u w:val="single"/>
        </w:rPr>
        <w:t>To strike from life is to strike from the modes of relation and integration organized around labor that claim to know us, to define us, and to make us whole. To strike from life is to die to the world as it’s extracted and sold back to us, so we might find in ourselves another life—another way to live—that is more attuned to the bodyminds we have, to how we want to occupy them, and to how we want them to occupy the world</w:t>
      </w:r>
      <w:r w:rsidRPr="00410D5F">
        <w:rPr>
          <w:sz w:val="16"/>
        </w:rPr>
        <w:t>. Cripping Labor Politics Bringing questions about disability and labor together, as a life strike does, is a well-established practice in the disability community. Labor politics have been at the center of disability activism in the United States since the latter’s inception. As I describe in the first chapter, much of the impetus behind the disability rights movement in the 1970s was to advance educational and career opportunities for disabled people, thereby providing more accessible pathways to enter the workforce. As Tanya Aho argues</w:t>
      </w:r>
      <w:r w:rsidRPr="00410D5F">
        <w:rPr>
          <w:u w:val="single"/>
        </w:rPr>
        <w:t xml:space="preserve">, however, </w:t>
      </w:r>
      <w:r w:rsidRPr="00410D5F">
        <w:rPr>
          <w:highlight w:val="cyan"/>
          <w:u w:val="single"/>
        </w:rPr>
        <w:t>disability’s</w:t>
      </w:r>
      <w:r w:rsidRPr="00410D5F">
        <w:rPr>
          <w:u w:val="single"/>
        </w:rPr>
        <w:t xml:space="preserve"> </w:t>
      </w:r>
      <w:r w:rsidRPr="00410D5F">
        <w:rPr>
          <w:highlight w:val="cyan"/>
          <w:u w:val="single"/>
        </w:rPr>
        <w:t>labor</w:t>
      </w:r>
      <w:r w:rsidRPr="00410D5F">
        <w:rPr>
          <w:u w:val="single"/>
        </w:rPr>
        <w:t xml:space="preserve"> </w:t>
      </w:r>
      <w:r w:rsidRPr="00410D5F">
        <w:rPr>
          <w:highlight w:val="cyan"/>
          <w:u w:val="single"/>
        </w:rPr>
        <w:t>politics</w:t>
      </w:r>
      <w:r w:rsidRPr="00410D5F">
        <w:rPr>
          <w:u w:val="single"/>
        </w:rPr>
        <w:t xml:space="preserve"> have historically done less to radicalize either labor or the category of disability than it has to </w:t>
      </w:r>
      <w:r w:rsidRPr="00410D5F">
        <w:rPr>
          <w:highlight w:val="cyan"/>
          <w:u w:val="single"/>
        </w:rPr>
        <w:t xml:space="preserve">produce variations of “labor-normativity” </w:t>
      </w:r>
      <w:r w:rsidRPr="00410D5F">
        <w:rPr>
          <w:u w:val="single"/>
        </w:rPr>
        <w:t xml:space="preserve">that domesticate the disabled citizen through waged work. Labor-normativity </w:t>
      </w:r>
      <w:r w:rsidRPr="00410D5F">
        <w:rPr>
          <w:highlight w:val="cyan"/>
          <w:u w:val="single"/>
        </w:rPr>
        <w:t>instrumentalizes</w:t>
      </w:r>
      <w:r w:rsidRPr="00410D5F">
        <w:rPr>
          <w:u w:val="single"/>
        </w:rPr>
        <w:t xml:space="preserve"> the </w:t>
      </w:r>
      <w:r w:rsidRPr="00410D5F">
        <w:rPr>
          <w:highlight w:val="cyan"/>
          <w:u w:val="single"/>
        </w:rPr>
        <w:t>language of access and accessibility</w:t>
      </w:r>
      <w:r w:rsidRPr="00410D5F">
        <w:rPr>
          <w:u w:val="single"/>
        </w:rPr>
        <w:t xml:space="preserve"> to secure disabled people’s employment “as a driving force of one’s life, a significant site of identity construction, and the major influence on one’s life cycle, daily rhythm, and imagined future”</w:t>
      </w:r>
      <w:r w:rsidRPr="00410D5F">
        <w:rPr>
          <w:sz w:val="16"/>
        </w:rPr>
        <w:t xml:space="preserve"> (2017, 322). </w:t>
      </w:r>
      <w:r w:rsidRPr="00410D5F">
        <w:rPr>
          <w:u w:val="single"/>
        </w:rPr>
        <w:t xml:space="preserve">By consistently centering issues of labor access and workplace accessibility </w:t>
      </w:r>
      <w:r w:rsidRPr="00410D5F">
        <w:rPr>
          <w:highlight w:val="cyan"/>
          <w:u w:val="single"/>
        </w:rPr>
        <w:t xml:space="preserve">without attending to </w:t>
      </w:r>
      <w:r w:rsidRPr="00410D5F">
        <w:rPr>
          <w:u w:val="single"/>
        </w:rPr>
        <w:t xml:space="preserve">the </w:t>
      </w:r>
      <w:r w:rsidRPr="00410D5F">
        <w:rPr>
          <w:highlight w:val="cyan"/>
          <w:u w:val="single"/>
        </w:rPr>
        <w:t>violence of labor-normativity</w:t>
      </w:r>
      <w:r w:rsidRPr="00410D5F">
        <w:rPr>
          <w:u w:val="single"/>
        </w:rPr>
        <w:t xml:space="preserve">, much of disability rights activism has </w:t>
      </w:r>
      <w:r w:rsidRPr="00410D5F">
        <w:rPr>
          <w:highlight w:val="cyan"/>
          <w:u w:val="single"/>
        </w:rPr>
        <w:t xml:space="preserve">embraced labor-living as necessary to our liberal citizenship </w:t>
      </w:r>
      <w:r w:rsidRPr="00410D5F">
        <w:rPr>
          <w:u w:val="single"/>
        </w:rPr>
        <w:t xml:space="preserve">and to our </w:t>
      </w:r>
      <w:r w:rsidRPr="00410D5F">
        <w:rPr>
          <w:highlight w:val="cyan"/>
          <w:u w:val="single"/>
        </w:rPr>
        <w:t xml:space="preserve">legibility </w:t>
      </w:r>
      <w:r w:rsidRPr="00410D5F">
        <w:rPr>
          <w:u w:val="single"/>
        </w:rPr>
        <w:t xml:space="preserve">as subjects. Despite the importance of securing equitable opportunities and protections for disabled workers, we cannot forget that neither opportunities nor protections within neoliberal capitalism address the fundamental problem of </w:t>
      </w:r>
      <w:r w:rsidRPr="00410D5F">
        <w:rPr>
          <w:b/>
          <w:bCs/>
          <w:u w:val="single"/>
        </w:rPr>
        <w:t>liberal humanism</w:t>
      </w:r>
      <w:r w:rsidRPr="00410D5F">
        <w:rPr>
          <w:u w:val="single"/>
        </w:rPr>
        <w:t xml:space="preserve">—the true target of crip negativity’s bad feelings. Regardless of the efforts we make toward more and better jobs for disabled people, it remains the case that </w:t>
      </w:r>
      <w:r w:rsidRPr="00410D5F">
        <w:rPr>
          <w:highlight w:val="cyan"/>
          <w:u w:val="single"/>
        </w:rPr>
        <w:t xml:space="preserve">labor-normativity </w:t>
      </w:r>
      <w:r w:rsidRPr="00410D5F">
        <w:rPr>
          <w:u w:val="single"/>
        </w:rPr>
        <w:t xml:space="preserve">is designed to </w:t>
      </w:r>
      <w:r w:rsidRPr="00410D5F">
        <w:rPr>
          <w:highlight w:val="cyan"/>
          <w:u w:val="single"/>
        </w:rPr>
        <w:t>produce labor-living</w:t>
      </w:r>
      <w:r w:rsidRPr="00410D5F">
        <w:rPr>
          <w:u w:val="single"/>
        </w:rPr>
        <w:t xml:space="preserve">; that is, to </w:t>
      </w:r>
      <w:r w:rsidRPr="00410D5F">
        <w:rPr>
          <w:highlight w:val="cyan"/>
          <w:u w:val="single"/>
        </w:rPr>
        <w:t>induct disabled people into</w:t>
      </w:r>
      <w:r w:rsidRPr="00410D5F">
        <w:rPr>
          <w:u w:val="single"/>
        </w:rPr>
        <w:t xml:space="preserve"> a socioeconomic </w:t>
      </w:r>
      <w:r w:rsidRPr="00410D5F">
        <w:rPr>
          <w:highlight w:val="cyan"/>
          <w:u w:val="single"/>
        </w:rPr>
        <w:t>system that disguises labor as life</w:t>
      </w:r>
      <w:r w:rsidRPr="00410D5F">
        <w:rPr>
          <w:sz w:val="16"/>
        </w:rPr>
        <w:t>. This disguise works effectively so long as some forms of difference can be recuperated as marketable commodities while others continue to mark fungible populations for targeted debilitation</w:t>
      </w:r>
      <w:r w:rsidRPr="00410D5F">
        <w:rPr>
          <w:u w:val="single"/>
        </w:rPr>
        <w:t xml:space="preserve">. In the context of disability, access to labor cannot be achieved under capitalism without crystalizing the boundaries around the category of disability. Such crystallization ultimately </w:t>
      </w:r>
      <w:r w:rsidRPr="00410D5F">
        <w:rPr>
          <w:highlight w:val="cyan"/>
          <w:u w:val="single"/>
        </w:rPr>
        <w:t>obfuscates people’s crip labor</w:t>
      </w:r>
      <w:r w:rsidRPr="00410D5F">
        <w:rPr>
          <w:u w:val="single"/>
        </w:rPr>
        <w:t xml:space="preserve">, which </w:t>
      </w:r>
      <w:r w:rsidRPr="00410D5F">
        <w:rPr>
          <w:highlight w:val="cyan"/>
          <w:u w:val="single"/>
        </w:rPr>
        <w:t>does not aid the means of production</w:t>
      </w:r>
      <w:r w:rsidRPr="00410D5F">
        <w:rPr>
          <w:u w:val="single"/>
        </w:rPr>
        <w:t xml:space="preserve">, and </w:t>
      </w:r>
      <w:r w:rsidRPr="00410D5F">
        <w:rPr>
          <w:b/>
          <w:bCs/>
          <w:highlight w:val="cyan"/>
          <w:u w:val="single"/>
        </w:rPr>
        <w:t>further ossifies</w:t>
      </w:r>
      <w:r w:rsidRPr="00410D5F">
        <w:rPr>
          <w:b/>
          <w:bCs/>
          <w:u w:val="single"/>
        </w:rPr>
        <w:t xml:space="preserve"> the </w:t>
      </w:r>
      <w:r w:rsidRPr="00410D5F">
        <w:rPr>
          <w:b/>
          <w:bCs/>
          <w:highlight w:val="cyan"/>
          <w:u w:val="single"/>
        </w:rPr>
        <w:t>disposability of people living on or beyond the margins of disability</w:t>
      </w:r>
      <w:r w:rsidRPr="00410D5F">
        <w:rPr>
          <w:u w:val="single"/>
        </w:rPr>
        <w:t>. In other words, it becomes more difficult to adduce the debilitating, stratified violence of labor-living when laboring itself is cited as evidence only of a person’s successful rehabilitation into social and civic life.</w:t>
      </w:r>
      <w:r w:rsidRPr="00410D5F">
        <w:rPr>
          <w:sz w:val="16"/>
        </w:rPr>
        <w:t xml:space="preserve"> How can we recognize when life isn’t working, for ourselves or others, if work is meant to make life worth living? Unfortunately, answering this question becomes all the more challenging when we begin to unpack the layers of labor-normativity that have come to structure the scope and terms of contemporary disability politics. Some layers are relatively easy to parse, such as those commercialized variations of disability activism that trade in representation and visibility. A recent Victoria’s Secret ad campaign featuring multiple disabled models comes to mind (Miranda 2022). Efforts such as these are typically engineered to demonstrate a company’s or institution’s inclusivity by displaying disabled workers (e.g., lingerie models) or by acknowledging disabled people as a contingent of consumers (e.g., lingerie buyers). Bestowed with the capacity to both produce and consume, labor-normativity suggests, disabled people can effectively fold themselves into the social citizenship of neoliberal capitalism. Other layers of labor-normativity can be trickier to identify. Consider, for instance, the forms of disability advocacy that aim to broaden the horizon of employment opportunities for disabled people (Owen and Harris 2012). </w:t>
      </w:r>
      <w:r w:rsidRPr="00410D5F">
        <w:rPr>
          <w:u w:val="single"/>
        </w:rPr>
        <w:t>Since many welfare programs, excluding the dramatically underfunded Supplemental Security Income (SSI), require a current or recent employment record, disabled people are often forced to compete for unsafe and underpaid jobs. Even with antidiscrimination laws in place, many disabled people struggle to find work, especially work that is relevant to their passions and interests. As a result, those who do secure employment wind up hesitant to raise concerns about the conditions of their labor for fear of retaliation</w:t>
      </w:r>
      <w:r w:rsidRPr="00410D5F">
        <w:rPr>
          <w:sz w:val="16"/>
        </w:rPr>
        <w:t xml:space="preserve"> (Kumar, Sonpal, and Hiranandani 2012). </w:t>
      </w:r>
      <w:r w:rsidRPr="00410D5F">
        <w:rPr>
          <w:u w:val="single"/>
        </w:rPr>
        <w:t>Expanding employment opportunities promises to alleviate the pressure placed onto disabled workers to settle for undesirable jobs, and it shifts the burden of competition to employers, encouraging them to improve working conditions to attract and retain employees. Within this framework, the law of supply and demand is reappropriated to demonstrate a demand for work among disabled people with the hopes of stimulating a rise in the supply of accessible and desirable jobs. The problem with reappropriating the law of supply and demand is that it acquiesces to capitalism as a necessary condition for achieving equity for disabled people</w:t>
      </w:r>
      <w:r w:rsidRPr="00410D5F">
        <w:rPr>
          <w:sz w:val="16"/>
        </w:rPr>
        <w:t xml:space="preserve">. As Nirmala Erevelles argues, </w:t>
      </w:r>
      <w:r w:rsidRPr="00410D5F">
        <w:rPr>
          <w:u w:val="single"/>
        </w:rPr>
        <w:t>creating more jobs neglects to address the fact that access to waged work is an individual solution to a systemic problem</w:t>
      </w:r>
      <w:r w:rsidRPr="00410D5F">
        <w:rPr>
          <w:b/>
          <w:bCs/>
        </w:rPr>
        <w:t xml:space="preserve">. </w:t>
      </w:r>
      <w:r w:rsidRPr="00410D5F">
        <w:rPr>
          <w:b/>
          <w:bCs/>
          <w:u w:val="single"/>
        </w:rPr>
        <w:t>Increasing employment opportunities may extend social citizenship</w:t>
      </w:r>
      <w:r w:rsidRPr="00410D5F">
        <w:rPr>
          <w:u w:val="single"/>
        </w:rPr>
        <w:t xml:space="preserve"> to some disabled people, but it </w:t>
      </w:r>
      <w:r w:rsidRPr="00410D5F">
        <w:rPr>
          <w:b/>
          <w:bCs/>
          <w:u w:val="single"/>
        </w:rPr>
        <w:t xml:space="preserve">also </w:t>
      </w:r>
      <w:r w:rsidRPr="00410D5F">
        <w:rPr>
          <w:b/>
          <w:bCs/>
          <w:highlight w:val="cyan"/>
          <w:u w:val="single"/>
        </w:rPr>
        <w:t>reinforces the contingence of social citizenship on employment—</w:t>
      </w:r>
      <w:r w:rsidRPr="00410D5F">
        <w:rPr>
          <w:u w:val="single"/>
        </w:rPr>
        <w:t xml:space="preserve">a contingence that capitalism weaponizes against the most vulnerable populations. Under capitalism, there will never be enough work to go around; labor must remain competitive. </w:t>
      </w:r>
      <w:r w:rsidRPr="00410D5F">
        <w:rPr>
          <w:b/>
          <w:bCs/>
          <w:u w:val="single"/>
        </w:rPr>
        <w:t xml:space="preserve">Those </w:t>
      </w:r>
      <w:r w:rsidRPr="00410D5F">
        <w:rPr>
          <w:b/>
          <w:bCs/>
          <w:highlight w:val="cyan"/>
          <w:u w:val="single"/>
        </w:rPr>
        <w:t>individuals deemed least likely to aid in “the accumulation of</w:t>
      </w:r>
      <w:r w:rsidRPr="00410D5F">
        <w:rPr>
          <w:b/>
          <w:bCs/>
          <w:u w:val="single"/>
        </w:rPr>
        <w:t xml:space="preserve"> </w:t>
      </w:r>
      <w:r w:rsidRPr="00410D5F">
        <w:rPr>
          <w:b/>
          <w:bCs/>
          <w:highlight w:val="cyan"/>
          <w:u w:val="single"/>
        </w:rPr>
        <w:t>profit,”</w:t>
      </w:r>
      <w:r w:rsidRPr="00410D5F">
        <w:rPr>
          <w:b/>
          <w:bCs/>
          <w:u w:val="single"/>
        </w:rPr>
        <w:t xml:space="preserve"> which generally include people with intellectual disabilities, folks with limited access to education, people with a history of incarceration, and undocumented people</w:t>
      </w:r>
      <w:r w:rsidRPr="00410D5F">
        <w:rPr>
          <w:u w:val="single"/>
        </w:rPr>
        <w:t xml:space="preserve">, </w:t>
      </w:r>
      <w:r w:rsidRPr="00410D5F">
        <w:rPr>
          <w:highlight w:val="cyan"/>
          <w:u w:val="single"/>
        </w:rPr>
        <w:t>will never be offered safe and reliable employment</w:t>
      </w:r>
      <w:r w:rsidRPr="00410D5F">
        <w:rPr>
          <w:sz w:val="16"/>
        </w:rPr>
        <w:t xml:space="preserve">—at least, not until another fungible population comes to take their place (2002, 19). People occupying this category of state-sponsored precarity become “immaterial citizens” whose primary function is to bear the brunt of capitalism’s failures (21). </w:t>
      </w:r>
      <w:r w:rsidRPr="00410D5F">
        <w:rPr>
          <w:u w:val="single"/>
        </w:rPr>
        <w:t xml:space="preserve">Since it is an essential condition of capitalism that demand outpace supply, an entire class of individuals must remain out of work in order for the total supply of jobs to remain lower than the demand for them. The resulting, requisite class of nonworkers is not only blamed for failing to fulfill their civic-qua-consumer responsibilities under neoliberalism but also strategically </w:t>
      </w:r>
      <w:r w:rsidRPr="00410D5F">
        <w:rPr>
          <w:highlight w:val="cyan"/>
          <w:u w:val="single"/>
        </w:rPr>
        <w:t xml:space="preserve">excluded </w:t>
      </w:r>
      <w:r w:rsidRPr="00410D5F">
        <w:rPr>
          <w:u w:val="single"/>
        </w:rPr>
        <w:t xml:space="preserve">from social citizenship in order </w:t>
      </w:r>
      <w:r w:rsidRPr="00410D5F">
        <w:rPr>
          <w:highlight w:val="cyan"/>
          <w:u w:val="single"/>
        </w:rPr>
        <w:t xml:space="preserve">to preserve </w:t>
      </w:r>
      <w:r w:rsidRPr="00410D5F">
        <w:rPr>
          <w:u w:val="single"/>
        </w:rPr>
        <w:t xml:space="preserve">the </w:t>
      </w:r>
      <w:r w:rsidRPr="00410D5F">
        <w:rPr>
          <w:highlight w:val="cyan"/>
          <w:u w:val="single"/>
        </w:rPr>
        <w:t>currency of citizenship</w:t>
      </w:r>
      <w:r w:rsidRPr="00410D5F">
        <w:rPr>
          <w:u w:val="single"/>
        </w:rPr>
        <w:t xml:space="preserve"> itself. </w:t>
      </w:r>
      <w:r w:rsidRPr="00410D5F">
        <w:rPr>
          <w:b/>
          <w:bCs/>
          <w:highlight w:val="cyan"/>
          <w:u w:val="single"/>
        </w:rPr>
        <w:t>Efforts to improve employment opportunities for disabled people are steeped in</w:t>
      </w:r>
      <w:r w:rsidRPr="00410D5F">
        <w:rPr>
          <w:b/>
          <w:bCs/>
          <w:u w:val="single"/>
        </w:rPr>
        <w:t xml:space="preserve"> the </w:t>
      </w:r>
      <w:r w:rsidRPr="00410D5F">
        <w:rPr>
          <w:b/>
          <w:bCs/>
          <w:highlight w:val="cyan"/>
          <w:u w:val="single"/>
        </w:rPr>
        <w:t xml:space="preserve">rhetoric of integrative access </w:t>
      </w:r>
      <w:r w:rsidRPr="00410D5F">
        <w:rPr>
          <w:b/>
          <w:bCs/>
          <w:u w:val="single"/>
        </w:rPr>
        <w:t>that</w:t>
      </w:r>
      <w:r w:rsidRPr="00410D5F">
        <w:rPr>
          <w:b/>
          <w:bCs/>
          <w:highlight w:val="cyan"/>
          <w:u w:val="single"/>
        </w:rPr>
        <w:t xml:space="preserve"> fuels labor-normativity.</w:t>
      </w:r>
      <w:r w:rsidRPr="00410D5F">
        <w:rPr>
          <w:b/>
          <w:bCs/>
          <w:u w:val="single"/>
        </w:rPr>
        <w:t xml:space="preserve"> Entrance to </w:t>
      </w:r>
      <w:r w:rsidRPr="00410D5F">
        <w:rPr>
          <w:b/>
          <w:bCs/>
          <w:highlight w:val="cyan"/>
          <w:u w:val="single"/>
        </w:rPr>
        <w:t>the workforce only</w:t>
      </w:r>
      <w:r w:rsidRPr="00410D5F">
        <w:rPr>
          <w:b/>
          <w:bCs/>
          <w:u w:val="single"/>
        </w:rPr>
        <w:t xml:space="preserve"> appears </w:t>
      </w:r>
      <w:r w:rsidRPr="00410D5F">
        <w:rPr>
          <w:b/>
          <w:bCs/>
          <w:highlight w:val="cyan"/>
          <w:u w:val="single"/>
        </w:rPr>
        <w:t>liberatory in a context in which labor remains a metric for human valuation</w:t>
      </w:r>
      <w:r w:rsidRPr="00410D5F">
        <w:rPr>
          <w:sz w:val="16"/>
        </w:rPr>
        <w:t xml:space="preserve">. </w:t>
      </w:r>
      <w:r w:rsidRPr="00410D5F">
        <w:rPr>
          <w:u w:val="single"/>
        </w:rPr>
        <w:t>It seems to me that the most productive—by which I mean politically generative—relationship between disability and labor is one that refuses to be such a metric. Rather than wedging the category of disability into neoliberalism as a meager modification to capitalism, it is worth asking whether disability might launch a more fundamental challenge to labor-normativity</w:t>
      </w:r>
      <w:r w:rsidRPr="00410D5F">
        <w:rPr>
          <w:sz w:val="16"/>
        </w:rPr>
        <w:t>. What if there were a crip labor politics that cared less about disabled people’s employment or employability than about cripping labor and interrogating the ableist conditions under which labor-living is rendered quotidian?</w:t>
      </w:r>
    </w:p>
    <w:p w14:paraId="460ABB12" w14:textId="77777777" w:rsidR="00406F22" w:rsidRPr="00410D5F" w:rsidRDefault="00406F22" w:rsidP="00406F22"/>
    <w:p w14:paraId="28120B65" w14:textId="77777777" w:rsidR="00336621" w:rsidRPr="003F658C" w:rsidRDefault="00336621" w:rsidP="00336621">
      <w:pPr>
        <w:keepNext/>
        <w:keepLines/>
        <w:spacing w:before="40" w:after="0" w:line="256" w:lineRule="auto"/>
        <w:outlineLvl w:val="3"/>
        <w:rPr>
          <w:rFonts w:eastAsia="Times New Roman"/>
          <w:b/>
          <w:iCs/>
          <w:sz w:val="26"/>
        </w:rPr>
      </w:pPr>
      <w:r>
        <w:rPr>
          <w:rFonts w:eastAsia="Times New Roman"/>
          <w:b/>
          <w:iCs/>
          <w:sz w:val="26"/>
        </w:rPr>
        <w:t xml:space="preserve">BBB is a material-discursive screen that maintains ableist and individualist views on work – labor law reform always results in watered down policies subject to economic considerations that center “reasonable accommodations” that result in the least economic disadvantage to employers </w:t>
      </w:r>
    </w:p>
    <w:p w14:paraId="574BF3A9" w14:textId="77777777" w:rsidR="00336621" w:rsidRPr="0083103B" w:rsidRDefault="00336621" w:rsidP="00336621">
      <w:pPr>
        <w:spacing w:line="256" w:lineRule="auto"/>
        <w:rPr>
          <w:rFonts w:eastAsia="Calibri"/>
        </w:rPr>
      </w:pPr>
      <w:r w:rsidRPr="003F658C">
        <w:rPr>
          <w:rFonts w:eastAsia="Calibri"/>
          <w:b/>
          <w:bCs/>
          <w:sz w:val="26"/>
        </w:rPr>
        <w:t>Blattner 20</w:t>
      </w:r>
      <w:r w:rsidRPr="003F658C">
        <w:rPr>
          <w:rFonts w:eastAsia="Calibri"/>
        </w:rPr>
        <w:t xml:space="preserve"> – Charlotte E. Blattner is a senior researcher and lecturer at the Institute for Public Law, University of Bern. She earned her PhD in international law and animal law from the University of Basel, Switzerland, as part of the doctoral program Law and Animals. From 2017-2018, she completed a postdoctoral fellowship at the Department of Philosophy at Queen’s University, Canada, working on animal labour as part of Animals in Philosophy, Politics, Law, and Ethics (APPLE). From 2018-2020, Blattner was a</w:t>
      </w:r>
      <w:r w:rsidRPr="0083103B">
        <w:rPr>
          <w:rFonts w:eastAsia="Calibri"/>
        </w:rPr>
        <w:t xml:space="preserve"> </w:t>
      </w:r>
      <w:r w:rsidRPr="003F658C">
        <w:rPr>
          <w:rFonts w:eastAsia="Calibri"/>
        </w:rPr>
        <w:t>postdoctoral fellow at Harvard Law School’s Animal Law &amp; Policy Program, funded by the Swiss National Science Foundation, to explore critical intersections of animal and environmental law. (“Right to work or refusal to work: Disability rights at a crossroads,” 20 July 2020, pg. 1381-1382</w:t>
      </w:r>
      <w:r w:rsidRPr="0083103B">
        <w:rPr>
          <w:rFonts w:eastAsia="Calibri"/>
        </w:rPr>
        <w:t>)</w:t>
      </w:r>
    </w:p>
    <w:p w14:paraId="17CF8FA9" w14:textId="77777777" w:rsidR="00336621" w:rsidRPr="0083103B" w:rsidRDefault="00336621" w:rsidP="00336621">
      <w:pPr>
        <w:spacing w:line="256" w:lineRule="auto"/>
        <w:rPr>
          <w:rFonts w:eastAsia="Calibri"/>
        </w:rPr>
      </w:pPr>
      <w:r w:rsidRPr="0083103B">
        <w:rPr>
          <w:rFonts w:eastAsia="Calibri"/>
        </w:rPr>
        <w:t xml:space="preserve"> </w:t>
      </w:r>
      <w:r w:rsidRPr="003F658C">
        <w:rPr>
          <w:rFonts w:eastAsia="Calibri"/>
          <w:highlight w:val="cyan"/>
          <w:u w:val="single"/>
        </w:rPr>
        <w:t xml:space="preserve">The </w:t>
      </w:r>
      <w:r w:rsidRPr="003F658C">
        <w:rPr>
          <w:rFonts w:eastAsia="Calibri"/>
          <w:b/>
          <w:iCs/>
          <w:highlight w:val="cyan"/>
          <w:u w:val="single"/>
        </w:rPr>
        <w:t>main narrative</w:t>
      </w:r>
      <w:r w:rsidRPr="003F658C">
        <w:rPr>
          <w:rFonts w:eastAsia="Calibri"/>
          <w:highlight w:val="cyan"/>
          <w:u w:val="single"/>
        </w:rPr>
        <w:t xml:space="preserve"> underlying this </w:t>
      </w:r>
      <w:r w:rsidRPr="003F658C">
        <w:rPr>
          <w:rFonts w:eastAsia="Calibri"/>
          <w:b/>
          <w:iCs/>
          <w:highlight w:val="cyan"/>
          <w:u w:val="single"/>
        </w:rPr>
        <w:t>dominant view</w:t>
      </w:r>
      <w:r w:rsidRPr="003F658C">
        <w:rPr>
          <w:rFonts w:eastAsia="Calibri"/>
          <w:highlight w:val="cyan"/>
          <w:u w:val="single"/>
        </w:rPr>
        <w:t xml:space="preserve"> of the </w:t>
      </w:r>
      <w:r w:rsidRPr="003F658C">
        <w:rPr>
          <w:rFonts w:eastAsia="Calibri"/>
          <w:b/>
          <w:iCs/>
          <w:highlight w:val="cyan"/>
          <w:u w:val="single"/>
        </w:rPr>
        <w:t>relationship of disability to the right to work</w:t>
      </w:r>
      <w:r w:rsidRPr="003F658C">
        <w:rPr>
          <w:rFonts w:eastAsia="Calibri"/>
          <w:highlight w:val="cyan"/>
          <w:u w:val="single"/>
        </w:rPr>
        <w:t xml:space="preserve"> is</w:t>
      </w:r>
      <w:r w:rsidRPr="003F658C">
        <w:rPr>
          <w:rFonts w:eastAsia="Calibri"/>
          <w:u w:val="single"/>
        </w:rPr>
        <w:t xml:space="preserve"> that </w:t>
      </w:r>
      <w:r w:rsidRPr="003F658C">
        <w:rPr>
          <w:rFonts w:eastAsia="Calibri"/>
          <w:highlight w:val="cyan"/>
          <w:u w:val="single"/>
        </w:rPr>
        <w:t>when</w:t>
      </w:r>
      <w:r w:rsidRPr="003F658C">
        <w:rPr>
          <w:rFonts w:eastAsia="Calibri"/>
          <w:u w:val="single"/>
        </w:rPr>
        <w:t xml:space="preserve"> </w:t>
      </w:r>
      <w:r w:rsidRPr="003F658C">
        <w:rPr>
          <w:rFonts w:eastAsia="Calibri"/>
          <w:highlight w:val="cyan"/>
          <w:u w:val="single"/>
        </w:rPr>
        <w:t>the</w:t>
      </w:r>
      <w:r w:rsidRPr="003F658C">
        <w:rPr>
          <w:rFonts w:eastAsia="Calibri"/>
          <w:u w:val="single"/>
        </w:rPr>
        <w:t xml:space="preserve"> social and political </w:t>
      </w:r>
      <w:r w:rsidRPr="003F658C">
        <w:rPr>
          <w:rFonts w:eastAsia="Calibri"/>
          <w:highlight w:val="cyan"/>
          <w:u w:val="single"/>
        </w:rPr>
        <w:t xml:space="preserve">environment becomes </w:t>
      </w:r>
      <w:r w:rsidRPr="003F658C">
        <w:rPr>
          <w:rFonts w:eastAsia="Calibri"/>
          <w:b/>
          <w:iCs/>
          <w:highlight w:val="cyan"/>
          <w:u w:val="single"/>
        </w:rPr>
        <w:t>more inclusive</w:t>
      </w:r>
      <w:r w:rsidRPr="003F658C">
        <w:rPr>
          <w:rFonts w:eastAsia="Calibri"/>
          <w:highlight w:val="cyan"/>
          <w:u w:val="single"/>
        </w:rPr>
        <w:t xml:space="preserve"> and </w:t>
      </w:r>
      <w:r w:rsidRPr="003F658C">
        <w:rPr>
          <w:rFonts w:eastAsia="Calibri"/>
          <w:b/>
          <w:iCs/>
          <w:highlight w:val="cyan"/>
          <w:u w:val="single"/>
        </w:rPr>
        <w:t>accessible</w:t>
      </w:r>
      <w:r w:rsidRPr="003F658C">
        <w:rPr>
          <w:rFonts w:eastAsia="Calibri"/>
        </w:rPr>
        <w:t xml:space="preserve">, </w:t>
      </w:r>
      <w:r w:rsidRPr="003F658C">
        <w:rPr>
          <w:rFonts w:eastAsia="Calibri"/>
          <w:highlight w:val="cyan"/>
          <w:u w:val="single"/>
        </w:rPr>
        <w:t xml:space="preserve">people with disabilities will </w:t>
      </w:r>
      <w:r w:rsidRPr="003F658C">
        <w:rPr>
          <w:rFonts w:eastAsia="Calibri"/>
          <w:b/>
          <w:iCs/>
          <w:highlight w:val="cyan"/>
          <w:u w:val="single"/>
        </w:rPr>
        <w:t>finally benefit</w:t>
      </w:r>
      <w:r w:rsidRPr="003F658C">
        <w:rPr>
          <w:rFonts w:eastAsia="Calibri"/>
          <w:u w:val="single"/>
        </w:rPr>
        <w:t xml:space="preserve"> from the </w:t>
      </w:r>
      <w:r w:rsidRPr="003F658C">
        <w:rPr>
          <w:rFonts w:eastAsia="Calibri"/>
          <w:b/>
          <w:iCs/>
          <w:u w:val="single"/>
        </w:rPr>
        <w:t>promises</w:t>
      </w:r>
      <w:r w:rsidRPr="003F658C">
        <w:rPr>
          <w:rFonts w:eastAsia="Calibri"/>
          <w:u w:val="single"/>
        </w:rPr>
        <w:t xml:space="preserve"> of the right to work</w:t>
      </w:r>
      <w:r w:rsidRPr="003F658C">
        <w:rPr>
          <w:rFonts w:eastAsia="Calibri"/>
        </w:rPr>
        <w:t xml:space="preserve"> – a job, respectful and nondiscriminatory treatment – </w:t>
      </w:r>
      <w:r w:rsidRPr="003F658C">
        <w:rPr>
          <w:rFonts w:eastAsia="Calibri"/>
          <w:highlight w:val="cyan"/>
          <w:u w:val="single"/>
        </w:rPr>
        <w:t>and</w:t>
      </w:r>
      <w:r w:rsidRPr="003F658C">
        <w:rPr>
          <w:rFonts w:eastAsia="Calibri"/>
          <w:u w:val="single"/>
        </w:rPr>
        <w:t xml:space="preserve"> therefore </w:t>
      </w:r>
      <w:r w:rsidRPr="003F658C">
        <w:rPr>
          <w:rFonts w:eastAsia="Calibri"/>
          <w:b/>
          <w:iCs/>
          <w:highlight w:val="cyan"/>
          <w:u w:val="single"/>
        </w:rPr>
        <w:t>experience work</w:t>
      </w:r>
      <w:r w:rsidRPr="003F658C">
        <w:rPr>
          <w:rFonts w:eastAsia="Calibri"/>
          <w:highlight w:val="cyan"/>
          <w:u w:val="single"/>
        </w:rPr>
        <w:t xml:space="preserve"> as a source of </w:t>
      </w:r>
      <w:r w:rsidRPr="003F658C">
        <w:rPr>
          <w:rFonts w:eastAsia="Calibri"/>
          <w:b/>
          <w:iCs/>
          <w:highlight w:val="cyan"/>
          <w:u w:val="single"/>
        </w:rPr>
        <w:t>membership</w:t>
      </w:r>
      <w:r w:rsidRPr="003F658C">
        <w:rPr>
          <w:rFonts w:eastAsia="Calibri"/>
        </w:rPr>
        <w:t xml:space="preserve">, </w:t>
      </w:r>
      <w:r w:rsidRPr="003F658C">
        <w:rPr>
          <w:rFonts w:eastAsia="Calibri"/>
          <w:b/>
          <w:iCs/>
          <w:highlight w:val="cyan"/>
          <w:u w:val="single"/>
        </w:rPr>
        <w:t>justice</w:t>
      </w:r>
      <w:r w:rsidRPr="003F658C">
        <w:rPr>
          <w:rFonts w:eastAsia="Calibri"/>
        </w:rPr>
        <w:t xml:space="preserve">, </w:t>
      </w:r>
      <w:r w:rsidRPr="003F658C">
        <w:rPr>
          <w:rFonts w:eastAsia="Calibri"/>
          <w:b/>
          <w:iCs/>
          <w:highlight w:val="cyan"/>
          <w:u w:val="single"/>
        </w:rPr>
        <w:t>rights</w:t>
      </w:r>
      <w:r w:rsidRPr="003F658C">
        <w:rPr>
          <w:rFonts w:eastAsia="Calibri"/>
        </w:rPr>
        <w:t xml:space="preserve">, </w:t>
      </w:r>
      <w:r w:rsidRPr="003F658C">
        <w:rPr>
          <w:rFonts w:eastAsia="Calibri"/>
          <w:highlight w:val="cyan"/>
          <w:u w:val="single"/>
        </w:rPr>
        <w:t xml:space="preserve">and </w:t>
      </w:r>
      <w:r w:rsidRPr="003F658C">
        <w:rPr>
          <w:rFonts w:eastAsia="Calibri"/>
          <w:b/>
          <w:iCs/>
          <w:highlight w:val="cyan"/>
          <w:u w:val="single"/>
        </w:rPr>
        <w:t>happiness</w:t>
      </w:r>
      <w:r w:rsidRPr="003F658C">
        <w:rPr>
          <w:rFonts w:eastAsia="Calibri"/>
          <w:u w:val="single"/>
        </w:rPr>
        <w:t xml:space="preserve"> as</w:t>
      </w:r>
      <w:r w:rsidRPr="003F658C">
        <w:rPr>
          <w:rFonts w:eastAsia="Calibri"/>
        </w:rPr>
        <w:t xml:space="preserve"> </w:t>
      </w:r>
      <w:r w:rsidRPr="003F658C">
        <w:rPr>
          <w:rFonts w:eastAsia="Calibri"/>
          <w:u w:val="single"/>
        </w:rPr>
        <w:t>(it is presumed</w:t>
      </w:r>
      <w:r w:rsidRPr="003F658C">
        <w:rPr>
          <w:rFonts w:eastAsia="Calibri"/>
        </w:rPr>
        <w:t xml:space="preserve">) </w:t>
      </w:r>
      <w:r w:rsidRPr="003F658C">
        <w:rPr>
          <w:rFonts w:eastAsia="Calibri"/>
          <w:u w:val="single"/>
        </w:rPr>
        <w:t>other citizens also do</w:t>
      </w:r>
      <w:r w:rsidRPr="003F658C">
        <w:rPr>
          <w:rFonts w:eastAsia="Calibri"/>
        </w:rPr>
        <w:t xml:space="preserve">. </w:t>
      </w:r>
      <w:r w:rsidRPr="003F658C">
        <w:rPr>
          <w:rFonts w:eastAsia="Calibri"/>
          <w:b/>
          <w:iCs/>
          <w:highlight w:val="cyan"/>
          <w:u w:val="single"/>
        </w:rPr>
        <w:t>Disability rights</w:t>
      </w:r>
      <w:r w:rsidRPr="003F658C">
        <w:rPr>
          <w:rFonts w:eastAsia="Calibri"/>
          <w:u w:val="single"/>
        </w:rPr>
        <w:t xml:space="preserve"> </w:t>
      </w:r>
      <w:r w:rsidRPr="003F658C">
        <w:rPr>
          <w:rFonts w:eastAsia="Calibri"/>
          <w:highlight w:val="cyan"/>
          <w:u w:val="single"/>
        </w:rPr>
        <w:t>authors propose</w:t>
      </w:r>
      <w:r w:rsidRPr="003F658C">
        <w:rPr>
          <w:rFonts w:eastAsia="Calibri"/>
          <w:u w:val="single"/>
        </w:rPr>
        <w:t xml:space="preserve"> a range of </w:t>
      </w:r>
      <w:r w:rsidRPr="003F658C">
        <w:rPr>
          <w:rFonts w:eastAsia="Calibri"/>
          <w:highlight w:val="cyan"/>
          <w:u w:val="single"/>
        </w:rPr>
        <w:t xml:space="preserve">steps to bring us </w:t>
      </w:r>
      <w:r w:rsidRPr="003F658C">
        <w:rPr>
          <w:rFonts w:eastAsia="Calibri"/>
          <w:b/>
          <w:iCs/>
          <w:highlight w:val="cyan"/>
          <w:u w:val="single"/>
        </w:rPr>
        <w:t>closer to these goals</w:t>
      </w:r>
      <w:r w:rsidRPr="003F658C">
        <w:rPr>
          <w:rFonts w:eastAsia="Calibri"/>
        </w:rPr>
        <w:t xml:space="preserve">. O’Reilly (2007, 123-4) argues that measures needed to secure the right to work include employing persons with disabilities in the public sector, ensuring reasonable accommodation, offering equal protection to people with disabilities, promoting opportunities for self-employment, and prohibiting discrimination. A series of case studies describe how work programs, hiring practices, and socio-cultural practices at work can better to integrate people with disabilities (Turner, Bohata, and Thompson 2017). </w:t>
      </w:r>
      <w:r w:rsidRPr="003F658C">
        <w:rPr>
          <w:rFonts w:eastAsia="Calibri"/>
          <w:u w:val="single"/>
        </w:rPr>
        <w:t>The Convention on the Rights of Persons with Disabilities</w:t>
      </w:r>
      <w:r w:rsidRPr="003F658C">
        <w:rPr>
          <w:rFonts w:eastAsia="Calibri"/>
        </w:rPr>
        <w:t xml:space="preserve"> (CRPD 2008; signed by the US 11 years ago but not yet ratified by it: Blanchfield and Brown 2015) pursues this goal by recognizing ‘the right of persons with disabilities to work, on an equal basis with others; this includes the right to the opportunity to gain a living by work freely chosen or accepted in a labor market and work environment that is open, inclusive and accessible to persons with disabilities ( …)’ (article 27 para. 1). This article </w:t>
      </w:r>
      <w:r w:rsidRPr="003F658C">
        <w:rPr>
          <w:rFonts w:eastAsia="Calibri"/>
          <w:u w:val="single"/>
        </w:rPr>
        <w:t>details the steps necessary to safeguard and promote an understanding of the right</w:t>
      </w:r>
      <w:r w:rsidRPr="003F658C">
        <w:rPr>
          <w:rFonts w:eastAsia="Calibri"/>
        </w:rPr>
        <w:t xml:space="preserve">, </w:t>
      </w:r>
      <w:r w:rsidRPr="003F658C">
        <w:rPr>
          <w:rFonts w:eastAsia="Calibri"/>
          <w:highlight w:val="cyan"/>
          <w:u w:val="single"/>
        </w:rPr>
        <w:t xml:space="preserve">including </w:t>
      </w:r>
      <w:r w:rsidRPr="003F658C">
        <w:rPr>
          <w:rFonts w:eastAsia="Calibri"/>
          <w:b/>
          <w:iCs/>
          <w:highlight w:val="cyan"/>
          <w:u w:val="single"/>
        </w:rPr>
        <w:t>prohibiting discrimination</w:t>
      </w:r>
      <w:r w:rsidRPr="003F658C">
        <w:rPr>
          <w:rFonts w:eastAsia="Calibri"/>
        </w:rPr>
        <w:t xml:space="preserve">, </w:t>
      </w:r>
      <w:r w:rsidRPr="003F658C">
        <w:rPr>
          <w:rFonts w:eastAsia="Calibri"/>
          <w:u w:val="single"/>
        </w:rPr>
        <w:t xml:space="preserve">fully </w:t>
      </w:r>
      <w:r w:rsidRPr="003F658C">
        <w:rPr>
          <w:rFonts w:eastAsia="Calibri"/>
          <w:b/>
          <w:iCs/>
          <w:u w:val="single"/>
        </w:rPr>
        <w:t>respecting rights at work</w:t>
      </w:r>
      <w:r w:rsidRPr="003F658C">
        <w:rPr>
          <w:rFonts w:eastAsia="Calibri"/>
        </w:rPr>
        <w:t xml:space="preserve">, </w:t>
      </w:r>
      <w:r w:rsidRPr="003F658C">
        <w:rPr>
          <w:rFonts w:eastAsia="Calibri"/>
          <w:highlight w:val="cyan"/>
          <w:u w:val="single"/>
        </w:rPr>
        <w:t xml:space="preserve">the </w:t>
      </w:r>
      <w:r w:rsidRPr="003F658C">
        <w:rPr>
          <w:rFonts w:eastAsia="Calibri"/>
          <w:b/>
          <w:iCs/>
          <w:sz w:val="28"/>
          <w:szCs w:val="28"/>
          <w:highlight w:val="cyan"/>
          <w:u w:val="single"/>
        </w:rPr>
        <w:t>right to collective bargaining</w:t>
      </w:r>
      <w:r w:rsidRPr="003F658C">
        <w:rPr>
          <w:rFonts w:eastAsia="Calibri"/>
        </w:rPr>
        <w:t xml:space="preserve">, </w:t>
      </w:r>
      <w:r w:rsidRPr="003F658C">
        <w:rPr>
          <w:rFonts w:eastAsia="Calibri"/>
          <w:b/>
          <w:iCs/>
          <w:u w:val="single"/>
        </w:rPr>
        <w:t>access</w:t>
      </w:r>
      <w:r w:rsidRPr="003F658C">
        <w:rPr>
          <w:rFonts w:eastAsia="Calibri"/>
          <w:u w:val="single"/>
        </w:rPr>
        <w:t xml:space="preserve"> to general technical and vocational guidance programs and placement services</w:t>
      </w:r>
      <w:r w:rsidRPr="003F658C">
        <w:rPr>
          <w:rFonts w:eastAsia="Calibri"/>
        </w:rPr>
        <w:t xml:space="preserve">, </w:t>
      </w:r>
      <w:r w:rsidRPr="003F658C">
        <w:rPr>
          <w:rFonts w:eastAsia="Calibri"/>
          <w:highlight w:val="cyan"/>
          <w:u w:val="single"/>
        </w:rPr>
        <w:t xml:space="preserve">promoting </w:t>
      </w:r>
      <w:r w:rsidRPr="003F658C">
        <w:rPr>
          <w:rFonts w:eastAsia="Calibri"/>
          <w:b/>
          <w:iCs/>
          <w:highlight w:val="cyan"/>
          <w:u w:val="single"/>
        </w:rPr>
        <w:t>employment opportunities</w:t>
      </w:r>
      <w:r w:rsidRPr="003F658C">
        <w:rPr>
          <w:rFonts w:eastAsia="Calibri"/>
          <w:u w:val="single"/>
        </w:rPr>
        <w:t xml:space="preserve"> and opportunities for self-employment</w:t>
      </w:r>
      <w:r w:rsidRPr="003F658C">
        <w:rPr>
          <w:rFonts w:eastAsia="Calibri"/>
        </w:rPr>
        <w:t xml:space="preserve">, </w:t>
      </w:r>
      <w:r w:rsidRPr="003F658C">
        <w:rPr>
          <w:rFonts w:eastAsia="Calibri"/>
          <w:highlight w:val="cyan"/>
          <w:u w:val="single"/>
        </w:rPr>
        <w:t xml:space="preserve">and </w:t>
      </w:r>
      <w:r w:rsidRPr="003F658C">
        <w:rPr>
          <w:rFonts w:eastAsia="Calibri"/>
          <w:b/>
          <w:iCs/>
          <w:highlight w:val="cyan"/>
          <w:u w:val="single"/>
        </w:rPr>
        <w:t>reasonable accommodation</w:t>
      </w:r>
      <w:r w:rsidRPr="003F658C">
        <w:rPr>
          <w:rFonts w:eastAsia="Calibri"/>
        </w:rPr>
        <w:t xml:space="preserve"> (id., article 27(a)-(k)).</w:t>
      </w:r>
      <w:r w:rsidRPr="0083103B">
        <w:rPr>
          <w:rFonts w:eastAsia="Calibri"/>
        </w:rPr>
        <w:t xml:space="preserve"> </w:t>
      </w:r>
      <w:r w:rsidRPr="003F658C">
        <w:rPr>
          <w:rFonts w:eastAsia="Calibri"/>
          <w:highlight w:val="cyan"/>
          <w:u w:val="single"/>
        </w:rPr>
        <w:t>The right to work</w:t>
      </w:r>
      <w:r w:rsidRPr="003F658C">
        <w:rPr>
          <w:rFonts w:eastAsia="Calibri"/>
        </w:rPr>
        <w:t xml:space="preserve">, while aspirational, </w:t>
      </w:r>
      <w:r w:rsidRPr="003F658C">
        <w:rPr>
          <w:rFonts w:eastAsia="Calibri"/>
          <w:highlight w:val="cyan"/>
          <w:u w:val="single"/>
        </w:rPr>
        <w:t xml:space="preserve">tends to be </w:t>
      </w:r>
      <w:r w:rsidRPr="003F658C">
        <w:rPr>
          <w:rFonts w:eastAsia="Calibri"/>
          <w:b/>
          <w:iCs/>
          <w:highlight w:val="cyan"/>
          <w:u w:val="single"/>
        </w:rPr>
        <w:t>narrowly drawn</w:t>
      </w:r>
      <w:r w:rsidRPr="003F658C">
        <w:rPr>
          <w:rFonts w:eastAsia="Calibri"/>
          <w:highlight w:val="cyan"/>
          <w:u w:val="single"/>
        </w:rPr>
        <w:t xml:space="preserve"> in </w:t>
      </w:r>
      <w:r w:rsidRPr="003F658C">
        <w:rPr>
          <w:rFonts w:eastAsia="Calibri"/>
          <w:b/>
          <w:iCs/>
          <w:highlight w:val="cyan"/>
          <w:u w:val="single"/>
        </w:rPr>
        <w:t>domestic laws</w:t>
      </w:r>
      <w:r w:rsidRPr="003F658C">
        <w:rPr>
          <w:rFonts w:eastAsia="Calibri"/>
        </w:rPr>
        <w:t xml:space="preserve">, </w:t>
      </w:r>
      <w:r w:rsidRPr="003F658C">
        <w:rPr>
          <w:rFonts w:eastAsia="Calibri"/>
          <w:b/>
          <w:iCs/>
          <w:highlight w:val="cyan"/>
          <w:u w:val="single"/>
        </w:rPr>
        <w:t>watered down</w:t>
      </w:r>
      <w:r w:rsidRPr="003F658C">
        <w:rPr>
          <w:rFonts w:eastAsia="Calibri"/>
          <w:highlight w:val="cyan"/>
          <w:u w:val="single"/>
        </w:rPr>
        <w:t xml:space="preserve"> by </w:t>
      </w:r>
      <w:r w:rsidRPr="003F658C">
        <w:rPr>
          <w:rFonts w:eastAsia="Calibri"/>
          <w:b/>
          <w:iCs/>
          <w:highlight w:val="cyan"/>
          <w:u w:val="single"/>
        </w:rPr>
        <w:t>political compromises</w:t>
      </w:r>
      <w:r w:rsidRPr="003F658C">
        <w:rPr>
          <w:rFonts w:eastAsia="Calibri"/>
        </w:rPr>
        <w:t xml:space="preserve">, </w:t>
      </w:r>
      <w:r w:rsidRPr="003F658C">
        <w:rPr>
          <w:rFonts w:eastAsia="Calibri"/>
          <w:highlight w:val="cyan"/>
          <w:u w:val="single"/>
        </w:rPr>
        <w:t xml:space="preserve">and </w:t>
      </w:r>
      <w:r w:rsidRPr="003F658C">
        <w:rPr>
          <w:rFonts w:eastAsia="Calibri"/>
          <w:b/>
          <w:iCs/>
          <w:highlight w:val="cyan"/>
          <w:u w:val="single"/>
        </w:rPr>
        <w:t>subjected to economic considerations</w:t>
      </w:r>
      <w:r w:rsidRPr="003F658C">
        <w:rPr>
          <w:rFonts w:eastAsia="Calibri"/>
        </w:rPr>
        <w:t xml:space="preserve">. </w:t>
      </w:r>
      <w:r w:rsidRPr="006712B6">
        <w:rPr>
          <w:rFonts w:eastAsia="Calibri"/>
          <w:highlight w:val="cyan"/>
          <w:u w:val="single"/>
        </w:rPr>
        <w:t>Instead of considering</w:t>
      </w:r>
      <w:r w:rsidRPr="006712B6">
        <w:rPr>
          <w:rFonts w:eastAsia="Calibri"/>
          <w:u w:val="single"/>
        </w:rPr>
        <w:t xml:space="preserve"> the full </w:t>
      </w:r>
      <w:r w:rsidRPr="006712B6">
        <w:rPr>
          <w:rFonts w:eastAsia="Calibri"/>
          <w:highlight w:val="cyan"/>
          <w:u w:val="single"/>
        </w:rPr>
        <w:t>range of socio-economic and political structures</w:t>
      </w:r>
      <w:r w:rsidRPr="006712B6">
        <w:rPr>
          <w:rFonts w:eastAsia="Calibri"/>
          <w:u w:val="single"/>
        </w:rPr>
        <w:t xml:space="preserve"> surrounding work </w:t>
      </w:r>
      <w:r w:rsidRPr="006712B6">
        <w:rPr>
          <w:rFonts w:eastAsia="Calibri"/>
          <w:highlight w:val="cyan"/>
          <w:u w:val="single"/>
        </w:rPr>
        <w:t>to ensure</w:t>
      </w:r>
      <w:r w:rsidRPr="006712B6">
        <w:rPr>
          <w:rFonts w:eastAsia="Calibri"/>
          <w:u w:val="single"/>
        </w:rPr>
        <w:t xml:space="preserve"> that </w:t>
      </w:r>
      <w:r w:rsidRPr="006712B6">
        <w:rPr>
          <w:rFonts w:eastAsia="Calibri"/>
          <w:highlight w:val="cyan"/>
          <w:u w:val="single"/>
        </w:rPr>
        <w:t>people with disabilities are respected</w:t>
      </w:r>
      <w:r w:rsidRPr="006712B6">
        <w:rPr>
          <w:rFonts w:eastAsia="Calibri"/>
          <w:u w:val="single"/>
        </w:rPr>
        <w:t xml:space="preserve"> as full members, mos</w:t>
      </w:r>
      <w:r w:rsidRPr="003F658C">
        <w:rPr>
          <w:rFonts w:eastAsia="Calibri"/>
          <w:u w:val="single"/>
        </w:rPr>
        <w:t xml:space="preserve">t states interpret the </w:t>
      </w:r>
      <w:r w:rsidRPr="006712B6">
        <w:rPr>
          <w:rFonts w:eastAsia="Calibri"/>
          <w:highlight w:val="cyan"/>
          <w:u w:val="single"/>
        </w:rPr>
        <w:t>right to demand only ‘</w:t>
      </w:r>
      <w:r w:rsidRPr="006712B6">
        <w:rPr>
          <w:rFonts w:eastAsia="Calibri"/>
          <w:b/>
          <w:iCs/>
          <w:highlight w:val="cyan"/>
          <w:u w:val="single"/>
        </w:rPr>
        <w:t>reasonable accommodations</w:t>
      </w:r>
      <w:r w:rsidRPr="006712B6">
        <w:rPr>
          <w:rFonts w:eastAsia="Calibri"/>
          <w:highlight w:val="cyan"/>
          <w:u w:val="single"/>
        </w:rPr>
        <w:t>’</w:t>
      </w:r>
      <w:r w:rsidRPr="003F658C">
        <w:rPr>
          <w:rFonts w:eastAsia="Calibri"/>
        </w:rPr>
        <w:t xml:space="preserve"> (van Damme 2016, 51). Among these is the European Union. Directive 2000/78/EC (2000) acknowledges that the labor market is insufficiently adapted to the needs of people with disabilities and provides for a ‘right to reasonable accommodation’ (article 5), determining that ‘employers shall take appropriate measures, where needed in a particular case, to enable a person with a disability to have access to, participate in, or advance in employment, or to undergo training, unless such measures would impose a disproportionate burden on the employer. This burden shall not be disproportionate when it is sufficiently remedied by measures existing within the framework of the disability policy of the Member State concerned.’ (article 5, sentences 2-</w:t>
      </w:r>
      <w:r w:rsidRPr="006712B6">
        <w:rPr>
          <w:rFonts w:eastAsia="Calibri"/>
        </w:rPr>
        <w:t xml:space="preserve">3). </w:t>
      </w:r>
      <w:r w:rsidRPr="006712B6">
        <w:rPr>
          <w:rFonts w:eastAsia="Calibri"/>
          <w:u w:val="single"/>
        </w:rPr>
        <w:t>Under the U.S.</w:t>
      </w:r>
      <w:r w:rsidRPr="006712B6">
        <w:rPr>
          <w:rFonts w:eastAsia="Calibri"/>
        </w:rPr>
        <w:t xml:space="preserve"> Americans with Disabilities Act (</w:t>
      </w:r>
      <w:r w:rsidRPr="006712B6">
        <w:rPr>
          <w:rFonts w:eastAsia="Calibri"/>
          <w:b/>
          <w:iCs/>
          <w:u w:val="single"/>
        </w:rPr>
        <w:t>ADA</w:t>
      </w:r>
      <w:r w:rsidRPr="006712B6">
        <w:rPr>
          <w:rFonts w:eastAsia="Calibri"/>
        </w:rPr>
        <w:t xml:space="preserve">, Title I Employment), </w:t>
      </w:r>
      <w:r w:rsidRPr="006712B6">
        <w:rPr>
          <w:rFonts w:eastAsia="Calibri"/>
          <w:u w:val="single"/>
        </w:rPr>
        <w:t xml:space="preserve">an employer must provide </w:t>
      </w:r>
      <w:r w:rsidRPr="006712B6">
        <w:rPr>
          <w:rFonts w:eastAsia="Calibri"/>
          <w:b/>
          <w:iCs/>
          <w:u w:val="single"/>
        </w:rPr>
        <w:t>reasonable accommodation</w:t>
      </w:r>
      <w:r w:rsidRPr="006712B6">
        <w:rPr>
          <w:rFonts w:eastAsia="Calibri"/>
        </w:rPr>
        <w:t xml:space="preserve"> to qualified individuals with disabilities who are employees or applicants for employment, unless doing so would cause undue hardship (29 CFR § 1630.9). The ADA identifies two types of ‘reasonable accommodations’: A. </w:t>
      </w:r>
      <w:r w:rsidRPr="006712B6">
        <w:rPr>
          <w:rFonts w:eastAsia="Calibri"/>
          <w:u w:val="single"/>
        </w:rPr>
        <w:t xml:space="preserve">making </w:t>
      </w:r>
      <w:r w:rsidRPr="006712B6">
        <w:rPr>
          <w:rFonts w:eastAsia="Calibri"/>
          <w:b/>
          <w:iCs/>
          <w:u w:val="single"/>
        </w:rPr>
        <w:t>existing facilities</w:t>
      </w:r>
      <w:r w:rsidRPr="006712B6">
        <w:rPr>
          <w:rFonts w:eastAsia="Calibri"/>
          <w:u w:val="single"/>
        </w:rPr>
        <w:t xml:space="preserve"> used by employees </w:t>
      </w:r>
      <w:r w:rsidRPr="006712B6">
        <w:rPr>
          <w:rFonts w:eastAsia="Calibri"/>
          <w:b/>
          <w:iCs/>
          <w:u w:val="single"/>
        </w:rPr>
        <w:t>readily accessible</w:t>
      </w:r>
      <w:r w:rsidRPr="006712B6">
        <w:rPr>
          <w:rFonts w:eastAsia="Calibri"/>
          <w:u w:val="single"/>
        </w:rPr>
        <w:t xml:space="preserve"> to and usable by individuals with disabilities</w:t>
      </w:r>
      <w:r w:rsidRPr="006712B6">
        <w:rPr>
          <w:rFonts w:eastAsia="Calibri"/>
        </w:rPr>
        <w:t xml:space="preserve">; and B. </w:t>
      </w:r>
      <w:r w:rsidRPr="006712B6">
        <w:rPr>
          <w:rFonts w:eastAsia="Calibri"/>
          <w:b/>
          <w:iCs/>
          <w:u w:val="single"/>
        </w:rPr>
        <w:t>job restructuring</w:t>
      </w:r>
      <w:r w:rsidRPr="006712B6">
        <w:rPr>
          <w:rFonts w:eastAsia="Calibri"/>
        </w:rPr>
        <w:t xml:space="preserve">, </w:t>
      </w:r>
      <w:r w:rsidRPr="006712B6">
        <w:rPr>
          <w:rFonts w:eastAsia="Calibri"/>
          <w:u w:val="single"/>
        </w:rPr>
        <w:t xml:space="preserve">part-time or </w:t>
      </w:r>
      <w:r w:rsidRPr="006712B6">
        <w:rPr>
          <w:rFonts w:eastAsia="Calibri"/>
          <w:b/>
          <w:iCs/>
          <w:u w:val="single"/>
        </w:rPr>
        <w:t>modified work schedules</w:t>
      </w:r>
      <w:r w:rsidRPr="006712B6">
        <w:rPr>
          <w:rFonts w:eastAsia="Calibri"/>
        </w:rPr>
        <w:t xml:space="preserve">, </w:t>
      </w:r>
      <w:r w:rsidRPr="006712B6">
        <w:rPr>
          <w:rFonts w:eastAsia="Calibri"/>
          <w:b/>
          <w:iCs/>
          <w:u w:val="single"/>
        </w:rPr>
        <w:t>reassignment</w:t>
      </w:r>
      <w:r w:rsidRPr="006712B6">
        <w:rPr>
          <w:rFonts w:eastAsia="Calibri"/>
          <w:u w:val="single"/>
        </w:rPr>
        <w:t xml:space="preserve"> to a vacant position</w:t>
      </w:r>
      <w:r w:rsidRPr="006712B6">
        <w:rPr>
          <w:rFonts w:eastAsia="Calibri"/>
        </w:rPr>
        <w:t xml:space="preserve">, </w:t>
      </w:r>
      <w:r w:rsidRPr="006712B6">
        <w:rPr>
          <w:rFonts w:eastAsia="Calibri"/>
          <w:u w:val="single"/>
        </w:rPr>
        <w:t>acquisition or modification of equipment or devices</w:t>
      </w:r>
      <w:r w:rsidRPr="006712B6">
        <w:rPr>
          <w:rFonts w:eastAsia="Calibri"/>
        </w:rPr>
        <w:t xml:space="preserve">, </w:t>
      </w:r>
      <w:r w:rsidRPr="006712B6">
        <w:rPr>
          <w:rFonts w:eastAsia="Calibri"/>
          <w:u w:val="single"/>
        </w:rPr>
        <w:t xml:space="preserve">appropriate adjustment or modifications of </w:t>
      </w:r>
      <w:r w:rsidRPr="006712B6">
        <w:rPr>
          <w:rFonts w:eastAsia="Calibri"/>
          <w:b/>
          <w:iCs/>
          <w:u w:val="single"/>
        </w:rPr>
        <w:t>examinations</w:t>
      </w:r>
      <w:r w:rsidRPr="006712B6">
        <w:rPr>
          <w:rFonts w:eastAsia="Calibri"/>
        </w:rPr>
        <w:t xml:space="preserve">, </w:t>
      </w:r>
      <w:r w:rsidRPr="006712B6">
        <w:rPr>
          <w:rFonts w:eastAsia="Calibri"/>
          <w:b/>
          <w:iCs/>
          <w:u w:val="single"/>
        </w:rPr>
        <w:t>training materials</w:t>
      </w:r>
      <w:r w:rsidRPr="006712B6">
        <w:rPr>
          <w:rFonts w:eastAsia="Calibri"/>
          <w:u w:val="single"/>
        </w:rPr>
        <w:t xml:space="preserve"> or </w:t>
      </w:r>
      <w:r w:rsidRPr="006712B6">
        <w:rPr>
          <w:rFonts w:eastAsia="Calibri"/>
          <w:b/>
          <w:iCs/>
          <w:u w:val="single"/>
        </w:rPr>
        <w:t>policies</w:t>
      </w:r>
      <w:r w:rsidRPr="006712B6">
        <w:rPr>
          <w:rFonts w:eastAsia="Calibri"/>
        </w:rPr>
        <w:t xml:space="preserve">, </w:t>
      </w:r>
      <w:r w:rsidRPr="006712B6">
        <w:rPr>
          <w:rFonts w:eastAsia="Calibri"/>
          <w:u w:val="single"/>
        </w:rPr>
        <w:t>the provision of qualified readers or interpreters</w:t>
      </w:r>
      <w:r w:rsidRPr="006712B6">
        <w:rPr>
          <w:rFonts w:eastAsia="Calibri"/>
        </w:rPr>
        <w:t xml:space="preserve">, </w:t>
      </w:r>
      <w:r w:rsidRPr="006712B6">
        <w:rPr>
          <w:rFonts w:eastAsia="Calibri"/>
          <w:u w:val="single"/>
        </w:rPr>
        <w:t>and other similar accommodations for individuals with disabilities</w:t>
      </w:r>
      <w:r w:rsidRPr="006712B6">
        <w:rPr>
          <w:rFonts w:eastAsia="Calibri"/>
        </w:rPr>
        <w:t xml:space="preserve"> (§ 12111(9)).</w:t>
      </w:r>
      <w:r w:rsidRPr="0083103B">
        <w:rPr>
          <w:rFonts w:eastAsia="Calibri"/>
        </w:rPr>
        <w:t xml:space="preserve"> </w:t>
      </w:r>
    </w:p>
    <w:p w14:paraId="10C70423" w14:textId="77777777" w:rsidR="00336621" w:rsidRPr="00336621" w:rsidRDefault="00336621" w:rsidP="00336621"/>
    <w:p w14:paraId="24B7717D" w14:textId="77777777" w:rsidR="00406F22" w:rsidRPr="00410D5F" w:rsidRDefault="00406F22" w:rsidP="00406F22">
      <w:pPr>
        <w:keepNext/>
        <w:keepLines/>
        <w:spacing w:before="40" w:after="0" w:line="256" w:lineRule="auto"/>
        <w:outlineLvl w:val="3"/>
        <w:rPr>
          <w:rFonts w:eastAsia="Times New Roman"/>
          <w:b/>
          <w:iCs/>
          <w:color w:val="000000" w:themeColor="text1"/>
          <w:sz w:val="26"/>
        </w:rPr>
      </w:pPr>
      <w:r w:rsidRPr="00410D5F">
        <w:rPr>
          <w:rFonts w:eastAsia="Times New Roman"/>
          <w:b/>
          <w:iCs/>
          <w:color w:val="000000" w:themeColor="text1"/>
          <w:sz w:val="26"/>
        </w:rPr>
        <w:t xml:space="preserve">Prioritizations of growth’ and development </w:t>
      </w:r>
      <w:r w:rsidRPr="00410D5F">
        <w:rPr>
          <w:rFonts w:eastAsia="Times New Roman"/>
          <w:b/>
          <w:iCs/>
          <w:color w:val="000000" w:themeColor="text1"/>
          <w:sz w:val="26"/>
          <w:u w:val="single"/>
        </w:rPr>
        <w:t>reproduce ableism</w:t>
      </w:r>
      <w:r w:rsidRPr="00410D5F">
        <w:rPr>
          <w:rFonts w:eastAsia="Times New Roman"/>
          <w:b/>
          <w:iCs/>
          <w:color w:val="000000" w:themeColor="text1"/>
          <w:sz w:val="26"/>
        </w:rPr>
        <w:t xml:space="preserve"> by cementing “productivity” with </w:t>
      </w:r>
      <w:r w:rsidRPr="00410D5F">
        <w:rPr>
          <w:rFonts w:eastAsia="Times New Roman"/>
          <w:b/>
          <w:iCs/>
          <w:color w:val="000000" w:themeColor="text1"/>
          <w:sz w:val="26"/>
          <w:u w:val="single"/>
        </w:rPr>
        <w:t>ability</w:t>
      </w:r>
      <w:r w:rsidRPr="00410D5F">
        <w:rPr>
          <w:rFonts w:eastAsia="Times New Roman"/>
          <w:b/>
          <w:iCs/>
          <w:color w:val="000000" w:themeColor="text1"/>
          <w:sz w:val="26"/>
        </w:rPr>
        <w:t xml:space="preserve"> and “unproductivity” with </w:t>
      </w:r>
      <w:r w:rsidRPr="00410D5F">
        <w:rPr>
          <w:rFonts w:eastAsia="Times New Roman"/>
          <w:b/>
          <w:iCs/>
          <w:color w:val="000000" w:themeColor="text1"/>
          <w:sz w:val="26"/>
          <w:u w:val="single"/>
        </w:rPr>
        <w:t>disability</w:t>
      </w:r>
    </w:p>
    <w:p w14:paraId="2C899AFC" w14:textId="77777777" w:rsidR="00406F22" w:rsidRPr="00410D5F" w:rsidRDefault="00406F22" w:rsidP="00406F22">
      <w:pPr>
        <w:spacing w:line="256" w:lineRule="auto"/>
        <w:rPr>
          <w:rFonts w:eastAsia="Aptos"/>
          <w:color w:val="000000" w:themeColor="text1"/>
        </w:rPr>
      </w:pPr>
      <w:r w:rsidRPr="00410D5F">
        <w:rPr>
          <w:rFonts w:eastAsia="Aptos"/>
          <w:b/>
          <w:bCs/>
          <w:color w:val="000000" w:themeColor="text1"/>
          <w:sz w:val="26"/>
        </w:rPr>
        <w:t>Pimentel and Monteleone 19</w:t>
      </w:r>
      <w:r w:rsidRPr="00410D5F">
        <w:rPr>
          <w:rFonts w:eastAsia="Aptos"/>
          <w:color w:val="000000" w:themeColor="text1"/>
        </w:rPr>
        <w:t xml:space="preserve"> “A Privileged Bodymind: The Entanglement of Ableism and Capitalism” </w:t>
      </w:r>
      <w:r w:rsidRPr="00410D5F">
        <w:rPr>
          <w:rFonts w:eastAsia="Aptos"/>
          <w:i/>
          <w:iCs/>
          <w:color w:val="000000" w:themeColor="text1"/>
        </w:rPr>
        <w:t>International Journal of Economic Development, Volume 12, Number 1, pp. 63-81 2019</w:t>
      </w:r>
      <w:r w:rsidRPr="00410D5F">
        <w:rPr>
          <w:rFonts w:eastAsia="Aptos"/>
          <w:color w:val="000000" w:themeColor="text1"/>
        </w:rPr>
        <w:t xml:space="preserve">  </w:t>
      </w:r>
      <w:r w:rsidRPr="00410D5F">
        <w:rPr>
          <w:rFonts w:eastAsia="Aptos"/>
          <w:color w:val="000000" w:themeColor="text1"/>
          <w:sz w:val="16"/>
          <w:szCs w:val="16"/>
        </w:rPr>
        <w:t>Rebecca Monteleone is an assistant professor of disability and technology at the University of Toledo. PhD Arizona State University, Tempe, AZ. Human and Social Dimensions of Science and Technology. Graduate Certificate, Gender Studies. MA, The University of Kent, Canterbury, UK Intellectual and Developmental Disability (Social Policy, Sociology and Social Research)Fulbright Postgraduate Scholar BA, The Ohio State University, Columbus, OH. Disability Studies</w:t>
      </w:r>
    </w:p>
    <w:p w14:paraId="360B6F78" w14:textId="77777777" w:rsidR="00406F22" w:rsidRPr="00410D5F" w:rsidRDefault="00406F22" w:rsidP="00406F22">
      <w:pPr>
        <w:spacing w:line="256" w:lineRule="auto"/>
        <w:rPr>
          <w:rFonts w:eastAsia="Aptos"/>
          <w:color w:val="000000" w:themeColor="text1"/>
          <w:u w:val="single"/>
        </w:rPr>
      </w:pPr>
      <w:r w:rsidRPr="00410D5F">
        <w:rPr>
          <w:rFonts w:eastAsia="Aptos"/>
          <w:color w:val="000000" w:themeColor="text1"/>
          <w:sz w:val="14"/>
        </w:rPr>
        <w:t xml:space="preserve">Both Goodley and Wolbring, as well as other scholars of (dis)ableism, are </w:t>
      </w:r>
      <w:r w:rsidRPr="00410D5F">
        <w:rPr>
          <w:rFonts w:eastAsia="Aptos"/>
          <w:color w:val="000000" w:themeColor="text1"/>
          <w:u w:val="single"/>
        </w:rPr>
        <w:t>explicit</w:t>
      </w:r>
      <w:r w:rsidRPr="00410D5F">
        <w:rPr>
          <w:rFonts w:eastAsia="Aptos"/>
          <w:color w:val="000000" w:themeColor="text1"/>
          <w:sz w:val="14"/>
        </w:rPr>
        <w:t xml:space="preserve"> about the </w:t>
      </w:r>
      <w:r w:rsidRPr="00410D5F">
        <w:rPr>
          <w:rFonts w:eastAsia="Aptos"/>
          <w:color w:val="000000" w:themeColor="text1"/>
          <w:u w:val="single"/>
        </w:rPr>
        <w:t>deeply intertwined relationship between the economic and social dimensions of this normative framework</w:t>
      </w:r>
      <w:r w:rsidRPr="00410D5F">
        <w:rPr>
          <w:rFonts w:eastAsia="Aptos"/>
          <w:color w:val="000000" w:themeColor="text1"/>
          <w:sz w:val="14"/>
        </w:rPr>
        <w:t xml:space="preserve">. The </w:t>
      </w:r>
      <w:r w:rsidRPr="00410D5F">
        <w:rPr>
          <w:rFonts w:eastAsia="Aptos"/>
          <w:b/>
          <w:bCs/>
          <w:color w:val="000000" w:themeColor="text1"/>
          <w:highlight w:val="cyan"/>
          <w:u w:val="single"/>
        </w:rPr>
        <w:t>abilities that are</w:t>
      </w:r>
      <w:r w:rsidRPr="00410D5F">
        <w:rPr>
          <w:rFonts w:eastAsia="Aptos"/>
          <w:b/>
          <w:bCs/>
          <w:color w:val="000000" w:themeColor="text1"/>
          <w:u w:val="single"/>
        </w:rPr>
        <w:t xml:space="preserve"> privileged, and are thus </w:t>
      </w:r>
      <w:r w:rsidRPr="00410D5F">
        <w:rPr>
          <w:rFonts w:eastAsia="Aptos"/>
          <w:b/>
          <w:bCs/>
          <w:color w:val="000000" w:themeColor="text1"/>
          <w:highlight w:val="cyan"/>
          <w:u w:val="single"/>
        </w:rPr>
        <w:t>deemed “essential</w:t>
      </w:r>
      <w:r w:rsidRPr="00410D5F">
        <w:rPr>
          <w:rFonts w:eastAsia="Aptos"/>
          <w:b/>
          <w:bCs/>
          <w:color w:val="000000" w:themeColor="text1"/>
          <w:u w:val="single"/>
        </w:rPr>
        <w:t xml:space="preserve">” </w:t>
      </w:r>
      <w:r w:rsidRPr="00410D5F">
        <w:rPr>
          <w:rFonts w:eastAsia="Aptos"/>
          <w:color w:val="000000" w:themeColor="text1"/>
          <w:sz w:val="14"/>
        </w:rPr>
        <w:t xml:space="preserve">(Wolbring, 2011), </w:t>
      </w:r>
      <w:r w:rsidRPr="00410D5F">
        <w:rPr>
          <w:rFonts w:eastAsia="Aptos"/>
          <w:b/>
          <w:bCs/>
          <w:color w:val="000000" w:themeColor="text1"/>
          <w:highlight w:val="cyan"/>
          <w:u w:val="single"/>
        </w:rPr>
        <w:t>are those that enhance</w:t>
      </w:r>
      <w:r w:rsidRPr="00410D5F">
        <w:rPr>
          <w:rFonts w:eastAsia="Aptos"/>
          <w:b/>
          <w:bCs/>
          <w:color w:val="000000" w:themeColor="text1"/>
          <w:u w:val="single"/>
        </w:rPr>
        <w:t xml:space="preserve"> efficiency and </w:t>
      </w:r>
      <w:r w:rsidRPr="00410D5F">
        <w:rPr>
          <w:rFonts w:eastAsia="Aptos"/>
          <w:b/>
          <w:bCs/>
          <w:color w:val="000000" w:themeColor="text1"/>
          <w:highlight w:val="cyan"/>
          <w:u w:val="single"/>
        </w:rPr>
        <w:t>productivity</w:t>
      </w:r>
      <w:r w:rsidRPr="00410D5F">
        <w:rPr>
          <w:rFonts w:eastAsia="Aptos"/>
          <w:color w:val="000000" w:themeColor="text1"/>
          <w:sz w:val="14"/>
        </w:rPr>
        <w:t xml:space="preserve">. Taylor (2004), referencing Gleeson (1999), notes the relationship between disability and capitalistic labor, writing that “with the transition from feudalism to capitalism, </w:t>
      </w:r>
      <w:r w:rsidRPr="00410D5F">
        <w:rPr>
          <w:rFonts w:eastAsia="Aptos"/>
          <w:color w:val="000000" w:themeColor="text1"/>
          <w:highlight w:val="cyan"/>
          <w:u w:val="single"/>
        </w:rPr>
        <w:t>impaired people became unproductive</w:t>
      </w:r>
      <w:r w:rsidRPr="00410D5F">
        <w:rPr>
          <w:rFonts w:eastAsia="Aptos"/>
          <w:color w:val="000000" w:themeColor="text1"/>
          <w:u w:val="single"/>
        </w:rPr>
        <w:t xml:space="preserve"> members of society </w:t>
      </w:r>
      <w:r w:rsidRPr="00410D5F">
        <w:rPr>
          <w:rFonts w:eastAsia="Aptos"/>
          <w:color w:val="000000" w:themeColor="text1"/>
          <w:highlight w:val="cyan"/>
          <w:u w:val="single"/>
        </w:rPr>
        <w:t>and thus disabled</w:t>
      </w:r>
      <w:r w:rsidRPr="00410D5F">
        <w:rPr>
          <w:rFonts w:eastAsia="Aptos"/>
          <w:color w:val="000000" w:themeColor="text1"/>
          <w:u w:val="single"/>
        </w:rPr>
        <w:t>.</w:t>
      </w:r>
      <w:r w:rsidRPr="00410D5F">
        <w:rPr>
          <w:rFonts w:eastAsia="Aptos"/>
          <w:color w:val="000000" w:themeColor="text1"/>
          <w:sz w:val="14"/>
        </w:rPr>
        <w:t xml:space="preserve"> The </w:t>
      </w:r>
      <w:r w:rsidRPr="00410D5F">
        <w:rPr>
          <w:rFonts w:eastAsia="Aptos"/>
          <w:color w:val="000000" w:themeColor="text1"/>
          <w:highlight w:val="cyan"/>
          <w:u w:val="single"/>
        </w:rPr>
        <w:t xml:space="preserve">rise of commodity relations </w:t>
      </w:r>
      <w:r w:rsidRPr="00410D5F">
        <w:rPr>
          <w:rFonts w:eastAsia="Aptos"/>
          <w:b/>
          <w:bCs/>
          <w:color w:val="000000" w:themeColor="text1"/>
          <w:highlight w:val="cyan"/>
          <w:u w:val="single"/>
        </w:rPr>
        <w:t>profoundly changed those processes of social embodiment</w:t>
      </w:r>
      <w:r w:rsidRPr="00410D5F">
        <w:rPr>
          <w:rFonts w:eastAsia="Aptos"/>
          <w:color w:val="000000" w:themeColor="text1"/>
          <w:u w:val="single"/>
        </w:rPr>
        <w:t xml:space="preserve"> that originated in work patterns</w:t>
      </w:r>
      <w:r w:rsidRPr="00410D5F">
        <w:rPr>
          <w:rFonts w:eastAsia="Aptos"/>
          <w:color w:val="000000" w:themeColor="text1"/>
          <w:sz w:val="14"/>
        </w:rPr>
        <w:t xml:space="preserve">” (para. 15). In other words </w:t>
      </w:r>
      <w:r w:rsidRPr="00410D5F">
        <w:rPr>
          <w:rFonts w:eastAsia="Aptos"/>
          <w:color w:val="000000" w:themeColor="text1"/>
          <w:u w:val="single"/>
        </w:rPr>
        <w:t xml:space="preserve">characteristics well-suited for the types of labor necessary for the success of the market are deemed essential, and </w:t>
      </w:r>
      <w:r w:rsidRPr="00410D5F">
        <w:rPr>
          <w:rFonts w:eastAsia="Aptos"/>
          <w:color w:val="000000" w:themeColor="text1"/>
          <w:highlight w:val="cyan"/>
          <w:u w:val="single"/>
        </w:rPr>
        <w:t xml:space="preserve">any </w:t>
      </w:r>
      <w:r w:rsidRPr="00410D5F">
        <w:rPr>
          <w:rFonts w:eastAsia="Aptos"/>
          <w:b/>
          <w:bCs/>
          <w:color w:val="000000" w:themeColor="text1"/>
          <w:highlight w:val="cyan"/>
          <w:u w:val="single"/>
        </w:rPr>
        <w:t>deviance</w:t>
      </w:r>
      <w:r w:rsidRPr="00410D5F">
        <w:rPr>
          <w:rFonts w:eastAsia="Aptos"/>
          <w:b/>
          <w:bCs/>
          <w:color w:val="000000" w:themeColor="text1"/>
          <w:u w:val="single"/>
        </w:rPr>
        <w:t xml:space="preserve"> or deficits in these characteristics </w:t>
      </w:r>
      <w:r w:rsidRPr="00410D5F">
        <w:rPr>
          <w:rFonts w:eastAsia="Aptos"/>
          <w:b/>
          <w:bCs/>
          <w:color w:val="000000" w:themeColor="text1"/>
          <w:highlight w:val="cyan"/>
          <w:u w:val="single"/>
        </w:rPr>
        <w:t>is labeled disabilit</w:t>
      </w:r>
      <w:r w:rsidRPr="00410D5F">
        <w:rPr>
          <w:rFonts w:eastAsia="Aptos"/>
          <w:color w:val="000000" w:themeColor="text1"/>
          <w:highlight w:val="cyan"/>
          <w:u w:val="single"/>
        </w:rPr>
        <w:t>y</w:t>
      </w:r>
      <w:r w:rsidRPr="00410D5F">
        <w:rPr>
          <w:rFonts w:eastAsia="Aptos"/>
          <w:color w:val="000000" w:themeColor="text1"/>
          <w:sz w:val="14"/>
        </w:rPr>
        <w:t xml:space="preserve">. </w:t>
      </w:r>
      <w:r w:rsidRPr="00410D5F">
        <w:rPr>
          <w:rFonts w:eastAsia="Aptos"/>
          <w:color w:val="000000" w:themeColor="text1"/>
          <w:u w:val="single"/>
        </w:rPr>
        <w:t>The relationship between “able-bodiedness” and the market is explicit.</w:t>
      </w:r>
      <w:r w:rsidRPr="00410D5F">
        <w:rPr>
          <w:rFonts w:eastAsia="Aptos"/>
          <w:color w:val="000000" w:themeColor="text1"/>
          <w:sz w:val="14"/>
        </w:rPr>
        <w:t xml:space="preserve"> </w:t>
      </w:r>
      <w:r w:rsidRPr="00410D5F">
        <w:rPr>
          <w:rFonts w:eastAsia="Aptos"/>
          <w:color w:val="000000" w:themeColor="text1"/>
          <w:highlight w:val="cyan"/>
          <w:u w:val="single"/>
        </w:rPr>
        <w:t>To be able-bodied</w:t>
      </w:r>
      <w:r w:rsidRPr="00410D5F">
        <w:rPr>
          <w:rFonts w:eastAsia="Aptos"/>
          <w:color w:val="000000" w:themeColor="text1"/>
          <w:sz w:val="14"/>
        </w:rPr>
        <w:t>—in this context meaning possessing certain privileged physical and mental characteristics—</w:t>
      </w:r>
      <w:r w:rsidRPr="00410D5F">
        <w:rPr>
          <w:rFonts w:eastAsia="Aptos"/>
          <w:b/>
          <w:bCs/>
          <w:color w:val="000000" w:themeColor="text1"/>
          <w:u w:val="single"/>
        </w:rPr>
        <w:t xml:space="preserve">is to be </w:t>
      </w:r>
      <w:r w:rsidRPr="00410D5F">
        <w:rPr>
          <w:rFonts w:eastAsia="Aptos"/>
          <w:b/>
          <w:bCs/>
          <w:color w:val="000000" w:themeColor="text1"/>
          <w:highlight w:val="cyan"/>
          <w:u w:val="single"/>
        </w:rPr>
        <w:t>fit for profitable labor</w:t>
      </w:r>
      <w:r w:rsidRPr="00410D5F">
        <w:rPr>
          <w:rFonts w:eastAsia="Aptos"/>
          <w:b/>
          <w:bCs/>
          <w:color w:val="000000" w:themeColor="text1"/>
          <w:u w:val="single"/>
        </w:rPr>
        <w:t>.</w:t>
      </w:r>
      <w:r w:rsidRPr="00410D5F">
        <w:rPr>
          <w:rFonts w:eastAsia="Aptos"/>
          <w:color w:val="000000" w:themeColor="text1"/>
          <w:sz w:val="14"/>
        </w:rPr>
        <w:t xml:space="preserve"> </w:t>
      </w:r>
      <w:r w:rsidRPr="00410D5F">
        <w:rPr>
          <w:rFonts w:eastAsia="Aptos"/>
          <w:color w:val="000000" w:themeColor="text1"/>
          <w:u w:val="single"/>
        </w:rPr>
        <w:t>Ablebodiedness</w:t>
      </w:r>
      <w:r w:rsidRPr="00410D5F">
        <w:rPr>
          <w:rFonts w:eastAsia="Aptos"/>
          <w:color w:val="000000" w:themeColor="text1"/>
          <w:sz w:val="14"/>
        </w:rPr>
        <w:t xml:space="preserve"> as it is currently understood in the United States, in fact, </w:t>
      </w:r>
      <w:r w:rsidRPr="00410D5F">
        <w:rPr>
          <w:rFonts w:eastAsia="Aptos"/>
          <w:b/>
          <w:bCs/>
          <w:color w:val="000000" w:themeColor="text1"/>
          <w:u w:val="single"/>
        </w:rPr>
        <w:t>emerged as an identity simultaneously with industrial capitalism</w:t>
      </w:r>
      <w:r w:rsidRPr="00410D5F">
        <w:rPr>
          <w:rFonts w:eastAsia="Aptos"/>
          <w:color w:val="000000" w:themeColor="text1"/>
          <w:sz w:val="14"/>
        </w:rPr>
        <w:t xml:space="preserve">. “In the emergent industrial capitalist system,” McRuer (2010) writes, “free to sell one’s labor but not free to do anything else effectively meant free to have an able body but not particularly free to have anything else.” (p. 303). </w:t>
      </w:r>
      <w:r w:rsidRPr="00410D5F">
        <w:rPr>
          <w:rFonts w:eastAsia="Aptos"/>
          <w:color w:val="000000" w:themeColor="text1"/>
          <w:u w:val="single"/>
        </w:rPr>
        <w:t>Characteristics well-suited for industrial labor became synonymous not with idealized bodyminds but with default 71 bodyminds</w:t>
      </w:r>
      <w:r w:rsidRPr="00410D5F">
        <w:rPr>
          <w:rFonts w:eastAsia="Aptos"/>
          <w:color w:val="000000" w:themeColor="text1"/>
          <w:sz w:val="14"/>
        </w:rPr>
        <w:t>. What an “</w:t>
      </w:r>
      <w:r w:rsidRPr="00410D5F">
        <w:rPr>
          <w:rFonts w:eastAsia="Aptos"/>
          <w:color w:val="000000" w:themeColor="text1"/>
          <w:u w:val="single"/>
        </w:rPr>
        <w:t>able bodymind” is able to do is implicit; such a bodymind is capable of joining the labor market, capable of being efficient, productive work, capable of turning a profit for themselves, or more likely, for their employer</w:t>
      </w:r>
      <w:r w:rsidRPr="00410D5F">
        <w:rPr>
          <w:rFonts w:eastAsia="Aptos"/>
          <w:b/>
          <w:bCs/>
          <w:color w:val="000000" w:themeColor="text1"/>
          <w:u w:val="single"/>
        </w:rPr>
        <w:t>. Any bodymind that does not meet such criteria is thus considered “disabled.</w:t>
      </w:r>
      <w:r w:rsidRPr="00410D5F">
        <w:rPr>
          <w:rFonts w:eastAsia="Aptos"/>
          <w:color w:val="000000" w:themeColor="text1"/>
          <w:sz w:val="14"/>
        </w:rPr>
        <w:t xml:space="preserve">” Kafer (2013), when writing on growth attenuation procedures for individuals with intellectual disabilities, also notes the relationship between able-bodiedness and ability to work. </w:t>
      </w:r>
      <w:r w:rsidRPr="00410D5F">
        <w:rPr>
          <w:rFonts w:eastAsia="Aptos"/>
          <w:color w:val="000000" w:themeColor="text1"/>
          <w:u w:val="single"/>
        </w:rPr>
        <w:t>“</w:t>
      </w:r>
      <w:r w:rsidRPr="00410D5F">
        <w:rPr>
          <w:rFonts w:eastAsia="Aptos"/>
          <w:color w:val="000000" w:themeColor="text1"/>
          <w:highlight w:val="cyan"/>
          <w:u w:val="single"/>
        </w:rPr>
        <w:t>Disability, then, is defined as a lack of productivity</w:t>
      </w:r>
      <w:r w:rsidRPr="00410D5F">
        <w:rPr>
          <w:rFonts w:eastAsia="Aptos"/>
          <w:color w:val="000000" w:themeColor="text1"/>
          <w:u w:val="single"/>
        </w:rPr>
        <w:t>,”</w:t>
      </w:r>
      <w:r w:rsidRPr="00410D5F">
        <w:rPr>
          <w:rFonts w:eastAsia="Aptos"/>
          <w:color w:val="000000" w:themeColor="text1"/>
          <w:sz w:val="14"/>
        </w:rPr>
        <w:t xml:space="preserve"> she writes, “We are all to be smoothly running engines, and disability renders us defective products” (p. 54). Saxton (2006) challenges the inverse relationship between disability and productivity with a call to action, writing that “</w:t>
      </w:r>
      <w:r w:rsidRPr="00410D5F">
        <w:rPr>
          <w:rFonts w:eastAsia="Aptos"/>
          <w:color w:val="000000" w:themeColor="text1"/>
          <w:u w:val="single"/>
        </w:rPr>
        <w:t>contributions of human beings cannot be judged by how we fit into the mold of normalcy, productivity, or cost-benefit” (p. 90, emphasis added).</w:t>
      </w:r>
    </w:p>
    <w:p w14:paraId="7A05B5B5" w14:textId="77777777" w:rsidR="00336621" w:rsidRPr="006C428A" w:rsidRDefault="00336621" w:rsidP="00336621">
      <w:pPr>
        <w:pStyle w:val="Heading4"/>
      </w:pPr>
      <w:r w:rsidRPr="0023514C">
        <w:rPr>
          <w:rFonts w:eastAsia="Times New Roman" w:cs="Times New Roman"/>
        </w:rPr>
        <w:t xml:space="preserve">Union density among disabled workers </w:t>
      </w:r>
      <w:r w:rsidRPr="0023514C">
        <w:rPr>
          <w:rFonts w:eastAsia="Times New Roman" w:cs="Times New Roman"/>
          <w:u w:val="single"/>
        </w:rPr>
        <w:t>has never translated</w:t>
      </w:r>
      <w:r w:rsidRPr="0023514C">
        <w:rPr>
          <w:rFonts w:eastAsia="Times New Roman" w:cs="Times New Roman"/>
        </w:rPr>
        <w:t xml:space="preserve"> into bargaining power on disability itself. The sector’s disinterest, one</w:t>
      </w:r>
      <w:r w:rsidRPr="0023514C">
        <w:rPr>
          <w:rFonts w:ascii="Cambria Math" w:eastAsia="Times New Roman" w:hAnsi="Cambria Math" w:cs="Cambria Math"/>
        </w:rPr>
        <w:noBreakHyphen/>
      </w:r>
      <w:r w:rsidRPr="0023514C">
        <w:rPr>
          <w:rFonts w:eastAsia="Times New Roman" w:cs="Times New Roman"/>
        </w:rPr>
        <w:t>size</w:t>
      </w:r>
      <w:r w:rsidRPr="0023514C">
        <w:rPr>
          <w:rFonts w:ascii="Cambria Math" w:eastAsia="Times New Roman" w:hAnsi="Cambria Math" w:cs="Cambria Math"/>
        </w:rPr>
        <w:noBreakHyphen/>
      </w:r>
      <w:r w:rsidRPr="0023514C">
        <w:rPr>
          <w:rFonts w:eastAsia="Times New Roman" w:cs="Times New Roman"/>
        </w:rPr>
        <w:t>fits</w:t>
      </w:r>
      <w:r w:rsidRPr="0023514C">
        <w:rPr>
          <w:rFonts w:ascii="Cambria Math" w:eastAsia="Times New Roman" w:hAnsi="Cambria Math" w:cs="Cambria Math"/>
        </w:rPr>
        <w:noBreakHyphen/>
      </w:r>
      <w:r w:rsidRPr="0023514C">
        <w:rPr>
          <w:rFonts w:eastAsia="Times New Roman" w:cs="Times New Roman"/>
        </w:rPr>
        <w:t xml:space="preserve">all adjustments, and the </w:t>
      </w:r>
      <w:r w:rsidRPr="0023514C">
        <w:rPr>
          <w:rFonts w:eastAsia="Times New Roman" w:cs="Times New Roman"/>
          <w:u w:val="single"/>
        </w:rPr>
        <w:t>stigma that keeps many</w:t>
      </w:r>
      <w:r w:rsidRPr="0023514C">
        <w:rPr>
          <w:rFonts w:eastAsia="Times New Roman" w:cs="Times New Roman"/>
        </w:rPr>
        <w:t xml:space="preserve"> from naming disability all shrink the field of advocates. </w:t>
      </w:r>
    </w:p>
    <w:p w14:paraId="4818CC20" w14:textId="77777777" w:rsidR="00336621" w:rsidRPr="0023514C" w:rsidRDefault="00336621" w:rsidP="00336621">
      <w:pPr>
        <w:spacing w:line="254" w:lineRule="auto"/>
        <w:rPr>
          <w:rFonts w:eastAsia="Calibri" w:cs="Times New Roman"/>
        </w:rPr>
      </w:pPr>
      <w:r w:rsidRPr="0023514C">
        <w:rPr>
          <w:rFonts w:eastAsia="Calibri" w:cs="Times New Roman"/>
          <w:b/>
          <w:bCs/>
          <w:sz w:val="26"/>
        </w:rPr>
        <w:t xml:space="preserve">Williams 24 </w:t>
      </w:r>
      <w:r w:rsidRPr="0023514C">
        <w:rPr>
          <w:rFonts w:eastAsia="Calibri" w:cs="Times New Roman"/>
        </w:rPr>
        <w:t xml:space="preserve">(Dr. Clare Williams is a Lecturer in law at Kent Law School; “Ability Capitalism: Law’s Constitutive Role in Constructing Disability”; 18 October 2024; </w:t>
      </w:r>
      <w:hyperlink r:id="rId12" w:history="1">
        <w:r w:rsidRPr="0023514C">
          <w:rPr>
            <w:rFonts w:ascii="Aptos" w:eastAsia="Calibri" w:hAnsi="Aptos" w:cs="Times New Roman"/>
            <w:color w:val="0563C1" w:themeColor="hyperlink"/>
            <w:u w:val="single"/>
          </w:rPr>
          <w:t>https://academic.oup.com/ilj/advance-article/doi/10.1093/indlaw/dwae043/7826570</w:t>
        </w:r>
      </w:hyperlink>
      <w:r w:rsidRPr="0023514C">
        <w:rPr>
          <w:rFonts w:eastAsia="Calibri" w:cs="Times New Roman"/>
        </w:rPr>
        <w:t>;Sedhai)</w:t>
      </w:r>
    </w:p>
    <w:p w14:paraId="7A5BCCB3" w14:textId="77777777" w:rsidR="00336621" w:rsidRPr="00143E20" w:rsidRDefault="00336621" w:rsidP="00336621">
      <w:pPr>
        <w:spacing w:line="254" w:lineRule="auto"/>
        <w:rPr>
          <w:rFonts w:eastAsia="Calibri" w:cs="Times New Roman"/>
          <w:sz w:val="16"/>
        </w:rPr>
      </w:pPr>
      <w:r w:rsidRPr="0023514C">
        <w:rPr>
          <w:rFonts w:eastAsia="Calibri" w:cs="Times New Roman"/>
          <w:sz w:val="16"/>
        </w:rPr>
        <w:t xml:space="preserve">Secondly, </w:t>
      </w:r>
      <w:r w:rsidRPr="009C5E69">
        <w:rPr>
          <w:rFonts w:eastAsia="Calibri" w:cs="Times New Roman"/>
          <w:u w:val="single"/>
        </w:rPr>
        <w:t xml:space="preserve">despite </w:t>
      </w:r>
      <w:r w:rsidRPr="0023514C">
        <w:rPr>
          <w:rFonts w:eastAsia="Calibri" w:cs="Times New Roman"/>
          <w:highlight w:val="cyan"/>
          <w:u w:val="single"/>
        </w:rPr>
        <w:t>above-average union representation of disabled workers</w:t>
      </w:r>
      <w:r w:rsidRPr="009C5E69">
        <w:rPr>
          <w:rFonts w:eastAsia="Calibri" w:cs="Times New Roman"/>
          <w:u w:val="single"/>
        </w:rPr>
        <w:t xml:space="preserve">, the </w:t>
      </w:r>
      <w:r w:rsidRPr="0023514C">
        <w:rPr>
          <w:rFonts w:eastAsia="Calibri" w:cs="Times New Roman"/>
          <w:highlight w:val="cyan"/>
          <w:u w:val="single"/>
        </w:rPr>
        <w:t>lack of effective collective bargaining</w:t>
      </w:r>
      <w:r w:rsidRPr="0023514C">
        <w:rPr>
          <w:rFonts w:eastAsia="Calibri" w:cs="Times New Roman"/>
          <w:u w:val="single"/>
        </w:rPr>
        <w:t xml:space="preserve"> mechanisms in recent decades </w:t>
      </w:r>
      <w:r w:rsidRPr="0023514C">
        <w:rPr>
          <w:rFonts w:eastAsia="Calibri" w:cs="Times New Roman"/>
          <w:highlight w:val="cyan"/>
          <w:u w:val="single"/>
        </w:rPr>
        <w:t>on matters of disability</w:t>
      </w:r>
      <w:r w:rsidRPr="0023514C">
        <w:rPr>
          <w:rFonts w:eastAsia="Calibri" w:cs="Times New Roman"/>
          <w:u w:val="single"/>
        </w:rPr>
        <w:t xml:space="preserve"> equality </w:t>
      </w:r>
      <w:r w:rsidRPr="009C5E69">
        <w:rPr>
          <w:rFonts w:eastAsia="Calibri" w:cs="Times New Roman"/>
          <w:u w:val="single"/>
        </w:rPr>
        <w:t xml:space="preserve">suggests a </w:t>
      </w:r>
      <w:r w:rsidRPr="0023514C">
        <w:rPr>
          <w:rFonts w:eastAsia="Calibri" w:cs="Times New Roman"/>
          <w:highlight w:val="cyan"/>
          <w:u w:val="single"/>
        </w:rPr>
        <w:t xml:space="preserve">disinterested union </w:t>
      </w:r>
      <w:r w:rsidRPr="009C5E69">
        <w:rPr>
          <w:rFonts w:eastAsia="Calibri" w:cs="Times New Roman"/>
          <w:u w:val="single"/>
        </w:rPr>
        <w:t>sector</w:t>
      </w:r>
      <w:r w:rsidRPr="009C5E69">
        <w:rPr>
          <w:rFonts w:eastAsia="Calibri" w:cs="Times New Roman"/>
          <w:sz w:val="16"/>
        </w:rPr>
        <w:t xml:space="preserve"> and a reduced</w:t>
      </w:r>
      <w:r w:rsidRPr="0023514C">
        <w:rPr>
          <w:rFonts w:eastAsia="Calibri" w:cs="Times New Roman"/>
          <w:sz w:val="16"/>
        </w:rPr>
        <w:t xml:space="preserve"> bargaining power in the labour market.160 </w:t>
      </w:r>
      <w:r w:rsidRPr="0023514C">
        <w:rPr>
          <w:rFonts w:eastAsia="Calibri" w:cs="Times New Roman"/>
          <w:highlight w:val="cyan"/>
          <w:u w:val="single"/>
        </w:rPr>
        <w:t>Diversity of ability</w:t>
      </w:r>
      <w:r w:rsidRPr="0023514C">
        <w:rPr>
          <w:rFonts w:eastAsia="Calibri" w:cs="Times New Roman"/>
          <w:u w:val="single"/>
        </w:rPr>
        <w:t xml:space="preserve"> differentiation </w:t>
      </w:r>
      <w:r w:rsidRPr="0023514C">
        <w:rPr>
          <w:rFonts w:eastAsia="Calibri" w:cs="Times New Roman"/>
          <w:highlight w:val="cyan"/>
          <w:u w:val="single"/>
        </w:rPr>
        <w:t>means</w:t>
      </w:r>
      <w:r w:rsidRPr="0023514C">
        <w:rPr>
          <w:rFonts w:eastAsia="Calibri" w:cs="Times New Roman"/>
          <w:u w:val="single"/>
        </w:rPr>
        <w:t xml:space="preserve"> that collective bargaining potential is reduced, especially </w:t>
      </w:r>
      <w:r w:rsidRPr="009C5E69">
        <w:rPr>
          <w:rFonts w:eastAsia="Calibri" w:cs="Times New Roman"/>
          <w:u w:val="single"/>
        </w:rPr>
        <w:t>considering that different disabilities are likely to require different adjustments.</w:t>
      </w:r>
      <w:r w:rsidRPr="0023514C">
        <w:rPr>
          <w:rFonts w:eastAsia="Calibri" w:cs="Times New Roman"/>
          <w:u w:val="single"/>
        </w:rPr>
        <w:t xml:space="preserve"> </w:t>
      </w:r>
      <w:r w:rsidRPr="0023514C">
        <w:rPr>
          <w:rFonts w:eastAsia="Calibri" w:cs="Times New Roman"/>
          <w:highlight w:val="cyan"/>
          <w:u w:val="single"/>
        </w:rPr>
        <w:t>A one-size-fits-all</w:t>
      </w:r>
      <w:r w:rsidRPr="0023514C">
        <w:rPr>
          <w:rFonts w:eastAsia="Calibri" w:cs="Times New Roman"/>
          <w:u w:val="single"/>
        </w:rPr>
        <w:t xml:space="preserve"> decommodification </w:t>
      </w:r>
      <w:r w:rsidRPr="0023514C">
        <w:rPr>
          <w:rFonts w:eastAsia="Calibri" w:cs="Times New Roman"/>
          <w:highlight w:val="cyan"/>
          <w:u w:val="single"/>
        </w:rPr>
        <w:t>strategy</w:t>
      </w:r>
      <w:r w:rsidRPr="0023514C">
        <w:rPr>
          <w:rFonts w:eastAsia="Calibri" w:cs="Times New Roman"/>
          <w:u w:val="single"/>
        </w:rPr>
        <w:t xml:space="preserve"> challenging ability </w:t>
      </w:r>
      <w:r w:rsidRPr="009C5E69">
        <w:rPr>
          <w:rFonts w:eastAsia="Calibri" w:cs="Times New Roman"/>
          <w:u w:val="single"/>
        </w:rPr>
        <w:t xml:space="preserve">oppression is likely to </w:t>
      </w:r>
      <w:r w:rsidRPr="0023514C">
        <w:rPr>
          <w:rFonts w:eastAsia="Calibri" w:cs="Times New Roman"/>
          <w:highlight w:val="cyan"/>
          <w:u w:val="single"/>
        </w:rPr>
        <w:t>satisfy no one</w:t>
      </w:r>
      <w:r w:rsidRPr="0023514C">
        <w:rPr>
          <w:rFonts w:eastAsia="Calibri" w:cs="Times New Roman"/>
          <w:sz w:val="16"/>
        </w:rPr>
        <w:t xml:space="preserve">. Similarly, </w:t>
      </w:r>
      <w:r w:rsidRPr="0023514C">
        <w:rPr>
          <w:rFonts w:eastAsia="Calibri" w:cs="Times New Roman"/>
          <w:u w:val="single"/>
        </w:rPr>
        <w:t>ong</w:t>
      </w:r>
      <w:r w:rsidRPr="009C5E69">
        <w:rPr>
          <w:rFonts w:eastAsia="Calibri" w:cs="Times New Roman"/>
          <w:u w:val="single"/>
        </w:rPr>
        <w:t>oing</w:t>
      </w:r>
      <w:r w:rsidRPr="0023514C">
        <w:rPr>
          <w:rFonts w:eastAsia="Calibri" w:cs="Times New Roman"/>
          <w:highlight w:val="cyan"/>
          <w:u w:val="single"/>
        </w:rPr>
        <w:t xml:space="preserve"> stigmatisation of disabled people disincentivises workers from identifying</w:t>
      </w:r>
      <w:r w:rsidRPr="0023514C">
        <w:rPr>
          <w:rFonts w:eastAsia="Calibri" w:cs="Times New Roman"/>
          <w:u w:val="single"/>
        </w:rPr>
        <w:t xml:space="preserve"> or declaring </w:t>
      </w:r>
      <w:r w:rsidRPr="0023514C">
        <w:rPr>
          <w:rFonts w:eastAsia="Calibri" w:cs="Times New Roman"/>
          <w:highlight w:val="cyan"/>
          <w:u w:val="single"/>
        </w:rPr>
        <w:t>themselves as ‘disabled’</w:t>
      </w:r>
      <w:r w:rsidRPr="0023514C">
        <w:rPr>
          <w:rFonts w:eastAsia="Calibri" w:cs="Times New Roman"/>
          <w:u w:val="single"/>
        </w:rPr>
        <w:t>, further limiting the pool of potential collective bargainers</w:t>
      </w:r>
      <w:r w:rsidRPr="0023514C">
        <w:rPr>
          <w:rFonts w:eastAsia="Calibri" w:cs="Times New Roman"/>
          <w:sz w:val="16"/>
        </w:rPr>
        <w:t xml:space="preserve">. Additionally, </w:t>
      </w:r>
      <w:r w:rsidRPr="0023514C">
        <w:rPr>
          <w:rFonts w:eastAsia="Calibri" w:cs="Times New Roman"/>
          <w:u w:val="single"/>
        </w:rPr>
        <w:t xml:space="preserve">membership organisations like </w:t>
      </w:r>
      <w:r w:rsidRPr="000B2025">
        <w:rPr>
          <w:rFonts w:eastAsia="Calibri" w:cs="Times New Roman"/>
          <w:u w:val="single"/>
        </w:rPr>
        <w:t>trade</w:t>
      </w:r>
      <w:r w:rsidRPr="0023514C">
        <w:rPr>
          <w:rFonts w:eastAsia="Calibri" w:cs="Times New Roman"/>
          <w:highlight w:val="cyan"/>
          <w:u w:val="single"/>
        </w:rPr>
        <w:t xml:space="preserve"> unions cannot represent people who cannot be members</w:t>
      </w:r>
      <w:r w:rsidRPr="0023514C">
        <w:rPr>
          <w:rFonts w:eastAsia="Calibri" w:cs="Times New Roman"/>
          <w:u w:val="single"/>
        </w:rPr>
        <w:t>, even if they would like to be</w:t>
      </w:r>
      <w:r w:rsidRPr="0023514C">
        <w:rPr>
          <w:rFonts w:eastAsia="Calibri" w:cs="Times New Roman"/>
          <w:sz w:val="16"/>
        </w:rPr>
        <w:t>. Thus, exclusion from the labour market precludes organised collective bargaining against said exclusion, echoing a consensus that disability equality is more a matter for government policy than collective bargaining.161</w:t>
      </w:r>
    </w:p>
    <w:p w14:paraId="2EC8F081" w14:textId="77777777" w:rsidR="00336621" w:rsidRPr="00EF2B5A" w:rsidRDefault="00336621" w:rsidP="00336621">
      <w:pPr>
        <w:keepNext/>
        <w:keepLines/>
        <w:spacing w:before="40" w:after="0" w:line="256" w:lineRule="auto"/>
        <w:outlineLvl w:val="3"/>
        <w:rPr>
          <w:rFonts w:eastAsia="Times New Roman" w:cs="Times New Roman"/>
          <w:b/>
          <w:iCs/>
          <w:sz w:val="26"/>
        </w:rPr>
      </w:pPr>
      <w:r w:rsidRPr="00EF2B5A">
        <w:rPr>
          <w:rFonts w:eastAsia="Times New Roman" w:cs="Times New Roman"/>
          <w:b/>
          <w:iCs/>
          <w:sz w:val="26"/>
        </w:rPr>
        <w:t>Policies promising to uplift disabled workers through expanding collective bargaining rights rests on the fiction that the wage</w:t>
      </w:r>
      <w:r w:rsidRPr="00EF2B5A">
        <w:rPr>
          <w:rFonts w:ascii="Cambria Math" w:eastAsia="Times New Roman" w:hAnsi="Cambria Math" w:cs="Cambria Math"/>
          <w:b/>
          <w:iCs/>
          <w:sz w:val="26"/>
        </w:rPr>
        <w:noBreakHyphen/>
      </w:r>
      <w:r w:rsidRPr="00EF2B5A">
        <w:rPr>
          <w:rFonts w:eastAsia="Times New Roman" w:cs="Times New Roman"/>
          <w:b/>
          <w:iCs/>
          <w:sz w:val="26"/>
        </w:rPr>
        <w:t xml:space="preserve">labor order can be made inclusive </w:t>
      </w:r>
      <w:r w:rsidRPr="00EF2B5A">
        <w:rPr>
          <w:rFonts w:eastAsia="Times New Roman" w:cs="Times New Roman"/>
          <w:b/>
          <w:iCs/>
          <w:sz w:val="26"/>
          <w:u w:val="single"/>
        </w:rPr>
        <w:t>without dismantling the able</w:t>
      </w:r>
      <w:r w:rsidRPr="00EF2B5A">
        <w:rPr>
          <w:rFonts w:ascii="Cambria Math" w:eastAsia="Times New Roman" w:hAnsi="Cambria Math" w:cs="Cambria Math"/>
          <w:b/>
          <w:iCs/>
          <w:sz w:val="26"/>
          <w:u w:val="single"/>
        </w:rPr>
        <w:noBreakHyphen/>
      </w:r>
      <w:r w:rsidRPr="00EF2B5A">
        <w:rPr>
          <w:rFonts w:eastAsia="Times New Roman" w:cs="Times New Roman"/>
          <w:b/>
          <w:iCs/>
          <w:sz w:val="26"/>
          <w:u w:val="single"/>
        </w:rPr>
        <w:t>bodied ideal</w:t>
      </w:r>
      <w:r w:rsidRPr="00EF2B5A">
        <w:rPr>
          <w:rFonts w:eastAsia="Times New Roman" w:cs="Times New Roman"/>
          <w:b/>
          <w:iCs/>
          <w:sz w:val="26"/>
        </w:rPr>
        <w:t xml:space="preserve"> it is built to enforce</w:t>
      </w:r>
      <w:r>
        <w:rPr>
          <w:rFonts w:eastAsia="Times New Roman" w:cs="Times New Roman"/>
          <w:b/>
          <w:iCs/>
          <w:sz w:val="26"/>
        </w:rPr>
        <w:t>—</w:t>
      </w:r>
      <w:r w:rsidRPr="00EF2B5A">
        <w:rPr>
          <w:rFonts w:eastAsia="Times New Roman" w:cs="Times New Roman"/>
          <w:b/>
          <w:iCs/>
          <w:sz w:val="26"/>
        </w:rPr>
        <w:t xml:space="preserve">policies </w:t>
      </w:r>
      <w:r w:rsidRPr="00EF2B5A">
        <w:rPr>
          <w:rFonts w:eastAsia="Times New Roman" w:cs="Times New Roman"/>
          <w:b/>
          <w:iCs/>
          <w:sz w:val="26"/>
          <w:u w:val="single"/>
        </w:rPr>
        <w:t>facilitate exclusion into reform</w:t>
      </w:r>
      <w:r w:rsidRPr="00EF2B5A">
        <w:rPr>
          <w:rFonts w:eastAsia="Times New Roman" w:cs="Times New Roman"/>
          <w:b/>
          <w:iCs/>
          <w:sz w:val="26"/>
        </w:rPr>
        <w:t xml:space="preserve">, preserve the surplus pool of unemployables that disciplines wages, and </w:t>
      </w:r>
      <w:r w:rsidRPr="00EF2B5A">
        <w:rPr>
          <w:rFonts w:eastAsia="Times New Roman" w:cs="Times New Roman"/>
          <w:b/>
          <w:iCs/>
          <w:sz w:val="26"/>
          <w:u w:val="single"/>
        </w:rPr>
        <w:t>bind disabled people</w:t>
      </w:r>
      <w:r w:rsidRPr="00EF2B5A">
        <w:rPr>
          <w:rFonts w:eastAsia="Times New Roman"/>
          <w:b/>
          <w:iCs/>
          <w:sz w:val="26"/>
          <w:u w:val="single"/>
        </w:rPr>
        <w:t>’</w:t>
      </w:r>
      <w:r w:rsidRPr="00EF2B5A">
        <w:rPr>
          <w:rFonts w:eastAsia="Times New Roman" w:cs="Times New Roman"/>
          <w:b/>
          <w:iCs/>
          <w:sz w:val="26"/>
          <w:u w:val="single"/>
        </w:rPr>
        <w:t>s survival</w:t>
      </w:r>
      <w:r w:rsidRPr="00EF2B5A">
        <w:rPr>
          <w:rFonts w:eastAsia="Times New Roman" w:cs="Times New Roman"/>
          <w:b/>
          <w:iCs/>
          <w:sz w:val="26"/>
        </w:rPr>
        <w:t xml:space="preserve"> to passing an able</w:t>
      </w:r>
      <w:r w:rsidRPr="00EF2B5A">
        <w:rPr>
          <w:rFonts w:ascii="Cambria Math" w:eastAsia="Times New Roman" w:hAnsi="Cambria Math" w:cs="Cambria Math"/>
          <w:b/>
          <w:iCs/>
          <w:sz w:val="26"/>
        </w:rPr>
        <w:noBreakHyphen/>
      </w:r>
      <w:r w:rsidRPr="00EF2B5A">
        <w:rPr>
          <w:rFonts w:eastAsia="Times New Roman" w:cs="Times New Roman"/>
          <w:b/>
          <w:iCs/>
          <w:sz w:val="26"/>
        </w:rPr>
        <w:t>bodied test designed to fail them.</w:t>
      </w:r>
    </w:p>
    <w:p w14:paraId="6DBF59E8" w14:textId="77777777" w:rsidR="00336621" w:rsidRPr="00EF2B5A" w:rsidRDefault="00336621" w:rsidP="00336621">
      <w:pPr>
        <w:spacing w:line="256" w:lineRule="auto"/>
        <w:rPr>
          <w:rFonts w:eastAsia="Calibri" w:cs="Times New Roman"/>
        </w:rPr>
      </w:pPr>
      <w:r w:rsidRPr="00EF2B5A">
        <w:rPr>
          <w:rFonts w:eastAsia="Calibri" w:cs="Times New Roman"/>
          <w:b/>
          <w:bCs/>
          <w:sz w:val="26"/>
        </w:rPr>
        <w:t xml:space="preserve">Williams 24 </w:t>
      </w:r>
      <w:r w:rsidRPr="00EF2B5A">
        <w:rPr>
          <w:rFonts w:eastAsia="Calibri" w:cs="Times New Roman"/>
        </w:rPr>
        <w:t xml:space="preserve">(Dr. Clare Williams is a Lecturer in law at Kent Law School; “Ability Capitalism: Law’s Constitutive Role in Constructing Disability”; 18 October 2024; </w:t>
      </w:r>
      <w:hyperlink r:id="rId13" w:history="1">
        <w:r w:rsidRPr="00EF2B5A">
          <w:rPr>
            <w:rFonts w:eastAsia="Calibri" w:cs="Times New Roman"/>
          </w:rPr>
          <w:t>https://academic.oup.com/ilj/advance-article/doi/10.1093/indlaw/dwae043/7826570</w:t>
        </w:r>
      </w:hyperlink>
      <w:r w:rsidRPr="00EF2B5A">
        <w:rPr>
          <w:rFonts w:eastAsia="Calibri" w:cs="Times New Roman"/>
        </w:rPr>
        <w:t>; Sedhai)</w:t>
      </w:r>
    </w:p>
    <w:p w14:paraId="60E8F956" w14:textId="77777777" w:rsidR="00336621" w:rsidRPr="00143E20" w:rsidRDefault="00336621" w:rsidP="00336621">
      <w:pPr>
        <w:spacing w:line="256" w:lineRule="auto"/>
        <w:rPr>
          <w:rFonts w:eastAsia="Calibri" w:cs="Times New Roman"/>
          <w:sz w:val="16"/>
        </w:rPr>
      </w:pPr>
      <w:r w:rsidRPr="00EF2B5A">
        <w:rPr>
          <w:rFonts w:eastAsia="Calibri" w:cs="Times New Roman"/>
          <w:highlight w:val="cyan"/>
          <w:u w:val="single"/>
        </w:rPr>
        <w:t>Current understandings of disability</w:t>
      </w:r>
      <w:r w:rsidRPr="00EF2B5A">
        <w:rPr>
          <w:rFonts w:eastAsia="Calibri" w:cs="Times New Roman"/>
          <w:sz w:val="16"/>
        </w:rPr>
        <w:t xml:space="preserve">, as distinguished from the underlying physical, cognitive, or energy impairment,30 </w:t>
      </w:r>
      <w:r w:rsidRPr="00EF2B5A">
        <w:rPr>
          <w:rFonts w:eastAsia="Calibri" w:cs="Times New Roman"/>
          <w:highlight w:val="cyan"/>
          <w:u w:val="single"/>
        </w:rPr>
        <w:t>emerged in response to</w:t>
      </w:r>
      <w:r w:rsidRPr="00EF2B5A">
        <w:rPr>
          <w:rFonts w:eastAsia="Calibri" w:cs="Times New Roman"/>
          <w:u w:val="single"/>
        </w:rPr>
        <w:t xml:space="preserve"> the </w:t>
      </w:r>
      <w:r w:rsidRPr="00EF2B5A">
        <w:rPr>
          <w:rFonts w:eastAsia="Calibri" w:cs="Times New Roman"/>
          <w:highlight w:val="cyan"/>
          <w:u w:val="single"/>
        </w:rPr>
        <w:t>capitalist</w:t>
      </w:r>
      <w:r w:rsidRPr="00EF2B5A">
        <w:rPr>
          <w:rFonts w:eastAsia="Calibri" w:cs="Times New Roman"/>
          <w:u w:val="single"/>
        </w:rPr>
        <w:t xml:space="preserve"> industrial </w:t>
      </w:r>
      <w:r w:rsidRPr="00EF2B5A">
        <w:rPr>
          <w:rFonts w:eastAsia="Calibri" w:cs="Times New Roman"/>
          <w:highlight w:val="cyan"/>
          <w:u w:val="single"/>
        </w:rPr>
        <w:t>economy’s</w:t>
      </w:r>
      <w:r w:rsidRPr="00EF2B5A">
        <w:rPr>
          <w:rFonts w:eastAsia="Calibri" w:cs="Times New Roman"/>
          <w:u w:val="single"/>
        </w:rPr>
        <w:t xml:space="preserve"> increasing </w:t>
      </w:r>
      <w:r w:rsidRPr="00EF2B5A">
        <w:rPr>
          <w:rFonts w:eastAsia="Calibri" w:cs="Times New Roman"/>
          <w:highlight w:val="cyan"/>
          <w:u w:val="single"/>
        </w:rPr>
        <w:t>standardisation of labour</w:t>
      </w:r>
      <w:r w:rsidRPr="00EF2B5A">
        <w:rPr>
          <w:rFonts w:eastAsia="Calibri" w:cs="Times New Roman"/>
          <w:u w:val="single"/>
        </w:rPr>
        <w:t xml:space="preserve"> in the 19th and 20th centuries</w:t>
      </w:r>
      <w:r w:rsidRPr="00EF2B5A">
        <w:rPr>
          <w:rFonts w:eastAsia="Calibri" w:cs="Times New Roman"/>
          <w:sz w:val="16"/>
        </w:rPr>
        <w:t xml:space="preserve">.31 Accordingly, </w:t>
      </w:r>
      <w:r w:rsidRPr="00EF2B5A">
        <w:rPr>
          <w:rFonts w:eastAsia="Calibri" w:cs="Times New Roman"/>
          <w:highlight w:val="cyan"/>
          <w:u w:val="single"/>
        </w:rPr>
        <w:t>those whose non-standard bodies or minds rendered</w:t>
      </w:r>
      <w:r w:rsidRPr="00EF2B5A">
        <w:rPr>
          <w:rFonts w:eastAsia="Calibri" w:cs="Times New Roman"/>
          <w:u w:val="single"/>
        </w:rPr>
        <w:t xml:space="preserve"> society’s </w:t>
      </w:r>
      <w:r w:rsidRPr="00EF2B5A">
        <w:rPr>
          <w:rFonts w:eastAsia="Calibri" w:cs="Times New Roman"/>
          <w:highlight w:val="cyan"/>
          <w:u w:val="single"/>
        </w:rPr>
        <w:t>perception of them as less productive</w:t>
      </w:r>
      <w:r w:rsidRPr="00EF2B5A">
        <w:rPr>
          <w:rFonts w:eastAsia="Calibri" w:cs="Times New Roman"/>
          <w:u w:val="single"/>
        </w:rPr>
        <w:t xml:space="preserve">, less valuable, or less reliable </w:t>
      </w:r>
      <w:r w:rsidRPr="00EF2B5A">
        <w:rPr>
          <w:rFonts w:eastAsia="Calibri" w:cs="Times New Roman"/>
          <w:highlight w:val="cyan"/>
          <w:u w:val="single"/>
        </w:rPr>
        <w:t>came to be</w:t>
      </w:r>
      <w:r w:rsidRPr="00EF2B5A">
        <w:rPr>
          <w:rFonts w:eastAsia="Calibri" w:cs="Times New Roman"/>
          <w:u w:val="single"/>
        </w:rPr>
        <w:t xml:space="preserve"> differentiated or ‘</w:t>
      </w:r>
      <w:r w:rsidRPr="00EF2B5A">
        <w:rPr>
          <w:rFonts w:eastAsia="Calibri" w:cs="Times New Roman"/>
          <w:highlight w:val="cyan"/>
          <w:u w:val="single"/>
        </w:rPr>
        <w:t>othered</w:t>
      </w:r>
      <w:r w:rsidRPr="00EF2B5A">
        <w:rPr>
          <w:rFonts w:eastAsia="Calibri" w:cs="Times New Roman"/>
          <w:u w:val="single"/>
        </w:rPr>
        <w:t>’</w:t>
      </w:r>
      <w:r w:rsidRPr="00EF2B5A">
        <w:rPr>
          <w:rFonts w:eastAsia="Calibri" w:cs="Times New Roman"/>
          <w:sz w:val="16"/>
        </w:rPr>
        <w:t xml:space="preserve">.32 This was compounded by fictional narratives of market naturalisms which both elided law’s role in structuring the conditions in which market rationalities came to dominate while also justifying the exclusion and devaluation of non-standard bodies and minds on grounds of the ‘moral economy of market justice’.33 </w:t>
      </w:r>
      <w:r w:rsidRPr="00EF2B5A">
        <w:rPr>
          <w:rFonts w:eastAsia="Calibri" w:cs="Times New Roman"/>
          <w:u w:val="single"/>
        </w:rPr>
        <w:t>The construction of liminal spaces around the labour market, or sites at which inclusion and exclusion are determined (legally) according to the potential of the worker to generate (economic) surplus value, create bounding spaces and processes at which impairment comes to be translated into disablement</w:t>
      </w:r>
      <w:r w:rsidRPr="00EF2B5A">
        <w:rPr>
          <w:rFonts w:eastAsia="Calibri" w:cs="Times New Roman"/>
          <w:sz w:val="16"/>
        </w:rPr>
        <w:t xml:space="preserve">. </w:t>
      </w:r>
      <w:r w:rsidRPr="00EF2B5A">
        <w:rPr>
          <w:rFonts w:eastAsia="Calibri" w:cs="Times New Roman"/>
          <w:b/>
          <w:highlight w:val="cyan"/>
          <w:u w:val="single"/>
          <w:bdr w:val="none" w:sz="0" w:space="0" w:color="auto" w:frame="1"/>
        </w:rPr>
        <w:t>Those aligning</w:t>
      </w:r>
      <w:r w:rsidRPr="00EF2B5A">
        <w:rPr>
          <w:rFonts w:eastAsia="Calibri" w:cs="Times New Roman"/>
          <w:b/>
          <w:u w:val="single"/>
          <w:bdr w:val="none" w:sz="0" w:space="0" w:color="auto" w:frame="1"/>
        </w:rPr>
        <w:t xml:space="preserve"> most closely </w:t>
      </w:r>
      <w:r w:rsidRPr="00EF2B5A">
        <w:rPr>
          <w:rFonts w:eastAsia="Calibri" w:cs="Times New Roman"/>
          <w:b/>
          <w:highlight w:val="cyan"/>
          <w:u w:val="single"/>
          <w:bdr w:val="none" w:sz="0" w:space="0" w:color="auto" w:frame="1"/>
        </w:rPr>
        <w:t>with the figure of the ideal</w:t>
      </w:r>
      <w:r w:rsidRPr="00EF2B5A">
        <w:rPr>
          <w:rFonts w:eastAsia="Calibri" w:cs="Times New Roman"/>
          <w:b/>
          <w:u w:val="single"/>
          <w:bdr w:val="none" w:sz="0" w:space="0" w:color="auto" w:frame="1"/>
        </w:rPr>
        <w:t xml:space="preserve"> or standard </w:t>
      </w:r>
      <w:r w:rsidRPr="00EF2B5A">
        <w:rPr>
          <w:rFonts w:eastAsia="Calibri" w:cs="Times New Roman"/>
          <w:b/>
          <w:highlight w:val="cyan"/>
          <w:u w:val="single"/>
          <w:bdr w:val="none" w:sz="0" w:space="0" w:color="auto" w:frame="1"/>
        </w:rPr>
        <w:t>worker are admitted</w:t>
      </w:r>
      <w:r w:rsidRPr="00EF2B5A">
        <w:rPr>
          <w:rFonts w:eastAsia="Calibri" w:cs="Times New Roman"/>
          <w:b/>
          <w:u w:val="single"/>
          <w:bdr w:val="none" w:sz="0" w:space="0" w:color="auto" w:frame="1"/>
        </w:rPr>
        <w:t xml:space="preserve"> to the labour market, with or without a reasonable </w:t>
      </w:r>
      <w:r w:rsidRPr="007D0781">
        <w:rPr>
          <w:rFonts w:eastAsia="Calibri" w:cs="Times New Roman"/>
          <w:b/>
          <w:u w:val="single"/>
          <w:bdr w:val="none" w:sz="0" w:space="0" w:color="auto" w:frame="1"/>
        </w:rPr>
        <w:t>adjustment, while</w:t>
      </w:r>
      <w:r w:rsidRPr="00EF2B5A">
        <w:rPr>
          <w:rFonts w:eastAsia="Calibri" w:cs="Times New Roman"/>
          <w:b/>
          <w:highlight w:val="cyan"/>
          <w:u w:val="single"/>
          <w:bdr w:val="none" w:sz="0" w:space="0" w:color="auto" w:frame="1"/>
        </w:rPr>
        <w:t xml:space="preserve"> those diverging</w:t>
      </w:r>
      <w:r w:rsidRPr="00EF2B5A">
        <w:rPr>
          <w:rFonts w:eastAsia="Calibri" w:cs="Times New Roman"/>
          <w:b/>
          <w:u w:val="single"/>
          <w:bdr w:val="none" w:sz="0" w:space="0" w:color="auto" w:frame="1"/>
        </w:rPr>
        <w:t xml:space="preserve"> from the standard </w:t>
      </w:r>
      <w:r w:rsidRPr="00EF2B5A">
        <w:rPr>
          <w:rFonts w:eastAsia="Calibri" w:cs="Times New Roman"/>
          <w:b/>
          <w:highlight w:val="cyan"/>
          <w:u w:val="single"/>
          <w:bdr w:val="none" w:sz="0" w:space="0" w:color="auto" w:frame="1"/>
        </w:rPr>
        <w:t>are excluded</w:t>
      </w:r>
      <w:r w:rsidRPr="00EF2B5A">
        <w:rPr>
          <w:rFonts w:eastAsia="Calibri" w:cs="Times New Roman"/>
          <w:sz w:val="16"/>
        </w:rPr>
        <w:t xml:space="preserve">. </w:t>
      </w:r>
      <w:r w:rsidRPr="007D0781">
        <w:rPr>
          <w:rFonts w:eastAsia="Calibri" w:cs="Times New Roman"/>
          <w:u w:val="single"/>
        </w:rPr>
        <w:t xml:space="preserve">The </w:t>
      </w:r>
      <w:r w:rsidRPr="00EF2B5A">
        <w:rPr>
          <w:rFonts w:eastAsia="Calibri" w:cs="Times New Roman"/>
          <w:highlight w:val="cyan"/>
          <w:u w:val="single"/>
        </w:rPr>
        <w:t>result</w:t>
      </w:r>
      <w:r w:rsidRPr="00EF2B5A">
        <w:rPr>
          <w:rFonts w:eastAsia="Calibri" w:cs="Times New Roman"/>
          <w:u w:val="single"/>
        </w:rPr>
        <w:t xml:space="preserve"> of such exclusion </w:t>
      </w:r>
      <w:r w:rsidRPr="00EF2B5A">
        <w:rPr>
          <w:rFonts w:eastAsia="Calibri" w:cs="Times New Roman"/>
          <w:highlight w:val="cyan"/>
          <w:u w:val="single"/>
        </w:rPr>
        <w:t>is a pool of surplus labour of ‘unemployables’</w:t>
      </w:r>
      <w:r w:rsidRPr="00EF2B5A">
        <w:rPr>
          <w:rFonts w:eastAsia="Calibri" w:cs="Times New Roman"/>
          <w:u w:val="single"/>
        </w:rPr>
        <w:t>: those now defined—according to inter alia the employer’s calculus—</w:t>
      </w:r>
      <w:r w:rsidRPr="00EF2B5A">
        <w:rPr>
          <w:rFonts w:eastAsia="Calibri" w:cs="Times New Roman"/>
          <w:highlight w:val="cyan"/>
          <w:u w:val="single"/>
        </w:rPr>
        <w:t>as too disabled to engage in productive labour</w:t>
      </w:r>
      <w:r w:rsidRPr="00EF2B5A">
        <w:rPr>
          <w:rFonts w:eastAsia="Calibri" w:cs="Times New Roman"/>
          <w:sz w:val="16"/>
        </w:rPr>
        <w:t xml:space="preserve">.34 Accordingly, </w:t>
      </w:r>
      <w:r w:rsidRPr="00EF2B5A">
        <w:rPr>
          <w:rFonts w:eastAsia="Calibri" w:cs="Times New Roman"/>
          <w:u w:val="single"/>
        </w:rPr>
        <w:t>this group is shifted from the productive to the redistributive sphere and instantiated into the welfare state through their commodification into consumers of goods (such as a wheelchair) and services (such as a bed in a care home</w:t>
      </w:r>
      <w:r w:rsidRPr="00EF2B5A">
        <w:rPr>
          <w:rFonts w:eastAsia="Calibri" w:cs="Times New Roman"/>
          <w:sz w:val="16"/>
        </w:rPr>
        <w:t xml:space="preserve">).35 Thus, according to Russell’s historical materialist account, </w:t>
      </w:r>
      <w:r w:rsidRPr="00EF2B5A">
        <w:rPr>
          <w:rFonts w:eastAsia="Calibri" w:cs="Times New Roman"/>
          <w:b/>
          <w:highlight w:val="cyan"/>
          <w:u w:val="single"/>
          <w:bdr w:val="none" w:sz="0" w:space="0" w:color="auto" w:frame="1"/>
        </w:rPr>
        <w:t>rights-based narratives challenging</w:t>
      </w:r>
      <w:r w:rsidRPr="00EF2B5A">
        <w:rPr>
          <w:rFonts w:eastAsia="Calibri" w:cs="Times New Roman"/>
          <w:b/>
          <w:u w:val="single"/>
          <w:bdr w:val="none" w:sz="0" w:space="0" w:color="auto" w:frame="1"/>
        </w:rPr>
        <w:t xml:space="preserve"> ongoing </w:t>
      </w:r>
      <w:r w:rsidRPr="00EF2B5A">
        <w:rPr>
          <w:rFonts w:eastAsia="Calibri" w:cs="Times New Roman"/>
          <w:b/>
          <w:highlight w:val="cyan"/>
          <w:u w:val="single"/>
          <w:bdr w:val="none" w:sz="0" w:space="0" w:color="auto" w:frame="1"/>
        </w:rPr>
        <w:t>exclusion from the labour market on grounds of disability</w:t>
      </w:r>
      <w:r w:rsidRPr="00EF2B5A">
        <w:rPr>
          <w:rFonts w:eastAsia="Calibri" w:cs="Times New Roman"/>
          <w:b/>
          <w:u w:val="single"/>
          <w:bdr w:val="none" w:sz="0" w:space="0" w:color="auto" w:frame="1"/>
        </w:rPr>
        <w:t xml:space="preserve"> cannot, and </w:t>
      </w:r>
      <w:r w:rsidRPr="00EF2B5A">
        <w:rPr>
          <w:rFonts w:eastAsia="Calibri" w:cs="Times New Roman"/>
          <w:b/>
          <w:highlight w:val="cyan"/>
          <w:u w:val="single"/>
          <w:bdr w:val="none" w:sz="0" w:space="0" w:color="auto" w:frame="1"/>
        </w:rPr>
        <w:t>were never designed to enable the universal inclusion of disabled people in the labour market</w:t>
      </w:r>
      <w:r w:rsidRPr="00EF2B5A">
        <w:rPr>
          <w:rFonts w:eastAsia="Calibri" w:cs="Times New Roman"/>
          <w:sz w:val="16"/>
        </w:rPr>
        <w:t xml:space="preserve">.36 Indeed, </w:t>
      </w:r>
      <w:r w:rsidRPr="00EF2B5A">
        <w:rPr>
          <w:rFonts w:eastAsia="Calibri" w:cs="Times New Roman"/>
          <w:u w:val="single"/>
        </w:rPr>
        <w:t xml:space="preserve">the </w:t>
      </w:r>
      <w:r w:rsidRPr="00EF2B5A">
        <w:rPr>
          <w:rFonts w:eastAsia="Calibri" w:cs="Times New Roman"/>
          <w:highlight w:val="cyan"/>
          <w:u w:val="single"/>
        </w:rPr>
        <w:t>maintenance of a surplus pool of labour</w:t>
      </w:r>
      <w:r w:rsidRPr="00EF2B5A">
        <w:rPr>
          <w:rFonts w:eastAsia="Calibri" w:cs="Times New Roman"/>
          <w:u w:val="single"/>
        </w:rPr>
        <w:t>—defined economically as those for whom employment entails additional costs that reduce potential to generate surplus value—</w:t>
      </w:r>
      <w:r w:rsidRPr="00EF2B5A">
        <w:rPr>
          <w:rFonts w:eastAsia="Calibri" w:cs="Times New Roman"/>
          <w:highlight w:val="cyan"/>
          <w:u w:val="single"/>
        </w:rPr>
        <w:t>is a necessary mechanism for control of wages and</w:t>
      </w:r>
      <w:r w:rsidRPr="00EF2B5A">
        <w:rPr>
          <w:rFonts w:eastAsia="Calibri" w:cs="Times New Roman"/>
          <w:u w:val="single"/>
        </w:rPr>
        <w:t xml:space="preserve"> means of </w:t>
      </w:r>
      <w:r w:rsidRPr="00EF2B5A">
        <w:rPr>
          <w:rFonts w:eastAsia="Calibri" w:cs="Times New Roman"/>
          <w:highlight w:val="cyan"/>
          <w:u w:val="single"/>
        </w:rPr>
        <w:t>production</w:t>
      </w:r>
      <w:r w:rsidRPr="00EF2B5A">
        <w:rPr>
          <w:rFonts w:eastAsia="Calibri" w:cs="Times New Roman"/>
          <w:sz w:val="16"/>
        </w:rPr>
        <w:t xml:space="preserve">. </w:t>
      </w:r>
      <w:r w:rsidRPr="00EF2B5A">
        <w:rPr>
          <w:rFonts w:eastAsia="Calibri" w:cs="Times New Roman"/>
          <w:highlight w:val="cyan"/>
          <w:u w:val="single"/>
        </w:rPr>
        <w:t>Disabled people</w:t>
      </w:r>
      <w:r w:rsidRPr="00EF2B5A">
        <w:rPr>
          <w:rFonts w:eastAsia="Calibri" w:cs="Times New Roman"/>
          <w:u w:val="single"/>
        </w:rPr>
        <w:t xml:space="preserve"> are the obvious choice here, and their dynamic </w:t>
      </w:r>
      <w:r w:rsidRPr="00EF2B5A">
        <w:rPr>
          <w:rFonts w:eastAsia="Calibri" w:cs="Times New Roman"/>
          <w:highlight w:val="cyan"/>
          <w:u w:val="single"/>
        </w:rPr>
        <w:t>exclusion</w:t>
      </w:r>
      <w:r w:rsidRPr="00EF2B5A">
        <w:rPr>
          <w:rFonts w:eastAsia="Calibri" w:cs="Times New Roman"/>
          <w:u w:val="single"/>
        </w:rPr>
        <w:t xml:space="preserve"> thus </w:t>
      </w:r>
      <w:r w:rsidRPr="00EF2B5A">
        <w:rPr>
          <w:rFonts w:eastAsia="Calibri" w:cs="Times New Roman"/>
          <w:highlight w:val="cyan"/>
          <w:u w:val="single"/>
        </w:rPr>
        <w:t>becomes a prerequisite for efficient and effective labour market function</w:t>
      </w:r>
      <w:r w:rsidRPr="00EF2B5A">
        <w:rPr>
          <w:rFonts w:eastAsia="Calibri" w:cs="Times New Roman"/>
          <w:sz w:val="16"/>
        </w:rPr>
        <w:t>.</w:t>
      </w:r>
    </w:p>
    <w:p w14:paraId="64B25359" w14:textId="77777777" w:rsidR="00336621" w:rsidRPr="00EF2B5A" w:rsidRDefault="00336621" w:rsidP="00336621">
      <w:pPr>
        <w:keepNext/>
        <w:keepLines/>
        <w:spacing w:before="40" w:after="0" w:line="256" w:lineRule="auto"/>
        <w:outlineLvl w:val="3"/>
        <w:rPr>
          <w:rFonts w:eastAsia="Times New Roman" w:cs="Times New Roman"/>
          <w:b/>
          <w:iCs/>
          <w:sz w:val="26"/>
        </w:rPr>
      </w:pPr>
      <w:r w:rsidRPr="00EF2B5A">
        <w:rPr>
          <w:rFonts w:eastAsia="Times New Roman" w:cs="Times New Roman"/>
          <w:b/>
          <w:iCs/>
          <w:sz w:val="26"/>
        </w:rPr>
        <w:t xml:space="preserve">The claim that stronger collective bargaining can deliver equity for disabled workers </w:t>
      </w:r>
      <w:r w:rsidRPr="00EF2B5A">
        <w:rPr>
          <w:rFonts w:eastAsia="Times New Roman" w:cs="Times New Roman"/>
          <w:b/>
          <w:iCs/>
          <w:sz w:val="26"/>
          <w:u w:val="single"/>
        </w:rPr>
        <w:t>runs on the assumption that</w:t>
      </w:r>
      <w:r w:rsidRPr="00EF2B5A">
        <w:rPr>
          <w:rFonts w:eastAsia="Times New Roman" w:cs="Times New Roman"/>
          <w:b/>
          <w:iCs/>
          <w:sz w:val="26"/>
        </w:rPr>
        <w:t xml:space="preserve"> the wage</w:t>
      </w:r>
      <w:r w:rsidRPr="00EF2B5A">
        <w:rPr>
          <w:rFonts w:eastAsia="Times New Roman" w:cs="Times New Roman"/>
          <w:b/>
          <w:iCs/>
          <w:sz w:val="26"/>
        </w:rPr>
        <w:noBreakHyphen/>
        <w:t xml:space="preserve">labor market can be made fair without dismantling the profit calculation that </w:t>
      </w:r>
      <w:r w:rsidRPr="00EF2B5A">
        <w:rPr>
          <w:rFonts w:eastAsia="Times New Roman" w:cs="Times New Roman"/>
          <w:b/>
          <w:iCs/>
          <w:sz w:val="26"/>
          <w:u w:val="single"/>
        </w:rPr>
        <w:t>marks disabled labor</w:t>
      </w:r>
      <w:r w:rsidRPr="00EF2B5A">
        <w:rPr>
          <w:rFonts w:eastAsia="Times New Roman" w:cs="Times New Roman"/>
          <w:b/>
          <w:iCs/>
          <w:sz w:val="26"/>
          <w:u w:val="single"/>
        </w:rPr>
        <w:noBreakHyphen/>
        <w:t>power as a liability</w:t>
      </w:r>
      <w:r w:rsidRPr="00EF2B5A">
        <w:rPr>
          <w:rFonts w:eastAsia="Times New Roman" w:cs="Times New Roman"/>
          <w:b/>
          <w:iCs/>
          <w:sz w:val="26"/>
        </w:rPr>
        <w:t xml:space="preserve">. </w:t>
      </w:r>
      <w:r>
        <w:rPr>
          <w:rFonts w:eastAsia="Times New Roman" w:cs="Times New Roman"/>
          <w:b/>
          <w:iCs/>
          <w:sz w:val="26"/>
        </w:rPr>
        <w:t>–</w:t>
      </w:r>
      <w:r w:rsidRPr="00EF2B5A">
        <w:rPr>
          <w:rFonts w:eastAsia="Times New Roman" w:cs="Times New Roman"/>
          <w:b/>
          <w:iCs/>
          <w:sz w:val="26"/>
        </w:rPr>
        <w:t xml:space="preserve"> </w:t>
      </w:r>
      <w:r>
        <w:rPr>
          <w:rFonts w:eastAsia="Times New Roman" w:cs="Times New Roman"/>
          <w:b/>
          <w:iCs/>
          <w:sz w:val="26"/>
        </w:rPr>
        <w:t xml:space="preserve">union bargaining inside </w:t>
      </w:r>
      <w:r w:rsidRPr="00EF2B5A">
        <w:rPr>
          <w:rFonts w:eastAsia="Times New Roman" w:cs="Times New Roman"/>
          <w:b/>
          <w:iCs/>
          <w:sz w:val="26"/>
          <w:u w:val="single"/>
        </w:rPr>
        <w:t>reforms entrench the very valuation machinery</w:t>
      </w:r>
      <w:r w:rsidRPr="00EF2B5A">
        <w:rPr>
          <w:rFonts w:eastAsia="Times New Roman" w:cs="Times New Roman"/>
          <w:b/>
          <w:iCs/>
          <w:sz w:val="26"/>
        </w:rPr>
        <w:t xml:space="preserve"> that devalues disabled life, keeping access to work gated by compliance with a body standard </w:t>
      </w:r>
      <w:r w:rsidRPr="00EF2B5A">
        <w:rPr>
          <w:rFonts w:eastAsia="Times New Roman" w:cs="Times New Roman"/>
          <w:b/>
          <w:iCs/>
          <w:sz w:val="26"/>
          <w:u w:val="single"/>
        </w:rPr>
        <w:t>built to exclude</w:t>
      </w:r>
      <w:r w:rsidRPr="00EF2B5A">
        <w:rPr>
          <w:rFonts w:eastAsia="Times New Roman" w:cs="Times New Roman"/>
          <w:b/>
          <w:iCs/>
          <w:sz w:val="26"/>
        </w:rPr>
        <w:t>.</w:t>
      </w:r>
    </w:p>
    <w:p w14:paraId="283467E2" w14:textId="77777777" w:rsidR="00336621" w:rsidRPr="00EF2B5A" w:rsidRDefault="00336621" w:rsidP="00336621">
      <w:pPr>
        <w:spacing w:line="256" w:lineRule="auto"/>
        <w:rPr>
          <w:rFonts w:eastAsia="Calibri" w:cs="Times New Roman"/>
        </w:rPr>
      </w:pPr>
      <w:r w:rsidRPr="00EF2B5A">
        <w:rPr>
          <w:rFonts w:eastAsia="Calibri" w:cs="Times New Roman"/>
          <w:b/>
          <w:bCs/>
          <w:sz w:val="26"/>
        </w:rPr>
        <w:t xml:space="preserve">Williams 24 </w:t>
      </w:r>
      <w:r w:rsidRPr="00EF2B5A">
        <w:rPr>
          <w:rFonts w:eastAsia="Calibri" w:cs="Times New Roman"/>
        </w:rPr>
        <w:t xml:space="preserve">(Dr. Clare Williams is a Lecturer in law at Kent Law School; “Ability Capitalism: Law’s Constitutive Role in Constructing Disability”; 18 October 2024; </w:t>
      </w:r>
      <w:hyperlink r:id="rId14" w:history="1">
        <w:r w:rsidRPr="00EF2B5A">
          <w:rPr>
            <w:rFonts w:eastAsia="Calibri" w:cs="Times New Roman"/>
          </w:rPr>
          <w:t>https://academic.oup.com/ilj/advance-article/doi/10.1093/indlaw/dwae043/7826570</w:t>
        </w:r>
      </w:hyperlink>
      <w:r w:rsidRPr="00EF2B5A">
        <w:rPr>
          <w:rFonts w:eastAsia="Calibri" w:cs="Times New Roman"/>
        </w:rPr>
        <w:t>; Sedhai)</w:t>
      </w:r>
    </w:p>
    <w:p w14:paraId="7D8207D0" w14:textId="77777777" w:rsidR="00336621" w:rsidRPr="0083103B" w:rsidRDefault="00336621" w:rsidP="00336621">
      <w:pPr>
        <w:spacing w:line="256" w:lineRule="auto"/>
        <w:rPr>
          <w:rFonts w:eastAsia="Calibri" w:cs="Times New Roman"/>
        </w:rPr>
      </w:pPr>
      <w:r w:rsidRPr="00EF2B5A">
        <w:rPr>
          <w:rFonts w:eastAsia="Calibri" w:cs="Times New Roman"/>
        </w:rPr>
        <w:t xml:space="preserve">Firstly, </w:t>
      </w:r>
      <w:r w:rsidRPr="00EF2B5A">
        <w:rPr>
          <w:rFonts w:eastAsia="Calibri" w:cs="Times New Roman"/>
          <w:highlight w:val="cyan"/>
          <w:u w:val="single"/>
        </w:rPr>
        <w:t>disability discrimination ‘is</w:t>
      </w:r>
      <w:r w:rsidRPr="00EF2B5A">
        <w:rPr>
          <w:rFonts w:eastAsia="Calibri" w:cs="Times New Roman"/>
          <w:u w:val="single"/>
        </w:rPr>
        <w:t xml:space="preserve"> a distinct but complex form of oppression, </w:t>
      </w:r>
      <w:r w:rsidRPr="00EF2B5A">
        <w:rPr>
          <w:rFonts w:eastAsia="Calibri" w:cs="Times New Roman"/>
          <w:highlight w:val="cyan"/>
          <w:u w:val="single"/>
        </w:rPr>
        <w:t>based on</w:t>
      </w:r>
      <w:r w:rsidRPr="00EF2B5A">
        <w:rPr>
          <w:rFonts w:eastAsia="Calibri" w:cs="Times New Roman"/>
          <w:u w:val="single"/>
        </w:rPr>
        <w:t xml:space="preserve"> the</w:t>
      </w:r>
      <w:r w:rsidRPr="00EF2B5A">
        <w:rPr>
          <w:rFonts w:eastAsia="Calibri" w:cs="Times New Roman"/>
        </w:rPr>
        <w:t xml:space="preserve"> (negligibly to substantially) </w:t>
      </w:r>
      <w:r w:rsidRPr="00EF2B5A">
        <w:rPr>
          <w:rFonts w:eastAsia="Calibri" w:cs="Times New Roman"/>
          <w:highlight w:val="cyan"/>
          <w:u w:val="single"/>
        </w:rPr>
        <w:t>greater expense to capital</w:t>
      </w:r>
      <w:r w:rsidRPr="00EF2B5A">
        <w:rPr>
          <w:rFonts w:eastAsia="Calibri" w:cs="Times New Roman"/>
          <w:u w:val="single"/>
        </w:rPr>
        <w:t xml:space="preserve"> of the labour power of impaired people’</w:t>
      </w:r>
      <w:r w:rsidRPr="00EF2B5A">
        <w:rPr>
          <w:rFonts w:eastAsia="Calibri" w:cs="Times New Roman"/>
        </w:rPr>
        <w:t xml:space="preserve">.158 </w:t>
      </w:r>
      <w:r w:rsidRPr="00EF2B5A">
        <w:rPr>
          <w:rFonts w:eastAsia="Calibri" w:cs="Times New Roman"/>
          <w:highlight w:val="cyan"/>
          <w:u w:val="single"/>
        </w:rPr>
        <w:t>Reasonable adjustments</w:t>
      </w:r>
      <w:r w:rsidRPr="00EF2B5A">
        <w:rPr>
          <w:rFonts w:eastAsia="Calibri" w:cs="Times New Roman"/>
        </w:rPr>
        <w:t xml:space="preserve">, as well as </w:t>
      </w:r>
      <w:r w:rsidRPr="00EF2B5A">
        <w:rPr>
          <w:rFonts w:eastAsia="Calibri" w:cs="Times New Roman"/>
          <w:u w:val="single"/>
        </w:rPr>
        <w:t xml:space="preserve">sick leave and so on, </w:t>
      </w:r>
      <w:r w:rsidRPr="00EF2B5A">
        <w:rPr>
          <w:rFonts w:eastAsia="Calibri" w:cs="Times New Roman"/>
          <w:highlight w:val="cyan"/>
          <w:u w:val="single"/>
        </w:rPr>
        <w:t>cost money</w:t>
      </w:r>
      <w:r w:rsidRPr="00EF2B5A">
        <w:rPr>
          <w:rFonts w:eastAsia="Calibri" w:cs="Times New Roman"/>
        </w:rPr>
        <w:t xml:space="preserve">. </w:t>
      </w:r>
      <w:r w:rsidRPr="00EF2B5A">
        <w:rPr>
          <w:rFonts w:eastAsia="Calibri" w:cs="Times New Roman"/>
          <w:u w:val="single"/>
        </w:rPr>
        <w:t xml:space="preserve">But </w:t>
      </w:r>
      <w:r w:rsidRPr="00EF2B5A">
        <w:rPr>
          <w:rFonts w:eastAsia="Calibri" w:cs="Times New Roman"/>
          <w:highlight w:val="cyan"/>
          <w:u w:val="single"/>
        </w:rPr>
        <w:t>the reproduction of disabled labour power</w:t>
      </w:r>
      <w:r w:rsidRPr="00EF2B5A">
        <w:rPr>
          <w:rFonts w:eastAsia="Calibri" w:cs="Times New Roman"/>
          <w:u w:val="single"/>
        </w:rPr>
        <w:t xml:space="preserve">, including required assistive aids and additional care, also </w:t>
      </w:r>
      <w:r w:rsidRPr="00EF2B5A">
        <w:rPr>
          <w:rFonts w:eastAsia="Calibri" w:cs="Times New Roman"/>
          <w:highlight w:val="cyan"/>
          <w:u w:val="single"/>
        </w:rPr>
        <w:t>entails greater expense</w:t>
      </w:r>
      <w:r w:rsidRPr="00EF2B5A">
        <w:rPr>
          <w:rFonts w:eastAsia="Calibri" w:cs="Times New Roman"/>
        </w:rPr>
        <w:t xml:space="preserve">. </w:t>
      </w:r>
      <w:r w:rsidRPr="00EF2B5A">
        <w:rPr>
          <w:rFonts w:eastAsia="Calibri" w:cs="Times New Roman"/>
          <w:u w:val="single"/>
        </w:rPr>
        <w:t xml:space="preserve">In a system of capitalist logics where individual competition between workers informs the production of surplus value, </w:t>
      </w:r>
      <w:r w:rsidRPr="00EF2B5A">
        <w:rPr>
          <w:rFonts w:eastAsia="Calibri" w:cs="Times New Roman"/>
          <w:highlight w:val="cyan"/>
          <w:u w:val="single"/>
        </w:rPr>
        <w:t>those unable to</w:t>
      </w:r>
      <w:r w:rsidRPr="00EF2B5A">
        <w:rPr>
          <w:rFonts w:eastAsia="Calibri" w:cs="Times New Roman"/>
          <w:u w:val="single"/>
        </w:rPr>
        <w:t xml:space="preserve"> normalise themselves fully</w:t>
      </w:r>
      <w:r w:rsidRPr="00EF2B5A">
        <w:rPr>
          <w:rFonts w:eastAsia="Calibri" w:cs="Times New Roman"/>
        </w:rPr>
        <w:t xml:space="preserve">—that is, inter alia, </w:t>
      </w:r>
      <w:r w:rsidRPr="00EF2B5A">
        <w:rPr>
          <w:rFonts w:eastAsia="Calibri" w:cs="Times New Roman"/>
          <w:u w:val="single"/>
        </w:rPr>
        <w:t xml:space="preserve">to </w:t>
      </w:r>
      <w:r w:rsidRPr="00EF2B5A">
        <w:rPr>
          <w:rFonts w:eastAsia="Calibri" w:cs="Times New Roman"/>
          <w:highlight w:val="cyan"/>
          <w:u w:val="single"/>
        </w:rPr>
        <w:t>reduce the costs of the reproduction of their</w:t>
      </w:r>
      <w:r w:rsidRPr="00EF2B5A">
        <w:rPr>
          <w:rFonts w:eastAsia="Calibri" w:cs="Times New Roman"/>
          <w:u w:val="single"/>
        </w:rPr>
        <w:t xml:space="preserve"> own </w:t>
      </w:r>
      <w:r w:rsidRPr="00EF2B5A">
        <w:rPr>
          <w:rFonts w:eastAsia="Calibri" w:cs="Times New Roman"/>
          <w:highlight w:val="cyan"/>
          <w:u w:val="single"/>
        </w:rPr>
        <w:t>labour-power</w:t>
      </w:r>
      <w:r w:rsidRPr="00EF2B5A">
        <w:rPr>
          <w:rFonts w:eastAsia="Calibri" w:cs="Times New Roman"/>
        </w:rPr>
        <w:t>—</w:t>
      </w:r>
      <w:r w:rsidRPr="00EF2B5A">
        <w:rPr>
          <w:rFonts w:eastAsia="Calibri" w:cs="Times New Roman"/>
          <w:highlight w:val="cyan"/>
          <w:u w:val="single"/>
        </w:rPr>
        <w:t>are</w:t>
      </w:r>
      <w:r w:rsidRPr="00EF2B5A">
        <w:rPr>
          <w:rFonts w:eastAsia="Calibri" w:cs="Times New Roman"/>
          <w:u w:val="single"/>
        </w:rPr>
        <w:t xml:space="preserve"> inevitably </w:t>
      </w:r>
      <w:r w:rsidRPr="00EF2B5A">
        <w:rPr>
          <w:rFonts w:eastAsia="Calibri" w:cs="Times New Roman"/>
          <w:highlight w:val="cyan"/>
          <w:u w:val="single"/>
        </w:rPr>
        <w:t>likely to realise reduced wages when selling that (devalued) labour</w:t>
      </w:r>
      <w:r w:rsidRPr="00EF2B5A">
        <w:rPr>
          <w:rFonts w:eastAsia="Calibri" w:cs="Times New Roman"/>
          <w:u w:val="single"/>
        </w:rPr>
        <w:t>-power</w:t>
      </w:r>
      <w:r w:rsidRPr="00EF2B5A">
        <w:rPr>
          <w:rFonts w:eastAsia="Calibri" w:cs="Times New Roman"/>
        </w:rPr>
        <w:t xml:space="preserve">. </w:t>
      </w:r>
      <w:r w:rsidRPr="00EF2B5A">
        <w:rPr>
          <w:rFonts w:eastAsia="Calibri" w:cs="Times New Roman"/>
          <w:u w:val="single"/>
        </w:rPr>
        <w:t xml:space="preserve">The </w:t>
      </w:r>
      <w:r w:rsidRPr="00EF2B5A">
        <w:rPr>
          <w:rFonts w:eastAsia="Calibri" w:cs="Times New Roman"/>
          <w:highlight w:val="cyan"/>
          <w:u w:val="single"/>
        </w:rPr>
        <w:t>funding of social care</w:t>
      </w:r>
      <w:r w:rsidRPr="00EF2B5A">
        <w:rPr>
          <w:rFonts w:eastAsia="Calibri" w:cs="Times New Roman"/>
        </w:rPr>
        <w:t xml:space="preserve">, for example, </w:t>
      </w:r>
      <w:r w:rsidRPr="00EF2B5A">
        <w:rPr>
          <w:rFonts w:eastAsia="Calibri" w:cs="Times New Roman"/>
          <w:u w:val="single"/>
        </w:rPr>
        <w:t>then emerges as one decommodification strategy with potential to challenge the devaluing of disabled labour-power and the resulting disability employment and pay gaps</w:t>
      </w:r>
      <w:r w:rsidRPr="00EF2B5A">
        <w:rPr>
          <w:rFonts w:eastAsia="Calibri" w:cs="Times New Roman"/>
        </w:rPr>
        <w:t xml:space="preserve">. </w:t>
      </w:r>
      <w:r w:rsidRPr="00EF2B5A">
        <w:rPr>
          <w:rFonts w:eastAsia="Calibri" w:cs="Times New Roman"/>
          <w:u w:val="single"/>
        </w:rPr>
        <w:t xml:space="preserve">However, social welfare as decommodification strategy </w:t>
      </w:r>
      <w:r w:rsidRPr="00EF2B5A">
        <w:rPr>
          <w:rFonts w:eastAsia="Calibri" w:cs="Times New Roman"/>
          <w:highlight w:val="cyan"/>
          <w:u w:val="single"/>
        </w:rPr>
        <w:t>seeks the normalisation of the disabled body mind, aligning it</w:t>
      </w:r>
      <w:r w:rsidRPr="00EF2B5A">
        <w:rPr>
          <w:rFonts w:eastAsia="Calibri" w:cs="Times New Roman"/>
          <w:u w:val="single"/>
        </w:rPr>
        <w:t xml:space="preserve"> ever more </w:t>
      </w:r>
      <w:r w:rsidRPr="00EF2B5A">
        <w:rPr>
          <w:rFonts w:eastAsia="Calibri" w:cs="Times New Roman"/>
          <w:highlight w:val="cyan"/>
          <w:u w:val="single"/>
        </w:rPr>
        <w:t>closely with the ableised ideal worker</w:t>
      </w:r>
      <w:r w:rsidRPr="00EF2B5A">
        <w:rPr>
          <w:rFonts w:eastAsia="Calibri" w:cs="Times New Roman"/>
          <w:u w:val="single"/>
        </w:rPr>
        <w:t xml:space="preserve">. </w:t>
      </w:r>
      <w:r w:rsidRPr="00EF2B5A">
        <w:rPr>
          <w:rFonts w:eastAsia="Calibri" w:cs="Times New Roman"/>
          <w:highlight w:val="cyan"/>
          <w:u w:val="single"/>
        </w:rPr>
        <w:t>It does little to challenge the underlying capitalist logics which produce the oppression</w:t>
      </w:r>
      <w:r w:rsidRPr="00EF2B5A">
        <w:rPr>
          <w:rFonts w:eastAsia="Calibri" w:cs="Times New Roman"/>
          <w:u w:val="single"/>
        </w:rPr>
        <w:t>, and which rely on concepts of inclusion and its dialectical inverse, exclusion, for the form and function of markets in the first place</w:t>
      </w:r>
      <w:r w:rsidRPr="00EF2B5A">
        <w:rPr>
          <w:rFonts w:eastAsia="Calibri" w:cs="Times New Roman"/>
        </w:rPr>
        <w:t>.159</w:t>
      </w:r>
    </w:p>
    <w:sectPr w:rsidR="00336621" w:rsidRPr="0083103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48FD4E" w14:textId="77777777" w:rsidR="004435F4" w:rsidRDefault="004435F4" w:rsidP="00066D2C">
      <w:pPr>
        <w:spacing w:after="0" w:line="240" w:lineRule="auto"/>
      </w:pPr>
      <w:r>
        <w:separator/>
      </w:r>
    </w:p>
  </w:endnote>
  <w:endnote w:type="continuationSeparator" w:id="0">
    <w:p w14:paraId="6D2B37C1" w14:textId="77777777" w:rsidR="004435F4" w:rsidRDefault="004435F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4CA2F0" w14:textId="77777777" w:rsidR="004435F4" w:rsidRDefault="004435F4" w:rsidP="00066D2C">
      <w:pPr>
        <w:spacing w:after="0" w:line="240" w:lineRule="auto"/>
      </w:pPr>
      <w:r>
        <w:separator/>
      </w:r>
    </w:p>
  </w:footnote>
  <w:footnote w:type="continuationSeparator" w:id="0">
    <w:p w14:paraId="12F5DF6C" w14:textId="77777777" w:rsidR="004435F4" w:rsidRDefault="004435F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2B713F"/>
    <w:multiLevelType w:val="hybridMultilevel"/>
    <w:tmpl w:val="35A434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EA32CC6"/>
    <w:multiLevelType w:val="hybridMultilevel"/>
    <w:tmpl w:val="FA5677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F9575B0"/>
    <w:multiLevelType w:val="hybridMultilevel"/>
    <w:tmpl w:val="58A661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FDA1B01"/>
    <w:multiLevelType w:val="hybridMultilevel"/>
    <w:tmpl w:val="A3B4AF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D9C01F1"/>
    <w:multiLevelType w:val="hybridMultilevel"/>
    <w:tmpl w:val="5080A2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6"/>
  </w:num>
  <w:num w:numId="43" w16cid:durableId="1695883432">
    <w:abstractNumId w:val="14"/>
  </w:num>
  <w:num w:numId="44" w16cid:durableId="720713117">
    <w:abstractNumId w:val="13"/>
  </w:num>
  <w:num w:numId="45" w16cid:durableId="926503651">
    <w:abstractNumId w:val="18"/>
  </w:num>
  <w:num w:numId="46" w16cid:durableId="1766535260">
    <w:abstractNumId w:val="11"/>
  </w:num>
  <w:num w:numId="47" w16cid:durableId="1613172424">
    <w:abstractNumId w:val="15"/>
  </w:num>
  <w:num w:numId="48" w16cid:durableId="1991710147">
    <w:abstractNumId w:val="10"/>
  </w:num>
  <w:num w:numId="49" w16cid:durableId="58446394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5494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409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0AE8"/>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36621"/>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06F22"/>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5F4"/>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3BB1"/>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494F"/>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59D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CA0BA8"/>
  <w15:chartTrackingRefBased/>
  <w15:docId w15:val="{A2C1C1A8-2C1E-495C-9112-3CED164399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5494F"/>
    <w:rPr>
      <w:rFonts w:ascii="Calibri" w:hAnsi="Calibri" w:cs="Calibri"/>
    </w:rPr>
  </w:style>
  <w:style w:type="paragraph" w:styleId="Heading1">
    <w:name w:val="heading 1"/>
    <w:aliases w:val="Pocket"/>
    <w:basedOn w:val="Normal"/>
    <w:next w:val="Normal"/>
    <w:link w:val="Heading1Char"/>
    <w:qFormat/>
    <w:rsid w:val="00D5494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5494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1,No Underline,Char Char Char Char Char Char Char,Text 7,Heading 3 Char Char,Char,Tags v 2,3: Cite,Char1,Underlines,Heading 3 Char3,Tag Char Char,Bold Cite,Cite 1,Read Char,Foldover, Char Char Char Char Char Char Char Char"/>
    <w:basedOn w:val="Normal"/>
    <w:next w:val="Normal"/>
    <w:link w:val="Heading3Char"/>
    <w:uiPriority w:val="2"/>
    <w:qFormat/>
    <w:rsid w:val="00D5494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no read,heading 2, Ch,Ch,No Spacing211,No Spacing12,No Spacing2111,Heading 2 Char2 Char,No Spacing4,No Spacing11111,No Spacing5,No Spacing21,tags,No Spacing1111,Heading 2 Char1 Char Char,TAG,Card,Ta,t,ta"/>
    <w:basedOn w:val="Normal"/>
    <w:next w:val="Normal"/>
    <w:link w:val="Heading4Char"/>
    <w:uiPriority w:val="3"/>
    <w:qFormat/>
    <w:rsid w:val="00D5494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5494F"/>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D549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49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49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49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5494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5494F"/>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Emphasis1"/>
    <w:uiPriority w:val="8"/>
    <w:qFormat/>
    <w:rsid w:val="00D5494F"/>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D5494F"/>
    <w:rPr>
      <w:color w:val="auto"/>
      <w:u w:val="none"/>
    </w:rPr>
  </w:style>
  <w:style w:type="character" w:customStyle="1" w:styleId="Heading1Char">
    <w:name w:val="Heading 1 Char"/>
    <w:aliases w:val="Pocket Char"/>
    <w:basedOn w:val="DefaultParagraphFont"/>
    <w:link w:val="Heading1"/>
    <w:rsid w:val="00D5494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5494F"/>
    <w:rPr>
      <w:rFonts w:ascii="Calibri" w:eastAsiaTheme="majorEastAsia" w:hAnsi="Calibri" w:cstheme="majorBidi"/>
      <w:b/>
      <w:sz w:val="44"/>
      <w:szCs w:val="26"/>
      <w:u w:val="double"/>
    </w:rPr>
  </w:style>
  <w:style w:type="character" w:customStyle="1" w:styleId="Heading3Char">
    <w:name w:val="Heading 3 Char"/>
    <w:aliases w:val="Block Char,Heading 3 Char1 Char,No Underline Char,Char Char Char Char Char Char Char Char,Text 7 Char,Heading 3 Char Char Char,Char Char,Tags v 2 Char,3: Cite Char,Char1 Char,Underlines Char,Heading 3 Char3 Char,Tag Char Char Char"/>
    <w:basedOn w:val="DefaultParagraphFont"/>
    <w:link w:val="Heading3"/>
    <w:uiPriority w:val="2"/>
    <w:rsid w:val="00D5494F"/>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no read Char,heading 2 Char, Ch Char,Ch Char,No Spacing211 Char,No Spacing12 Char,No Spacing2111 Char,Heading 2 Char2 Char Char,No Spacing4 Char,No Spacing11111 Char,Ta Char"/>
    <w:basedOn w:val="DefaultParagraphFont"/>
    <w:link w:val="Heading4"/>
    <w:uiPriority w:val="3"/>
    <w:rsid w:val="00D5494F"/>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D5494F"/>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B,Sty,S,Body text + 8.5 pt,9.5 pt"/>
    <w:basedOn w:val="DefaultParagraphFont"/>
    <w:uiPriority w:val="7"/>
    <w:qFormat/>
    <w:rsid w:val="00D5494F"/>
    <w:rPr>
      <w:b w:val="0"/>
      <w:sz w:val="22"/>
      <w:u w:val="single"/>
    </w:rPr>
  </w:style>
  <w:style w:type="character" w:styleId="Strong">
    <w:name w:val="Strong"/>
    <w:basedOn w:val="DefaultParagraphFont"/>
    <w:uiPriority w:val="22"/>
    <w:qFormat/>
    <w:rsid w:val="00D5494F"/>
    <w:rPr>
      <w:b/>
      <w:bCs/>
    </w:rPr>
  </w:style>
  <w:style w:type="character" w:styleId="BookTitle">
    <w:name w:val="Book Title"/>
    <w:basedOn w:val="DefaultParagraphFont"/>
    <w:uiPriority w:val="33"/>
    <w:qFormat/>
    <w:rsid w:val="00D5494F"/>
    <w:rPr>
      <w:b/>
      <w:bCs/>
      <w:i/>
      <w:iCs/>
      <w:spacing w:val="5"/>
    </w:rPr>
  </w:style>
  <w:style w:type="character" w:customStyle="1" w:styleId="Heading5Char">
    <w:name w:val="Heading 5 Char"/>
    <w:basedOn w:val="DefaultParagraphFont"/>
    <w:link w:val="Heading5"/>
    <w:uiPriority w:val="9"/>
    <w:semiHidden/>
    <w:rsid w:val="00D5494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5494F"/>
  </w:style>
  <w:style w:type="paragraph" w:styleId="Header">
    <w:name w:val="header"/>
    <w:basedOn w:val="Normal"/>
    <w:link w:val="HeaderChar"/>
    <w:uiPriority w:val="99"/>
    <w:semiHidden/>
    <w:rsid w:val="00D5494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5494F"/>
    <w:rPr>
      <w:rFonts w:ascii="Calibri" w:hAnsi="Calibri" w:cs="Calibri"/>
    </w:rPr>
  </w:style>
  <w:style w:type="paragraph" w:styleId="Footer">
    <w:name w:val="footer"/>
    <w:basedOn w:val="Normal"/>
    <w:link w:val="FooterChar"/>
    <w:uiPriority w:val="99"/>
    <w:semiHidden/>
    <w:rsid w:val="00D5494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5494F"/>
    <w:rPr>
      <w:rFonts w:ascii="Calibri" w:hAnsi="Calibri" w:cs="Calibri"/>
    </w:rPr>
  </w:style>
  <w:style w:type="paragraph" w:styleId="BodyText">
    <w:name w:val="Body Text"/>
    <w:basedOn w:val="Normal"/>
    <w:link w:val="BodyTextChar"/>
    <w:uiPriority w:val="99"/>
    <w:semiHidden/>
    <w:unhideWhenUsed/>
    <w:rsid w:val="00D5494F"/>
    <w:pPr>
      <w:spacing w:after="120"/>
    </w:pPr>
  </w:style>
  <w:style w:type="character" w:customStyle="1" w:styleId="BodyTextChar">
    <w:name w:val="Body Text Char"/>
    <w:basedOn w:val="DefaultParagraphFont"/>
    <w:link w:val="BodyText"/>
    <w:uiPriority w:val="99"/>
    <w:semiHidden/>
    <w:rsid w:val="00D5494F"/>
    <w:rPr>
      <w:rFonts w:ascii="Calibri" w:hAnsi="Calibri" w:cs="Calibri"/>
    </w:rPr>
  </w:style>
  <w:style w:type="paragraph" w:styleId="NoSpacing">
    <w:name w:val="No Spacing"/>
    <w:link w:val="NoSpacingChar"/>
    <w:uiPriority w:val="99"/>
    <w:unhideWhenUsed/>
    <w:qFormat/>
    <w:rsid w:val="00D5494F"/>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D5494F"/>
    <w:rPr>
      <w:rFonts w:ascii="Calibri" w:hAnsi="Calibri" w:cs="Calibri"/>
    </w:rPr>
  </w:style>
  <w:style w:type="character" w:styleId="Hyperlink">
    <w:name w:val="Hyperlink"/>
    <w:aliases w:val="Small Text Char,Card Format Char,No Spacing22 Char,No Spacing3 Char,No Spacing31 Char,No Spacing41 Char,No Spacing111112 Char,Tag and Cite Char,Dont use Char,DDI Tag Char,Tag Title Char,ca Char,No Spacing6 Char,ClearFormatting Char,Clear Char"/>
    <w:basedOn w:val="DefaultParagraphFont"/>
    <w:link w:val="Heading411"/>
    <w:uiPriority w:val="99"/>
    <w:unhideWhenUsed/>
    <w:rsid w:val="00D5494F"/>
    <w:rPr>
      <w:color w:val="0563C1" w:themeColor="hyperlink"/>
      <w:u w:val="single"/>
    </w:rPr>
  </w:style>
  <w:style w:type="character" w:styleId="UnresolvedMention">
    <w:name w:val="Unresolved Mention"/>
    <w:basedOn w:val="DefaultParagraphFont"/>
    <w:uiPriority w:val="99"/>
    <w:semiHidden/>
    <w:unhideWhenUsed/>
    <w:rsid w:val="00D5494F"/>
    <w:rPr>
      <w:color w:val="605E5C"/>
      <w:shd w:val="clear" w:color="auto" w:fill="E1DFDD"/>
    </w:rPr>
  </w:style>
  <w:style w:type="character" w:customStyle="1" w:styleId="Heading6Char">
    <w:name w:val="Heading 6 Char"/>
    <w:basedOn w:val="DefaultParagraphFont"/>
    <w:link w:val="Heading6"/>
    <w:uiPriority w:val="9"/>
    <w:semiHidden/>
    <w:rsid w:val="00D5494F"/>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D5494F"/>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D5494F"/>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D5494F"/>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D549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49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49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494F"/>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D5494F"/>
    <w:pPr>
      <w:spacing w:before="160"/>
      <w:jc w:val="center"/>
    </w:pPr>
    <w:rPr>
      <w:i/>
      <w:iCs/>
      <w:color w:val="404040" w:themeColor="text1" w:themeTint="BF"/>
    </w:rPr>
  </w:style>
  <w:style w:type="character" w:customStyle="1" w:styleId="QuoteChar">
    <w:name w:val="Quote Char"/>
    <w:basedOn w:val="DefaultParagraphFont"/>
    <w:link w:val="Quote"/>
    <w:uiPriority w:val="29"/>
    <w:rsid w:val="00D5494F"/>
    <w:rPr>
      <w:rFonts w:ascii="Calibri" w:hAnsi="Calibri" w:cs="Calibri"/>
      <w:i/>
      <w:iCs/>
      <w:color w:val="404040" w:themeColor="text1" w:themeTint="BF"/>
    </w:rPr>
  </w:style>
  <w:style w:type="paragraph" w:styleId="ListParagraph">
    <w:name w:val="List Paragraph"/>
    <w:basedOn w:val="Normal"/>
    <w:uiPriority w:val="34"/>
    <w:qFormat/>
    <w:rsid w:val="00D5494F"/>
    <w:pPr>
      <w:ind w:left="720"/>
      <w:contextualSpacing/>
    </w:pPr>
  </w:style>
  <w:style w:type="character" w:styleId="IntenseEmphasis">
    <w:name w:val="Intense Emphasis"/>
    <w:basedOn w:val="DefaultParagraphFont"/>
    <w:uiPriority w:val="21"/>
    <w:qFormat/>
    <w:rsid w:val="00D5494F"/>
    <w:rPr>
      <w:i/>
      <w:iCs/>
      <w:color w:val="2F5496" w:themeColor="accent1" w:themeShade="BF"/>
    </w:rPr>
  </w:style>
  <w:style w:type="paragraph" w:styleId="IntenseQuote">
    <w:name w:val="Intense Quote"/>
    <w:basedOn w:val="Normal"/>
    <w:next w:val="Normal"/>
    <w:link w:val="IntenseQuoteChar"/>
    <w:uiPriority w:val="30"/>
    <w:qFormat/>
    <w:rsid w:val="00D549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5494F"/>
    <w:rPr>
      <w:rFonts w:ascii="Calibri" w:hAnsi="Calibri" w:cs="Calibri"/>
      <w:i/>
      <w:iCs/>
      <w:color w:val="2F5496" w:themeColor="accent1" w:themeShade="BF"/>
    </w:rPr>
  </w:style>
  <w:style w:type="character" w:styleId="IntenseReference">
    <w:name w:val="Intense Reference"/>
    <w:basedOn w:val="DefaultParagraphFont"/>
    <w:uiPriority w:val="32"/>
    <w:qFormat/>
    <w:rsid w:val="00D5494F"/>
    <w:rPr>
      <w:b/>
      <w:bCs/>
      <w:smallCaps/>
      <w:color w:val="2F5496" w:themeColor="accent1" w:themeShade="BF"/>
      <w:spacing w:val="5"/>
    </w:rPr>
  </w:style>
  <w:style w:type="paragraph" w:customStyle="1" w:styleId="Emphasis1">
    <w:name w:val="Emphasis1"/>
    <w:basedOn w:val="Normal"/>
    <w:link w:val="Emphasis"/>
    <w:uiPriority w:val="8"/>
    <w:qFormat/>
    <w:rsid w:val="00D5494F"/>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textbold">
    <w:name w:val="text bold"/>
    <w:basedOn w:val="Normal"/>
    <w:autoRedefine/>
    <w:uiPriority w:val="8"/>
    <w:qFormat/>
    <w:rsid w:val="00D5494F"/>
    <w:pPr>
      <w:pBdr>
        <w:top w:val="single" w:sz="18" w:space="0" w:color="auto"/>
        <w:left w:val="single" w:sz="18" w:space="0" w:color="auto"/>
        <w:bottom w:val="single" w:sz="18" w:space="0" w:color="auto"/>
        <w:right w:val="single" w:sz="18" w:space="0" w:color="auto"/>
      </w:pBdr>
      <w:ind w:left="720"/>
      <w:jc w:val="both"/>
    </w:pPr>
    <w:rPr>
      <w:b/>
      <w:iCs/>
      <w:u w:val="single"/>
    </w:rPr>
  </w:style>
  <w:style w:type="paragraph" w:customStyle="1" w:styleId="Heading411">
    <w:name w:val="Heading 411"/>
    <w:basedOn w:val="Heading1"/>
    <w:next w:val="NoSpacing"/>
    <w:link w:val="Hyperlink"/>
    <w:autoRedefine/>
    <w:uiPriority w:val="99"/>
    <w:qFormat/>
    <w:rsid w:val="00D5494F"/>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bolishtime.medium.com/?source=post_page---byline--322e2c85a80c--------------------------------" TargetMode="External"/><Relationship Id="rId13" Type="http://schemas.openxmlformats.org/officeDocument/2006/relationships/hyperlink" Target="https://academic.oup.com/ilj/advance-article/doi/10.1093/indlaw/dwae043/7826570"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academic.oup.com/ilj/advance-article/doi/10.1093/indlaw/dwae043/7826570"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ead.dukeupress.edu/south-atlantic-quarterly/article-abstract/120/2/415/173312/After-Crip-Crip-Afters?redirectedFrom=PDF"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yr.academia.edu/BethFerri/Papers/160692/Fixated_on_Ability_Questioning_Ableist_Metaphors_in_Feminist_Theories_of_Resistance" TargetMode="External"/><Relationship Id="rId4" Type="http://schemas.openxmlformats.org/officeDocument/2006/relationships/settings" Target="settings.xml"/><Relationship Id="rId9" Type="http://schemas.openxmlformats.org/officeDocument/2006/relationships/hyperlink" Target="https://abolishtime.medium.com/?source=post_page---byline--322e2c85a80c--------------------------------" TargetMode="External"/><Relationship Id="rId14" Type="http://schemas.openxmlformats.org/officeDocument/2006/relationships/hyperlink" Target="https://academic.oup.com/ilj/advance-article/doi/10.1093/indlaw/dwae043/782657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koe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17</TotalTime>
  <Pages>1</Pages>
  <Words>13872</Words>
  <Characters>79077</Characters>
  <Application>Microsoft Office Word</Application>
  <DocSecurity>0</DocSecurity>
  <Lines>658</Lines>
  <Paragraphs>185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92764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 O</dc:creator>
  <cp:keywords>6.0.0</cp:keywords>
  <dc:description/>
  <cp:lastModifiedBy>A O</cp:lastModifiedBy>
  <cp:revision>6</cp:revision>
  <dcterms:created xsi:type="dcterms:W3CDTF">2026-02-22T15:31:00Z</dcterms:created>
  <dcterms:modified xsi:type="dcterms:W3CDTF">2026-02-22T15:59:00Z</dcterms:modified>
</cp:coreProperties>
</file>