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BCB71" w14:textId="0441C3CC" w:rsidR="00906D8A" w:rsidRDefault="00906D8A" w:rsidP="00906D8A">
      <w:pPr>
        <w:pStyle w:val="Heading1"/>
      </w:pPr>
      <w:r>
        <w:t>Off</w:t>
      </w:r>
    </w:p>
    <w:p w14:paraId="35DDD3AC" w14:textId="77777777" w:rsidR="00BE51CE" w:rsidRDefault="00BE51CE" w:rsidP="00BE51CE">
      <w:pPr>
        <w:pStyle w:val="Heading2"/>
      </w:pPr>
      <w:r>
        <w:t xml:space="preserve">Off </w:t>
      </w:r>
    </w:p>
    <w:p w14:paraId="1A0E2E00" w14:textId="77777777" w:rsidR="00BE51CE" w:rsidRPr="00196F98" w:rsidRDefault="00BE51CE" w:rsidP="00BE51CE">
      <w:pPr>
        <w:keepNext/>
        <w:keepLines/>
        <w:spacing w:before="40" w:after="0"/>
        <w:outlineLvl w:val="3"/>
        <w:rPr>
          <w:rFonts w:eastAsia="Times New Roman" w:cs="Times New Roman"/>
          <w:b/>
          <w:iCs/>
          <w:sz w:val="26"/>
        </w:rPr>
      </w:pPr>
      <w:r w:rsidRPr="00196F98">
        <w:rPr>
          <w:rFonts w:eastAsia="Times New Roman" w:cs="Times New Roman"/>
          <w:b/>
          <w:iCs/>
          <w:sz w:val="26"/>
        </w:rPr>
        <w:t xml:space="preserve">The aff wins if they </w:t>
      </w:r>
      <w:r>
        <w:rPr>
          <w:rFonts w:eastAsia="Times New Roman" w:cs="Times New Roman"/>
          <w:b/>
          <w:iCs/>
          <w:sz w:val="26"/>
        </w:rPr>
        <w:t>demonstrate</w:t>
      </w:r>
      <w:r w:rsidRPr="00196F98">
        <w:rPr>
          <w:rFonts w:eastAsia="Times New Roman" w:cs="Times New Roman"/>
          <w:b/>
          <w:iCs/>
          <w:sz w:val="26"/>
        </w:rPr>
        <w:t xml:space="preserve"> the desirability of a resolutional action.</w:t>
      </w:r>
    </w:p>
    <w:p w14:paraId="2D07788A" w14:textId="77777777" w:rsidR="00BE51CE" w:rsidRPr="00196F98" w:rsidRDefault="00BE51CE" w:rsidP="00BE51CE">
      <w:pPr>
        <w:keepNext/>
        <w:keepLines/>
        <w:spacing w:before="40" w:after="0"/>
        <w:outlineLvl w:val="3"/>
        <w:rPr>
          <w:rFonts w:eastAsia="Times New Roman" w:cs="Times New Roman"/>
          <w:b/>
          <w:iCs/>
          <w:sz w:val="26"/>
        </w:rPr>
      </w:pPr>
      <w:r w:rsidRPr="00196F98">
        <w:rPr>
          <w:rFonts w:eastAsia="Times New Roman" w:cs="Times New Roman"/>
          <w:b/>
          <w:iCs/>
          <w:sz w:val="26"/>
        </w:rPr>
        <w:t>The neg wins if they demonstrate a competitive alternative is more desirable.</w:t>
      </w:r>
    </w:p>
    <w:p w14:paraId="12A80500" w14:textId="77777777" w:rsidR="00BE51CE" w:rsidRPr="00196F98" w:rsidRDefault="00BE51CE" w:rsidP="00BE51CE">
      <w:pPr>
        <w:rPr>
          <w:rFonts w:eastAsia="Calibri"/>
        </w:rPr>
      </w:pPr>
    </w:p>
    <w:p w14:paraId="52D493AF" w14:textId="77777777" w:rsidR="00BE51CE" w:rsidRPr="00196F98" w:rsidRDefault="00BE51CE" w:rsidP="00BE51CE">
      <w:pPr>
        <w:keepNext/>
        <w:keepLines/>
        <w:spacing w:before="40" w:after="0"/>
        <w:outlineLvl w:val="3"/>
        <w:rPr>
          <w:rFonts w:eastAsia="Times New Roman" w:cs="Times New Roman"/>
          <w:b/>
          <w:iCs/>
          <w:sz w:val="26"/>
        </w:rPr>
      </w:pPr>
      <w:r w:rsidRPr="00196F98">
        <w:rPr>
          <w:rFonts w:eastAsia="Times New Roman" w:cs="Times New Roman"/>
          <w:b/>
          <w:iCs/>
          <w:sz w:val="26"/>
        </w:rPr>
        <w:t>They haven’t satisfied their win condition:</w:t>
      </w:r>
    </w:p>
    <w:p w14:paraId="403293BD" w14:textId="77777777" w:rsidR="00BE51CE" w:rsidRPr="00196F98" w:rsidRDefault="00BE51CE" w:rsidP="00BE51CE">
      <w:pPr>
        <w:keepNext/>
        <w:keepLines/>
        <w:spacing w:before="40" w:after="0"/>
        <w:outlineLvl w:val="3"/>
        <w:rPr>
          <w:rFonts w:eastAsia="Times New Roman" w:cs="Times New Roman"/>
          <w:b/>
          <w:iCs/>
          <w:sz w:val="26"/>
        </w:rPr>
      </w:pPr>
      <w:r w:rsidRPr="00196F98">
        <w:rPr>
          <w:rFonts w:eastAsia="Times New Roman" w:cs="Times New Roman"/>
          <w:b/>
          <w:iCs/>
          <w:sz w:val="26"/>
        </w:rPr>
        <w:t xml:space="preserve">1. "The USFG” refers to the three branches. </w:t>
      </w:r>
    </w:p>
    <w:p w14:paraId="6F5A9A77" w14:textId="77777777" w:rsidR="00BE51CE" w:rsidRPr="00196F98" w:rsidRDefault="00BE51CE" w:rsidP="00BE51CE">
      <w:pPr>
        <w:rPr>
          <w:rFonts w:eastAsia="Calibri"/>
        </w:rPr>
      </w:pPr>
      <w:r w:rsidRPr="00196F98">
        <w:rPr>
          <w:rFonts w:eastAsia="Calibri"/>
          <w:b/>
          <w:bCs/>
          <w:sz w:val="26"/>
        </w:rPr>
        <w:t>White House N.D.</w:t>
      </w:r>
      <w:r w:rsidRPr="00196F98">
        <w:rPr>
          <w:rFonts w:eastAsia="Calibri"/>
        </w:rPr>
        <w:t xml:space="preserve"> (“Our Government,” https://www.whitehouse.gov/about-the-white-house/our-government/ , date accessed 8/14/24) </w:t>
      </w:r>
    </w:p>
    <w:p w14:paraId="01E4BB26" w14:textId="77777777" w:rsidR="00BE51CE" w:rsidRPr="00196F98" w:rsidRDefault="00BE51CE" w:rsidP="00BE51CE">
      <w:pPr>
        <w:rPr>
          <w:rFonts w:eastAsia="Calibri"/>
          <w:sz w:val="16"/>
          <w:szCs w:val="16"/>
        </w:rPr>
      </w:pPr>
      <w:r w:rsidRPr="00196F98">
        <w:rPr>
          <w:rFonts w:eastAsia="Calibri"/>
          <w:highlight w:val="cyan"/>
          <w:u w:val="single"/>
        </w:rPr>
        <w:t>The Federal Government is composed of three</w:t>
      </w:r>
      <w:r w:rsidRPr="00196F98">
        <w:rPr>
          <w:rFonts w:eastAsia="Calibri"/>
          <w:sz w:val="16"/>
          <w:szCs w:val="16"/>
        </w:rPr>
        <w:t xml:space="preserve"> distinct </w:t>
      </w:r>
      <w:r w:rsidRPr="00196F98">
        <w:rPr>
          <w:rFonts w:eastAsia="Calibri"/>
          <w:highlight w:val="cyan"/>
          <w:u w:val="single"/>
        </w:rPr>
        <w:t>branches: legislative, executive, and judicial</w:t>
      </w:r>
      <w:r w:rsidRPr="00196F98">
        <w:rPr>
          <w:rFonts w:eastAsia="Calibri"/>
          <w:sz w:val="16"/>
          <w:szCs w:val="16"/>
        </w:rPr>
        <w:t>, whose powers are vested by the U.S. Constitution in the Congress, the President, and the Federal courts, respectively.</w:t>
      </w:r>
    </w:p>
    <w:p w14:paraId="3EEC5448" w14:textId="77777777" w:rsidR="00BE51CE" w:rsidRPr="00196F98" w:rsidRDefault="00BE51CE" w:rsidP="00BE51CE">
      <w:pPr>
        <w:rPr>
          <w:rFonts w:eastAsia="Calibri"/>
        </w:rPr>
      </w:pPr>
    </w:p>
    <w:p w14:paraId="0B6A1FD5" w14:textId="77777777" w:rsidR="00BE51CE" w:rsidRPr="00196F98" w:rsidRDefault="00BE51CE" w:rsidP="00BE51CE">
      <w:pPr>
        <w:keepNext/>
        <w:keepLines/>
        <w:spacing w:before="40" w:after="0"/>
        <w:outlineLvl w:val="3"/>
        <w:rPr>
          <w:rFonts w:eastAsia="Times New Roman" w:cs="Times New Roman"/>
          <w:b/>
          <w:iCs/>
          <w:sz w:val="26"/>
        </w:rPr>
      </w:pPr>
      <w:r w:rsidRPr="00196F98">
        <w:rPr>
          <w:rFonts w:eastAsia="Times New Roman" w:cs="Times New Roman"/>
          <w:b/>
          <w:iCs/>
          <w:sz w:val="26"/>
        </w:rPr>
        <w:t xml:space="preserve">2. Collective bargaining rights are </w:t>
      </w:r>
      <w:r w:rsidRPr="00196F98">
        <w:rPr>
          <w:rFonts w:eastAsia="Times New Roman" w:cs="Times New Roman"/>
          <w:b/>
          <w:iCs/>
          <w:sz w:val="26"/>
          <w:u w:val="single"/>
        </w:rPr>
        <w:t>statutorily created</w:t>
      </w:r>
      <w:r w:rsidRPr="00196F98">
        <w:rPr>
          <w:rFonts w:eastAsia="Times New Roman" w:cs="Times New Roman"/>
          <w:b/>
          <w:iCs/>
          <w:sz w:val="26"/>
        </w:rPr>
        <w:t xml:space="preserve">. </w:t>
      </w:r>
    </w:p>
    <w:p w14:paraId="0153F86A" w14:textId="77777777" w:rsidR="00BE51CE" w:rsidRPr="00196F98" w:rsidRDefault="00BE51CE" w:rsidP="00BE51CE">
      <w:pPr>
        <w:rPr>
          <w:rFonts w:eastAsia="Calibri"/>
        </w:rPr>
      </w:pPr>
      <w:r w:rsidRPr="00196F98">
        <w:rPr>
          <w:rFonts w:eastAsia="Calibri"/>
          <w:b/>
          <w:bCs/>
          <w:sz w:val="26"/>
        </w:rPr>
        <w:t>Van Hollen 13</w:t>
      </w:r>
      <w:r w:rsidRPr="00196F98">
        <w:rPr>
          <w:rFonts w:eastAsia="Calibri"/>
        </w:rPr>
        <w:t>, Attorney General of Wisconsin, JD from the University of Wisconsin (JB Van Hollen, 2013, “Reply Brief of Defendants-Appellants,” in Madison Teachers, Inc. v. Walker, Court of Appeals of Wisconsin, District Four, No. 2012AP2067, University of Kansas Libraries, Lexis)</w:t>
      </w:r>
    </w:p>
    <w:p w14:paraId="409F11EA" w14:textId="165ABCCB" w:rsidR="00BE51CE" w:rsidRPr="00AF0190" w:rsidRDefault="00BE51CE" w:rsidP="00BE51CE">
      <w:pPr>
        <w:rPr>
          <w:rFonts w:eastAsia="Calibri"/>
          <w:sz w:val="16"/>
        </w:rPr>
      </w:pPr>
      <w:r w:rsidRPr="00196F98">
        <w:rPr>
          <w:rFonts w:eastAsia="Calibri"/>
          <w:sz w:val="16"/>
        </w:rPr>
        <w:t xml:space="preserve">In Wisconsin, </w:t>
      </w:r>
      <w:r w:rsidRPr="00196F98">
        <w:rPr>
          <w:rFonts w:eastAsia="Calibri"/>
          <w:b/>
          <w:iCs/>
          <w:highlight w:val="cyan"/>
          <w:u w:val="single"/>
          <w:bdr w:val="single" w:sz="8" w:space="0" w:color="auto"/>
        </w:rPr>
        <w:t>"collective bargaining"</w:t>
      </w:r>
      <w:r w:rsidRPr="00196F98">
        <w:rPr>
          <w:rFonts w:eastAsia="Calibri"/>
          <w:highlight w:val="cyan"/>
          <w:u w:val="single"/>
        </w:rPr>
        <w:t xml:space="preserve"> means the </w:t>
      </w:r>
      <w:r w:rsidRPr="00196F98">
        <w:rPr>
          <w:rFonts w:eastAsia="Calibri"/>
          <w:b/>
          <w:iCs/>
          <w:highlight w:val="cyan"/>
          <w:u w:val="single"/>
          <w:bdr w:val="single" w:sz="8" w:space="0" w:color="auto"/>
        </w:rPr>
        <w:t>statutorily-created</w:t>
      </w:r>
      <w:r w:rsidRPr="00196F98">
        <w:rPr>
          <w:rFonts w:eastAsia="Calibri"/>
          <w:u w:val="single"/>
        </w:rPr>
        <w:t xml:space="preserve"> "mutual </w:t>
      </w:r>
      <w:r w:rsidRPr="00196F98">
        <w:rPr>
          <w:rFonts w:eastAsia="Calibri"/>
          <w:highlight w:val="cyan"/>
          <w:u w:val="single"/>
        </w:rPr>
        <w:t>obligation" of a</w:t>
      </w:r>
      <w:r w:rsidRPr="00196F98">
        <w:rPr>
          <w:rFonts w:eastAsia="Calibri"/>
          <w:sz w:val="16"/>
        </w:rPr>
        <w:t xml:space="preserve"> governmental </w:t>
      </w:r>
      <w:r w:rsidRPr="00196F98">
        <w:rPr>
          <w:rFonts w:eastAsia="Calibri"/>
          <w:b/>
          <w:iCs/>
          <w:highlight w:val="cyan"/>
          <w:u w:val="single"/>
          <w:bdr w:val="single" w:sz="8" w:space="0" w:color="auto"/>
        </w:rPr>
        <w:t>employer</w:t>
      </w:r>
      <w:r w:rsidRPr="00196F98">
        <w:rPr>
          <w:rFonts w:eastAsia="Calibri"/>
          <w:highlight w:val="cyan"/>
          <w:u w:val="single"/>
        </w:rPr>
        <w:t>, and</w:t>
      </w:r>
      <w:r w:rsidRPr="00196F98">
        <w:rPr>
          <w:rFonts w:eastAsia="Calibri"/>
          <w:u w:val="single"/>
        </w:rPr>
        <w:t xml:space="preserve"> a </w:t>
      </w:r>
      <w:r w:rsidRPr="00196F98">
        <w:rPr>
          <w:rFonts w:eastAsia="Calibri"/>
          <w:b/>
          <w:iCs/>
          <w:highlight w:val="cyan"/>
          <w:u w:val="single"/>
          <w:bdr w:val="single" w:sz="8" w:space="0" w:color="auto"/>
        </w:rPr>
        <w:t>bargaining unit</w:t>
      </w:r>
      <w:r w:rsidRPr="00196F98">
        <w:rPr>
          <w:rFonts w:eastAsia="Calibri"/>
          <w:u w:val="single"/>
        </w:rPr>
        <w:t xml:space="preserve"> representative </w:t>
      </w:r>
      <w:r w:rsidRPr="00196F98">
        <w:rPr>
          <w:rFonts w:eastAsia="Calibri"/>
          <w:b/>
          <w:iCs/>
          <w:highlight w:val="cyan"/>
          <w:u w:val="single"/>
          <w:bdr w:val="single" w:sz="8" w:space="0" w:color="auto"/>
        </w:rPr>
        <w:t>to negotiate</w:t>
      </w:r>
      <w:r w:rsidRPr="00196F98">
        <w:rPr>
          <w:rFonts w:eastAsia="Calibri"/>
          <w:highlight w:val="cyan"/>
          <w:u w:val="single"/>
        </w:rPr>
        <w:t xml:space="preserve"> a labor </w:t>
      </w:r>
      <w:r w:rsidRPr="00196F98">
        <w:rPr>
          <w:rFonts w:eastAsia="Calibri"/>
          <w:b/>
          <w:iCs/>
          <w:highlight w:val="cyan"/>
          <w:u w:val="single"/>
          <w:bdr w:val="single" w:sz="8" w:space="0" w:color="auto"/>
        </w:rPr>
        <w:t>agreement</w:t>
      </w:r>
      <w:r w:rsidRPr="00196F98">
        <w:rPr>
          <w:rFonts w:eastAsia="Calibri"/>
          <w:sz w:val="16"/>
        </w:rPr>
        <w:t xml:space="preserve">. </w:t>
      </w:r>
      <w:r w:rsidRPr="00196F98">
        <w:rPr>
          <w:rFonts w:eastAsia="Calibri"/>
          <w:sz w:val="16"/>
          <w:szCs w:val="16"/>
        </w:rPr>
        <w:t>See Wis. Stat. § 111.70(1)(a). Outside of statutory collective bargaining, employees have a separate constitutional right to associate and to petition a municipal employer regarding employment. However, the municipality has no constitutional</w:t>
      </w:r>
      <w:r w:rsidRPr="00196F98">
        <w:rPr>
          <w:rFonts w:eastAsia="Calibri"/>
          <w:sz w:val="16"/>
        </w:rPr>
        <w:t xml:space="preserve"> duty to listen, respond, or bargain. Smith v. Arkansas State Highway Emp., Local 1315, 441 U.S. 463, 465 (1979). Therefore, there is no constitutional right to require a municipal employer to engage in "collective bargaining" because there is no "mutual obligation." Dep't of Admin. v. Wis. Emp. Rel. Comm'n, 90 Wis.2d 426, 430, 280 N.W.2d 150 (1979). [*3]</w:t>
      </w:r>
    </w:p>
    <w:p w14:paraId="317F156A" w14:textId="77777777" w:rsidR="00BE51CE" w:rsidRPr="00196F98" w:rsidRDefault="00BE51CE" w:rsidP="00BE51CE">
      <w:pPr>
        <w:tabs>
          <w:tab w:val="left" w:pos="7351"/>
        </w:tabs>
        <w:rPr>
          <w:rFonts w:eastAsia="Calibri"/>
        </w:rPr>
      </w:pPr>
    </w:p>
    <w:p w14:paraId="0F3179BF" w14:textId="6485A70A" w:rsidR="00BE51CE" w:rsidRDefault="00BE51CE" w:rsidP="00BE51CE">
      <w:pPr>
        <w:keepNext/>
        <w:keepLines/>
        <w:spacing w:before="40" w:after="0"/>
        <w:outlineLvl w:val="3"/>
        <w:rPr>
          <w:rFonts w:eastAsia="Times New Roman" w:cs="Times New Roman"/>
          <w:b/>
          <w:iCs/>
          <w:sz w:val="26"/>
        </w:rPr>
      </w:pPr>
      <w:r w:rsidRPr="00196F98">
        <w:rPr>
          <w:rFonts w:eastAsia="Times New Roman" w:cs="Times New Roman"/>
          <w:b/>
          <w:iCs/>
          <w:sz w:val="26"/>
        </w:rPr>
        <w:t>I</w:t>
      </w:r>
      <w:r w:rsidRPr="00196F98">
        <w:rPr>
          <w:rFonts w:eastAsia="Times New Roman" w:cs="Times New Roman"/>
          <w:b/>
          <w:iCs/>
          <w:sz w:val="26"/>
        </w:rPr>
        <w:t>mpact</w:t>
      </w:r>
      <w:r>
        <w:rPr>
          <w:rFonts w:eastAsia="Times New Roman" w:cs="Times New Roman"/>
          <w:b/>
          <w:iCs/>
          <w:sz w:val="26"/>
        </w:rPr>
        <w:t xml:space="preserve"> is </w:t>
      </w:r>
      <w:r w:rsidRPr="00BD3F0C">
        <w:rPr>
          <w:rFonts w:eastAsia="Times New Roman" w:cs="Times New Roman"/>
          <w:b/>
          <w:iCs/>
          <w:sz w:val="26"/>
          <w:u w:val="single"/>
        </w:rPr>
        <w:t>Clash</w:t>
      </w:r>
      <w:r w:rsidRPr="00BD3F0C">
        <w:rPr>
          <w:rFonts w:eastAsia="Times New Roman" w:cs="Times New Roman"/>
          <w:b/>
          <w:iCs/>
          <w:sz w:val="26"/>
        </w:rPr>
        <w:t xml:space="preserve">. Iteration over the resolution drives </w:t>
      </w:r>
      <w:r w:rsidRPr="00BD3F0C">
        <w:rPr>
          <w:rFonts w:eastAsia="Times New Roman" w:cs="Times New Roman"/>
          <w:b/>
          <w:iCs/>
          <w:sz w:val="26"/>
          <w:u w:val="single"/>
        </w:rPr>
        <w:t>argument refinement,</w:t>
      </w:r>
      <w:r w:rsidRPr="00BD3F0C">
        <w:rPr>
          <w:rFonts w:eastAsia="Times New Roman" w:cs="Times New Roman"/>
          <w:b/>
          <w:iCs/>
          <w:sz w:val="26"/>
        </w:rPr>
        <w:t xml:space="preserve"> </w:t>
      </w:r>
      <w:r w:rsidRPr="00BD3F0C">
        <w:rPr>
          <w:rFonts w:eastAsia="Times New Roman" w:cs="Times New Roman"/>
          <w:b/>
          <w:iCs/>
          <w:sz w:val="26"/>
          <w:u w:val="single"/>
        </w:rPr>
        <w:t>innovation</w:t>
      </w:r>
      <w:r w:rsidRPr="00BD3F0C">
        <w:rPr>
          <w:rFonts w:eastAsia="Times New Roman" w:cs="Times New Roman"/>
          <w:b/>
          <w:iCs/>
          <w:sz w:val="26"/>
        </w:rPr>
        <w:t xml:space="preserve"> and </w:t>
      </w:r>
      <w:r w:rsidRPr="00BD3F0C">
        <w:rPr>
          <w:rFonts w:eastAsia="Times New Roman" w:cs="Times New Roman"/>
          <w:b/>
          <w:iCs/>
          <w:sz w:val="26"/>
          <w:u w:val="single"/>
        </w:rPr>
        <w:t>persuasion skills</w:t>
      </w:r>
      <w:r w:rsidRPr="00BD3F0C">
        <w:rPr>
          <w:rFonts w:eastAsia="Times New Roman" w:cs="Times New Roman"/>
          <w:b/>
          <w:iCs/>
          <w:sz w:val="26"/>
        </w:rPr>
        <w:t xml:space="preserve"> throughout the season. We all debate for different reasons, but clash is the only </w:t>
      </w:r>
      <w:r w:rsidRPr="00BD3F0C">
        <w:rPr>
          <w:rFonts w:eastAsia="Times New Roman" w:cs="Times New Roman"/>
          <w:b/>
          <w:iCs/>
          <w:sz w:val="26"/>
          <w:u w:val="single"/>
        </w:rPr>
        <w:t>unique feature</w:t>
      </w:r>
      <w:r w:rsidRPr="00BD3F0C">
        <w:rPr>
          <w:rFonts w:eastAsia="Times New Roman" w:cs="Times New Roman"/>
          <w:b/>
          <w:iCs/>
          <w:sz w:val="26"/>
        </w:rPr>
        <w:t xml:space="preserve"> of debate AND is a </w:t>
      </w:r>
      <w:r w:rsidRPr="00BD3F0C">
        <w:rPr>
          <w:rFonts w:eastAsia="Times New Roman" w:cs="Times New Roman"/>
          <w:b/>
          <w:iCs/>
          <w:sz w:val="26"/>
          <w:u w:val="single"/>
        </w:rPr>
        <w:t>prerequisite</w:t>
      </w:r>
      <w:r w:rsidRPr="00BD3F0C">
        <w:rPr>
          <w:rFonts w:eastAsia="Times New Roman" w:cs="Times New Roman"/>
          <w:b/>
          <w:iCs/>
          <w:sz w:val="26"/>
        </w:rPr>
        <w:t xml:space="preserve"> to any AFF offense about engagement and </w:t>
      </w:r>
      <w:r w:rsidRPr="00BD3F0C">
        <w:rPr>
          <w:rFonts w:eastAsia="Times New Roman" w:cs="Times New Roman"/>
          <w:b/>
          <w:iCs/>
          <w:sz w:val="26"/>
          <w:u w:val="single"/>
        </w:rPr>
        <w:t>knowledge production</w:t>
      </w:r>
      <w:r w:rsidRPr="00BD3F0C">
        <w:rPr>
          <w:rFonts w:eastAsia="Times New Roman" w:cs="Times New Roman"/>
          <w:b/>
          <w:iCs/>
          <w:sz w:val="26"/>
        </w:rPr>
        <w:t xml:space="preserve">. Clash avoidance drives </w:t>
      </w:r>
      <w:r w:rsidRPr="00BD3F0C">
        <w:rPr>
          <w:rFonts w:eastAsia="Times New Roman" w:cs="Times New Roman"/>
          <w:b/>
          <w:iCs/>
          <w:sz w:val="26"/>
          <w:u w:val="single"/>
        </w:rPr>
        <w:t>echo chambers</w:t>
      </w:r>
      <w:r w:rsidRPr="00BD3F0C">
        <w:rPr>
          <w:rFonts w:eastAsia="Times New Roman" w:cs="Times New Roman"/>
          <w:b/>
          <w:iCs/>
          <w:sz w:val="26"/>
        </w:rPr>
        <w:t xml:space="preserve"> and </w:t>
      </w:r>
      <w:r w:rsidRPr="00BD3F0C">
        <w:rPr>
          <w:rFonts w:eastAsia="Times New Roman" w:cs="Times New Roman"/>
          <w:b/>
          <w:iCs/>
          <w:sz w:val="26"/>
          <w:u w:val="single"/>
        </w:rPr>
        <w:t>monopolization</w:t>
      </w:r>
      <w:r w:rsidRPr="00BD3F0C">
        <w:rPr>
          <w:rFonts w:eastAsia="Times New Roman" w:cs="Times New Roman"/>
          <w:b/>
          <w:iCs/>
          <w:sz w:val="26"/>
        </w:rPr>
        <w:t xml:space="preserve"> of the moral high ground, turns </w:t>
      </w:r>
      <w:r w:rsidRPr="00BD3F0C">
        <w:rPr>
          <w:rFonts w:eastAsia="Times New Roman" w:cs="Times New Roman"/>
          <w:b/>
          <w:iCs/>
          <w:sz w:val="26"/>
          <w:u w:val="single"/>
        </w:rPr>
        <w:t>education args</w:t>
      </w:r>
      <w:r w:rsidRPr="00BD3F0C">
        <w:rPr>
          <w:rFonts w:eastAsia="Times New Roman" w:cs="Times New Roman"/>
          <w:b/>
          <w:iCs/>
          <w:sz w:val="26"/>
        </w:rPr>
        <w:t xml:space="preserve"> and forces </w:t>
      </w:r>
      <w:r w:rsidRPr="00BD3F0C">
        <w:rPr>
          <w:rFonts w:eastAsia="Times New Roman" w:cs="Times New Roman"/>
          <w:b/>
          <w:iCs/>
          <w:sz w:val="26"/>
          <w:u w:val="single"/>
        </w:rPr>
        <w:t>shallow debates</w:t>
      </w:r>
      <w:r w:rsidRPr="00BD3F0C">
        <w:rPr>
          <w:rFonts w:eastAsia="Times New Roman" w:cs="Times New Roman"/>
          <w:b/>
          <w:iCs/>
          <w:sz w:val="26"/>
        </w:rPr>
        <w:t xml:space="preserve"> with no role for the negative.</w:t>
      </w:r>
    </w:p>
    <w:p w14:paraId="14A1BC2B" w14:textId="77777777" w:rsidR="00BE51CE" w:rsidRPr="00011F77" w:rsidRDefault="00BE51CE" w:rsidP="00BE51CE"/>
    <w:p w14:paraId="1BBC78D1" w14:textId="77777777" w:rsidR="00BE51CE" w:rsidRPr="00D67D8A" w:rsidRDefault="00BE51CE" w:rsidP="00BE51CE"/>
    <w:p w14:paraId="0B54CCB9" w14:textId="77777777" w:rsidR="00EB4A4C" w:rsidRPr="00EB4A4C" w:rsidRDefault="00EB4A4C" w:rsidP="00EB4A4C"/>
    <w:p w14:paraId="4D752665" w14:textId="03958798" w:rsidR="007A23BC" w:rsidRDefault="007A23BC" w:rsidP="007A23BC">
      <w:pPr>
        <w:pStyle w:val="Heading2"/>
      </w:pPr>
      <w:r>
        <w:t>Off</w:t>
      </w:r>
    </w:p>
    <w:p w14:paraId="224ED300" w14:textId="77777777" w:rsidR="007A23BC" w:rsidRPr="007C0297" w:rsidRDefault="007A23BC" w:rsidP="007A23BC">
      <w:pPr>
        <w:pStyle w:val="Heading4"/>
        <w:rPr>
          <w:rStyle w:val="Style13ptBold"/>
          <w:b/>
          <w:bCs w:val="0"/>
        </w:rPr>
      </w:pPr>
      <w:r w:rsidRPr="007C0297">
        <w:rPr>
          <w:rStyle w:val="Style13ptBold"/>
          <w:b/>
          <w:bCs w:val="0"/>
        </w:rPr>
        <w:t xml:space="preserve">Reject the 1AC’s call for the ballot---the call to do so in the academic setting of debate converts resistance into a feel-good palliative to be consumed by judges that is parasitic on the work of boots on the ground activists and struggle, it means they can never solve for their impacts and only recreate parasitism </w:t>
      </w:r>
    </w:p>
    <w:p w14:paraId="45016677" w14:textId="77777777" w:rsidR="007A23BC" w:rsidRPr="00AC4AAC" w:rsidRDefault="007A23BC" w:rsidP="007A23BC">
      <w:pPr>
        <w:rPr>
          <w:rStyle w:val="Style13ptBold"/>
        </w:rPr>
      </w:pPr>
      <w:r>
        <w:rPr>
          <w:rStyle w:val="Style13ptBold"/>
        </w:rPr>
        <w:t xml:space="preserve">Stuelke 21 </w:t>
      </w:r>
      <w:r w:rsidRPr="00FD3DD6">
        <w:t xml:space="preserve">(Patricia Stuelke is associate professor of English at Dartmouth College. She is the author of The Ruse of Repair: US Neoliberal Empire and the Turn from Critique (Duke University Press 2021), and of articles including “Hemispheric Horror, Neofeudal Empire, and the International Women’s Strike” (American Quarterly 2022); and “Writing Refugee Crisis in the Age of Amazon” (Genre 2021). “The Ruse of Repair: US Neoliberal Empire and the Turn from Critique” Duke University Press Durham and London, pgs. 25-27 ) </w:t>
      </w:r>
    </w:p>
    <w:p w14:paraId="61C4B74C" w14:textId="77777777" w:rsidR="007A23BC" w:rsidRDefault="007A23BC" w:rsidP="007A23BC">
      <w:pPr>
        <w:rPr>
          <w:sz w:val="16"/>
        </w:rPr>
      </w:pPr>
      <w:r w:rsidRPr="00AC4AAC">
        <w:rPr>
          <w:sz w:val="16"/>
        </w:rPr>
        <w:t xml:space="preserve">Eng’s and Laubender’s work thus reveals </w:t>
      </w:r>
      <w:r w:rsidRPr="00FD3DD6">
        <w:rPr>
          <w:highlight w:val="green"/>
          <w:u w:val="single"/>
        </w:rPr>
        <w:t>the reparative</w:t>
      </w:r>
      <w:r w:rsidRPr="00AC4AAC">
        <w:rPr>
          <w:sz w:val="16"/>
        </w:rPr>
        <w:t xml:space="preserve"> as a mode that </w:t>
      </w:r>
      <w:r w:rsidRPr="00FD3DD6">
        <w:rPr>
          <w:highlight w:val="green"/>
          <w:u w:val="single"/>
        </w:rPr>
        <w:t>links</w:t>
      </w:r>
      <w:r w:rsidRPr="00AC4AAC">
        <w:rPr>
          <w:sz w:val="16"/>
        </w:rPr>
        <w:t xml:space="preserve"> insufficient state visions for</w:t>
      </w:r>
      <w:r w:rsidRPr="00AC4AAC">
        <w:rPr>
          <w:u w:val="single"/>
        </w:rPr>
        <w:t xml:space="preserve"> </w:t>
      </w:r>
      <w:r w:rsidRPr="00F76E73">
        <w:rPr>
          <w:u w:val="single"/>
        </w:rPr>
        <w:t>the</w:t>
      </w:r>
      <w:r w:rsidRPr="00AC4AAC">
        <w:rPr>
          <w:u w:val="single"/>
        </w:rPr>
        <w:t xml:space="preserve"> resolution of </w:t>
      </w:r>
      <w:r w:rsidRPr="00FD3DD6">
        <w:rPr>
          <w:highlight w:val="green"/>
          <w:u w:val="single"/>
        </w:rPr>
        <w:t xml:space="preserve">unresolvable violences </w:t>
      </w:r>
      <w:r w:rsidRPr="00F76E73">
        <w:rPr>
          <w:u w:val="single"/>
        </w:rPr>
        <w:t>past</w:t>
      </w:r>
      <w:r w:rsidRPr="00AC4AAC">
        <w:rPr>
          <w:sz w:val="16"/>
        </w:rPr>
        <w:t xml:space="preserve">— </w:t>
      </w:r>
      <w:r w:rsidRPr="00AC4AAC">
        <w:rPr>
          <w:u w:val="single"/>
        </w:rPr>
        <w:t>visions that so often accompany new exercises and extensions of racial capitalist power—</w:t>
      </w:r>
      <w:r w:rsidRPr="00FD3DD6">
        <w:rPr>
          <w:highlight w:val="green"/>
          <w:u w:val="single"/>
        </w:rPr>
        <w:t xml:space="preserve">with </w:t>
      </w:r>
      <w:r w:rsidRPr="00F76E73">
        <w:rPr>
          <w:u w:val="single"/>
        </w:rPr>
        <w:t xml:space="preserve">the fraught identificatory impulses that underlie </w:t>
      </w:r>
      <w:r w:rsidRPr="00FD3DD6">
        <w:rPr>
          <w:highlight w:val="green"/>
          <w:u w:val="single"/>
        </w:rPr>
        <w:t xml:space="preserve">solidarity </w:t>
      </w:r>
      <w:r w:rsidRPr="00F76E73">
        <w:rPr>
          <w:u w:val="single"/>
        </w:rPr>
        <w:t>projects</w:t>
      </w:r>
      <w:r w:rsidRPr="00AC4AAC">
        <w:rPr>
          <w:u w:val="single"/>
        </w:rPr>
        <w:t>.</w:t>
      </w:r>
      <w:r w:rsidRPr="00AC4AAC">
        <w:rPr>
          <w:sz w:val="16"/>
        </w:rPr>
        <w:t xml:space="preserve">111 During the transition to neoliberalism, </w:t>
      </w:r>
      <w:r w:rsidRPr="00AC4AAC">
        <w:rPr>
          <w:u w:val="single"/>
        </w:rPr>
        <w:t xml:space="preserve">both </w:t>
      </w:r>
      <w:r w:rsidRPr="00FD3DD6">
        <w:rPr>
          <w:highlight w:val="green"/>
          <w:u w:val="single"/>
        </w:rPr>
        <w:t xml:space="preserve">the US imperialist </w:t>
      </w:r>
      <w:r w:rsidRPr="00F76E73">
        <w:rPr>
          <w:u w:val="single"/>
        </w:rPr>
        <w:t xml:space="preserve">settler </w:t>
      </w:r>
      <w:r w:rsidRPr="00FD3DD6">
        <w:rPr>
          <w:highlight w:val="green"/>
          <w:u w:val="single"/>
        </w:rPr>
        <w:t>state</w:t>
      </w:r>
      <w:r w:rsidRPr="00FD3DD6">
        <w:rPr>
          <w:sz w:val="16"/>
          <w:highlight w:val="green"/>
        </w:rPr>
        <w:t xml:space="preserve"> </w:t>
      </w:r>
      <w:r w:rsidRPr="00FD3DD6">
        <w:rPr>
          <w:highlight w:val="green"/>
          <w:u w:val="single"/>
        </w:rPr>
        <w:t>and</w:t>
      </w:r>
      <w:r w:rsidRPr="00AC4AAC">
        <w:rPr>
          <w:u w:val="single"/>
        </w:rPr>
        <w:t xml:space="preserve"> US feminist and </w:t>
      </w:r>
      <w:r w:rsidRPr="00FD3DD6">
        <w:rPr>
          <w:highlight w:val="green"/>
          <w:u w:val="single"/>
        </w:rPr>
        <w:t xml:space="preserve">anti-imperialist solidarity </w:t>
      </w:r>
      <w:r w:rsidRPr="00F76E73">
        <w:rPr>
          <w:u w:val="single"/>
        </w:rPr>
        <w:t xml:space="preserve">movements </w:t>
      </w:r>
      <w:r w:rsidRPr="00FD3DD6">
        <w:rPr>
          <w:highlight w:val="green"/>
          <w:u w:val="single"/>
        </w:rPr>
        <w:t>share</w:t>
      </w:r>
      <w:r w:rsidRPr="00F76E73">
        <w:rPr>
          <w:u w:val="single"/>
        </w:rPr>
        <w:t xml:space="preserve">d </w:t>
      </w:r>
      <w:r w:rsidRPr="00FD3DD6">
        <w:rPr>
          <w:highlight w:val="green"/>
          <w:u w:val="single"/>
        </w:rPr>
        <w:t xml:space="preserve">the </w:t>
      </w:r>
      <w:r w:rsidRPr="00F76E73">
        <w:rPr>
          <w:u w:val="single"/>
        </w:rPr>
        <w:t xml:space="preserve">“political and psychic </w:t>
      </w:r>
      <w:r w:rsidRPr="00FD3DD6">
        <w:rPr>
          <w:highlight w:val="green"/>
          <w:u w:val="single"/>
        </w:rPr>
        <w:t xml:space="preserve">unconscious of colonial </w:t>
      </w:r>
      <w:r w:rsidRPr="00F76E73">
        <w:rPr>
          <w:u w:val="single"/>
        </w:rPr>
        <w:t xml:space="preserve">object </w:t>
      </w:r>
      <w:r w:rsidRPr="00FD3DD6">
        <w:rPr>
          <w:highlight w:val="green"/>
          <w:u w:val="single"/>
        </w:rPr>
        <w:t>relations</w:t>
      </w:r>
      <w:r w:rsidRPr="00AC4AAC">
        <w:rPr>
          <w:u w:val="single"/>
        </w:rPr>
        <w:t xml:space="preserve">” that Eng diagnoses as constitutive of the reparative, </w:t>
      </w:r>
      <w:r w:rsidRPr="00FD3DD6">
        <w:rPr>
          <w:highlight w:val="green"/>
          <w:u w:val="single"/>
        </w:rPr>
        <w:t xml:space="preserve">participating in </w:t>
      </w:r>
      <w:r w:rsidRPr="00F76E73">
        <w:rPr>
          <w:u w:val="single"/>
        </w:rPr>
        <w:t xml:space="preserve">the recycled and ongoing practice of </w:t>
      </w:r>
      <w:r w:rsidRPr="00FD3DD6">
        <w:rPr>
          <w:highlight w:val="green"/>
          <w:u w:val="single"/>
        </w:rPr>
        <w:t>drawing lines around which objects are</w:t>
      </w:r>
      <w:r w:rsidRPr="00E622E7">
        <w:rPr>
          <w:u w:val="single"/>
        </w:rPr>
        <w:t xml:space="preserve"> constituted as </w:t>
      </w:r>
      <w:r w:rsidRPr="00F76E73">
        <w:rPr>
          <w:u w:val="single"/>
        </w:rPr>
        <w:t xml:space="preserve">“good and </w:t>
      </w:r>
      <w:r w:rsidRPr="00FD3DD6">
        <w:rPr>
          <w:highlight w:val="green"/>
          <w:u w:val="single"/>
        </w:rPr>
        <w:t>worthy of reparations</w:t>
      </w:r>
      <w:r w:rsidRPr="00AC4AAC">
        <w:rPr>
          <w:sz w:val="16"/>
        </w:rPr>
        <w:t xml:space="preserve"> but </w:t>
      </w:r>
      <w:r w:rsidRPr="00AC4AAC">
        <w:rPr>
          <w:u w:val="single"/>
        </w:rPr>
        <w:t xml:space="preserve">psychically constituted as human,” </w:t>
      </w:r>
      <w:r w:rsidRPr="00FD3DD6">
        <w:rPr>
          <w:highlight w:val="green"/>
          <w:u w:val="single"/>
        </w:rPr>
        <w:t xml:space="preserve">lines informed by the </w:t>
      </w:r>
      <w:r w:rsidRPr="00F76E73">
        <w:rPr>
          <w:u w:val="single"/>
        </w:rPr>
        <w:t xml:space="preserve">racial capitalist and </w:t>
      </w:r>
      <w:r w:rsidRPr="00FD3DD6">
        <w:rPr>
          <w:highlight w:val="green"/>
          <w:u w:val="single"/>
        </w:rPr>
        <w:t>colonial past and present</w:t>
      </w:r>
      <w:r w:rsidRPr="00AC4AAC">
        <w:rPr>
          <w:u w:val="single"/>
        </w:rPr>
        <w:t>.</w:t>
      </w:r>
      <w:r w:rsidRPr="00AC4AAC">
        <w:rPr>
          <w:sz w:val="16"/>
        </w:rPr>
        <w:t>112 For feminist and solidarity writers and activist</w:t>
      </w:r>
      <w:r w:rsidRPr="00F76E73">
        <w:rPr>
          <w:sz w:val="16"/>
        </w:rPr>
        <w:t>s</w:t>
      </w:r>
      <w:r w:rsidRPr="00F76E73">
        <w:rPr>
          <w:u w:val="single"/>
        </w:rPr>
        <w:t xml:space="preserve">, </w:t>
      </w:r>
      <w:r w:rsidRPr="008F7289">
        <w:rPr>
          <w:u w:val="single"/>
        </w:rPr>
        <w:t xml:space="preserve">their invention of </w:t>
      </w:r>
      <w:r w:rsidRPr="00FB3BA2">
        <w:rPr>
          <w:highlight w:val="green"/>
          <w:u w:val="single"/>
        </w:rPr>
        <w:t>reparative visions</w:t>
      </w:r>
      <w:r w:rsidRPr="00FB3BA2">
        <w:rPr>
          <w:u w:val="single"/>
        </w:rPr>
        <w:t xml:space="preserve"> of solidarity </w:t>
      </w:r>
      <w:r w:rsidRPr="00FB3BA2">
        <w:rPr>
          <w:highlight w:val="green"/>
          <w:u w:val="single"/>
        </w:rPr>
        <w:t xml:space="preserve">directed </w:t>
      </w:r>
      <w:r w:rsidRPr="00FD3DD6">
        <w:rPr>
          <w:highlight w:val="green"/>
          <w:u w:val="single"/>
        </w:rPr>
        <w:t xml:space="preserve">at </w:t>
      </w:r>
      <w:r w:rsidRPr="008F7289">
        <w:rPr>
          <w:u w:val="single"/>
        </w:rPr>
        <w:t xml:space="preserve">repairing </w:t>
      </w:r>
      <w:r w:rsidRPr="00FD3DD6">
        <w:rPr>
          <w:highlight w:val="green"/>
          <w:u w:val="single"/>
        </w:rPr>
        <w:t xml:space="preserve">the violence of </w:t>
      </w:r>
      <w:r w:rsidRPr="008F7289">
        <w:rPr>
          <w:u w:val="single"/>
        </w:rPr>
        <w:t xml:space="preserve">US </w:t>
      </w:r>
      <w:r w:rsidRPr="00FD3DD6">
        <w:rPr>
          <w:highlight w:val="green"/>
          <w:u w:val="single"/>
        </w:rPr>
        <w:t>empire</w:t>
      </w:r>
      <w:r w:rsidRPr="00E622E7">
        <w:rPr>
          <w:u w:val="single"/>
        </w:rPr>
        <w:t xml:space="preserve"> often further </w:t>
      </w:r>
      <w:r w:rsidRPr="008F7289">
        <w:rPr>
          <w:u w:val="single"/>
        </w:rPr>
        <w:t>resembled the therapeutic journey</w:t>
      </w:r>
      <w:r w:rsidRPr="00AC4AAC">
        <w:rPr>
          <w:u w:val="single"/>
        </w:rPr>
        <w:t xml:space="preserve"> </w:t>
      </w:r>
      <w:r w:rsidRPr="00AC4AAC">
        <w:rPr>
          <w:sz w:val="16"/>
        </w:rPr>
        <w:t xml:space="preserve">of Klein’s patients, who similarly, as </w:t>
      </w:r>
      <w:r w:rsidRPr="00AC4AAC">
        <w:rPr>
          <w:u w:val="single"/>
        </w:rPr>
        <w:t xml:space="preserve">Laubender describes, </w:t>
      </w:r>
      <w:r w:rsidRPr="008F7289">
        <w:rPr>
          <w:u w:val="single"/>
        </w:rPr>
        <w:t>“</w:t>
      </w:r>
      <w:r w:rsidRPr="00FD3DD6">
        <w:rPr>
          <w:highlight w:val="green"/>
          <w:u w:val="single"/>
        </w:rPr>
        <w:t>construct</w:t>
      </w:r>
      <w:r w:rsidRPr="008F7289">
        <w:rPr>
          <w:u w:val="single"/>
        </w:rPr>
        <w:t xml:space="preserve">[ed] </w:t>
      </w:r>
      <w:r w:rsidRPr="00FD3DD6">
        <w:rPr>
          <w:highlight w:val="green"/>
          <w:u w:val="single"/>
        </w:rPr>
        <w:t xml:space="preserve">the object’s injury according to [their] own </w:t>
      </w:r>
      <w:r w:rsidRPr="008F7289">
        <w:rPr>
          <w:u w:val="single"/>
        </w:rPr>
        <w:t xml:space="preserve">expectations and </w:t>
      </w:r>
      <w:r w:rsidRPr="00FD3DD6">
        <w:rPr>
          <w:highlight w:val="green"/>
          <w:u w:val="single"/>
        </w:rPr>
        <w:t>desires, [their] own ability to position [themselves] as</w:t>
      </w:r>
      <w:r w:rsidRPr="00E622E7">
        <w:rPr>
          <w:u w:val="single"/>
        </w:rPr>
        <w:t xml:space="preserve"> the </w:t>
      </w:r>
      <w:r w:rsidRPr="00FD3DD6">
        <w:rPr>
          <w:highlight w:val="green"/>
          <w:u w:val="single"/>
        </w:rPr>
        <w:t xml:space="preserve">agent[s] of repair,” </w:t>
      </w:r>
      <w:r w:rsidRPr="00FD3DD6">
        <w:rPr>
          <w:b/>
          <w:bCs/>
          <w:highlight w:val="green"/>
          <w:u w:val="single"/>
        </w:rPr>
        <w:t>a process that offered “the feeling of ethical action</w:t>
      </w:r>
      <w:r w:rsidRPr="00AC4AAC">
        <w:rPr>
          <w:sz w:val="16"/>
        </w:rPr>
        <w:t xml:space="preserve">.”113 </w:t>
      </w:r>
      <w:r w:rsidRPr="008F7289">
        <w:rPr>
          <w:u w:val="single"/>
        </w:rPr>
        <w:t xml:space="preserve">Such </w:t>
      </w:r>
      <w:r w:rsidRPr="00FD3DD6">
        <w:rPr>
          <w:highlight w:val="green"/>
          <w:u w:val="single"/>
        </w:rPr>
        <w:t>reparative visions</w:t>
      </w:r>
      <w:r w:rsidRPr="00AC4AAC">
        <w:rPr>
          <w:u w:val="single"/>
        </w:rPr>
        <w:t xml:space="preserve"> and the feelings that justify them,</w:t>
      </w:r>
      <w:r w:rsidRPr="00AC4AAC">
        <w:rPr>
          <w:sz w:val="16"/>
        </w:rPr>
        <w:t xml:space="preserve"> the first half of this book suggests, </w:t>
      </w:r>
      <w:r w:rsidRPr="00FD3DD6">
        <w:rPr>
          <w:b/>
          <w:bCs/>
          <w:highlight w:val="green"/>
          <w:u w:val="single"/>
        </w:rPr>
        <w:t xml:space="preserve">became conduits through which </w:t>
      </w:r>
      <w:r w:rsidRPr="008F7289">
        <w:rPr>
          <w:b/>
          <w:bCs/>
          <w:u w:val="single"/>
        </w:rPr>
        <w:t xml:space="preserve">neoliberal racial </w:t>
      </w:r>
      <w:r w:rsidRPr="008F7289">
        <w:rPr>
          <w:b/>
          <w:bCs/>
          <w:highlight w:val="green"/>
          <w:u w:val="single"/>
        </w:rPr>
        <w:t>capitalist</w:t>
      </w:r>
      <w:r w:rsidRPr="008F7289">
        <w:rPr>
          <w:b/>
          <w:bCs/>
          <w:u w:val="single"/>
        </w:rPr>
        <w:t xml:space="preserve"> forms of </w:t>
      </w:r>
      <w:r w:rsidRPr="00FD3DD6">
        <w:rPr>
          <w:b/>
          <w:bCs/>
          <w:highlight w:val="green"/>
          <w:u w:val="single"/>
        </w:rPr>
        <w:t>desire, debt, and recognition began to take shape</w:t>
      </w:r>
      <w:r w:rsidRPr="00AC4AAC">
        <w:rPr>
          <w:b/>
          <w:bCs/>
          <w:u w:val="single"/>
        </w:rPr>
        <w:t>.</w:t>
      </w:r>
      <w:r w:rsidRPr="00AC4AAC">
        <w:rPr>
          <w:sz w:val="16"/>
        </w:rPr>
        <w:t xml:space="preserve"> </w:t>
      </w:r>
      <w:r w:rsidRPr="00AC4AAC">
        <w:rPr>
          <w:b/>
          <w:bCs/>
          <w:u w:val="single"/>
        </w:rPr>
        <w:t xml:space="preserve">Because </w:t>
      </w:r>
      <w:r w:rsidRPr="00FD3DD6">
        <w:rPr>
          <w:b/>
          <w:bCs/>
          <w:highlight w:val="green"/>
          <w:u w:val="single"/>
        </w:rPr>
        <w:t>the reparative in all its layers</w:t>
      </w:r>
      <w:r w:rsidRPr="00AC4AAC">
        <w:rPr>
          <w:b/>
          <w:bCs/>
          <w:u w:val="single"/>
        </w:rPr>
        <w:t>—psychic process, social form, interpretive hermeneutic—</w:t>
      </w:r>
      <w:r w:rsidRPr="00FD3DD6">
        <w:rPr>
          <w:b/>
          <w:bCs/>
          <w:highlight w:val="green"/>
          <w:u w:val="single"/>
        </w:rPr>
        <w:t>is relentlessly invested in identification with a damaged object</w:t>
      </w:r>
      <w:r w:rsidRPr="00AC4AAC">
        <w:rPr>
          <w:b/>
          <w:bCs/>
          <w:u w:val="single"/>
        </w:rPr>
        <w:t>, activists and cultural workers’ reparative investments often emerge</w:t>
      </w:r>
      <w:r w:rsidRPr="00AC4AAC">
        <w:rPr>
          <w:sz w:val="16"/>
        </w:rPr>
        <w:t xml:space="preserve"> in these chapters </w:t>
      </w:r>
      <w:r w:rsidRPr="00AC4AAC">
        <w:rPr>
          <w:b/>
          <w:bCs/>
          <w:u w:val="single"/>
        </w:rPr>
        <w:t>as the aftermath and reprise of the sentimental, or what Berlant has named its “unfinished business.”</w:t>
      </w:r>
      <w:r w:rsidRPr="00AC4AAC">
        <w:rPr>
          <w:sz w:val="16"/>
        </w:rPr>
        <w:t xml:space="preserve">114 Berlant cautions that, for Sedgwick, reparative reading was never meant to be a sentimental exercise, as Sedgwick viewed sentimentality “as tending toward foreclosure and homogenized attunement”; this is why proponents of reparative reading tend to emphasize that Sedgwick’s vision of reparation is not the same as an indiscriminate restoration of the past or an uncritical relation to violent histories.115 For Berlant, </w:t>
      </w:r>
      <w:r w:rsidRPr="00AC4AAC">
        <w:rPr>
          <w:u w:val="single"/>
        </w:rPr>
        <w:t>sentimentality</w:t>
      </w:r>
      <w:r w:rsidRPr="00AC4AAC">
        <w:rPr>
          <w:sz w:val="16"/>
        </w:rPr>
        <w:t xml:space="preserve"> seems central to the work of building solidarity and politics in general, even if she remains one of our most eloquent explicators of the betrayals of sentimentality’s promise of affective connection across difference</w:t>
      </w:r>
      <w:r w:rsidRPr="00AC4AAC">
        <w:rPr>
          <w:b/>
          <w:bCs/>
          <w:u w:val="single"/>
        </w:rPr>
        <w:t xml:space="preserve">: </w:t>
      </w:r>
      <w:r w:rsidRPr="00FD3DD6">
        <w:rPr>
          <w:b/>
          <w:bCs/>
          <w:highlight w:val="green"/>
          <w:u w:val="single"/>
        </w:rPr>
        <w:t xml:space="preserve">its failure to </w:t>
      </w:r>
      <w:r w:rsidRPr="008F7289">
        <w:rPr>
          <w:b/>
          <w:bCs/>
          <w:u w:val="single"/>
        </w:rPr>
        <w:t xml:space="preserve">be </w:t>
      </w:r>
      <w:r w:rsidRPr="00FD3DD6">
        <w:rPr>
          <w:b/>
          <w:bCs/>
          <w:highlight w:val="green"/>
          <w:u w:val="single"/>
        </w:rPr>
        <w:t>revol</w:t>
      </w:r>
      <w:r w:rsidRPr="008F7289">
        <w:rPr>
          <w:b/>
          <w:bCs/>
          <w:u w:val="single"/>
        </w:rPr>
        <w:t>u</w:t>
      </w:r>
      <w:r w:rsidRPr="00FD3DD6">
        <w:rPr>
          <w:b/>
          <w:bCs/>
          <w:highlight w:val="green"/>
          <w:u w:val="single"/>
        </w:rPr>
        <w:t>t</w:t>
      </w:r>
      <w:r w:rsidRPr="008F7289">
        <w:rPr>
          <w:b/>
          <w:bCs/>
          <w:u w:val="single"/>
        </w:rPr>
        <w:t>ionary and the violence of its “humanizing gestures,”</w:t>
      </w:r>
      <w:r w:rsidRPr="008F7289">
        <w:rPr>
          <w:sz w:val="16"/>
        </w:rPr>
        <w:t xml:space="preserve"> given</w:t>
      </w:r>
      <w:r w:rsidRPr="00AC4AAC">
        <w:rPr>
          <w:sz w:val="16"/>
        </w:rPr>
        <w:t xml:space="preserve"> that in the realm of sentimentality, “</w:t>
      </w:r>
      <w:r w:rsidRPr="008F7289">
        <w:rPr>
          <w:u w:val="single"/>
        </w:rPr>
        <w:t xml:space="preserve">the ethical imperative toward social transformation </w:t>
      </w:r>
      <w:r w:rsidRPr="00FD3DD6">
        <w:rPr>
          <w:highlight w:val="green"/>
          <w:u w:val="single"/>
        </w:rPr>
        <w:t>is replaced by a passive</w:t>
      </w:r>
      <w:r w:rsidRPr="00AC4AAC">
        <w:rPr>
          <w:sz w:val="16"/>
        </w:rPr>
        <w:t xml:space="preserve"> and vaguely civic-minded ideal of compassion,” and “the political as a place of acts oriented toward publicness becomes replaced by a </w:t>
      </w:r>
      <w:r w:rsidRPr="00FD3DD6">
        <w:rPr>
          <w:highlight w:val="green"/>
          <w:u w:val="single"/>
        </w:rPr>
        <w:t>world of private thoughts, leanings, and gestures</w:t>
      </w:r>
      <w:r w:rsidRPr="00AC4AAC">
        <w:rPr>
          <w:sz w:val="16"/>
        </w:rPr>
        <w:t>.”</w:t>
      </w:r>
      <w:r w:rsidRPr="00CA0881">
        <w:rPr>
          <w:sz w:val="16"/>
        </w:rPr>
        <w:t xml:space="preserve">116 </w:t>
      </w:r>
      <w:r w:rsidRPr="00FD3DD6">
        <w:rPr>
          <w:b/>
          <w:bCs/>
          <w:highlight w:val="green"/>
          <w:u w:val="single"/>
        </w:rPr>
        <w:t>Sentimentality is the mode of identifying across difference with another’s pain</w:t>
      </w:r>
      <w:r w:rsidRPr="00AC4AAC">
        <w:rPr>
          <w:b/>
          <w:bCs/>
          <w:u w:val="single"/>
        </w:rPr>
        <w:t xml:space="preserve">, </w:t>
      </w:r>
      <w:r w:rsidRPr="00AC4AAC">
        <w:rPr>
          <w:sz w:val="16"/>
        </w:rPr>
        <w:t xml:space="preserve">the mode of crying while reading a book or watching a movie </w:t>
      </w:r>
      <w:r w:rsidRPr="00FD3DD6">
        <w:rPr>
          <w:b/>
          <w:bCs/>
          <w:highlight w:val="green"/>
          <w:u w:val="single"/>
        </w:rPr>
        <w:t xml:space="preserve">that </w:t>
      </w:r>
      <w:r w:rsidRPr="008F7289">
        <w:rPr>
          <w:b/>
          <w:bCs/>
          <w:u w:val="single"/>
        </w:rPr>
        <w:t xml:space="preserve">imaginatively </w:t>
      </w:r>
      <w:r w:rsidRPr="00FD3DD6">
        <w:rPr>
          <w:b/>
          <w:bCs/>
          <w:highlight w:val="green"/>
          <w:u w:val="single"/>
        </w:rPr>
        <w:t xml:space="preserve">transports one into the experience of the </w:t>
      </w:r>
      <w:r w:rsidRPr="008F7289">
        <w:rPr>
          <w:b/>
          <w:bCs/>
          <w:u w:val="single"/>
        </w:rPr>
        <w:t xml:space="preserve">suffering </w:t>
      </w:r>
      <w:r w:rsidRPr="00FD3DD6">
        <w:rPr>
          <w:b/>
          <w:bCs/>
          <w:highlight w:val="green"/>
          <w:u w:val="single"/>
        </w:rPr>
        <w:t>other</w:t>
      </w:r>
      <w:r w:rsidRPr="00AC4AAC">
        <w:rPr>
          <w:u w:val="single"/>
        </w:rPr>
        <w:t xml:space="preserve">, </w:t>
      </w:r>
      <w:r w:rsidRPr="00AC4AAC">
        <w:rPr>
          <w:b/>
          <w:bCs/>
          <w:u w:val="single"/>
        </w:rPr>
        <w:t>the gesture of imagining that “</w:t>
      </w:r>
      <w:r w:rsidRPr="00FD3DD6">
        <w:rPr>
          <w:b/>
          <w:bCs/>
          <w:highlight w:val="green"/>
          <w:u w:val="single"/>
        </w:rPr>
        <w:t>feeling with</w:t>
      </w:r>
      <w:r w:rsidRPr="008F7289">
        <w:rPr>
          <w:b/>
          <w:bCs/>
          <w:u w:val="single"/>
        </w:rPr>
        <w:t xml:space="preserve">” and “feeling right” </w:t>
      </w:r>
      <w:r w:rsidRPr="00FD3DD6">
        <w:rPr>
          <w:b/>
          <w:bCs/>
          <w:highlight w:val="green"/>
          <w:u w:val="single"/>
        </w:rPr>
        <w:t xml:space="preserve">constitutes a form of political action even if it goes no further than a </w:t>
      </w:r>
      <w:r w:rsidRPr="008F7289">
        <w:rPr>
          <w:b/>
          <w:bCs/>
          <w:u w:val="single"/>
        </w:rPr>
        <w:t xml:space="preserve">change of </w:t>
      </w:r>
      <w:r w:rsidRPr="00FD3DD6">
        <w:rPr>
          <w:b/>
          <w:bCs/>
          <w:highlight w:val="green"/>
          <w:u w:val="single"/>
        </w:rPr>
        <w:t>heart</w:t>
      </w:r>
      <w:r w:rsidRPr="00AC4AAC">
        <w:rPr>
          <w:b/>
          <w:bCs/>
          <w:u w:val="single"/>
        </w:rPr>
        <w:t xml:space="preserve">; what </w:t>
      </w:r>
      <w:r w:rsidRPr="008F7289">
        <w:rPr>
          <w:b/>
          <w:bCs/>
          <w:highlight w:val="green"/>
          <w:u w:val="single"/>
        </w:rPr>
        <w:t>it produces</w:t>
      </w:r>
      <w:r w:rsidRPr="00AC4AAC">
        <w:rPr>
          <w:b/>
          <w:bCs/>
          <w:u w:val="single"/>
        </w:rPr>
        <w:t xml:space="preserve">, then, </w:t>
      </w:r>
      <w:r w:rsidRPr="008F7289">
        <w:rPr>
          <w:b/>
          <w:bCs/>
          <w:u w:val="single"/>
        </w:rPr>
        <w:t>is</w:t>
      </w:r>
      <w:r w:rsidRPr="00AC4AAC">
        <w:rPr>
          <w:b/>
          <w:bCs/>
          <w:u w:val="single"/>
        </w:rPr>
        <w:t xml:space="preserve"> not unlike th</w:t>
      </w:r>
      <w:r w:rsidRPr="008F7289">
        <w:rPr>
          <w:b/>
          <w:bCs/>
          <w:highlight w:val="green"/>
          <w:u w:val="single"/>
        </w:rPr>
        <w:t>a</w:t>
      </w:r>
      <w:r w:rsidRPr="00AC4AAC">
        <w:rPr>
          <w:b/>
          <w:bCs/>
          <w:u w:val="single"/>
        </w:rPr>
        <w:t>t “</w:t>
      </w:r>
      <w:r w:rsidRPr="008F7289">
        <w:rPr>
          <w:b/>
          <w:bCs/>
          <w:highlight w:val="green"/>
          <w:u w:val="single"/>
        </w:rPr>
        <w:t>feeling of ethical action” (that is not</w:t>
      </w:r>
      <w:r w:rsidRPr="00AC4AAC">
        <w:rPr>
          <w:b/>
          <w:bCs/>
          <w:u w:val="single"/>
        </w:rPr>
        <w:t xml:space="preserve"> necessarily </w:t>
      </w:r>
      <w:r w:rsidRPr="008F7289">
        <w:rPr>
          <w:b/>
          <w:bCs/>
          <w:highlight w:val="green"/>
          <w:u w:val="single"/>
        </w:rPr>
        <w:t>ethical at all</w:t>
      </w:r>
      <w:r w:rsidRPr="00AC4AAC">
        <w:rPr>
          <w:b/>
          <w:bCs/>
          <w:u w:val="single"/>
        </w:rPr>
        <w:t>) that Laubender identifies as central to the reparative mode.</w:t>
      </w:r>
      <w:r w:rsidRPr="00AC4AAC">
        <w:rPr>
          <w:sz w:val="16"/>
        </w:rPr>
        <w:t xml:space="preserve">117 These first three chapters of this book sometimes identify more historical and genealogical lines of connection between sentimentality and reparativity, particularly in the case of the Central America solidarity movement, where activists positioned themselves explicitly as following in the footsteps of white sentimental antislavery abolitionists. But mostly they track moments in the history of solidarity when activists’ reparative projects and gestures shared sentimentality’s constricted horizon of social and political transformation: its emphasis on private feeling, </w:t>
      </w:r>
      <w:r w:rsidRPr="008F7289">
        <w:rPr>
          <w:u w:val="single"/>
        </w:rPr>
        <w:t>its power and privilege</w:t>
      </w:r>
      <w:r w:rsidRPr="00AC4AAC">
        <w:rPr>
          <w:u w:val="single"/>
        </w:rPr>
        <w:t xml:space="preserve"> to define how and when the suffering objects of solidarity constitute recognizable humans, its commitment to what Berlant calls “bargaining with what there is.”</w:t>
      </w:r>
      <w:r w:rsidRPr="00AC4AAC">
        <w:rPr>
          <w:sz w:val="16"/>
        </w:rPr>
        <w:t xml:space="preserve">118 Activists’ and cultural workers’ reparative projects and modes emerged from that recognizable place that Sedgwick identifies as the Kleinian “depressive position,” which she describes as “an anxiety-mitigating achievement,” one “that comes to encompass, for example, both the preconditions of severe depression and also quite a varied range of resources for surviving, repairing, and moving beyond that depression.”119 In the context of Sedgwick’s political world and the larger movement and scholarly scenes with which it intersects, the “depressive position” offers a way of conceptualizing a particular mood of political fatigue, often laced with guilt, an individual but also communal frustration with the ongoing task of critiquing structural violence that doesn’t seem to change that seeds the reparative turn. From spaces of both emergency and exhaustion, motivated by a desire to be absolved or obtain relief, activists and cultural workers turned to dreams of compassionate connection and the reparative reconstitution of intimacy, family, and community across borders and racial and class divides.120 These early chapters try to be attuned to what is troublesome about </w:t>
      </w:r>
      <w:r w:rsidRPr="00AC4AAC">
        <w:rPr>
          <w:u w:val="single"/>
        </w:rPr>
        <w:t>such reparative gestures</w:t>
      </w:r>
      <w:r w:rsidRPr="00AC4AAC">
        <w:rPr>
          <w:sz w:val="16"/>
        </w:rPr>
        <w:t xml:space="preserve">, modes of interpretation, </w:t>
      </w:r>
      <w:r w:rsidRPr="008F7289">
        <w:rPr>
          <w:u w:val="single"/>
        </w:rPr>
        <w:t xml:space="preserve">and </w:t>
      </w:r>
      <w:r w:rsidRPr="00FD3DD6">
        <w:rPr>
          <w:highlight w:val="green"/>
          <w:u w:val="single"/>
        </w:rPr>
        <w:t>aesthetic forms</w:t>
      </w:r>
      <w:r w:rsidRPr="00AC4AAC">
        <w:rPr>
          <w:sz w:val="16"/>
        </w:rPr>
        <w:t xml:space="preserve">: their inadvertent fidelity to recycled racial capitalist or colonial forms and practices; how the care relations they </w:t>
      </w:r>
      <w:r w:rsidRPr="00FD3DD6">
        <w:rPr>
          <w:highlight w:val="green"/>
          <w:u w:val="single"/>
        </w:rPr>
        <w:t>inscribe</w:t>
      </w:r>
      <w:r w:rsidRPr="00AC4AAC">
        <w:rPr>
          <w:u w:val="single"/>
        </w:rPr>
        <w:t xml:space="preserve"> </w:t>
      </w:r>
      <w:r w:rsidRPr="00AC4AAC">
        <w:rPr>
          <w:sz w:val="16"/>
        </w:rPr>
        <w:t xml:space="preserve">anticipate </w:t>
      </w:r>
      <w:r w:rsidRPr="00AC4AAC">
        <w:rPr>
          <w:b/>
          <w:bCs/>
          <w:u w:val="single"/>
        </w:rPr>
        <w:t xml:space="preserve">forms </w:t>
      </w:r>
      <w:r w:rsidRPr="00FD3DD6">
        <w:rPr>
          <w:b/>
          <w:bCs/>
          <w:highlight w:val="green"/>
          <w:u w:val="single"/>
        </w:rPr>
        <w:t>of inequality and dispossession</w:t>
      </w:r>
      <w:r w:rsidRPr="00AC4AAC">
        <w:rPr>
          <w:b/>
          <w:bCs/>
          <w:u w:val="single"/>
        </w:rPr>
        <w:t xml:space="preserve"> that have come to be associated with the neoliberal period</w:t>
      </w:r>
      <w:r w:rsidRPr="00AC4AAC">
        <w:rPr>
          <w:sz w:val="16"/>
        </w:rPr>
        <w:t>—the emotional and reproductive labor Global South residents perform for Global North tourists; capitalist and state projects of multicultural inclusion that sacrifice indigenous sovereignty—</w:t>
      </w:r>
      <w:r w:rsidRPr="008F7289">
        <w:rPr>
          <w:b/>
          <w:bCs/>
          <w:u w:val="single"/>
        </w:rPr>
        <w:t xml:space="preserve">even as </w:t>
      </w:r>
      <w:r w:rsidRPr="00FD3DD6">
        <w:rPr>
          <w:b/>
          <w:bCs/>
          <w:highlight w:val="green"/>
          <w:u w:val="single"/>
        </w:rPr>
        <w:t xml:space="preserve">these forms </w:t>
      </w:r>
      <w:r w:rsidRPr="008F7289">
        <w:rPr>
          <w:b/>
          <w:bCs/>
          <w:u w:val="single"/>
        </w:rPr>
        <w:t xml:space="preserve">of intimacy and connection come to </w:t>
      </w:r>
      <w:r w:rsidRPr="00FD3DD6">
        <w:rPr>
          <w:b/>
          <w:bCs/>
          <w:highlight w:val="green"/>
          <w:u w:val="single"/>
        </w:rPr>
        <w:t xml:space="preserve">substitute </w:t>
      </w:r>
      <w:r w:rsidRPr="008F7289">
        <w:rPr>
          <w:b/>
          <w:bCs/>
          <w:u w:val="single"/>
        </w:rPr>
        <w:t xml:space="preserve">for, or be imagined as the happy achievement of, </w:t>
      </w:r>
      <w:r w:rsidRPr="00FD3DD6">
        <w:rPr>
          <w:b/>
          <w:bCs/>
          <w:highlight w:val="green"/>
          <w:u w:val="single"/>
        </w:rPr>
        <w:t>broad</w:t>
      </w:r>
      <w:r w:rsidRPr="008F7289">
        <w:rPr>
          <w:b/>
          <w:bCs/>
          <w:u w:val="single"/>
        </w:rPr>
        <w:t>er</w:t>
      </w:r>
      <w:r w:rsidRPr="00FD3DD6">
        <w:rPr>
          <w:b/>
          <w:bCs/>
          <w:highlight w:val="green"/>
          <w:u w:val="single"/>
        </w:rPr>
        <w:t xml:space="preserve"> structural change</w:t>
      </w:r>
      <w:r w:rsidRPr="00AC4AAC">
        <w:rPr>
          <w:b/>
          <w:bCs/>
          <w:u w:val="single"/>
        </w:rPr>
        <w:t>.</w:t>
      </w:r>
      <w:r w:rsidRPr="00AC4AAC">
        <w:rPr>
          <w:sz w:val="16"/>
        </w:rPr>
        <w:t xml:space="preserve"> But these chapters also attend to how these </w:t>
      </w:r>
      <w:r w:rsidRPr="00FD3DD6">
        <w:rPr>
          <w:b/>
          <w:bCs/>
          <w:highlight w:val="green"/>
          <w:u w:val="single"/>
        </w:rPr>
        <w:t>reparative visions</w:t>
      </w:r>
      <w:r w:rsidRPr="00AC4AAC">
        <w:rPr>
          <w:sz w:val="16"/>
        </w:rPr>
        <w:t xml:space="preserve"> and hermeneutics </w:t>
      </w:r>
      <w:r w:rsidRPr="00FD3DD6">
        <w:rPr>
          <w:b/>
          <w:bCs/>
          <w:highlight w:val="green"/>
          <w:u w:val="single"/>
        </w:rPr>
        <w:t>gain</w:t>
      </w:r>
      <w:r w:rsidRPr="00AC4AAC">
        <w:rPr>
          <w:sz w:val="16"/>
        </w:rPr>
        <w:t xml:space="preserve">ed </w:t>
      </w:r>
      <w:r w:rsidRPr="00FD3DD6">
        <w:rPr>
          <w:highlight w:val="green"/>
          <w:u w:val="single"/>
        </w:rPr>
        <w:t xml:space="preserve">currency as the </w:t>
      </w:r>
      <w:r w:rsidRPr="008F7289">
        <w:rPr>
          <w:u w:val="single"/>
        </w:rPr>
        <w:t xml:space="preserve">social </w:t>
      </w:r>
      <w:r w:rsidRPr="00FD3DD6">
        <w:rPr>
          <w:highlight w:val="green"/>
          <w:u w:val="single"/>
        </w:rPr>
        <w:t>movements</w:t>
      </w:r>
      <w:r w:rsidRPr="008F7289">
        <w:rPr>
          <w:u w:val="single"/>
        </w:rPr>
        <w:t xml:space="preserve"> with which they were associated became</w:t>
      </w:r>
      <w:r w:rsidRPr="00AC4AAC">
        <w:rPr>
          <w:u w:val="single"/>
        </w:rPr>
        <w:t xml:space="preserve"> </w:t>
      </w:r>
      <w:r w:rsidRPr="00FD3DD6">
        <w:rPr>
          <w:highlight w:val="green"/>
          <w:u w:val="single"/>
        </w:rPr>
        <w:t>institutionalize</w:t>
      </w:r>
      <w:r w:rsidRPr="008F7289">
        <w:rPr>
          <w:u w:val="single"/>
        </w:rPr>
        <w:t>d</w:t>
      </w:r>
      <w:r w:rsidRPr="00E622E7">
        <w:rPr>
          <w:u w:val="single"/>
        </w:rPr>
        <w:t xml:space="preserve">, </w:t>
      </w:r>
      <w:r w:rsidRPr="00E622E7">
        <w:rPr>
          <w:sz w:val="16"/>
        </w:rPr>
        <w:t>and social movement infrastructures—what Berlant calls “those patterns, habits, norms, and scenes of assemblage and use” that</w:t>
      </w:r>
      <w:r w:rsidRPr="00AC4AAC">
        <w:rPr>
          <w:sz w:val="16"/>
        </w:rPr>
        <w:t xml:space="preserve"> characterize the life of a social movement—hardened into institutional wisdom and practice.121</w:t>
      </w:r>
    </w:p>
    <w:p w14:paraId="7CBCFBA7" w14:textId="75691FBD" w:rsidR="007A23BC" w:rsidRPr="007A15BF" w:rsidRDefault="007A23BC" w:rsidP="007A23BC">
      <w:pPr>
        <w:pStyle w:val="Heading4"/>
        <w:rPr>
          <w:rFonts w:asciiTheme="minorHAnsi" w:hAnsiTheme="minorHAnsi" w:cstheme="minorHAnsi"/>
        </w:rPr>
      </w:pPr>
      <w:r w:rsidRPr="007A15BF">
        <w:rPr>
          <w:rFonts w:asciiTheme="minorHAnsi" w:hAnsiTheme="minorHAnsi" w:cstheme="minorHAnsi"/>
        </w:rPr>
        <w:t xml:space="preserve">Their empathetic narrative as a cry out against the oppression of black people ultimately obliterates their position by flattening black people’s ability to imagine themselves otherwise. </w:t>
      </w:r>
      <w:r>
        <w:rPr>
          <w:rFonts w:asciiTheme="minorHAnsi" w:hAnsiTheme="minorHAnsi" w:cstheme="minorHAnsi"/>
        </w:rPr>
        <w:t>Explicit link to the aff and their method</w:t>
      </w:r>
    </w:p>
    <w:p w14:paraId="790F205D" w14:textId="77777777" w:rsidR="007A23BC" w:rsidRPr="007A15BF" w:rsidRDefault="007A23BC" w:rsidP="007A23BC">
      <w:pPr>
        <w:rPr>
          <w:rFonts w:asciiTheme="minorHAnsi" w:hAnsiTheme="minorHAnsi" w:cstheme="minorHAnsi"/>
          <w:sz w:val="16"/>
        </w:rPr>
      </w:pPr>
      <w:r w:rsidRPr="007A15BF">
        <w:rPr>
          <w:rFonts w:asciiTheme="minorHAnsi" w:hAnsiTheme="minorHAnsi" w:cstheme="minorHAnsi"/>
          <w:b/>
          <w:u w:val="single"/>
        </w:rPr>
        <w:t>Hartman</w:t>
      </w:r>
      <w:r w:rsidRPr="007A15BF">
        <w:rPr>
          <w:rFonts w:asciiTheme="minorHAnsi" w:hAnsiTheme="minorHAnsi" w:cstheme="minorHAnsi"/>
          <w:sz w:val="16"/>
        </w:rPr>
        <w:t xml:space="preserve"> (Sadiya V., Professor at Columbia University specializing in African-American Literature and History)</w:t>
      </w:r>
      <w:r w:rsidRPr="007A15BF">
        <w:rPr>
          <w:rFonts w:asciiTheme="minorHAnsi" w:hAnsiTheme="minorHAnsi" w:cstheme="minorHAnsi"/>
          <w:b/>
          <w:u w:val="single"/>
        </w:rPr>
        <w:t xml:space="preserve"> 97</w:t>
      </w:r>
      <w:r w:rsidRPr="007A15BF">
        <w:rPr>
          <w:rFonts w:asciiTheme="minorHAnsi" w:hAnsiTheme="minorHAnsi" w:cstheme="minorHAnsi"/>
          <w:sz w:val="16"/>
        </w:rPr>
        <w:t xml:space="preserve"> (Scenes of Subjection: Terror, Slavery, and Self-Making in the Nineteenth Century, pg.18-20 C.A.) </w:t>
      </w:r>
    </w:p>
    <w:p w14:paraId="545982CD" w14:textId="77777777" w:rsidR="007A23BC" w:rsidRDefault="007A23BC" w:rsidP="007A23BC">
      <w:pPr>
        <w:rPr>
          <w:rFonts w:asciiTheme="minorHAnsi" w:hAnsiTheme="minorHAnsi" w:cstheme="minorHAnsi"/>
          <w:sz w:val="16"/>
        </w:rPr>
      </w:pPr>
      <w:r w:rsidRPr="007A15BF">
        <w:rPr>
          <w:rFonts w:asciiTheme="minorHAnsi" w:hAnsiTheme="minorHAnsi" w:cstheme="minorHAnsi"/>
          <w:sz w:val="16"/>
        </w:rPr>
        <w:t>The nature of feelings aroused here is rater complicated. While this flight of imagination enables a vicarious firsthand experience of the lash, excoriates the pleasure experienced by the master in this brutal exercise of power, and unleashes Rankin’s fiery indignation and resentment, the phantasmic vehicle of this identification is complicated, unsettling, and disturbing</w:t>
      </w:r>
      <w:r w:rsidRPr="00FD3DD6">
        <w:rPr>
          <w:rFonts w:asciiTheme="minorHAnsi" w:hAnsiTheme="minorHAnsi" w:cstheme="minorHAnsi"/>
          <w:b/>
          <w:highlight w:val="green"/>
          <w:u w:val="single"/>
        </w:rPr>
        <w:t>. Although Rankin’s fantasy culminates in indignant outcries against the institution of slavery</w:t>
      </w:r>
      <w:r w:rsidRPr="007A15BF">
        <w:rPr>
          <w:rFonts w:asciiTheme="minorHAnsi" w:hAnsiTheme="minorHAnsi" w:cstheme="minorHAnsi"/>
          <w:sz w:val="16"/>
        </w:rPr>
        <w:t xml:space="preserve"> and, clearly, the purpose of this identification is to highlight the crimes of slavery, </w:t>
      </w:r>
      <w:r w:rsidRPr="00FD3DD6">
        <w:rPr>
          <w:rFonts w:asciiTheme="minorHAnsi" w:hAnsiTheme="minorHAnsi" w:cstheme="minorHAnsi"/>
          <w:b/>
          <w:highlight w:val="green"/>
          <w:u w:val="single"/>
        </w:rPr>
        <w:t>this flight of imaginations and slipping into the captive’s body unlatches a Pandora’s box and, surprisingly what comes to the fore is the difficulty and slipperiness of empathy</w:t>
      </w:r>
      <w:r w:rsidRPr="007A15BF">
        <w:rPr>
          <w:rFonts w:asciiTheme="minorHAnsi" w:hAnsiTheme="minorHAnsi" w:cstheme="minorHAnsi"/>
          <w:sz w:val="16"/>
        </w:rPr>
        <w:t xml:space="preserve">. Properly speaking, empathy is a projection into another in order to better understand the other or “the projection of one’s own personality into an object, with the attribution to the object of one’s own emotions.” Yet empathy in important respects confounds Rankin’s efforts to identify with the enslaved because in making the slave’s suffering his own, Ranking begins to feel for himself rather than for those whom this exercise in imagination presumably is designed to teach. Moreover, by exploiting the vulnerability of the captive body as a vessel for the uses, thoughts, and feelings of others, the humanity extended to the slave inadvertently confirms the expectations and desires definitive of the relations of chattel slavery. In other word, the ease of Rankin’s empathetic identification is as much due to his good intentions and heartfelt opposition to slavery as to the fungibility of the captive body. By making the suffering of others his own, has Ranking ameliorated indifference or only confirmed the difficulty of understanding the suffering of the enslaved? Can the white witness of the spectacle of suffering affirm the materiality of black sentience only be feeling for himself? Does this not only exacerbate the idea that black sentience is inconceivable and unimaginable but, in the very ease of possessing the abased and enslaved body, ultimately elide an understanding and acknowledgement of the slave’s pain? Beyond evidence of slavery’s crime, what does this exposure of the suffering body of the bondman yield? Does this not reinforce the “thingly” quality of the captive by reducing the body is evidence in the very effort to establish the humanity of the enslaved? Does it not reproduce the hyperbodiness of the powerless? The purpose of these inquiries is not to cast doubt on Rankin’s motives for recounting these events but to consider the precariousness of empathy and the thing line between witness and spectator. </w:t>
      </w:r>
      <w:r w:rsidRPr="00FD3DD6">
        <w:rPr>
          <w:rFonts w:asciiTheme="minorHAnsi" w:hAnsiTheme="minorHAnsi" w:cstheme="minorHAnsi"/>
          <w:b/>
          <w:highlight w:val="green"/>
          <w:u w:val="single"/>
        </w:rPr>
        <w:t>In the fantasy of being beaten, Rankin must substitute himself and his wife and children for black captive in order that this pain be perceived and experienced</w:t>
      </w:r>
      <w:r w:rsidRPr="007A15BF">
        <w:rPr>
          <w:rFonts w:asciiTheme="minorHAnsi" w:hAnsiTheme="minorHAnsi" w:cstheme="minorHAnsi"/>
          <w:b/>
          <w:u w:val="single"/>
        </w:rPr>
        <w:t xml:space="preserve">. So in fact, </w:t>
      </w:r>
      <w:r w:rsidRPr="00FD3DD6">
        <w:rPr>
          <w:rFonts w:asciiTheme="minorHAnsi" w:hAnsiTheme="minorHAnsi" w:cstheme="minorHAnsi"/>
          <w:b/>
          <w:highlight w:val="green"/>
          <w:u w:val="single"/>
        </w:rPr>
        <w:t>Rankin becomes a proxy and the other’s pain acknowledged to the degree that it can be imagined; yet by virtue</w:t>
      </w:r>
      <w:r w:rsidRPr="007A15BF">
        <w:rPr>
          <w:rFonts w:asciiTheme="minorHAnsi" w:hAnsiTheme="minorHAnsi" w:cstheme="minorHAnsi"/>
          <w:b/>
          <w:u w:val="single"/>
        </w:rPr>
        <w:t xml:space="preserve"> of the substitution the object of identification threatens to disappear</w:t>
      </w:r>
      <w:r w:rsidRPr="007A15BF">
        <w:rPr>
          <w:rFonts w:asciiTheme="minorHAnsi" w:hAnsiTheme="minorHAnsi" w:cstheme="minorHAnsi"/>
          <w:sz w:val="16"/>
        </w:rPr>
        <w:t xml:space="preserve">. In order to convince the reader of the horrors of slavery, Ranking must volunteer himself and his family for abasement. </w:t>
      </w:r>
      <w:r w:rsidRPr="007A15BF">
        <w:rPr>
          <w:rFonts w:asciiTheme="minorHAnsi" w:hAnsiTheme="minorHAnsi" w:cstheme="minorHAnsi"/>
          <w:b/>
          <w:u w:val="single"/>
        </w:rPr>
        <w:t xml:space="preserve">Put differently, the effort to counteract the commonplace </w:t>
      </w:r>
      <w:r w:rsidRPr="00FD3DD6">
        <w:rPr>
          <w:rFonts w:asciiTheme="minorHAnsi" w:hAnsiTheme="minorHAnsi" w:cstheme="minorHAnsi"/>
          <w:b/>
          <w:highlight w:val="green"/>
          <w:u w:val="single"/>
        </w:rPr>
        <w:t>callousness to black suffering requires that the white body be positioned in the place of the black body in order to make this suffering visible and intelligible</w:t>
      </w:r>
      <w:r w:rsidRPr="007A15BF">
        <w:rPr>
          <w:rFonts w:asciiTheme="minorHAnsi" w:hAnsiTheme="minorHAnsi" w:cstheme="minorHAnsi"/>
          <w:sz w:val="16"/>
        </w:rPr>
        <w:t xml:space="preserve">. Yet if this violence can become palpable and indignation can be fully aroused only through the masochistic fantasy, then it becomes clear that empathy is double-edged, for in making the other’s suffering one’s own, this suffering is occluded by the other’s obliteration. Given the litany of horrors that fill Rankin’s pages, this recourse to fantasy reveals an anxiety about making the slave’s suffering legible. This anxiety is historically determined by the denial of black sentience, the slave’s status as object of property, the predicament of witnessing given the legal status of blacks, and the repression of the counterdiscourses on the “peculiar institution.” </w:t>
      </w:r>
      <w:r w:rsidRPr="00FD3DD6">
        <w:rPr>
          <w:rFonts w:asciiTheme="minorHAnsi" w:hAnsiTheme="minorHAnsi" w:cstheme="minorHAnsi"/>
          <w:b/>
          <w:highlight w:val="green"/>
          <w:u w:val="single"/>
        </w:rPr>
        <w:t>Therefore, Rankin must supplant the black captive in order to give expression to black suffering, and as a consequence, the dilemmas – the denial of black sentience and the obscurity of suffering</w:t>
      </w:r>
      <w:r w:rsidRPr="007A15BF">
        <w:rPr>
          <w:rFonts w:asciiTheme="minorHAnsi" w:hAnsiTheme="minorHAnsi" w:cstheme="minorHAnsi"/>
          <w:b/>
          <w:u w:val="single"/>
        </w:rPr>
        <w:t xml:space="preserve"> – its not attenuated but instantiated. The ambivalent character of empathy</w:t>
      </w:r>
      <w:r w:rsidRPr="007A15BF">
        <w:rPr>
          <w:rFonts w:asciiTheme="minorHAnsi" w:hAnsiTheme="minorHAnsi" w:cstheme="minorHAnsi"/>
          <w:sz w:val="16"/>
        </w:rPr>
        <w:t xml:space="preserve"> – more exactly, the repressive effect of empathy – as Jonathan Boyarin notes, </w:t>
      </w:r>
      <w:r w:rsidRPr="007A15BF">
        <w:rPr>
          <w:rFonts w:asciiTheme="minorHAnsi" w:hAnsiTheme="minorHAnsi" w:cstheme="minorHAnsi"/>
          <w:b/>
          <w:u w:val="single"/>
        </w:rPr>
        <w:t>can be located in the “obliteration of otherness”</w:t>
      </w:r>
      <w:r w:rsidRPr="007A15BF">
        <w:rPr>
          <w:rFonts w:asciiTheme="minorHAnsi" w:hAnsiTheme="minorHAnsi" w:cstheme="minorHAnsi"/>
          <w:sz w:val="16"/>
        </w:rPr>
        <w:t xml:space="preserve"> or the facile intimacy that enables identification with the other only as we “feel ourselves into those we imagine as ourselves.” And as a consequence, empathy fails to expand the space of the other but merely places the self in its stead. This is not to suggest that empathy can be discarded or that Rankin’s desire to exist in the place of the other can be dismissed as a narcissistic exercise but rather to highlight the dangers of a too-easy intimacy, the consideration of the self that occurs at the expense of the slave’s suffering and the evidence of identification. </w:t>
      </w:r>
    </w:p>
    <w:p w14:paraId="3DD176A2" w14:textId="77777777" w:rsidR="007A23BC" w:rsidRPr="007A15BF" w:rsidRDefault="007A23BC" w:rsidP="007A23BC">
      <w:pPr>
        <w:rPr>
          <w:rStyle w:val="StyleUnderline"/>
          <w:rFonts w:asciiTheme="minorHAnsi" w:hAnsiTheme="minorHAnsi" w:cstheme="minorHAnsi"/>
          <w:sz w:val="16"/>
        </w:rPr>
      </w:pPr>
    </w:p>
    <w:p w14:paraId="52B8D72B" w14:textId="77777777" w:rsidR="007A23BC" w:rsidRPr="007C0297" w:rsidRDefault="007A23BC" w:rsidP="007A23BC">
      <w:pPr>
        <w:pStyle w:val="Heading4"/>
        <w:rPr>
          <w:rStyle w:val="Style13ptBold"/>
          <w:b/>
          <w:bCs w:val="0"/>
        </w:rPr>
      </w:pPr>
      <w:r w:rsidRPr="007C0297">
        <w:rPr>
          <w:rStyle w:val="Style13ptBold"/>
          <w:b/>
          <w:bCs w:val="0"/>
        </w:rPr>
        <w:t xml:space="preserve">Their attachment to sentimental appeals of repair and reconciliation upholds the imperial settler state, which reifies the 1AC’s impacts---the university is the primary pillar of capital that justifies its perpetuation </w:t>
      </w:r>
    </w:p>
    <w:p w14:paraId="1823706E" w14:textId="77777777" w:rsidR="007A23BC" w:rsidRPr="007E4510" w:rsidRDefault="007A23BC" w:rsidP="007A23BC">
      <w:pPr>
        <w:rPr>
          <w:sz w:val="16"/>
        </w:rPr>
      </w:pPr>
      <w:r w:rsidRPr="007E4510">
        <w:rPr>
          <w:rStyle w:val="Style13ptBold"/>
        </w:rPr>
        <w:t>Stuelke 21</w:t>
      </w:r>
      <w:r w:rsidRPr="007E4510">
        <w:rPr>
          <w:sz w:val="16"/>
        </w:rPr>
        <w:t xml:space="preserve"> </w:t>
      </w:r>
      <w:r w:rsidRPr="00346B6B">
        <w:rPr>
          <w:rStyle w:val="Style13ptBold"/>
          <w:sz w:val="16"/>
          <w:szCs w:val="16"/>
        </w:rPr>
        <w:t xml:space="preserve">(Patricia Stuelke is associate professor of English at Dartmouth College. She is the author of The Ruse of Repair: US Neoliberal Empire and the Turn from Critique (Duke University Press 2021), and of articles including “Hemispheric Horror, Neofeudal Empire, and the International Women’s Strike” (American Quarterly 2022); and “Writing Refugee Crisis in the Age of Amazon” (Genre 2021). “The Ruse of Repair: US Neoliberal Empire and the Turn from Critique” Duke University Press </w:t>
      </w:r>
      <w:r w:rsidRPr="00346B6B">
        <w:rPr>
          <w:rStyle w:val="Style13ptBold"/>
          <w:i/>
          <w:iCs/>
          <w:sz w:val="16"/>
          <w:szCs w:val="16"/>
        </w:rPr>
        <w:t>Durham and London</w:t>
      </w:r>
      <w:r w:rsidRPr="00346B6B">
        <w:rPr>
          <w:b/>
          <w:bCs/>
          <w:sz w:val="16"/>
        </w:rPr>
        <w:t xml:space="preserve"> </w:t>
      </w:r>
      <w:r w:rsidRPr="00346B6B">
        <w:rPr>
          <w:sz w:val="16"/>
        </w:rPr>
        <w:t>pgs.10-12)</w:t>
      </w:r>
      <w:r w:rsidRPr="00346B6B">
        <w:rPr>
          <w:b/>
          <w:bCs/>
          <w:sz w:val="16"/>
        </w:rPr>
        <w:t xml:space="preserve"> </w:t>
      </w:r>
    </w:p>
    <w:p w14:paraId="229CDD57" w14:textId="77777777" w:rsidR="007A23BC" w:rsidRPr="006E082C" w:rsidRDefault="007A23BC" w:rsidP="007A23BC">
      <w:pPr>
        <w:rPr>
          <w:rStyle w:val="StyleUnderline"/>
        </w:rPr>
      </w:pPr>
      <w:r w:rsidRPr="006E082C">
        <w:rPr>
          <w:sz w:val="16"/>
        </w:rPr>
        <w:t xml:space="preserve">With this focus, The Ruse of Repair also unfolds in conversation with David Eng’s reading of Melanie Klein’s theory of reparation as the psychic inheritance of European colonialism, and with Audra Simpson’s searing explications of how </w:t>
      </w:r>
      <w:r w:rsidRPr="00FD3DD6">
        <w:rPr>
          <w:rStyle w:val="StyleUnderline"/>
          <w:highlight w:val="green"/>
        </w:rPr>
        <w:t>discourses of</w:t>
      </w:r>
      <w:r w:rsidRPr="006E082C">
        <w:rPr>
          <w:rStyle w:val="StyleUnderline"/>
        </w:rPr>
        <w:t xml:space="preserve"> repair and </w:t>
      </w:r>
      <w:r w:rsidRPr="00FD3DD6">
        <w:rPr>
          <w:rStyle w:val="StyleUnderline"/>
          <w:highlight w:val="green"/>
        </w:rPr>
        <w:t xml:space="preserve">reconciliation </w:t>
      </w:r>
      <w:r w:rsidRPr="00915978">
        <w:rPr>
          <w:rStyle w:val="StyleUnderline"/>
        </w:rPr>
        <w:t>have</w:t>
      </w:r>
      <w:r w:rsidRPr="006E082C">
        <w:rPr>
          <w:rStyle w:val="StyleUnderline"/>
        </w:rPr>
        <w:t xml:space="preserve"> in the long and short durée </w:t>
      </w:r>
      <w:r w:rsidRPr="00FD3DD6">
        <w:rPr>
          <w:rStyle w:val="StyleUnderline"/>
          <w:highlight w:val="green"/>
        </w:rPr>
        <w:t>constitut</w:t>
      </w:r>
      <w:r w:rsidRPr="008F7289">
        <w:rPr>
          <w:rStyle w:val="StyleUnderline"/>
          <w:highlight w:val="green"/>
        </w:rPr>
        <w:t>e</w:t>
      </w:r>
      <w:r w:rsidRPr="00915978">
        <w:rPr>
          <w:rStyle w:val="StyleUnderline"/>
        </w:rPr>
        <w:t xml:space="preserve">d </w:t>
      </w:r>
      <w:r w:rsidRPr="008F7289">
        <w:rPr>
          <w:rStyle w:val="StyleUnderline"/>
        </w:rPr>
        <w:t>the “</w:t>
      </w:r>
      <w:r w:rsidRPr="008F7289">
        <w:rPr>
          <w:rStyle w:val="Emphasis"/>
        </w:rPr>
        <w:t xml:space="preserve">gestural architecture[s] of </w:t>
      </w:r>
      <w:r w:rsidRPr="00FD3DD6">
        <w:rPr>
          <w:rStyle w:val="Emphasis"/>
          <w:highlight w:val="green"/>
        </w:rPr>
        <w:t>settler states</w:t>
      </w:r>
      <w:r w:rsidRPr="006E082C">
        <w:rPr>
          <w:rStyle w:val="StyleUnderline"/>
        </w:rPr>
        <w:t>.</w:t>
      </w:r>
      <w:r w:rsidRPr="006E082C">
        <w:rPr>
          <w:sz w:val="16"/>
        </w:rPr>
        <w:t xml:space="preserve">”37 Eng teaches us to read Kleinian reparation as a </w:t>
      </w:r>
      <w:r w:rsidRPr="00FD3DD6">
        <w:rPr>
          <w:rStyle w:val="StyleUnderline"/>
          <w:highlight w:val="green"/>
        </w:rPr>
        <w:t>disavowal of “responsibility</w:t>
      </w:r>
      <w:r w:rsidRPr="006E082C">
        <w:rPr>
          <w:rStyle w:val="StyleUnderline"/>
        </w:rPr>
        <w:t xml:space="preserve"> in a history of colonial war</w:t>
      </w:r>
      <w:r w:rsidRPr="006E082C">
        <w:rPr>
          <w:sz w:val="16"/>
        </w:rPr>
        <w:t xml:space="preserve"> and violence that </w:t>
      </w:r>
      <w:r w:rsidRPr="006E082C">
        <w:rPr>
          <w:rStyle w:val="StyleUnderline"/>
        </w:rPr>
        <w:t>preserves</w:t>
      </w:r>
      <w:r w:rsidRPr="006E082C">
        <w:rPr>
          <w:sz w:val="16"/>
        </w:rPr>
        <w:t xml:space="preserve"> and extends </w:t>
      </w:r>
      <w:r w:rsidRPr="006E082C">
        <w:rPr>
          <w:rStyle w:val="StyleUnderline"/>
        </w:rPr>
        <w:t>life to some while simultaneously withholding it from others</w:t>
      </w:r>
      <w:r w:rsidRPr="006E082C">
        <w:rPr>
          <w:sz w:val="16"/>
        </w:rPr>
        <w:t xml:space="preserve">”; 38 </w:t>
      </w:r>
      <w:r w:rsidRPr="006E082C">
        <w:rPr>
          <w:rStyle w:val="StyleUnderline"/>
        </w:rPr>
        <w:t xml:space="preserve">it </w:t>
      </w:r>
      <w:r w:rsidRPr="00FD3DD6">
        <w:rPr>
          <w:rStyle w:val="StyleUnderline"/>
          <w:highlight w:val="green"/>
        </w:rPr>
        <w:t xml:space="preserve">enacts “a closed circuit of injury </w:t>
      </w:r>
      <w:r w:rsidRPr="008F7289">
        <w:rPr>
          <w:rStyle w:val="StyleUnderline"/>
        </w:rPr>
        <w:t xml:space="preserve">and repair,” one </w:t>
      </w:r>
      <w:r w:rsidRPr="00FD3DD6">
        <w:rPr>
          <w:rStyle w:val="StyleUnderline"/>
          <w:highlight w:val="green"/>
        </w:rPr>
        <w:t>that equates “justice” with</w:t>
      </w:r>
      <w:r w:rsidRPr="006E082C">
        <w:rPr>
          <w:rStyle w:val="StyleUnderline"/>
        </w:rPr>
        <w:t xml:space="preserve"> the “</w:t>
      </w:r>
      <w:r w:rsidRPr="008F7289">
        <w:rPr>
          <w:rStyle w:val="StyleUnderline"/>
        </w:rPr>
        <w:t xml:space="preserve">liberal </w:t>
      </w:r>
      <w:r w:rsidRPr="00FD3DD6">
        <w:rPr>
          <w:rStyle w:val="StyleUnderline"/>
          <w:highlight w:val="green"/>
        </w:rPr>
        <w:t>redistribution</w:t>
      </w:r>
      <w:r w:rsidRPr="006E082C">
        <w:rPr>
          <w:rStyle w:val="StyleUnderline"/>
        </w:rPr>
        <w:t xml:space="preserve"> of love and life,” </w:t>
      </w:r>
      <w:r w:rsidRPr="00FD3DD6">
        <w:rPr>
          <w:rStyle w:val="StyleUnderline"/>
          <w:highlight w:val="green"/>
        </w:rPr>
        <w:t xml:space="preserve">rather than </w:t>
      </w:r>
      <w:r w:rsidRPr="008F7289">
        <w:rPr>
          <w:rStyle w:val="StyleUnderline"/>
        </w:rPr>
        <w:t xml:space="preserve">with </w:t>
      </w:r>
      <w:r w:rsidRPr="00FD3DD6">
        <w:rPr>
          <w:rStyle w:val="StyleUnderline"/>
          <w:highlight w:val="green"/>
        </w:rPr>
        <w:t xml:space="preserve">the return of </w:t>
      </w:r>
      <w:r w:rsidRPr="008F7289">
        <w:rPr>
          <w:rStyle w:val="StyleUnderline"/>
        </w:rPr>
        <w:t xml:space="preserve">stolen </w:t>
      </w:r>
      <w:r w:rsidRPr="00FD3DD6">
        <w:rPr>
          <w:rStyle w:val="StyleUnderline"/>
          <w:highlight w:val="green"/>
        </w:rPr>
        <w:t xml:space="preserve">land, compensation </w:t>
      </w:r>
      <w:r w:rsidRPr="00637E8E">
        <w:rPr>
          <w:rStyle w:val="StyleUnderline"/>
        </w:rPr>
        <w:t xml:space="preserve">for stolen labor, </w:t>
      </w:r>
      <w:r w:rsidRPr="00FD3DD6">
        <w:rPr>
          <w:rStyle w:val="StyleUnderline"/>
          <w:highlight w:val="green"/>
        </w:rPr>
        <w:t xml:space="preserve">or </w:t>
      </w:r>
      <w:r w:rsidRPr="00637E8E">
        <w:rPr>
          <w:rStyle w:val="StyleUnderline"/>
        </w:rPr>
        <w:t xml:space="preserve">the </w:t>
      </w:r>
      <w:r w:rsidRPr="00FD3DD6">
        <w:rPr>
          <w:rStyle w:val="StyleUnderline"/>
          <w:highlight w:val="green"/>
        </w:rPr>
        <w:t xml:space="preserve">abolition </w:t>
      </w:r>
      <w:r w:rsidRPr="00637E8E">
        <w:rPr>
          <w:rStyle w:val="StyleUnderline"/>
        </w:rPr>
        <w:t>of</w:t>
      </w:r>
      <w:r w:rsidRPr="008F7289">
        <w:rPr>
          <w:rStyle w:val="StyleUnderline"/>
        </w:rPr>
        <w:t xml:space="preserve"> </w:t>
      </w:r>
      <w:r w:rsidRPr="00637E8E">
        <w:rPr>
          <w:rStyle w:val="StyleUnderline"/>
        </w:rPr>
        <w:t>racist settler colonial capitalist institutions</w:t>
      </w:r>
      <w:r w:rsidRPr="00637E8E">
        <w:rPr>
          <w:sz w:val="16"/>
        </w:rPr>
        <w:t>.</w:t>
      </w:r>
      <w:r w:rsidRPr="006E082C">
        <w:rPr>
          <w:sz w:val="16"/>
        </w:rPr>
        <w:t xml:space="preserve">39 </w:t>
      </w:r>
      <w:r w:rsidRPr="00FD3DD6">
        <w:rPr>
          <w:rStyle w:val="StyleUnderline"/>
          <w:highlight w:val="green"/>
        </w:rPr>
        <w:t xml:space="preserve">Reparation </w:t>
      </w:r>
      <w:r w:rsidRPr="00FB3BA2">
        <w:rPr>
          <w:rStyle w:val="StyleUnderline"/>
        </w:rPr>
        <w:t>is</w:t>
      </w:r>
      <w:r w:rsidRPr="006E082C">
        <w:rPr>
          <w:sz w:val="16"/>
        </w:rPr>
        <w:t xml:space="preserve"> thus, in Eng’s reading, </w:t>
      </w:r>
      <w:r w:rsidRPr="008F7289">
        <w:rPr>
          <w:rStyle w:val="StyleUnderline"/>
        </w:rPr>
        <w:t xml:space="preserve">the psychic </w:t>
      </w:r>
      <w:r w:rsidRPr="00FD3DD6">
        <w:rPr>
          <w:rStyle w:val="StyleUnderline"/>
          <w:highlight w:val="green"/>
        </w:rPr>
        <w:t>scaffold</w:t>
      </w:r>
      <w:r w:rsidRPr="008F7289">
        <w:rPr>
          <w:rStyle w:val="StyleUnderline"/>
        </w:rPr>
        <w:t>ing for</w:t>
      </w:r>
      <w:r w:rsidRPr="006E082C">
        <w:rPr>
          <w:rStyle w:val="StyleUnderline"/>
        </w:rPr>
        <w:t xml:space="preserve"> what Simpson shows are </w:t>
      </w:r>
      <w:r w:rsidRPr="008F7289">
        <w:rPr>
          <w:rStyle w:val="Emphasis"/>
        </w:rPr>
        <w:t xml:space="preserve">imperial </w:t>
      </w:r>
      <w:r w:rsidRPr="00FD3DD6">
        <w:rPr>
          <w:rStyle w:val="Emphasis"/>
          <w:highlight w:val="green"/>
        </w:rPr>
        <w:t xml:space="preserve">settler states’ </w:t>
      </w:r>
      <w:r w:rsidRPr="008F7289">
        <w:rPr>
          <w:rStyle w:val="Emphasis"/>
        </w:rPr>
        <w:t xml:space="preserve">efforts to hold </w:t>
      </w:r>
      <w:r w:rsidRPr="00FD3DD6">
        <w:rPr>
          <w:rStyle w:val="Emphasis"/>
          <w:highlight w:val="green"/>
        </w:rPr>
        <w:t xml:space="preserve">legal proceedings and </w:t>
      </w:r>
      <w:r w:rsidRPr="008F7289">
        <w:rPr>
          <w:rStyle w:val="Emphasis"/>
        </w:rPr>
        <w:t xml:space="preserve">construct </w:t>
      </w:r>
      <w:r w:rsidRPr="00FD3DD6">
        <w:rPr>
          <w:rStyle w:val="Emphasis"/>
          <w:highlight w:val="green"/>
        </w:rPr>
        <w:t>policies that</w:t>
      </w:r>
      <w:r w:rsidRPr="006E082C">
        <w:rPr>
          <w:rStyle w:val="Emphasis"/>
        </w:rPr>
        <w:t xml:space="preserve"> in effect </w:t>
      </w:r>
      <w:r w:rsidRPr="00FD3DD6">
        <w:rPr>
          <w:rStyle w:val="Emphasis"/>
          <w:highlight w:val="green"/>
        </w:rPr>
        <w:t xml:space="preserve">secure </w:t>
      </w:r>
      <w:r w:rsidRPr="008F7289">
        <w:rPr>
          <w:rStyle w:val="Emphasis"/>
        </w:rPr>
        <w:t xml:space="preserve">“settler absolution” for </w:t>
      </w:r>
      <w:r w:rsidRPr="00FD3DD6">
        <w:rPr>
          <w:rStyle w:val="Emphasis"/>
          <w:highlight w:val="green"/>
        </w:rPr>
        <w:t>irremediable violence</w:t>
      </w:r>
      <w:r w:rsidRPr="006E082C">
        <w:rPr>
          <w:sz w:val="16"/>
        </w:rPr>
        <w:t xml:space="preserve">. 40 </w:t>
      </w:r>
      <w:r w:rsidRPr="00FD3DD6">
        <w:rPr>
          <w:rStyle w:val="StyleUnderline"/>
          <w:highlight w:val="green"/>
        </w:rPr>
        <w:t xml:space="preserve">Such </w:t>
      </w:r>
      <w:r w:rsidRPr="008F7289">
        <w:rPr>
          <w:rStyle w:val="StyleUnderline"/>
        </w:rPr>
        <w:t xml:space="preserve">official </w:t>
      </w:r>
      <w:r w:rsidRPr="00FD3DD6">
        <w:rPr>
          <w:rStyle w:val="StyleUnderline"/>
          <w:highlight w:val="green"/>
        </w:rPr>
        <w:t>exercises in absolution</w:t>
      </w:r>
      <w:r w:rsidRPr="006E082C">
        <w:rPr>
          <w:sz w:val="16"/>
        </w:rPr>
        <w:t xml:space="preserve">, they </w:t>
      </w:r>
      <w:r w:rsidRPr="008F7289">
        <w:rPr>
          <w:rStyle w:val="Emphasis"/>
        </w:rPr>
        <w:t xml:space="preserve">show, </w:t>
      </w:r>
      <w:r w:rsidRPr="00FD3DD6">
        <w:rPr>
          <w:rStyle w:val="Emphasis"/>
          <w:highlight w:val="green"/>
        </w:rPr>
        <w:t xml:space="preserve">police and maintain the </w:t>
      </w:r>
      <w:r w:rsidRPr="008F7289">
        <w:rPr>
          <w:rStyle w:val="Emphasis"/>
        </w:rPr>
        <w:t xml:space="preserve">racialized </w:t>
      </w:r>
      <w:r w:rsidRPr="00FD3DD6">
        <w:rPr>
          <w:rStyle w:val="Emphasis"/>
          <w:highlight w:val="green"/>
        </w:rPr>
        <w:t xml:space="preserve">boundaries of the human that secure the dominance of white settler subjects </w:t>
      </w:r>
      <w:r w:rsidRPr="008F7289">
        <w:rPr>
          <w:rStyle w:val="Emphasis"/>
        </w:rPr>
        <w:t xml:space="preserve">over economic resources and life itself, </w:t>
      </w:r>
      <w:r w:rsidRPr="00FD3DD6">
        <w:rPr>
          <w:rStyle w:val="Emphasis"/>
          <w:highlight w:val="green"/>
        </w:rPr>
        <w:t xml:space="preserve">while allowing those </w:t>
      </w:r>
      <w:r w:rsidRPr="008F7289">
        <w:rPr>
          <w:rStyle w:val="Emphasis"/>
        </w:rPr>
        <w:t xml:space="preserve">settler subjects </w:t>
      </w:r>
      <w:r w:rsidRPr="00FD3DD6">
        <w:rPr>
          <w:rStyle w:val="Emphasis"/>
          <w:highlight w:val="green"/>
        </w:rPr>
        <w:t xml:space="preserve">to feel not so bad </w:t>
      </w:r>
      <w:r w:rsidRPr="008F7289">
        <w:rPr>
          <w:rStyle w:val="Emphasis"/>
        </w:rPr>
        <w:t>about it</w:t>
      </w:r>
      <w:r w:rsidRPr="008F7289">
        <w:rPr>
          <w:sz w:val="16"/>
        </w:rPr>
        <w:t>.</w:t>
      </w:r>
      <w:r w:rsidRPr="006E082C">
        <w:rPr>
          <w:sz w:val="16"/>
        </w:rPr>
        <w:t xml:space="preserve"> Following Eng and Simpson, </w:t>
      </w:r>
      <w:r w:rsidRPr="00637E8E">
        <w:rPr>
          <w:rStyle w:val="StyleUnderline"/>
        </w:rPr>
        <w:t>this book understands political</w:t>
      </w:r>
      <w:r w:rsidRPr="006E082C">
        <w:rPr>
          <w:sz w:val="16"/>
        </w:rPr>
        <w:t xml:space="preserve"> (as well as interpretive and aesthetic) </w:t>
      </w:r>
      <w:r w:rsidRPr="00FD3DD6">
        <w:rPr>
          <w:rStyle w:val="StyleUnderline"/>
          <w:highlight w:val="green"/>
        </w:rPr>
        <w:t>investments in</w:t>
      </w:r>
      <w:r w:rsidRPr="006E082C">
        <w:rPr>
          <w:rStyle w:val="StyleUnderline"/>
        </w:rPr>
        <w:t xml:space="preserve"> repair and </w:t>
      </w:r>
      <w:r w:rsidRPr="00FD3DD6">
        <w:rPr>
          <w:rStyle w:val="StyleUnderline"/>
          <w:highlight w:val="green"/>
        </w:rPr>
        <w:t xml:space="preserve">reconciliation </w:t>
      </w:r>
      <w:r w:rsidRPr="008F7289">
        <w:rPr>
          <w:rStyle w:val="StyleUnderline"/>
        </w:rPr>
        <w:t xml:space="preserve">as deeply </w:t>
      </w:r>
      <w:r w:rsidRPr="00FD3DD6">
        <w:rPr>
          <w:rStyle w:val="StyleUnderline"/>
          <w:highlight w:val="green"/>
        </w:rPr>
        <w:t>implicate</w:t>
      </w:r>
      <w:r w:rsidRPr="008F7289">
        <w:rPr>
          <w:rStyle w:val="StyleUnderline"/>
        </w:rPr>
        <w:t xml:space="preserve">d in </w:t>
      </w:r>
      <w:r w:rsidRPr="00FD3DD6">
        <w:rPr>
          <w:rStyle w:val="StyleUnderline"/>
          <w:highlight w:val="green"/>
        </w:rPr>
        <w:t>colonial</w:t>
      </w:r>
      <w:r w:rsidRPr="006E082C">
        <w:rPr>
          <w:rStyle w:val="StyleUnderline"/>
        </w:rPr>
        <w:t xml:space="preserve">, settler colonial, </w:t>
      </w:r>
      <w:r w:rsidRPr="00FD3DD6">
        <w:rPr>
          <w:rStyle w:val="StyleUnderline"/>
          <w:highlight w:val="green"/>
        </w:rPr>
        <w:t>and imperialist histories</w:t>
      </w:r>
      <w:r w:rsidRPr="006E082C">
        <w:rPr>
          <w:sz w:val="16"/>
        </w:rPr>
        <w:t xml:space="preserve">. However, rather than consider truth commissions, compensatory legislation, or policies of formal reparation for state, colonial, and racial violence, this book’s interest is in the kinds of </w:t>
      </w:r>
      <w:r w:rsidRPr="00915978">
        <w:rPr>
          <w:sz w:val="16"/>
        </w:rPr>
        <w:t xml:space="preserve">affective and relational structures that underlie and sometimes script such forms of official redress. </w:t>
      </w:r>
      <w:r w:rsidRPr="00915978">
        <w:rPr>
          <w:rStyle w:val="StyleUnderline"/>
        </w:rPr>
        <w:t>Moving among different scales from social movement and other forms of collective infrastructure to aesthetic production to lived experience to academic institution, it pursues the reparative practices, relationalities, and modes of interpretation developed not only by agents of the violent US state and the diversifying corporate university, but also by anti-imperialist and solidarity activists, writers, and photographers</w:t>
      </w:r>
      <w:r w:rsidRPr="006E082C">
        <w:rPr>
          <w:sz w:val="16"/>
        </w:rPr>
        <w:t xml:space="preserve">. 41 </w:t>
      </w:r>
      <w:r w:rsidRPr="006E082C">
        <w:rPr>
          <w:rStyle w:val="StyleUnderline"/>
        </w:rPr>
        <w:t xml:space="preserve">It does so in order to remain attuned to the </w:t>
      </w:r>
      <w:r w:rsidRPr="008F634B">
        <w:rPr>
          <w:rStyle w:val="Emphasis"/>
        </w:rPr>
        <w:t>intertwined</w:t>
      </w:r>
      <w:r w:rsidRPr="006E082C">
        <w:rPr>
          <w:rStyle w:val="Emphasis"/>
        </w:rPr>
        <w:t xml:space="preserve"> discourses of freedom and feeling that linked US imperialism and activist opposition </w:t>
      </w:r>
      <w:r w:rsidRPr="006E082C">
        <w:rPr>
          <w:rStyle w:val="StyleUnderline"/>
        </w:rPr>
        <w:t>to it during the period of neoliberalism’s consolidation</w:t>
      </w:r>
      <w:r w:rsidRPr="006E082C">
        <w:rPr>
          <w:sz w:val="16"/>
        </w:rPr>
        <w:t xml:space="preserve">. </w:t>
      </w:r>
      <w:r w:rsidRPr="00FD3DD6">
        <w:rPr>
          <w:rStyle w:val="StyleUnderline"/>
          <w:highlight w:val="green"/>
        </w:rPr>
        <w:t xml:space="preserve">Liberal empire </w:t>
      </w:r>
      <w:r w:rsidRPr="008F7289">
        <w:rPr>
          <w:rStyle w:val="StyleUnderline"/>
        </w:rPr>
        <w:t>has always</w:t>
      </w:r>
      <w:r w:rsidRPr="006E082C">
        <w:rPr>
          <w:sz w:val="16"/>
        </w:rPr>
        <w:t xml:space="preserve">, Mimi Nguyen argues, </w:t>
      </w:r>
      <w:r w:rsidRPr="00FD3DD6">
        <w:rPr>
          <w:rStyle w:val="StyleUnderline"/>
          <w:highlight w:val="green"/>
        </w:rPr>
        <w:t>offer</w:t>
      </w:r>
      <w:r w:rsidRPr="008F7289">
        <w:rPr>
          <w:rStyle w:val="StyleUnderline"/>
        </w:rPr>
        <w:t xml:space="preserve">ed </w:t>
      </w:r>
      <w:r w:rsidRPr="00FD3DD6">
        <w:rPr>
          <w:rStyle w:val="StyleUnderline"/>
          <w:highlight w:val="green"/>
        </w:rPr>
        <w:t>the</w:t>
      </w:r>
      <w:r w:rsidRPr="006E082C">
        <w:rPr>
          <w:rStyle w:val="StyleUnderline"/>
        </w:rPr>
        <w:t xml:space="preserve"> “precious </w:t>
      </w:r>
      <w:r w:rsidRPr="008F7289">
        <w:rPr>
          <w:rStyle w:val="Emphasis"/>
        </w:rPr>
        <w:t xml:space="preserve">poisonous </w:t>
      </w:r>
      <w:r w:rsidRPr="00FD3DD6">
        <w:rPr>
          <w:rStyle w:val="Emphasis"/>
          <w:highlight w:val="green"/>
        </w:rPr>
        <w:t>gift of freedom</w:t>
      </w:r>
      <w:r w:rsidRPr="006E082C">
        <w:rPr>
          <w:rStyle w:val="StyleUnderline"/>
        </w:rPr>
        <w:t>.”</w:t>
      </w:r>
      <w:r w:rsidRPr="006E082C">
        <w:rPr>
          <w:sz w:val="16"/>
        </w:rPr>
        <w:t xml:space="preserve">42 In the wake of postwar anticolonial movements, </w:t>
      </w:r>
      <w:r w:rsidRPr="008F7289">
        <w:rPr>
          <w:rStyle w:val="StyleUnderline"/>
        </w:rPr>
        <w:t xml:space="preserve">US neoliberal empire found pernicious ways to </w:t>
      </w:r>
      <w:r w:rsidRPr="00FD3DD6">
        <w:rPr>
          <w:rStyle w:val="StyleUnderline"/>
          <w:highlight w:val="green"/>
        </w:rPr>
        <w:t>contract, corral, and infect what liberation movements labored to build</w:t>
      </w:r>
      <w:r w:rsidRPr="006E082C">
        <w:rPr>
          <w:rStyle w:val="StyleUnderline"/>
        </w:rPr>
        <w:t>, but movement opposition to US invasion and counterinsurgency in the name of hemispheric affiliation and solidarity also charted routes for constituting new racial capitalist social and aesthetic forms and relations</w:t>
      </w:r>
      <w:r w:rsidRPr="006E082C">
        <w:rPr>
          <w:sz w:val="16"/>
        </w:rPr>
        <w:t xml:space="preserve">. The 1980s, in particular, was a decade that anticipated Kaplan’s description of an American empire run by “secrecy and deception” in which “lies and acts of violence appear hidden on the surface”; as Michael Rogin describes, events like the Iran-Contra scandal and the invasion of Grenada troubled “the distinction between mass spectacle and covert power.”43 Since Rogin made this claim in the early 1990s, American Studies has more or less, to borrow Russ Castronovo’s pithy phrasing, “lopped off from consideration” US imperialism in the 1980s, as if it is “too unconnected to the cultural past or the imperial future we now inhabit.” 44 But it is precisely this sense of US imperial formations of the 1980s as excluded from consideration by their very covert spectacularity—so resonant with the descriptions of War-on- Terror- era state violence evoked above—that marks their importance to the genealogy of the reparative this book pursues.45 Late twentieth-century US imperialist violence engendered a sense of what Ann Laura Stoler calls “abrupt rupture”—it’s worth remembering that </w:t>
      </w:r>
      <w:r w:rsidRPr="006E082C">
        <w:rPr>
          <w:rStyle w:val="StyleUnderline"/>
        </w:rPr>
        <w:t>in 1982, a year and some months before the United States invaded Grenada, Fredric Jameson wrote that “the failure of the Vietnam War seems, at least for the moment, to have made the naked exercise of repressive power impossible</w:t>
      </w:r>
      <w:r w:rsidRPr="006E082C">
        <w:rPr>
          <w:sz w:val="16"/>
        </w:rPr>
        <w:t xml:space="preserve">.”46 </w:t>
      </w:r>
      <w:r w:rsidRPr="006E082C">
        <w:rPr>
          <w:rStyle w:val="StyleUnderline"/>
        </w:rPr>
        <w:t xml:space="preserve">But the violence of US invasion and </w:t>
      </w:r>
      <w:r w:rsidRPr="00FD3DD6">
        <w:rPr>
          <w:rStyle w:val="StyleUnderline"/>
          <w:highlight w:val="green"/>
        </w:rPr>
        <w:t>counterinsurgency</w:t>
      </w:r>
      <w:r w:rsidRPr="006E082C">
        <w:rPr>
          <w:rStyle w:val="StyleUnderline"/>
        </w:rPr>
        <w:t xml:space="preserve"> in this period </w:t>
      </w:r>
      <w:r w:rsidRPr="00FD3DD6">
        <w:rPr>
          <w:rStyle w:val="StyleUnderline"/>
          <w:highlight w:val="green"/>
        </w:rPr>
        <w:t>was</w:t>
      </w:r>
      <w:r w:rsidRPr="006E082C">
        <w:rPr>
          <w:rStyle w:val="StyleUnderline"/>
        </w:rPr>
        <w:t xml:space="preserve"> also </w:t>
      </w:r>
      <w:r w:rsidRPr="00FD3DD6">
        <w:rPr>
          <w:rStyle w:val="StyleUnderline"/>
          <w:highlight w:val="green"/>
        </w:rPr>
        <w:t>evidence of</w:t>
      </w:r>
      <w:r w:rsidRPr="006E082C">
        <w:rPr>
          <w:rStyle w:val="StyleUnderline"/>
        </w:rPr>
        <w:t xml:space="preserve"> what Stoler emphasizes as </w:t>
      </w:r>
      <w:r w:rsidRPr="00FD3DD6">
        <w:rPr>
          <w:rStyle w:val="StyleUnderline"/>
          <w:highlight w:val="green"/>
        </w:rPr>
        <w:t>the “recursive” nature of empire</w:t>
      </w:r>
      <w:r w:rsidRPr="006E082C">
        <w:rPr>
          <w:rStyle w:val="StyleUnderline"/>
        </w:rPr>
        <w:t xml:space="preserve">, “the retroactive </w:t>
      </w:r>
      <w:r w:rsidRPr="00FD3DD6">
        <w:rPr>
          <w:rStyle w:val="StyleUnderline"/>
          <w:highlight w:val="green"/>
        </w:rPr>
        <w:t>and refractive pull” of imperialism</w:t>
      </w:r>
      <w:r w:rsidRPr="006E082C">
        <w:rPr>
          <w:rStyle w:val="StyleUnderline"/>
        </w:rPr>
        <w:t xml:space="preserve"> and resistance past </w:t>
      </w:r>
      <w:r w:rsidRPr="00FD3DD6">
        <w:rPr>
          <w:rStyle w:val="StyleUnderline"/>
          <w:highlight w:val="green"/>
        </w:rPr>
        <w:t>that “presses on the present</w:t>
      </w:r>
      <w:r w:rsidRPr="006E082C">
        <w:rPr>
          <w:rStyle w:val="StyleUnderline"/>
        </w:rPr>
        <w:t>,” marked by “processes of partial reinscriptions, modified displacements, and amplified recuperations</w:t>
      </w:r>
      <w:r w:rsidRPr="006E082C">
        <w:rPr>
          <w:sz w:val="16"/>
        </w:rPr>
        <w:t xml:space="preserve">.”47 The Ruse of Repair traces the rise of the reparative by mapping the contours of these recursions and ruptures: how the spectacular appearance of US empire in the 1980s masked the enduring power of racial capitalism and the settler state; and how </w:t>
      </w:r>
      <w:r w:rsidRPr="006E082C">
        <w:rPr>
          <w:rStyle w:val="StyleUnderline"/>
        </w:rPr>
        <w:t xml:space="preserve">the aesthetics and forms of postwar anticolonial materialist </w:t>
      </w:r>
      <w:r w:rsidRPr="00FD3DD6">
        <w:rPr>
          <w:rStyle w:val="StyleUnderline"/>
          <w:highlight w:val="green"/>
        </w:rPr>
        <w:t>liberation movements were</w:t>
      </w:r>
      <w:r w:rsidRPr="006E082C">
        <w:rPr>
          <w:rStyle w:val="StyleUnderline"/>
        </w:rPr>
        <w:t xml:space="preserve"> partially </w:t>
      </w:r>
      <w:r w:rsidRPr="00FD3DD6">
        <w:rPr>
          <w:rStyle w:val="StyleUnderline"/>
          <w:highlight w:val="green"/>
        </w:rPr>
        <w:t>displaced and</w:t>
      </w:r>
      <w:r w:rsidRPr="006E082C">
        <w:rPr>
          <w:rStyle w:val="StyleUnderline"/>
        </w:rPr>
        <w:t xml:space="preserve"> partially </w:t>
      </w:r>
      <w:r w:rsidRPr="00FD3DD6">
        <w:rPr>
          <w:rStyle w:val="StyleUnderline"/>
          <w:highlight w:val="green"/>
        </w:rPr>
        <w:t>recuperated by</w:t>
      </w:r>
      <w:r w:rsidRPr="006E082C">
        <w:rPr>
          <w:rStyle w:val="StyleUnderline"/>
        </w:rPr>
        <w:t xml:space="preserve"> </w:t>
      </w:r>
      <w:r w:rsidRPr="00FD3DD6">
        <w:rPr>
          <w:rStyle w:val="StyleUnderline"/>
          <w:highlight w:val="green"/>
        </w:rPr>
        <w:t>the</w:t>
      </w:r>
      <w:r w:rsidRPr="006E082C">
        <w:rPr>
          <w:rStyle w:val="StyleUnderline"/>
        </w:rPr>
        <w:t xml:space="preserve"> late twentieth-century </w:t>
      </w:r>
      <w:r w:rsidRPr="00FD3DD6">
        <w:rPr>
          <w:rStyle w:val="StyleUnderline"/>
          <w:highlight w:val="green"/>
        </w:rPr>
        <w:t>neoliberal racial capitalist imperial project</w:t>
      </w:r>
      <w:r w:rsidRPr="006E082C">
        <w:rPr>
          <w:rStyle w:val="StyleUnderline"/>
        </w:rPr>
        <w:t>.</w:t>
      </w:r>
    </w:p>
    <w:p w14:paraId="76E420FA" w14:textId="77777777" w:rsidR="007A23BC" w:rsidRPr="008E5C12" w:rsidRDefault="007A23BC" w:rsidP="007A23BC">
      <w:pPr>
        <w:rPr>
          <w:sz w:val="16"/>
        </w:rPr>
      </w:pPr>
    </w:p>
    <w:p w14:paraId="28D216E0" w14:textId="77777777" w:rsidR="007A23BC" w:rsidRPr="005A02A9" w:rsidRDefault="007A23BC" w:rsidP="007A23BC">
      <w:pPr>
        <w:pStyle w:val="Heading4"/>
      </w:pPr>
      <w:r>
        <w:t xml:space="preserve">The alternative is to refuse the 1AC. Refusal recognizes that there are some things we </w:t>
      </w:r>
      <w:r w:rsidRPr="00CA585A">
        <w:rPr>
          <w:u w:val="single"/>
        </w:rPr>
        <w:t>cannot and must not research within the university</w:t>
      </w:r>
      <w:r>
        <w:t xml:space="preserve">. The overdetermination of man is continuously enforced within the university which means </w:t>
      </w:r>
      <w:r w:rsidRPr="00F718F9">
        <w:rPr>
          <w:u w:val="single"/>
        </w:rPr>
        <w:t xml:space="preserve">question of what do we do next is </w:t>
      </w:r>
      <w:r>
        <w:rPr>
          <w:u w:val="single"/>
        </w:rPr>
        <w:t xml:space="preserve">always </w:t>
      </w:r>
      <w:r w:rsidRPr="00F718F9">
        <w:rPr>
          <w:u w:val="single"/>
        </w:rPr>
        <w:t>the first step to co-option.</w:t>
      </w:r>
      <w:r>
        <w:t xml:space="preserve">  </w:t>
      </w:r>
    </w:p>
    <w:p w14:paraId="1EC45330" w14:textId="77777777" w:rsidR="007A23BC" w:rsidRDefault="007A23BC" w:rsidP="007A23BC">
      <w:r w:rsidRPr="00F40ABC">
        <w:rPr>
          <w:rStyle w:val="Style13ptBold"/>
        </w:rPr>
        <w:t>Taylor, 23</w:t>
      </w:r>
      <w:r>
        <w:t xml:space="preserve"> [Jenna Alexandra Taylor, M.A in African American Studies @ UCLA, “Ontological Bodies in AntiBlack Worlds: Disability, Humanness, and an Otherwise Politics of Being.” </w:t>
      </w:r>
      <w:r w:rsidRPr="00F40ABC">
        <w:rPr>
          <w:i/>
          <w:iCs/>
        </w:rPr>
        <w:t>UCLA</w:t>
      </w:r>
      <w:r>
        <w:t xml:space="preserve">, 2023, Pgs. 54-59. </w:t>
      </w:r>
      <w:hyperlink r:id="rId8" w:history="1">
        <w:r w:rsidRPr="00307264">
          <w:rPr>
            <w:rStyle w:val="Hyperlink"/>
          </w:rPr>
          <w:t>https://escholarship.org/uc/item/0gs097ts</w:t>
        </w:r>
      </w:hyperlink>
      <w:r>
        <w:t>, Accessed 27 June 2023] Lhudson</w:t>
      </w:r>
    </w:p>
    <w:p w14:paraId="6CB81AAC" w14:textId="77777777" w:rsidR="007A23BC" w:rsidRPr="00334CF3" w:rsidRDefault="007A23BC" w:rsidP="007A23BC">
      <w:pPr>
        <w:rPr>
          <w:sz w:val="16"/>
        </w:rPr>
      </w:pPr>
      <w:r w:rsidRPr="00625EAD">
        <w:rPr>
          <w:sz w:val="16"/>
        </w:rPr>
        <w:t xml:space="preserve">As the title of their article, “R-Words: Refusing Research” suggests, </w:t>
      </w:r>
      <w:r w:rsidRPr="00625EAD">
        <w:rPr>
          <w:rStyle w:val="StyleUnderline"/>
        </w:rPr>
        <w:t>Tuck and Yang present the idea of refusal and of refusing research as a way out of this trap.</w:t>
      </w:r>
      <w:r w:rsidRPr="00625EAD">
        <w:rPr>
          <w:sz w:val="16"/>
        </w:rPr>
        <w:t xml:space="preserve"> They write, “</w:t>
      </w:r>
      <w:r w:rsidRPr="00FD3DD6">
        <w:rPr>
          <w:rStyle w:val="Emphasis"/>
          <w:highlight w:val="green"/>
        </w:rPr>
        <w:t>Refusal</w:t>
      </w:r>
      <w:r w:rsidRPr="00625EAD">
        <w:rPr>
          <w:rStyle w:val="StyleUnderline"/>
        </w:rPr>
        <w:t xml:space="preserve">, and stances of refusal in research, are attempts to </w:t>
      </w:r>
      <w:r w:rsidRPr="00FD3DD6">
        <w:rPr>
          <w:rStyle w:val="Emphasis"/>
          <w:highlight w:val="green"/>
        </w:rPr>
        <w:t xml:space="preserve">place limits on conquest </w:t>
      </w:r>
      <w:r w:rsidRPr="008F7289">
        <w:rPr>
          <w:rStyle w:val="Emphasis"/>
        </w:rPr>
        <w:t xml:space="preserve">and the colonization of knowledge </w:t>
      </w:r>
      <w:r w:rsidRPr="00FD3DD6">
        <w:rPr>
          <w:rStyle w:val="Emphasis"/>
          <w:highlight w:val="green"/>
        </w:rPr>
        <w:t xml:space="preserve">by marking </w:t>
      </w:r>
      <w:r w:rsidRPr="00B36FFB">
        <w:rPr>
          <w:rStyle w:val="Emphasis"/>
        </w:rPr>
        <w:t>what is off limits</w:t>
      </w:r>
      <w:r w:rsidRPr="00B36FFB">
        <w:rPr>
          <w:rStyle w:val="StyleUnderline"/>
        </w:rPr>
        <w:t>,</w:t>
      </w:r>
      <w:r w:rsidRPr="00625EAD">
        <w:rPr>
          <w:rStyle w:val="StyleUnderline"/>
        </w:rPr>
        <w:t xml:space="preserve"> </w:t>
      </w:r>
      <w:r w:rsidRPr="00FD3DD6">
        <w:rPr>
          <w:rStyle w:val="StyleUnderline"/>
          <w:highlight w:val="green"/>
        </w:rPr>
        <w:t>what is not up for</w:t>
      </w:r>
      <w:r w:rsidRPr="00625EAD">
        <w:rPr>
          <w:rStyle w:val="StyleUnderline"/>
        </w:rPr>
        <w:t xml:space="preserve"> grabs or </w:t>
      </w:r>
      <w:r w:rsidRPr="00FD3DD6">
        <w:rPr>
          <w:rStyle w:val="StyleUnderline"/>
          <w:highlight w:val="green"/>
        </w:rPr>
        <w:t xml:space="preserve">discussion, </w:t>
      </w:r>
      <w:r w:rsidRPr="00F718F9">
        <w:rPr>
          <w:rStyle w:val="Emphasis"/>
        </w:rPr>
        <w:t>what is sacred,</w:t>
      </w:r>
      <w:r w:rsidRPr="00FD3DD6">
        <w:rPr>
          <w:rStyle w:val="Emphasis"/>
          <w:highlight w:val="green"/>
        </w:rPr>
        <w:t xml:space="preserve"> and what can’t be known</w:t>
      </w:r>
      <w:r w:rsidRPr="00625EAD">
        <w:rPr>
          <w:sz w:val="16"/>
        </w:rPr>
        <w:t xml:space="preserve">.”75 </w:t>
      </w:r>
      <w:r w:rsidRPr="00FD3DD6">
        <w:rPr>
          <w:rStyle w:val="StyleUnderline"/>
          <w:highlight w:val="green"/>
        </w:rPr>
        <w:t>Rather than</w:t>
      </w:r>
      <w:r w:rsidRPr="00625EAD">
        <w:rPr>
          <w:rStyle w:val="StyleUnderline"/>
        </w:rPr>
        <w:t xml:space="preserve"> calling for </w:t>
      </w:r>
      <w:r w:rsidRPr="00FD3DD6">
        <w:rPr>
          <w:rStyle w:val="StyleUnderline"/>
          <w:highlight w:val="green"/>
        </w:rPr>
        <w:t xml:space="preserve">a </w:t>
      </w:r>
      <w:r w:rsidRPr="00B36FFB">
        <w:rPr>
          <w:rStyle w:val="StyleUnderline"/>
        </w:rPr>
        <w:t xml:space="preserve">reformulation or </w:t>
      </w:r>
      <w:r w:rsidRPr="00FD3DD6">
        <w:rPr>
          <w:rStyle w:val="StyleUnderline"/>
          <w:highlight w:val="green"/>
        </w:rPr>
        <w:t xml:space="preserve">rearrangement </w:t>
      </w:r>
      <w:r w:rsidRPr="00B36FFB">
        <w:rPr>
          <w:rStyle w:val="StyleUnderline"/>
        </w:rPr>
        <w:t>of research</w:t>
      </w:r>
      <w:r w:rsidRPr="00625EAD">
        <w:rPr>
          <w:rStyle w:val="StyleUnderline"/>
        </w:rPr>
        <w:t xml:space="preserve"> such as</w:t>
      </w:r>
      <w:r w:rsidRPr="00625EAD">
        <w:rPr>
          <w:sz w:val="16"/>
        </w:rPr>
        <w:t>, we might argue, a Duboisian sociology does</w:t>
      </w:r>
      <w:r w:rsidRPr="00625EAD">
        <w:rPr>
          <w:rStyle w:val="StyleUnderline"/>
        </w:rPr>
        <w:t xml:space="preserve">, Tuck and Yang contend here that </w:t>
      </w:r>
      <w:r w:rsidRPr="00FD3DD6">
        <w:rPr>
          <w:rStyle w:val="Emphasis"/>
          <w:highlight w:val="green"/>
        </w:rPr>
        <w:t xml:space="preserve">there are some things that we </w:t>
      </w:r>
      <w:r w:rsidRPr="00B36FFB">
        <w:rPr>
          <w:rStyle w:val="Emphasis"/>
        </w:rPr>
        <w:t xml:space="preserve">cannot and </w:t>
      </w:r>
      <w:r w:rsidRPr="00FD3DD6">
        <w:rPr>
          <w:rStyle w:val="Emphasis"/>
          <w:highlight w:val="green"/>
        </w:rPr>
        <w:t>must not research</w:t>
      </w:r>
      <w:r w:rsidRPr="00FA437B">
        <w:rPr>
          <w:rStyle w:val="StyleUnderline"/>
        </w:rPr>
        <w:t xml:space="preserve">, that </w:t>
      </w:r>
      <w:r w:rsidRPr="00FA437B">
        <w:rPr>
          <w:rStyle w:val="Emphasis"/>
        </w:rPr>
        <w:t>not all knowledges and ways of knowing are up for grabs</w:t>
      </w:r>
      <w:r w:rsidRPr="00FA437B">
        <w:rPr>
          <w:sz w:val="16"/>
        </w:rPr>
        <w:t xml:space="preserve">. Put differently, </w:t>
      </w:r>
      <w:r w:rsidRPr="00B36FFB">
        <w:rPr>
          <w:rStyle w:val="StyleUnderline"/>
          <w:highlight w:val="green"/>
        </w:rPr>
        <w:t>the only way to avoid subjecting oppressed</w:t>
      </w:r>
      <w:r w:rsidRPr="00FA437B">
        <w:rPr>
          <w:rStyle w:val="StyleUnderline"/>
        </w:rPr>
        <w:t xml:space="preserve"> and dispossessed </w:t>
      </w:r>
      <w:r w:rsidRPr="00B36FFB">
        <w:rPr>
          <w:rStyle w:val="StyleUnderline"/>
          <w:highlight w:val="green"/>
        </w:rPr>
        <w:t>communities</w:t>
      </w:r>
      <w:r w:rsidRPr="00634584">
        <w:rPr>
          <w:rStyle w:val="StyleUnderline"/>
        </w:rPr>
        <w:t xml:space="preserve"> to the damage of the western university </w:t>
      </w:r>
      <w:r w:rsidRPr="00B36FFB">
        <w:rPr>
          <w:rStyle w:val="StyleUnderline"/>
          <w:highlight w:val="green"/>
        </w:rPr>
        <w:t>is to not involve the</w:t>
      </w:r>
      <w:r w:rsidRPr="00634584">
        <w:rPr>
          <w:rStyle w:val="StyleUnderline"/>
        </w:rPr>
        <w:t xml:space="preserve"> western </w:t>
      </w:r>
      <w:r w:rsidRPr="00B36FFB">
        <w:rPr>
          <w:rStyle w:val="StyleUnderline"/>
          <w:highlight w:val="green"/>
        </w:rPr>
        <w:t>university</w:t>
      </w:r>
      <w:r w:rsidRPr="00634584">
        <w:rPr>
          <w:sz w:val="16"/>
        </w:rPr>
        <w:t xml:space="preserve">. I am interested here in the way that Tuck and Yang’s formulation of </w:t>
      </w:r>
      <w:r w:rsidRPr="00FD3DD6">
        <w:rPr>
          <w:rStyle w:val="Emphasis"/>
          <w:highlight w:val="green"/>
        </w:rPr>
        <w:t>refusal acts as a pause</w:t>
      </w:r>
      <w:r w:rsidRPr="00634584">
        <w:rPr>
          <w:rStyle w:val="Emphasis"/>
        </w:rPr>
        <w:t>, a speed bump</w:t>
      </w:r>
      <w:r w:rsidRPr="00634584">
        <w:rPr>
          <w:rStyle w:val="StyleUnderline"/>
        </w:rPr>
        <w:t xml:space="preserve"> in our thinking that communities-as-populations need help–and need help specifically from scholarly agents; that somehow scholarly agents are uniquely poised to help (to save, to reveal, to humanize); that the intervention of</w:t>
      </w:r>
      <w:r w:rsidRPr="00634584">
        <w:rPr>
          <w:sz w:val="16"/>
        </w:rPr>
        <w:t xml:space="preserve"> scholarly agent, and by extension the intervention of </w:t>
      </w:r>
      <w:r w:rsidRPr="00634584">
        <w:rPr>
          <w:rStyle w:val="StyleUnderline"/>
        </w:rPr>
        <w:t>the western university is the help that is needed or wanted.</w:t>
      </w:r>
      <w:r>
        <w:rPr>
          <w:rStyle w:val="StyleUnderline"/>
        </w:rPr>
        <w:t xml:space="preserve"> </w:t>
      </w:r>
      <w:r w:rsidRPr="00FA437B">
        <w:rPr>
          <w:rStyle w:val="StyleUnderline"/>
        </w:rPr>
        <w:t>Rather than framing refusal as a foreclosure</w:t>
      </w:r>
      <w:r w:rsidRPr="00FA437B">
        <w:rPr>
          <w:sz w:val="16"/>
        </w:rPr>
        <w:t xml:space="preserve">, I am interested in which </w:t>
      </w:r>
      <w:r w:rsidRPr="00FD3DD6">
        <w:rPr>
          <w:rStyle w:val="StyleUnderline"/>
          <w:highlight w:val="green"/>
        </w:rPr>
        <w:t xml:space="preserve">we might understand </w:t>
      </w:r>
      <w:r w:rsidRPr="00FD3DD6">
        <w:rPr>
          <w:rStyle w:val="Emphasis"/>
          <w:highlight w:val="green"/>
        </w:rPr>
        <w:t>refusal as an opening</w:t>
      </w:r>
      <w:r w:rsidRPr="00FA437B">
        <w:rPr>
          <w:sz w:val="16"/>
        </w:rPr>
        <w:t xml:space="preserve">. I am interested in posing </w:t>
      </w:r>
      <w:r w:rsidRPr="00634584">
        <w:rPr>
          <w:sz w:val="16"/>
        </w:rPr>
        <w:t xml:space="preserve">the question, </w:t>
      </w:r>
      <w:r w:rsidRPr="00FD3DD6">
        <w:rPr>
          <w:rStyle w:val="StyleUnderline"/>
          <w:highlight w:val="green"/>
        </w:rPr>
        <w:t>what</w:t>
      </w:r>
      <w:r w:rsidRPr="00634584">
        <w:rPr>
          <w:rStyle w:val="StyleUnderline"/>
        </w:rPr>
        <w:t xml:space="preserve"> kinds of </w:t>
      </w:r>
      <w:r w:rsidRPr="00FD3DD6">
        <w:rPr>
          <w:rStyle w:val="StyleUnderline"/>
          <w:highlight w:val="green"/>
        </w:rPr>
        <w:t>possibility does this</w:t>
      </w:r>
      <w:r w:rsidRPr="00634584">
        <w:rPr>
          <w:rStyle w:val="StyleUnderline"/>
        </w:rPr>
        <w:t xml:space="preserve"> refusal</w:t>
      </w:r>
      <w:r w:rsidRPr="00634584">
        <w:rPr>
          <w:sz w:val="16"/>
        </w:rPr>
        <w:t>–</w:t>
      </w:r>
      <w:r w:rsidRPr="00634584">
        <w:rPr>
          <w:rStyle w:val="StyleUnderline"/>
        </w:rPr>
        <w:t xml:space="preserve">this </w:t>
      </w:r>
      <w:r w:rsidRPr="00FD3DD6">
        <w:rPr>
          <w:rStyle w:val="StyleUnderline"/>
          <w:highlight w:val="green"/>
        </w:rPr>
        <w:t>pause</w:t>
      </w:r>
      <w:r w:rsidRPr="00634584">
        <w:rPr>
          <w:rStyle w:val="StyleUnderline"/>
        </w:rPr>
        <w:t xml:space="preserve"> that asks us</w:t>
      </w:r>
      <w:r w:rsidRPr="00634584">
        <w:rPr>
          <w:sz w:val="16"/>
        </w:rPr>
        <w:t xml:space="preserve">, perhaps forcefully, </w:t>
      </w:r>
      <w:r w:rsidRPr="00634584">
        <w:rPr>
          <w:rStyle w:val="StyleUnderline"/>
        </w:rPr>
        <w:t>to externalize the imperceptible and imperceptibly (en)forced universality of the western university–</w:t>
      </w:r>
      <w:r w:rsidRPr="00FD3DD6">
        <w:rPr>
          <w:rStyle w:val="StyleUnderline"/>
          <w:highlight w:val="green"/>
        </w:rPr>
        <w:t>open up for us?</w:t>
      </w:r>
      <w:r w:rsidRPr="00FA437B">
        <w:rPr>
          <w:sz w:val="16"/>
        </w:rPr>
        <w:t xml:space="preserve"> In the sense that </w:t>
      </w:r>
      <w:r w:rsidRPr="00FA437B">
        <w:rPr>
          <w:rStyle w:val="StyleUnderline"/>
        </w:rPr>
        <w:t xml:space="preserve">this refusal of the norm and </w:t>
      </w:r>
      <w:r w:rsidRPr="00FD3DD6">
        <w:rPr>
          <w:rStyle w:val="StyleUnderline"/>
          <w:highlight w:val="green"/>
        </w:rPr>
        <w:t xml:space="preserve">the pause it instantiates allows us to </w:t>
      </w:r>
      <w:r w:rsidRPr="00FD3DD6">
        <w:rPr>
          <w:rStyle w:val="Emphasis"/>
          <w:highlight w:val="green"/>
        </w:rPr>
        <w:t>reorient ourselves</w:t>
      </w:r>
      <w:r w:rsidRPr="00FA437B">
        <w:rPr>
          <w:rStyle w:val="StyleUnderline"/>
        </w:rPr>
        <w:t xml:space="preserve"> to each other and the world and the task at hand–a task that may not be the university’s task</w:t>
      </w:r>
      <w:r w:rsidRPr="00FA437B">
        <w:rPr>
          <w:sz w:val="16"/>
        </w:rPr>
        <w:t xml:space="preserve">. In the sense that </w:t>
      </w:r>
      <w:r w:rsidRPr="00FD3DD6">
        <w:rPr>
          <w:rStyle w:val="Emphasis"/>
          <w:highlight w:val="green"/>
        </w:rPr>
        <w:t>the refusal of this real</w:t>
      </w:r>
      <w:r w:rsidRPr="00B36FFB">
        <w:rPr>
          <w:rStyle w:val="Emphasis"/>
        </w:rPr>
        <w:t>i</w:t>
      </w:r>
      <w:r w:rsidRPr="00FA437B">
        <w:rPr>
          <w:rStyle w:val="Emphasis"/>
        </w:rPr>
        <w:t>ty</w:t>
      </w:r>
      <w:r w:rsidRPr="00FA437B">
        <w:rPr>
          <w:rStyle w:val="StyleUnderline"/>
        </w:rPr>
        <w:t xml:space="preserve">, of this truth, </w:t>
      </w:r>
      <w:r w:rsidRPr="00FD3DD6">
        <w:rPr>
          <w:rStyle w:val="Emphasis"/>
          <w:highlight w:val="green"/>
        </w:rPr>
        <w:t xml:space="preserve">allows us to imagine </w:t>
      </w:r>
      <w:r w:rsidRPr="00B36FFB">
        <w:rPr>
          <w:rStyle w:val="Emphasis"/>
        </w:rPr>
        <w:t xml:space="preserve">what </w:t>
      </w:r>
      <w:r w:rsidRPr="00FD3DD6">
        <w:rPr>
          <w:rStyle w:val="Emphasis"/>
          <w:highlight w:val="green"/>
        </w:rPr>
        <w:t>another real</w:t>
      </w:r>
      <w:r w:rsidRPr="00B36FFB">
        <w:rPr>
          <w:rStyle w:val="Emphasis"/>
        </w:rPr>
        <w:t>ity, another truth, might be</w:t>
      </w:r>
      <w:r w:rsidRPr="00B36FFB">
        <w:rPr>
          <w:sz w:val="16"/>
        </w:rPr>
        <w:t>.</w:t>
      </w:r>
      <w:r w:rsidRPr="00FA437B">
        <w:rPr>
          <w:sz w:val="16"/>
        </w:rPr>
        <w:t xml:space="preserve"> In other words, in what ways does the western university constitute a morbid universe and </w:t>
      </w:r>
      <w:r w:rsidRPr="00FA437B">
        <w:rPr>
          <w:rStyle w:val="StyleUnderline"/>
        </w:rPr>
        <w:t xml:space="preserve">how can </w:t>
      </w:r>
      <w:r w:rsidRPr="00FA437B">
        <w:rPr>
          <w:rStyle w:val="Emphasis"/>
        </w:rPr>
        <w:t>refusal become a mode of lysis</w:t>
      </w:r>
      <w:r w:rsidRPr="00FA437B">
        <w:rPr>
          <w:sz w:val="16"/>
        </w:rPr>
        <w:t>?</w:t>
      </w:r>
      <w:r>
        <w:rPr>
          <w:sz w:val="16"/>
        </w:rPr>
        <w:t xml:space="preserve"> </w:t>
      </w:r>
      <w:r w:rsidRPr="00FA437B">
        <w:rPr>
          <w:sz w:val="16"/>
        </w:rPr>
        <w:t>While Tuck and Yang’s scholarship focuses on the activity of scholarly agents, Charisse Burden-Stelly’s article, “Black Studies in the Westernized University: The Interdisciplines and the Elision of Political Economy,” turns its attention towards the institution within which these scholarly agents must operate. Quite plainly and quite boldly, Burden-Stelly writes, “</w:t>
      </w:r>
      <w:r w:rsidRPr="00FA437B">
        <w:rPr>
          <w:rStyle w:val="Emphasis"/>
        </w:rPr>
        <w:t>the</w:t>
      </w:r>
      <w:r w:rsidRPr="00FA437B">
        <w:rPr>
          <w:rStyle w:val="StyleUnderline"/>
        </w:rPr>
        <w:t xml:space="preserve"> westernized </w:t>
      </w:r>
      <w:r w:rsidRPr="00FA437B">
        <w:rPr>
          <w:rStyle w:val="Emphasis"/>
        </w:rPr>
        <w:t>university plays a fundamental role in the maintenance of the state</w:t>
      </w:r>
      <w:r w:rsidRPr="00FA437B">
        <w:rPr>
          <w:rStyle w:val="StyleUnderline"/>
        </w:rPr>
        <w:t xml:space="preserve"> as an institution by which national values are cultivated, stored, and reproduced</w:t>
      </w:r>
      <w:r w:rsidRPr="00FA437B">
        <w:rPr>
          <w:sz w:val="16"/>
        </w:rPr>
        <w:t>,”76 and also argues that, “</w:t>
      </w:r>
      <w:r w:rsidRPr="00FA437B">
        <w:rPr>
          <w:rStyle w:val="StyleUnderline"/>
        </w:rPr>
        <w:t>by the late 1960s the westernized university had become the ‘training ground’ for how the US state and capital ought to contend with meaning, representation, and accommodation of</w:t>
      </w:r>
      <w:r w:rsidRPr="00FA437B">
        <w:rPr>
          <w:sz w:val="16"/>
        </w:rPr>
        <w:t xml:space="preserve"> minority </w:t>
      </w:r>
      <w:r w:rsidRPr="00FA437B">
        <w:rPr>
          <w:rStyle w:val="StyleUnderline"/>
        </w:rPr>
        <w:t>difference</w:t>
      </w:r>
      <w:r w:rsidRPr="00FA437B">
        <w:rPr>
          <w:sz w:val="16"/>
        </w:rPr>
        <w:t xml:space="preserve">.”77 I briefly turn to Burden-Stelly’s work in order to deepen our understanding of the ways in which the western, or as Burden-Stelly refers to it, </w:t>
      </w:r>
      <w:r w:rsidRPr="00FD3DD6">
        <w:rPr>
          <w:rStyle w:val="StyleUnderline"/>
          <w:highlight w:val="green"/>
        </w:rPr>
        <w:t>the</w:t>
      </w:r>
      <w:r w:rsidRPr="00FA437B">
        <w:rPr>
          <w:sz w:val="16"/>
        </w:rPr>
        <w:t xml:space="preserve"> </w:t>
      </w:r>
      <w:r w:rsidRPr="00FA437B">
        <w:rPr>
          <w:rStyle w:val="StyleUnderline"/>
        </w:rPr>
        <w:t xml:space="preserve">westernized </w:t>
      </w:r>
      <w:r w:rsidRPr="00FD3DD6">
        <w:rPr>
          <w:rStyle w:val="StyleUnderline"/>
          <w:highlight w:val="green"/>
        </w:rPr>
        <w:t xml:space="preserve">university functions </w:t>
      </w:r>
      <w:r w:rsidRPr="00FD3DD6">
        <w:rPr>
          <w:rStyle w:val="Emphasis"/>
          <w:highlight w:val="green"/>
        </w:rPr>
        <w:t>as a critical node in</w:t>
      </w:r>
      <w:r w:rsidRPr="00FA437B">
        <w:rPr>
          <w:rStyle w:val="Emphasis"/>
        </w:rPr>
        <w:t xml:space="preserve"> a network that </w:t>
      </w:r>
      <w:r w:rsidRPr="00634584">
        <w:rPr>
          <w:rStyle w:val="Emphasis"/>
        </w:rPr>
        <w:t xml:space="preserve">includes capital and </w:t>
      </w:r>
      <w:r w:rsidRPr="00B36FFB">
        <w:rPr>
          <w:rStyle w:val="Emphasis"/>
          <w:highlight w:val="green"/>
        </w:rPr>
        <w:t>the state</w:t>
      </w:r>
      <w:r w:rsidRPr="00634584">
        <w:rPr>
          <w:rStyle w:val="StyleUnderline"/>
        </w:rPr>
        <w:t>;</w:t>
      </w:r>
      <w:r w:rsidRPr="00634584">
        <w:rPr>
          <w:sz w:val="16"/>
        </w:rPr>
        <w:t xml:space="preserve"> that includes capital and the state </w:t>
      </w:r>
      <w:r w:rsidRPr="00B36FFB">
        <w:rPr>
          <w:rStyle w:val="StyleUnderline"/>
          <w:highlight w:val="green"/>
        </w:rPr>
        <w:t xml:space="preserve">as fundamental </w:t>
      </w:r>
      <w:r w:rsidRPr="00B36FFB">
        <w:rPr>
          <w:rStyle w:val="Emphasis"/>
          <w:highlight w:val="green"/>
        </w:rPr>
        <w:t>arbiters and perpetrators of</w:t>
      </w:r>
      <w:r w:rsidRPr="00B36FFB">
        <w:rPr>
          <w:rStyle w:val="Emphasis"/>
        </w:rPr>
        <w:t xml:space="preserve"> an antiBlack </w:t>
      </w:r>
      <w:r w:rsidRPr="00B36FFB">
        <w:rPr>
          <w:rStyle w:val="Emphasis"/>
          <w:highlight w:val="green"/>
        </w:rPr>
        <w:t>politics of being</w:t>
      </w:r>
      <w:r w:rsidRPr="00B36FFB">
        <w:rPr>
          <w:sz w:val="16"/>
        </w:rPr>
        <w:t>. As</w:t>
      </w:r>
      <w:r w:rsidRPr="00634584">
        <w:rPr>
          <w:sz w:val="16"/>
        </w:rPr>
        <w:t xml:space="preserve"> Burden-Stelly argues, </w:t>
      </w:r>
      <w:r w:rsidRPr="00B36FFB">
        <w:rPr>
          <w:rStyle w:val="Emphasis"/>
          <w:highlight w:val="green"/>
        </w:rPr>
        <w:t>the</w:t>
      </w:r>
      <w:r w:rsidRPr="00634584">
        <w:rPr>
          <w:sz w:val="16"/>
        </w:rPr>
        <w:t xml:space="preserve"> westernized</w:t>
      </w:r>
      <w:r w:rsidRPr="00FA437B">
        <w:rPr>
          <w:sz w:val="16"/>
        </w:rPr>
        <w:t xml:space="preserve"> </w:t>
      </w:r>
      <w:r w:rsidRPr="00B36FFB">
        <w:rPr>
          <w:rStyle w:val="Emphasis"/>
          <w:highlight w:val="green"/>
        </w:rPr>
        <w:t>university is tasked with the maintenance of antiBlackness</w:t>
      </w:r>
      <w:r w:rsidRPr="00FA437B">
        <w:rPr>
          <w:rStyle w:val="Emphasis"/>
        </w:rPr>
        <w:t xml:space="preserve"> </w:t>
      </w:r>
      <w:r w:rsidRPr="00634584">
        <w:rPr>
          <w:rStyle w:val="Emphasis"/>
        </w:rPr>
        <w:t>and</w:t>
      </w:r>
      <w:r w:rsidRPr="00FA437B">
        <w:rPr>
          <w:rStyle w:val="StyleUnderline"/>
        </w:rPr>
        <w:t xml:space="preserve"> by extension, a metalogic of </w:t>
      </w:r>
      <w:r w:rsidRPr="00FA437B">
        <w:rPr>
          <w:rStyle w:val="Emphasis"/>
        </w:rPr>
        <w:t>ableism as a national value.</w:t>
      </w:r>
      <w:r>
        <w:rPr>
          <w:rStyle w:val="StyleUnderline"/>
        </w:rPr>
        <w:t xml:space="preserve"> </w:t>
      </w:r>
      <w:r w:rsidRPr="00797A58">
        <w:rPr>
          <w:sz w:val="16"/>
        </w:rPr>
        <w:t xml:space="preserve">In this way, we can see that </w:t>
      </w:r>
      <w:r w:rsidRPr="00F718F9">
        <w:rPr>
          <w:rStyle w:val="StyleUnderline"/>
        </w:rPr>
        <w:t>the bounding of people into populations, the revelation of pathology, and the imposition of the human</w:t>
      </w:r>
      <w:r w:rsidRPr="00F718F9">
        <w:rPr>
          <w:sz w:val="16"/>
        </w:rPr>
        <w:t xml:space="preserve"> that we just discussed as intrinsic to academic research labor </w:t>
      </w:r>
      <w:r w:rsidRPr="00F718F9">
        <w:rPr>
          <w:rStyle w:val="StyleUnderline"/>
        </w:rPr>
        <w:t>is part and parcel of a much broader biopolitical strategy</w:t>
      </w:r>
      <w:r w:rsidRPr="00797A58">
        <w:rPr>
          <w:sz w:val="16"/>
        </w:rPr>
        <w:t xml:space="preserve">. As Moten and Harney tell us, and as I have cited twice already in this thesis, “Everybody knows everything about our biopolitics.”78 To weave in a thread from even earlier in this thesis, Jasbir Puar’s Right to Maim, </w:t>
      </w:r>
      <w:r w:rsidRPr="00F718F9">
        <w:rPr>
          <w:rStyle w:val="StyleUnderline"/>
        </w:rPr>
        <w:t xml:space="preserve">we might understand </w:t>
      </w:r>
      <w:r w:rsidRPr="00695F40">
        <w:rPr>
          <w:rStyle w:val="Emphasis"/>
        </w:rPr>
        <w:t xml:space="preserve">this process of </w:t>
      </w:r>
      <w:r w:rsidRPr="00FD3DD6">
        <w:rPr>
          <w:rStyle w:val="Emphasis"/>
          <w:highlight w:val="green"/>
        </w:rPr>
        <w:t>knowledge extraction</w:t>
      </w:r>
      <w:r w:rsidRPr="00B36FFB">
        <w:rPr>
          <w:rStyle w:val="Emphasis"/>
        </w:rPr>
        <w:t>, (re)production, and circulation</w:t>
      </w:r>
      <w:r w:rsidRPr="00797A58">
        <w:rPr>
          <w:rStyle w:val="StyleUnderline"/>
        </w:rPr>
        <w:t xml:space="preserve"> through these various nodal institutions </w:t>
      </w:r>
      <w:r w:rsidRPr="00FD3DD6">
        <w:rPr>
          <w:rStyle w:val="Emphasis"/>
          <w:highlight w:val="green"/>
        </w:rPr>
        <w:t>as a form of maiming</w:t>
      </w:r>
      <w:r w:rsidRPr="00FD3DD6">
        <w:rPr>
          <w:rStyle w:val="StyleUnderline"/>
          <w:highlight w:val="green"/>
        </w:rPr>
        <w:t xml:space="preserve"> in itself, a</w:t>
      </w:r>
      <w:r w:rsidRPr="00797A58">
        <w:rPr>
          <w:rStyle w:val="StyleUnderline"/>
        </w:rPr>
        <w:t xml:space="preserve"> form of slow biopolitical </w:t>
      </w:r>
      <w:r w:rsidRPr="00FD3DD6">
        <w:rPr>
          <w:rStyle w:val="StyleUnderline"/>
          <w:highlight w:val="green"/>
        </w:rPr>
        <w:t xml:space="preserve">wearing down of a population </w:t>
      </w:r>
      <w:r w:rsidRPr="00F718F9">
        <w:rPr>
          <w:rStyle w:val="StyleUnderline"/>
        </w:rPr>
        <w:t xml:space="preserve">whose purpose is to keep said population alive, but </w:t>
      </w:r>
      <w:r w:rsidRPr="00FD3DD6">
        <w:rPr>
          <w:rStyle w:val="StyleUnderline"/>
          <w:highlight w:val="green"/>
        </w:rPr>
        <w:t xml:space="preserve">suspended in a </w:t>
      </w:r>
      <w:r w:rsidRPr="00F718F9">
        <w:rPr>
          <w:rStyle w:val="StyleUnderline"/>
        </w:rPr>
        <w:t xml:space="preserve">debilitated and </w:t>
      </w:r>
      <w:r w:rsidRPr="00B36FFB">
        <w:rPr>
          <w:rStyle w:val="StyleUnderline"/>
        </w:rPr>
        <w:t xml:space="preserve">debilitating </w:t>
      </w:r>
      <w:r w:rsidRPr="00FD3DD6">
        <w:rPr>
          <w:rStyle w:val="StyleUnderline"/>
          <w:highlight w:val="green"/>
        </w:rPr>
        <w:t xml:space="preserve">dispossession that will never be ameliorated by </w:t>
      </w:r>
      <w:r w:rsidRPr="00B36FFB">
        <w:rPr>
          <w:rStyle w:val="StyleUnderline"/>
        </w:rPr>
        <w:t xml:space="preserve">the intervention of </w:t>
      </w:r>
      <w:r w:rsidRPr="00FD3DD6">
        <w:rPr>
          <w:rStyle w:val="StyleUnderline"/>
          <w:highlight w:val="green"/>
        </w:rPr>
        <w:t xml:space="preserve">research, </w:t>
      </w:r>
      <w:r w:rsidRPr="00F718F9">
        <w:rPr>
          <w:rStyle w:val="StyleUnderline"/>
        </w:rPr>
        <w:t>research that</w:t>
      </w:r>
      <w:r w:rsidRPr="00797A58">
        <w:rPr>
          <w:rStyle w:val="StyleUnderline"/>
        </w:rPr>
        <w:t xml:space="preserve"> in </w:t>
      </w:r>
      <w:r w:rsidRPr="00F718F9">
        <w:rPr>
          <w:rStyle w:val="StyleUnderline"/>
        </w:rPr>
        <w:t>fact does immense harm</w:t>
      </w:r>
      <w:r w:rsidRPr="00797A58">
        <w:rPr>
          <w:sz w:val="16"/>
        </w:rPr>
        <w:t xml:space="preserve">. In this way, we can see that </w:t>
      </w:r>
      <w:r w:rsidRPr="00FD3DD6">
        <w:rPr>
          <w:rStyle w:val="StyleUnderline"/>
          <w:highlight w:val="green"/>
        </w:rPr>
        <w:t xml:space="preserve">the inducement to tell </w:t>
      </w:r>
      <w:r w:rsidRPr="00F718F9">
        <w:rPr>
          <w:rStyle w:val="StyleUnderline"/>
        </w:rPr>
        <w:t xml:space="preserve">that scholarship entails, </w:t>
      </w:r>
      <w:r w:rsidRPr="00FD3DD6">
        <w:rPr>
          <w:rStyle w:val="StyleUnderline"/>
          <w:highlight w:val="green"/>
        </w:rPr>
        <w:t>is</w:t>
      </w:r>
      <w:r w:rsidRPr="00F718F9">
        <w:rPr>
          <w:rStyle w:val="StyleUnderline"/>
        </w:rPr>
        <w:t xml:space="preserve"> the inducement</w:t>
      </w:r>
      <w:r w:rsidRPr="00797A58">
        <w:rPr>
          <w:rStyle w:val="StyleUnderline"/>
        </w:rPr>
        <w:t xml:space="preserve"> of the western university </w:t>
      </w:r>
      <w:r w:rsidRPr="00F718F9">
        <w:rPr>
          <w:rStyle w:val="StyleUnderline"/>
        </w:rPr>
        <w:t>to know the “</w:t>
      </w:r>
      <w:r w:rsidRPr="00695F40">
        <w:rPr>
          <w:rStyle w:val="StyleUnderline"/>
        </w:rPr>
        <w:t>Other,”</w:t>
      </w:r>
      <w:r w:rsidRPr="00797A58">
        <w:rPr>
          <w:sz w:val="16"/>
        </w:rPr>
        <w:t xml:space="preserve"> to do work on the Other </w:t>
      </w:r>
      <w:r w:rsidRPr="00FD3DD6">
        <w:rPr>
          <w:rStyle w:val="StyleUnderline"/>
          <w:highlight w:val="green"/>
        </w:rPr>
        <w:t xml:space="preserve">in </w:t>
      </w:r>
      <w:r w:rsidRPr="00F718F9">
        <w:rPr>
          <w:rStyle w:val="StyleUnderline"/>
        </w:rPr>
        <w:t xml:space="preserve">the </w:t>
      </w:r>
      <w:r w:rsidRPr="00FD3DD6">
        <w:rPr>
          <w:rStyle w:val="StyleUnderline"/>
          <w:highlight w:val="green"/>
        </w:rPr>
        <w:t xml:space="preserve">service of antiBlack and colonial </w:t>
      </w:r>
      <w:r w:rsidRPr="00F718F9">
        <w:rPr>
          <w:rStyle w:val="StyleUnderline"/>
        </w:rPr>
        <w:t xml:space="preserve">capital and state </w:t>
      </w:r>
      <w:r w:rsidRPr="00FD3DD6">
        <w:rPr>
          <w:rStyle w:val="StyleUnderline"/>
          <w:highlight w:val="green"/>
        </w:rPr>
        <w:t>machinations</w:t>
      </w:r>
      <w:r w:rsidRPr="00797A58">
        <w:rPr>
          <w:rStyle w:val="StyleUnderline"/>
        </w:rPr>
        <w:t xml:space="preserve">, to consolidate, uphold and recirculate a particular politics of being </w:t>
      </w:r>
      <w:r w:rsidRPr="00FD3DD6">
        <w:rPr>
          <w:rStyle w:val="StyleUnderline"/>
          <w:highlight w:val="green"/>
        </w:rPr>
        <w:t>rooted in the</w:t>
      </w:r>
      <w:r w:rsidRPr="00797A58">
        <w:rPr>
          <w:rStyle w:val="StyleUnderline"/>
        </w:rPr>
        <w:t xml:space="preserve"> dead-end </w:t>
      </w:r>
      <w:r w:rsidRPr="00F718F9">
        <w:rPr>
          <w:rStyle w:val="StyleUnderline"/>
        </w:rPr>
        <w:t xml:space="preserve">circular </w:t>
      </w:r>
      <w:r w:rsidRPr="00FD3DD6">
        <w:rPr>
          <w:rStyle w:val="StyleUnderline"/>
          <w:highlight w:val="green"/>
        </w:rPr>
        <w:t xml:space="preserve">logic of </w:t>
      </w:r>
      <w:r w:rsidRPr="00B36FFB">
        <w:rPr>
          <w:rStyle w:val="StyleUnderline"/>
        </w:rPr>
        <w:t>pathologization/</w:t>
      </w:r>
      <w:r w:rsidRPr="00FD3DD6">
        <w:rPr>
          <w:rStyle w:val="StyleUnderline"/>
          <w:highlight w:val="green"/>
        </w:rPr>
        <w:t>humanization</w:t>
      </w:r>
      <w:r w:rsidRPr="00797A58">
        <w:rPr>
          <w:sz w:val="16"/>
        </w:rPr>
        <w:t xml:space="preserve">. In this way, we can see that </w:t>
      </w:r>
      <w:r w:rsidRPr="007A3023">
        <w:rPr>
          <w:rStyle w:val="StyleUnderline"/>
        </w:rPr>
        <w:t>to</w:t>
      </w:r>
      <w:r w:rsidRPr="007A3023">
        <w:rPr>
          <w:sz w:val="16"/>
        </w:rPr>
        <w:t xml:space="preserve"> </w:t>
      </w:r>
      <w:r w:rsidRPr="007A3023">
        <w:rPr>
          <w:rStyle w:val="StyleUnderline"/>
        </w:rPr>
        <w:t>tell is to</w:t>
      </w:r>
      <w:r w:rsidRPr="00797A58">
        <w:rPr>
          <w:rStyle w:val="StyleUnderline"/>
        </w:rPr>
        <w:t xml:space="preserve"> tattle on, </w:t>
      </w:r>
      <w:r w:rsidRPr="00B36FFB">
        <w:rPr>
          <w:rStyle w:val="StyleUnderline"/>
        </w:rPr>
        <w:t xml:space="preserve">to fulfill our role as scholarly agents </w:t>
      </w:r>
      <w:r w:rsidRPr="00FD3DD6">
        <w:rPr>
          <w:rStyle w:val="StyleUnderline"/>
          <w:highlight w:val="green"/>
        </w:rPr>
        <w:t xml:space="preserve">is </w:t>
      </w:r>
      <w:r w:rsidRPr="00B36FFB">
        <w:rPr>
          <w:rStyle w:val="StyleUnderline"/>
          <w:highlight w:val="green"/>
        </w:rPr>
        <w:t>to be a snitch</w:t>
      </w:r>
      <w:r w:rsidRPr="00F718F9">
        <w:rPr>
          <w:b/>
          <w:bCs/>
          <w:sz w:val="16"/>
        </w:rPr>
        <w:t>.</w:t>
      </w:r>
      <w:r>
        <w:rPr>
          <w:sz w:val="16"/>
        </w:rPr>
        <w:t xml:space="preserve"> </w:t>
      </w:r>
      <w:r w:rsidRPr="00797A58">
        <w:rPr>
          <w:sz w:val="16"/>
        </w:rPr>
        <w:t>The question underlying this section of the thesis is perhaps best posed by Saidiya Hartman in “Venus in Two Acts,” that is, “</w:t>
      </w:r>
      <w:r w:rsidRPr="00797A58">
        <w:rPr>
          <w:rStyle w:val="StyleUnderline"/>
        </w:rPr>
        <w:t xml:space="preserve">How </w:t>
      </w:r>
      <w:r w:rsidRPr="00FA437B">
        <w:rPr>
          <w:rStyle w:val="StyleUnderline"/>
        </w:rPr>
        <w:t xml:space="preserve">does one revisit the scene of subjection without replicating the grammar of violence?”79 </w:t>
      </w:r>
      <w:r w:rsidRPr="00634584">
        <w:rPr>
          <w:rStyle w:val="Emphasis"/>
        </w:rPr>
        <w:t>How can we refuse the western university’s grammar</w:t>
      </w:r>
      <w:r w:rsidRPr="00FA437B">
        <w:rPr>
          <w:sz w:val="16"/>
        </w:rPr>
        <w:t xml:space="preserve">? Which is to say, </w:t>
      </w:r>
      <w:r w:rsidRPr="00FA437B">
        <w:rPr>
          <w:rStyle w:val="StyleUnderline"/>
        </w:rPr>
        <w:t xml:space="preserve">how do we bear witness to both the suffering and the creative survival of that suffering that is all around us all the time, in greater and greater degrees of intensity as the apocalypse makes landfall again and again, and evade the impetus to regurgitate it to the institution? How do we </w:t>
      </w:r>
      <w:r w:rsidRPr="00FA437B">
        <w:rPr>
          <w:rStyle w:val="Emphasis"/>
        </w:rPr>
        <w:t>orient ourselves towards</w:t>
      </w:r>
      <w:r w:rsidRPr="00FA437B">
        <w:rPr>
          <w:sz w:val="16"/>
        </w:rPr>
        <w:t>, what Saidiya Hartman calls, “</w:t>
      </w:r>
      <w:r w:rsidRPr="00FD3DD6">
        <w:rPr>
          <w:rStyle w:val="Emphasis"/>
          <w:highlight w:val="green"/>
        </w:rPr>
        <w:t xml:space="preserve">narrative restraint, the refusal to fill in gaps </w:t>
      </w:r>
      <w:r w:rsidRPr="00B36FFB">
        <w:rPr>
          <w:rStyle w:val="Emphasis"/>
        </w:rPr>
        <w:t>and provide closure</w:t>
      </w:r>
      <w:r w:rsidRPr="00B36FFB">
        <w:rPr>
          <w:rStyle w:val="StyleUnderline"/>
        </w:rPr>
        <w:t>…</w:t>
      </w:r>
      <w:r w:rsidRPr="00B36FFB">
        <w:rPr>
          <w:rStyle w:val="Emphasis"/>
        </w:rPr>
        <w:t>the imperative to respect black noise</w:t>
      </w:r>
      <w:r w:rsidRPr="00B36FFB">
        <w:rPr>
          <w:rStyle w:val="StyleUnderline"/>
        </w:rPr>
        <w:t xml:space="preserve">–the shrieks, the moans, the nonsense, and the opacity, </w:t>
      </w:r>
      <w:r w:rsidRPr="00B36FFB">
        <w:rPr>
          <w:rStyle w:val="Emphasis"/>
        </w:rPr>
        <w:t xml:space="preserve">which are always </w:t>
      </w:r>
      <w:r w:rsidRPr="00FD3DD6">
        <w:rPr>
          <w:rStyle w:val="Emphasis"/>
          <w:highlight w:val="green"/>
        </w:rPr>
        <w:t xml:space="preserve">in excess of legibility </w:t>
      </w:r>
      <w:r w:rsidRPr="00B36FFB">
        <w:rPr>
          <w:rStyle w:val="Emphasis"/>
        </w:rPr>
        <w:t xml:space="preserve">and </w:t>
      </w:r>
      <w:r w:rsidRPr="00FD3DD6">
        <w:rPr>
          <w:rStyle w:val="Emphasis"/>
          <w:highlight w:val="green"/>
        </w:rPr>
        <w:t>of the law</w:t>
      </w:r>
      <w:r w:rsidRPr="00FA437B">
        <w:rPr>
          <w:rStyle w:val="StyleUnderline"/>
        </w:rPr>
        <w:t xml:space="preserve"> </w:t>
      </w:r>
      <w:r w:rsidRPr="00B36FFB">
        <w:rPr>
          <w:rStyle w:val="StyleUnderline"/>
        </w:rPr>
        <w:t>and</w:t>
      </w:r>
      <w:r w:rsidRPr="00FA437B">
        <w:rPr>
          <w:rStyle w:val="StyleUnderline"/>
        </w:rPr>
        <w:t xml:space="preserve"> which </w:t>
      </w:r>
      <w:r w:rsidRPr="00FD3DD6">
        <w:rPr>
          <w:rStyle w:val="StyleUnderline"/>
          <w:highlight w:val="green"/>
        </w:rPr>
        <w:t>hint at</w:t>
      </w:r>
      <w:r w:rsidRPr="00FA437B">
        <w:rPr>
          <w:rStyle w:val="StyleUnderline"/>
        </w:rPr>
        <w:t xml:space="preserve"> and embody </w:t>
      </w:r>
      <w:r w:rsidRPr="00FD3DD6">
        <w:rPr>
          <w:rStyle w:val="StyleUnderline"/>
          <w:highlight w:val="green"/>
        </w:rPr>
        <w:t>aspirations that are</w:t>
      </w:r>
      <w:r w:rsidRPr="00FA437B">
        <w:rPr>
          <w:rStyle w:val="StyleUnderline"/>
        </w:rPr>
        <w:t xml:space="preserve"> </w:t>
      </w:r>
      <w:r w:rsidRPr="00FD3DD6">
        <w:rPr>
          <w:rStyle w:val="Emphasis"/>
          <w:highlight w:val="green"/>
        </w:rPr>
        <w:t xml:space="preserve">wildly utopian, derelict to capitalism, and antithetical to </w:t>
      </w:r>
      <w:r w:rsidRPr="00634584">
        <w:rPr>
          <w:rStyle w:val="Emphasis"/>
        </w:rPr>
        <w:t xml:space="preserve">its attendant discourse of </w:t>
      </w:r>
      <w:r w:rsidRPr="00FD3DD6">
        <w:rPr>
          <w:rStyle w:val="Emphasis"/>
          <w:highlight w:val="green"/>
        </w:rPr>
        <w:t>Man</w:t>
      </w:r>
      <w:r w:rsidRPr="00FA437B">
        <w:rPr>
          <w:sz w:val="16"/>
        </w:rPr>
        <w:t>”?80</w:t>
      </w:r>
      <w:r>
        <w:rPr>
          <w:sz w:val="16"/>
        </w:rPr>
        <w:t xml:space="preserve"> </w:t>
      </w:r>
      <w:r w:rsidRPr="00797A58">
        <w:rPr>
          <w:sz w:val="16"/>
        </w:rPr>
        <w:t xml:space="preserve">As stated in the previous section, </w:t>
      </w:r>
      <w:r w:rsidRPr="00797A58">
        <w:rPr>
          <w:rStyle w:val="StyleUnderline"/>
        </w:rPr>
        <w:t xml:space="preserve">I do not believe that finding tangible or actionable answers to these questions is a generative use of our time, as </w:t>
      </w:r>
      <w:r w:rsidRPr="00FD3DD6">
        <w:rPr>
          <w:rStyle w:val="Emphasis"/>
          <w:highlight w:val="green"/>
        </w:rPr>
        <w:t xml:space="preserve">the </w:t>
      </w:r>
      <w:r w:rsidRPr="00B36FFB">
        <w:rPr>
          <w:rStyle w:val="Emphasis"/>
        </w:rPr>
        <w:t xml:space="preserve">articulation of an </w:t>
      </w:r>
      <w:r w:rsidRPr="00FD3DD6">
        <w:rPr>
          <w:rStyle w:val="Emphasis"/>
          <w:highlight w:val="green"/>
        </w:rPr>
        <w:t xml:space="preserve">answer to </w:t>
      </w:r>
      <w:r w:rsidRPr="00B36FFB">
        <w:rPr>
          <w:rStyle w:val="Emphasis"/>
        </w:rPr>
        <w:t xml:space="preserve">the question, </w:t>
      </w:r>
      <w:r w:rsidRPr="00FD3DD6">
        <w:rPr>
          <w:rStyle w:val="Emphasis"/>
          <w:highlight w:val="green"/>
        </w:rPr>
        <w:t>how do we subvert the</w:t>
      </w:r>
      <w:r w:rsidRPr="00797A58">
        <w:rPr>
          <w:rStyle w:val="StyleUnderline"/>
        </w:rPr>
        <w:t xml:space="preserve"> western </w:t>
      </w:r>
      <w:r w:rsidRPr="00FD3DD6">
        <w:rPr>
          <w:rStyle w:val="Emphasis"/>
          <w:highlight w:val="green"/>
        </w:rPr>
        <w:t xml:space="preserve">university, is </w:t>
      </w:r>
      <w:r w:rsidRPr="0005080A">
        <w:rPr>
          <w:rStyle w:val="Emphasis"/>
        </w:rPr>
        <w:t xml:space="preserve">already </w:t>
      </w:r>
      <w:r w:rsidRPr="00FD3DD6">
        <w:rPr>
          <w:rStyle w:val="Emphasis"/>
          <w:highlight w:val="green"/>
        </w:rPr>
        <w:t xml:space="preserve">the first step to the co-optation </w:t>
      </w:r>
      <w:r w:rsidRPr="0005080A">
        <w:rPr>
          <w:rStyle w:val="Emphasis"/>
        </w:rPr>
        <w:t xml:space="preserve">and absorption </w:t>
      </w:r>
      <w:r w:rsidRPr="00FD3DD6">
        <w:rPr>
          <w:rStyle w:val="Emphasis"/>
          <w:highlight w:val="green"/>
        </w:rPr>
        <w:t>of that answer</w:t>
      </w:r>
      <w:r w:rsidRPr="00797A58">
        <w:rPr>
          <w:rStyle w:val="StyleUnderline"/>
        </w:rPr>
        <w:t xml:space="preserve"> </w:t>
      </w:r>
      <w:r w:rsidRPr="00FD3DD6">
        <w:rPr>
          <w:rStyle w:val="StyleUnderline"/>
          <w:highlight w:val="green"/>
        </w:rPr>
        <w:t xml:space="preserve">into </w:t>
      </w:r>
      <w:r w:rsidRPr="0005080A">
        <w:rPr>
          <w:rStyle w:val="StyleUnderline"/>
        </w:rPr>
        <w:t>the</w:t>
      </w:r>
      <w:r w:rsidRPr="00797A58">
        <w:rPr>
          <w:rStyle w:val="StyleUnderline"/>
        </w:rPr>
        <w:t xml:space="preserve"> western </w:t>
      </w:r>
      <w:r w:rsidRPr="0005080A">
        <w:rPr>
          <w:rStyle w:val="StyleUnderline"/>
        </w:rPr>
        <w:t xml:space="preserve">university </w:t>
      </w:r>
      <w:r w:rsidRPr="0005080A">
        <w:rPr>
          <w:rStyle w:val="StyleUnderline"/>
          <w:highlight w:val="green"/>
        </w:rPr>
        <w:t xml:space="preserve">itself. </w:t>
      </w:r>
      <w:r w:rsidRPr="0005080A">
        <w:rPr>
          <w:rStyle w:val="Emphasis"/>
          <w:highlight w:val="green"/>
        </w:rPr>
        <w:t>However we articulate to each other</w:t>
      </w:r>
      <w:r w:rsidRPr="00634584">
        <w:rPr>
          <w:rStyle w:val="Emphasis"/>
        </w:rPr>
        <w:t xml:space="preserve"> what it is that we propose to do</w:t>
      </w:r>
      <w:r w:rsidRPr="00F718F9">
        <w:rPr>
          <w:rStyle w:val="Emphasis"/>
        </w:rPr>
        <w:t xml:space="preserve">, it </w:t>
      </w:r>
      <w:r w:rsidRPr="0005080A">
        <w:rPr>
          <w:rStyle w:val="Emphasis"/>
          <w:highlight w:val="green"/>
        </w:rPr>
        <w:t>must be derelict to capital</w:t>
      </w:r>
      <w:r w:rsidRPr="00F718F9">
        <w:rPr>
          <w:rStyle w:val="Emphasis"/>
        </w:rPr>
        <w:t xml:space="preserve"> and antithetical to the discourse of Man</w:t>
      </w:r>
      <w:r w:rsidRPr="00F718F9">
        <w:rPr>
          <w:sz w:val="16"/>
        </w:rPr>
        <w:t xml:space="preserve">. </w:t>
      </w:r>
      <w:r w:rsidRPr="00634584">
        <w:rPr>
          <w:rStyle w:val="StyleUnderline"/>
        </w:rPr>
        <w:t>It must refuse the pathologization/humanization paradigm by proclaiming with an unbridled intensity that the human is not what we aspire to</w:t>
      </w:r>
      <w:r w:rsidRPr="00797A58">
        <w:rPr>
          <w:sz w:val="16"/>
        </w:rPr>
        <w:t xml:space="preserve">. We will not jump through your hoops to what you call salvation and we call a trapdoor. </w:t>
      </w:r>
      <w:r w:rsidRPr="00797A58">
        <w:rPr>
          <w:rStyle w:val="StyleUnderline"/>
        </w:rPr>
        <w:t>As incorrect as we are, there is nothing wrong with us</w:t>
      </w:r>
      <w:r w:rsidRPr="00797A58">
        <w:rPr>
          <w:sz w:val="16"/>
        </w:rPr>
        <w:t xml:space="preserve">. The purpose of this section has been to elaborate the ways in which what Sylvia Wynter calls </w:t>
      </w:r>
      <w:r w:rsidRPr="00FD3DD6">
        <w:rPr>
          <w:rStyle w:val="Emphasis"/>
          <w:highlight w:val="green"/>
        </w:rPr>
        <w:t>the overdetermination of Man</w:t>
      </w:r>
      <w:r w:rsidRPr="00797A58">
        <w:rPr>
          <w:sz w:val="16"/>
        </w:rPr>
        <w:t>–</w:t>
      </w:r>
      <w:r w:rsidRPr="00797A58">
        <w:rPr>
          <w:rStyle w:val="StyleUnderline"/>
        </w:rPr>
        <w:t xml:space="preserve">the privileging of the human, </w:t>
      </w:r>
      <w:r w:rsidRPr="0005080A">
        <w:rPr>
          <w:rStyle w:val="StyleUnderline"/>
        </w:rPr>
        <w:t xml:space="preserve">a concept </w:t>
      </w:r>
      <w:r w:rsidRPr="0005080A">
        <w:rPr>
          <w:rStyle w:val="Emphasis"/>
        </w:rPr>
        <w:t>delineated by anti-Blackness, colonialism, and ableism</w:t>
      </w:r>
      <w:r w:rsidRPr="0005080A">
        <w:rPr>
          <w:rStyle w:val="StyleUnderline"/>
        </w:rPr>
        <w:t xml:space="preserve">, </w:t>
      </w:r>
      <w:r w:rsidRPr="00FD3DD6">
        <w:rPr>
          <w:rStyle w:val="StyleUnderline"/>
          <w:highlight w:val="green"/>
        </w:rPr>
        <w:t>as the yardstick to which to those Others must always be measured against</w:t>
      </w:r>
      <w:r w:rsidRPr="00FD3DD6">
        <w:rPr>
          <w:sz w:val="16"/>
          <w:highlight w:val="green"/>
        </w:rPr>
        <w:t xml:space="preserve"> </w:t>
      </w:r>
      <w:r w:rsidRPr="00FD3DD6">
        <w:rPr>
          <w:rStyle w:val="StyleUnderline"/>
          <w:highlight w:val="green"/>
        </w:rPr>
        <w:t>and</w:t>
      </w:r>
      <w:r w:rsidRPr="00797A58">
        <w:rPr>
          <w:sz w:val="16"/>
        </w:rPr>
        <w:t xml:space="preserve"> crucially </w:t>
      </w:r>
      <w:r w:rsidRPr="00797A58">
        <w:rPr>
          <w:rStyle w:val="StyleUnderline"/>
        </w:rPr>
        <w:t xml:space="preserve">always </w:t>
      </w:r>
      <w:r w:rsidRPr="00FD3DD6">
        <w:rPr>
          <w:rStyle w:val="StyleUnderline"/>
          <w:highlight w:val="green"/>
        </w:rPr>
        <w:t>found</w:t>
      </w:r>
      <w:r w:rsidRPr="00797A58">
        <w:rPr>
          <w:rStyle w:val="StyleUnderline"/>
        </w:rPr>
        <w:t xml:space="preserve"> to be </w:t>
      </w:r>
      <w:r w:rsidRPr="00FD3DD6">
        <w:rPr>
          <w:rStyle w:val="StyleUnderline"/>
          <w:highlight w:val="green"/>
        </w:rPr>
        <w:t>lacking</w:t>
      </w:r>
      <w:r w:rsidRPr="00797A58">
        <w:rPr>
          <w:sz w:val="16"/>
        </w:rPr>
        <w:t xml:space="preserve"> (for if they are not found to be lacking, if they are not unhuman or pathologically human, than what need is there to study them?)–</w:t>
      </w:r>
      <w:r w:rsidRPr="00FD3DD6">
        <w:rPr>
          <w:rStyle w:val="Emphasis"/>
          <w:highlight w:val="green"/>
        </w:rPr>
        <w:t xml:space="preserve">is </w:t>
      </w:r>
      <w:r w:rsidRPr="0005080A">
        <w:rPr>
          <w:rStyle w:val="Emphasis"/>
        </w:rPr>
        <w:t xml:space="preserve">consolidated, recirculated, and </w:t>
      </w:r>
      <w:r w:rsidRPr="00FD3DD6">
        <w:rPr>
          <w:rStyle w:val="Emphasis"/>
          <w:highlight w:val="green"/>
        </w:rPr>
        <w:t>enforced by and within the</w:t>
      </w:r>
      <w:r w:rsidRPr="00797A58">
        <w:rPr>
          <w:rStyle w:val="StyleUnderline"/>
        </w:rPr>
        <w:t xml:space="preserve"> westernized </w:t>
      </w:r>
      <w:r w:rsidRPr="00FD3DD6">
        <w:rPr>
          <w:rStyle w:val="Emphasis"/>
          <w:highlight w:val="green"/>
        </w:rPr>
        <w:t>university</w:t>
      </w:r>
      <w:r w:rsidRPr="00797A58">
        <w:rPr>
          <w:sz w:val="16"/>
        </w:rPr>
        <w:t xml:space="preserve">. </w:t>
      </w:r>
    </w:p>
    <w:p w14:paraId="6DE42833" w14:textId="77777777" w:rsidR="007A23BC" w:rsidRPr="00DE3117" w:rsidRDefault="007A23BC" w:rsidP="007A23BC"/>
    <w:p w14:paraId="4A512D4E" w14:textId="77777777" w:rsidR="002046FA" w:rsidRDefault="002046FA" w:rsidP="002046FA">
      <w:pPr>
        <w:pStyle w:val="Heading2"/>
      </w:pPr>
      <w:r>
        <w:t>Off</w:t>
      </w:r>
    </w:p>
    <w:p w14:paraId="2743EF2A" w14:textId="77777777" w:rsidR="002046FA" w:rsidRDefault="002046FA" w:rsidP="002046FA">
      <w:pPr>
        <w:pStyle w:val="Heading4"/>
      </w:pPr>
      <w:r>
        <w:t>The 1AC is an investment in the archive that trades of with Narrative Restraint that sits with silence and solves better.</w:t>
      </w:r>
    </w:p>
    <w:p w14:paraId="743AF253" w14:textId="77777777" w:rsidR="002046FA" w:rsidRPr="00525B17" w:rsidRDefault="002046FA" w:rsidP="002046FA">
      <w:pPr>
        <w:rPr>
          <w:rStyle w:val="Style13ptBold"/>
        </w:rPr>
      </w:pPr>
      <w:r w:rsidRPr="00525B17">
        <w:rPr>
          <w:rStyle w:val="Style13ptBold"/>
        </w:rPr>
        <w:t>Phelps 23</w:t>
      </w:r>
    </w:p>
    <w:p w14:paraId="146F52B7" w14:textId="77777777" w:rsidR="002046FA" w:rsidRPr="006E3780" w:rsidRDefault="002046FA" w:rsidP="002046FA">
      <w:pPr>
        <w:rPr>
          <w:sz w:val="16"/>
        </w:rPr>
      </w:pPr>
      <w:r w:rsidRPr="006E3780">
        <w:rPr>
          <w:sz w:val="16"/>
        </w:rPr>
        <w:t>MA at SFSU(McKenzie, December 2023, Post-memory, Inherited Trauma, and Fiction as Resistance in Morrison and Hartman, https://scholarworks.calstate.edu/downloads/h415pj27r)</w:t>
      </w:r>
    </w:p>
    <w:p w14:paraId="0DC4F400" w14:textId="77777777" w:rsidR="002046FA" w:rsidRDefault="002046FA" w:rsidP="002046FA">
      <w:pPr>
        <w:rPr>
          <w:sz w:val="16"/>
        </w:rPr>
      </w:pPr>
      <w:r w:rsidRPr="006E1A64">
        <w:rPr>
          <w:rStyle w:val="Emphasis"/>
          <w:highlight w:val="cyan"/>
        </w:rPr>
        <w:t>Hartman</w:t>
      </w:r>
      <w:r w:rsidRPr="006E1A64">
        <w:rPr>
          <w:sz w:val="16"/>
        </w:rPr>
        <w:t xml:space="preserve"> strategically </w:t>
      </w:r>
      <w:r w:rsidRPr="006E1A64">
        <w:rPr>
          <w:rStyle w:val="Emphasis"/>
          <w:highlight w:val="cyan"/>
        </w:rPr>
        <w:t>employs narrative restraint</w:t>
      </w:r>
      <w:r w:rsidRPr="006E1A64">
        <w:rPr>
          <w:sz w:val="16"/>
        </w:rPr>
        <w:t xml:space="preserve"> in her “</w:t>
      </w:r>
      <w:r w:rsidRPr="006E1A64">
        <w:rPr>
          <w:rStyle w:val="Emphasis"/>
          <w:highlight w:val="cyan"/>
        </w:rPr>
        <w:t>refusal to fill in the gaps and provide closure</w:t>
      </w:r>
      <w:r w:rsidRPr="006E1A64">
        <w:rPr>
          <w:sz w:val="16"/>
        </w:rPr>
        <w:t xml:space="preserve">” within her writing (“Venus in Two Acts” 12). This </w:t>
      </w:r>
      <w:r w:rsidRPr="006E1A64">
        <w:rPr>
          <w:rStyle w:val="Emphasis"/>
          <w:highlight w:val="cyan"/>
        </w:rPr>
        <w:t>restraint is a requirement within her methodology</w:t>
      </w:r>
      <w:r w:rsidRPr="006E1A64">
        <w:rPr>
          <w:sz w:val="16"/>
        </w:rPr>
        <w:t xml:space="preserve">, as she does not wish to “give voice to the slave, but rather </w:t>
      </w:r>
      <w:r w:rsidRPr="006E1A64">
        <w:rPr>
          <w:rStyle w:val="Emphasis"/>
          <w:highlight w:val="cyan"/>
        </w:rPr>
        <w:t>to imagine what cannot be verified</w:t>
      </w:r>
      <w:r w:rsidRPr="006E1A64">
        <w:rPr>
          <w:sz w:val="16"/>
        </w:rPr>
        <w:t xml:space="preserve">” (“Venus in Two Acts” 12). </w:t>
      </w:r>
      <w:r w:rsidRPr="006E1A64">
        <w:rPr>
          <w:rStyle w:val="Emphasis"/>
          <w:highlight w:val="cyan"/>
        </w:rPr>
        <w:t>Critical fabulation dramatizes the tension of what can and cannot be said about the past.</w:t>
      </w:r>
      <w:r w:rsidRPr="006E1A64">
        <w:rPr>
          <w:sz w:val="16"/>
        </w:rPr>
        <w:t xml:space="preserve"> Hartman explains: </w:t>
      </w:r>
      <w:r w:rsidRPr="006E1A64">
        <w:rPr>
          <w:rStyle w:val="Emphasis"/>
          <w:highlight w:val="cyan"/>
        </w:rPr>
        <w:t>It is a history of an unrecoverable past; it is a narrative of what might have been or could have been; it is a history written</w:t>
      </w:r>
      <w:r w:rsidRPr="006E1A64">
        <w:rPr>
          <w:sz w:val="16"/>
        </w:rPr>
        <w:t xml:space="preserve"> with and </w:t>
      </w:r>
      <w:r w:rsidRPr="006E1A64">
        <w:rPr>
          <w:rStyle w:val="Emphasis"/>
          <w:highlight w:val="cyan"/>
        </w:rPr>
        <w:t>against the archive</w:t>
      </w:r>
      <w:r w:rsidRPr="006E1A64">
        <w:rPr>
          <w:sz w:val="16"/>
        </w:rPr>
        <w:t xml:space="preserve">. Admittedly my own writing is unable to exceed the limits of the sayable dictated by the archive. It depends upon the legal records, surgeons’ journals, ledgers, ship manifests, and captains’ logs, and in this regard falters before the archive’s silence and reproduces its omissions. The </w:t>
      </w:r>
      <w:r w:rsidRPr="006E1A64">
        <w:rPr>
          <w:rStyle w:val="Emphasis"/>
          <w:highlight w:val="cyan"/>
        </w:rPr>
        <w:t>irreparable violence</w:t>
      </w:r>
      <w:r w:rsidRPr="006E1A64">
        <w:rPr>
          <w:sz w:val="16"/>
        </w:rPr>
        <w:t xml:space="preserve"> of the Atlantic slave trade </w:t>
      </w:r>
      <w:r w:rsidRPr="006E1A64">
        <w:rPr>
          <w:rStyle w:val="Emphasis"/>
          <w:highlight w:val="cyan"/>
        </w:rPr>
        <w:t>resides precisely in all the stories that we cannot know and that will never be recovered. This</w:t>
      </w:r>
      <w:r w:rsidRPr="006E1A64">
        <w:rPr>
          <w:sz w:val="16"/>
        </w:rPr>
        <w:t xml:space="preserve"> formidable obstacle or </w:t>
      </w:r>
      <w:r w:rsidRPr="006E1A64">
        <w:rPr>
          <w:rStyle w:val="Emphasis"/>
          <w:highlight w:val="cyan"/>
        </w:rPr>
        <w:t>constitutive impossibility defines the parameters of my work</w:t>
      </w:r>
      <w:r w:rsidRPr="006E1A64">
        <w:rPr>
          <w:sz w:val="16"/>
        </w:rPr>
        <w:t xml:space="preserve">. (“Venus in Two Acts” 12)37 Critical fabulation, therefore, </w:t>
      </w:r>
      <w:r w:rsidRPr="006E1A64">
        <w:rPr>
          <w:rStyle w:val="Emphasis"/>
          <w:highlight w:val="cyan"/>
        </w:rPr>
        <w:t>do</w:t>
      </w:r>
      <w:r w:rsidRPr="006E1A64">
        <w:rPr>
          <w:sz w:val="16"/>
        </w:rPr>
        <w:t xml:space="preserve">es </w:t>
      </w:r>
      <w:r w:rsidRPr="006E1A64">
        <w:rPr>
          <w:rStyle w:val="Emphasis"/>
          <w:highlight w:val="cyan"/>
        </w:rPr>
        <w:t>not create a counter-archive</w:t>
      </w:r>
      <w:r w:rsidRPr="006E1A64">
        <w:rPr>
          <w:sz w:val="16"/>
        </w:rPr>
        <w:t xml:space="preserve"> </w:t>
      </w:r>
      <w:r w:rsidRPr="006E1A64">
        <w:rPr>
          <w:rStyle w:val="Emphasis"/>
          <w:highlight w:val="cyan"/>
        </w:rPr>
        <w:t>that gives voice</w:t>
      </w:r>
      <w:r w:rsidRPr="006E1A64">
        <w:rPr>
          <w:sz w:val="16"/>
        </w:rPr>
        <w:t xml:space="preserve"> to the slave </w:t>
      </w:r>
      <w:r w:rsidRPr="006E1A64">
        <w:rPr>
          <w:rStyle w:val="Emphasis"/>
          <w:highlight w:val="cyan"/>
        </w:rPr>
        <w:t>via</w:t>
      </w:r>
      <w:r w:rsidRPr="006E1A64">
        <w:rPr>
          <w:sz w:val="16"/>
        </w:rPr>
        <w:t xml:space="preserve"> the imaginative investment of </w:t>
      </w:r>
      <w:r w:rsidRPr="006E1A64">
        <w:rPr>
          <w:rStyle w:val="Emphasis"/>
          <w:highlight w:val="cyan"/>
        </w:rPr>
        <w:t>fiction</w:t>
      </w:r>
      <w:r w:rsidRPr="006E1A64">
        <w:rPr>
          <w:sz w:val="16"/>
        </w:rPr>
        <w:t xml:space="preserve">, but rather one that uses fiction to superimpose the oppressive language of the archive with a collage of imagined voices and perspectives that give shape to the violence of dehumanization and slavery marked by the vast void of what is not recoverable. </w:t>
      </w:r>
    </w:p>
    <w:p w14:paraId="57D15C58" w14:textId="77777777" w:rsidR="002046FA" w:rsidRDefault="002046FA" w:rsidP="002046FA">
      <w:pPr>
        <w:rPr>
          <w:sz w:val="16"/>
        </w:rPr>
      </w:pPr>
    </w:p>
    <w:p w14:paraId="15D08C97" w14:textId="77777777" w:rsidR="002046FA" w:rsidRPr="00C904E0" w:rsidRDefault="002046FA" w:rsidP="002046FA"/>
    <w:p w14:paraId="61E0F1D6" w14:textId="61AFB1FB" w:rsidR="005D388F" w:rsidRDefault="00906D8A" w:rsidP="00906D8A">
      <w:pPr>
        <w:pStyle w:val="Heading1"/>
      </w:pPr>
      <w:r>
        <w:t>Case</w:t>
      </w:r>
    </w:p>
    <w:p w14:paraId="3370343F" w14:textId="77777777" w:rsidR="00195B5D" w:rsidRDefault="00195B5D" w:rsidP="00195B5D">
      <w:pPr>
        <w:pStyle w:val="Heading4"/>
      </w:pPr>
      <w:r>
        <w:t xml:space="preserve">Vote negative on </w:t>
      </w:r>
      <w:r>
        <w:rPr>
          <w:u w:val="single"/>
        </w:rPr>
        <w:t>presumption</w:t>
      </w:r>
      <w:r>
        <w:t xml:space="preserve">. The aff must solve the harms they’ve presented – they don’t. </w:t>
      </w:r>
    </w:p>
    <w:p w14:paraId="05594A11" w14:textId="77777777" w:rsidR="006B382F" w:rsidRPr="006B382F" w:rsidRDefault="006B382F" w:rsidP="006B382F"/>
    <w:p w14:paraId="21109B5E" w14:textId="77777777" w:rsidR="00195B5D" w:rsidRDefault="00195B5D" w:rsidP="00195B5D">
      <w:pPr>
        <w:pStyle w:val="Heading4"/>
      </w:pPr>
      <w:r>
        <w:t xml:space="preserve">Conflation DA -- the aff </w:t>
      </w:r>
      <w:r>
        <w:rPr>
          <w:u w:val="single"/>
        </w:rPr>
        <w:t>conflates</w:t>
      </w:r>
      <w:r>
        <w:t xml:space="preserve"> their </w:t>
      </w:r>
      <w:r>
        <w:rPr>
          <w:u w:val="single"/>
        </w:rPr>
        <w:t>scholarship</w:t>
      </w:r>
      <w:r>
        <w:t xml:space="preserve"> with </w:t>
      </w:r>
      <w:r>
        <w:rPr>
          <w:u w:val="single"/>
        </w:rPr>
        <w:t>new praxis</w:t>
      </w:r>
      <w:r>
        <w:t xml:space="preserve"> that becomes </w:t>
      </w:r>
      <w:r>
        <w:rPr>
          <w:u w:val="single"/>
        </w:rPr>
        <w:t>infinitely regressive</w:t>
      </w:r>
      <w:r>
        <w:t xml:space="preserve"> about what counts as </w:t>
      </w:r>
      <w:r w:rsidRPr="001B7BDD">
        <w:t>“</w:t>
      </w:r>
      <w:r>
        <w:rPr>
          <w:u w:val="single"/>
        </w:rPr>
        <w:t>new</w:t>
      </w:r>
      <w:r w:rsidRPr="001B7BDD">
        <w:t>”</w:t>
      </w:r>
      <w:r>
        <w:t xml:space="preserve"> or “</w:t>
      </w:r>
      <w:r>
        <w:rPr>
          <w:u w:val="single"/>
        </w:rPr>
        <w:t>disruptive</w:t>
      </w:r>
      <w:r>
        <w:t xml:space="preserve">” enough. They are beholden to an </w:t>
      </w:r>
      <w:r>
        <w:rPr>
          <w:u w:val="single"/>
        </w:rPr>
        <w:t>idealistic</w:t>
      </w:r>
      <w:r>
        <w:t xml:space="preserve"> understanding of debate that assumes that the introduction of </w:t>
      </w:r>
      <w:r>
        <w:rPr>
          <w:u w:val="single"/>
        </w:rPr>
        <w:t>new</w:t>
      </w:r>
      <w:r>
        <w:t xml:space="preserve"> knowledge is sufficient </w:t>
      </w:r>
      <w:r>
        <w:rPr>
          <w:u w:val="single"/>
        </w:rPr>
        <w:t>radical action</w:t>
      </w:r>
      <w:r>
        <w:t xml:space="preserve">. It sets the burden of </w:t>
      </w:r>
      <w:r>
        <w:rPr>
          <w:u w:val="single"/>
        </w:rPr>
        <w:t>praxis</w:t>
      </w:r>
      <w:r>
        <w:t xml:space="preserve"> at </w:t>
      </w:r>
      <w:r>
        <w:rPr>
          <w:u w:val="single"/>
        </w:rPr>
        <w:t>new curriculum</w:t>
      </w:r>
      <w:r>
        <w:t xml:space="preserve"> rather than </w:t>
      </w:r>
      <w:r>
        <w:rPr>
          <w:u w:val="single"/>
        </w:rPr>
        <w:t>doing the work</w:t>
      </w:r>
      <w:r>
        <w:t xml:space="preserve">. If the </w:t>
      </w:r>
      <w:r>
        <w:rPr>
          <w:u w:val="single"/>
        </w:rPr>
        <w:t>metric</w:t>
      </w:r>
      <w:r>
        <w:t xml:space="preserve"> for aff solvency is </w:t>
      </w:r>
      <w:r>
        <w:rPr>
          <w:u w:val="single"/>
        </w:rPr>
        <w:t>scholarship alone</w:t>
      </w:r>
      <w:r>
        <w:t xml:space="preserve"> that means that </w:t>
      </w:r>
      <w:r>
        <w:rPr>
          <w:u w:val="single"/>
        </w:rPr>
        <w:t>lectures</w:t>
      </w:r>
      <w:r>
        <w:t xml:space="preserve">, </w:t>
      </w:r>
      <w:r>
        <w:rPr>
          <w:u w:val="single"/>
        </w:rPr>
        <w:t>books</w:t>
      </w:r>
      <w:r>
        <w:t xml:space="preserve">, </w:t>
      </w:r>
      <w:r>
        <w:rPr>
          <w:u w:val="single"/>
        </w:rPr>
        <w:t>discussions</w:t>
      </w:r>
      <w:r>
        <w:t xml:space="preserve"> solve their aff better because debate is about </w:t>
      </w:r>
      <w:r>
        <w:rPr>
          <w:u w:val="single"/>
        </w:rPr>
        <w:t>negation</w:t>
      </w:r>
      <w:r>
        <w:t xml:space="preserve"> not </w:t>
      </w:r>
      <w:r>
        <w:rPr>
          <w:u w:val="single"/>
        </w:rPr>
        <w:t>dialogue</w:t>
      </w:r>
      <w:r>
        <w:t xml:space="preserve">.  </w:t>
      </w:r>
    </w:p>
    <w:p w14:paraId="087ECD11" w14:textId="77777777" w:rsidR="006B382F" w:rsidRPr="006B382F" w:rsidRDefault="006B382F" w:rsidP="006B382F"/>
    <w:p w14:paraId="20FDBB03" w14:textId="77777777" w:rsidR="00195B5D" w:rsidRDefault="00195B5D" w:rsidP="00195B5D">
      <w:pPr>
        <w:pStyle w:val="Heading4"/>
      </w:pPr>
      <w:r>
        <w:t xml:space="preserve">Consciousness DA---the </w:t>
      </w:r>
      <w:r>
        <w:rPr>
          <w:u w:val="single"/>
        </w:rPr>
        <w:t>burden</w:t>
      </w:r>
      <w:r>
        <w:t xml:space="preserve"> for an affirmative ballot </w:t>
      </w:r>
      <w:r>
        <w:rPr>
          <w:u w:val="single"/>
        </w:rPr>
        <w:t>should not</w:t>
      </w:r>
      <w:r>
        <w:t xml:space="preserve"> be set at </w:t>
      </w:r>
      <w:r>
        <w:rPr>
          <w:u w:val="single"/>
        </w:rPr>
        <w:t>being aware</w:t>
      </w:r>
      <w:r>
        <w:t xml:space="preserve"> of an issue. It reduces </w:t>
      </w:r>
      <w:r>
        <w:rPr>
          <w:u w:val="single"/>
        </w:rPr>
        <w:t>politics</w:t>
      </w:r>
      <w:r>
        <w:t xml:space="preserve"> to </w:t>
      </w:r>
      <w:r>
        <w:rPr>
          <w:u w:val="single"/>
        </w:rPr>
        <w:t>infographics</w:t>
      </w:r>
      <w:r>
        <w:t xml:space="preserve"> and </w:t>
      </w:r>
      <w:r>
        <w:rPr>
          <w:u w:val="single"/>
        </w:rPr>
        <w:t>statistics</w:t>
      </w:r>
      <w:r>
        <w:t xml:space="preserve"> that capitulates to </w:t>
      </w:r>
      <w:r>
        <w:rPr>
          <w:u w:val="single"/>
        </w:rPr>
        <w:t>slacktivism</w:t>
      </w:r>
      <w:r>
        <w:t xml:space="preserve"> as the only response offered. It means that the 1AC is </w:t>
      </w:r>
      <w:r>
        <w:rPr>
          <w:u w:val="single"/>
        </w:rPr>
        <w:t>terminally unable</w:t>
      </w:r>
      <w:r>
        <w:t xml:space="preserve"> to offer an </w:t>
      </w:r>
      <w:r>
        <w:rPr>
          <w:u w:val="single"/>
        </w:rPr>
        <w:t>internal link</w:t>
      </w:r>
      <w:r>
        <w:t xml:space="preserve"> between </w:t>
      </w:r>
      <w:r>
        <w:rPr>
          <w:u w:val="single"/>
        </w:rPr>
        <w:t>reading</w:t>
      </w:r>
      <w:r>
        <w:t xml:space="preserve"> the 1AC, </w:t>
      </w:r>
      <w:r>
        <w:rPr>
          <w:u w:val="single"/>
        </w:rPr>
        <w:t>voting</w:t>
      </w:r>
      <w:r>
        <w:t xml:space="preserve"> aff and </w:t>
      </w:r>
      <w:r>
        <w:rPr>
          <w:u w:val="single"/>
        </w:rPr>
        <w:t>resolving</w:t>
      </w:r>
      <w:r>
        <w:t xml:space="preserve"> the harms they’ve isolated and instead an aff ballot works to </w:t>
      </w:r>
      <w:r>
        <w:rPr>
          <w:u w:val="single"/>
        </w:rPr>
        <w:t>defer</w:t>
      </w:r>
      <w:r>
        <w:t xml:space="preserve"> debaters from questions of </w:t>
      </w:r>
      <w:r>
        <w:rPr>
          <w:u w:val="single"/>
        </w:rPr>
        <w:t>organizing</w:t>
      </w:r>
      <w:r>
        <w:t xml:space="preserve"> because it becomes enough to </w:t>
      </w:r>
      <w:r>
        <w:rPr>
          <w:u w:val="single"/>
        </w:rPr>
        <w:t>know</w:t>
      </w:r>
      <w:r>
        <w:t xml:space="preserve"> about it. This also offers </w:t>
      </w:r>
      <w:r>
        <w:rPr>
          <w:u w:val="single"/>
        </w:rPr>
        <w:t>no way</w:t>
      </w:r>
      <w:r>
        <w:t xml:space="preserve"> for the negative to hold the AFF </w:t>
      </w:r>
      <w:r>
        <w:rPr>
          <w:u w:val="single"/>
        </w:rPr>
        <w:t>accountable</w:t>
      </w:r>
      <w:r>
        <w:t xml:space="preserve"> for </w:t>
      </w:r>
      <w:r>
        <w:rPr>
          <w:u w:val="single"/>
        </w:rPr>
        <w:t>strategic choices</w:t>
      </w:r>
      <w:r>
        <w:t xml:space="preserve"> since they </w:t>
      </w:r>
      <w:r>
        <w:rPr>
          <w:u w:val="single"/>
        </w:rPr>
        <w:t>vacate</w:t>
      </w:r>
      <w:r>
        <w:t xml:space="preserve"> the question of organizing---debate is </w:t>
      </w:r>
      <w:r>
        <w:rPr>
          <w:u w:val="single"/>
        </w:rPr>
        <w:t>useful</w:t>
      </w:r>
      <w:r>
        <w:t xml:space="preserve"> because it compares </w:t>
      </w:r>
      <w:r>
        <w:rPr>
          <w:u w:val="single"/>
        </w:rPr>
        <w:t>methods</w:t>
      </w:r>
      <w:r>
        <w:t xml:space="preserve"> NOT because it </w:t>
      </w:r>
      <w:r>
        <w:rPr>
          <w:u w:val="single"/>
        </w:rPr>
        <w:t>compares</w:t>
      </w:r>
      <w:r>
        <w:t xml:space="preserve"> facts. </w:t>
      </w:r>
    </w:p>
    <w:p w14:paraId="6F9868D6" w14:textId="77777777" w:rsidR="006B382F" w:rsidRPr="006B382F" w:rsidRDefault="006B382F" w:rsidP="006B382F"/>
    <w:p w14:paraId="2E7AA226" w14:textId="77777777" w:rsidR="00195B5D" w:rsidRPr="00CB5442" w:rsidRDefault="00195B5D" w:rsidP="00195B5D">
      <w:pPr>
        <w:pStyle w:val="Heading4"/>
      </w:pPr>
      <w:r>
        <w:t xml:space="preserve">Leveraging DA---they </w:t>
      </w:r>
      <w:r>
        <w:rPr>
          <w:u w:val="single"/>
        </w:rPr>
        <w:t>strategically</w:t>
      </w:r>
      <w:r>
        <w:t xml:space="preserve"> deploy the </w:t>
      </w:r>
      <w:r>
        <w:rPr>
          <w:u w:val="single"/>
        </w:rPr>
        <w:t>existing</w:t>
      </w:r>
      <w:r>
        <w:t xml:space="preserve"> work of activists to support their </w:t>
      </w:r>
      <w:r>
        <w:rPr>
          <w:u w:val="single"/>
        </w:rPr>
        <w:t>own</w:t>
      </w:r>
      <w:r>
        <w:t xml:space="preserve"> call for a ballot. This moves the </w:t>
      </w:r>
      <w:r>
        <w:rPr>
          <w:u w:val="single"/>
        </w:rPr>
        <w:t>scale</w:t>
      </w:r>
      <w:r>
        <w:t xml:space="preserve"> of politics to </w:t>
      </w:r>
      <w:r>
        <w:rPr>
          <w:u w:val="single"/>
        </w:rPr>
        <w:t>referencing</w:t>
      </w:r>
      <w:r>
        <w:t xml:space="preserve"> on-going work while taking </w:t>
      </w:r>
      <w:r>
        <w:rPr>
          <w:u w:val="single"/>
        </w:rPr>
        <w:t>credit</w:t>
      </w:r>
      <w:r>
        <w:t xml:space="preserve"> for those actions which </w:t>
      </w:r>
      <w:r>
        <w:rPr>
          <w:u w:val="single"/>
        </w:rPr>
        <w:t>repositions</w:t>
      </w:r>
      <w:r>
        <w:t xml:space="preserve"> them as the </w:t>
      </w:r>
      <w:r>
        <w:rPr>
          <w:u w:val="single"/>
        </w:rPr>
        <w:t>head</w:t>
      </w:r>
      <w:r>
        <w:t xml:space="preserve"> of those movements, </w:t>
      </w:r>
      <w:r>
        <w:rPr>
          <w:u w:val="single"/>
        </w:rPr>
        <w:t>distancing</w:t>
      </w:r>
      <w:r>
        <w:t xml:space="preserve"> debaters from the </w:t>
      </w:r>
      <w:r>
        <w:rPr>
          <w:u w:val="single"/>
        </w:rPr>
        <w:t>work going down</w:t>
      </w:r>
      <w:r>
        <w:t xml:space="preserve"> by making revolutionary work </w:t>
      </w:r>
      <w:r>
        <w:rPr>
          <w:u w:val="single"/>
        </w:rPr>
        <w:t>only</w:t>
      </w:r>
      <w:r>
        <w:t xml:space="preserve"> a question of debate ballots which </w:t>
      </w:r>
      <w:r>
        <w:rPr>
          <w:u w:val="single"/>
        </w:rPr>
        <w:t>forecloses</w:t>
      </w:r>
      <w:r>
        <w:t xml:space="preserve"> engaging in revolutionary strategy </w:t>
      </w:r>
      <w:r>
        <w:rPr>
          <w:u w:val="single"/>
        </w:rPr>
        <w:t>outside</w:t>
      </w:r>
      <w:r>
        <w:t xml:space="preserve"> of debate. This is a </w:t>
      </w:r>
      <w:r>
        <w:rPr>
          <w:u w:val="single"/>
        </w:rPr>
        <w:t>parasitic</w:t>
      </w:r>
      <w:r>
        <w:t xml:space="preserve"> attachment to </w:t>
      </w:r>
      <w:r>
        <w:rPr>
          <w:u w:val="single"/>
        </w:rPr>
        <w:t>real-world activism</w:t>
      </w:r>
      <w:r>
        <w:t xml:space="preserve"> that commodifies </w:t>
      </w:r>
      <w:r>
        <w:rPr>
          <w:u w:val="single"/>
        </w:rPr>
        <w:t>on-going struggles</w:t>
      </w:r>
      <w:r>
        <w:t xml:space="preserve"> for </w:t>
      </w:r>
      <w:r>
        <w:rPr>
          <w:u w:val="single"/>
        </w:rPr>
        <w:t>university products</w:t>
      </w:r>
      <w:r>
        <w:t xml:space="preserve"> while exposing those blueprints to the </w:t>
      </w:r>
      <w:r>
        <w:rPr>
          <w:u w:val="single"/>
        </w:rPr>
        <w:t>university</w:t>
      </w:r>
      <w:r>
        <w:t xml:space="preserve">. </w:t>
      </w:r>
    </w:p>
    <w:p w14:paraId="73CE86A5" w14:textId="77777777" w:rsidR="00FC3B76" w:rsidRPr="00FC3B76" w:rsidRDefault="00FC3B76" w:rsidP="00FC3B76"/>
    <w:p w14:paraId="7633742C" w14:textId="77777777" w:rsidR="00906D8A" w:rsidRPr="00061CFB" w:rsidRDefault="00906D8A" w:rsidP="00906D8A">
      <w:pPr>
        <w:pStyle w:val="Heading4"/>
      </w:pPr>
      <w:r>
        <w:t xml:space="preserve">Pointing to new futures does </w:t>
      </w:r>
      <w:r>
        <w:rPr>
          <w:u w:val="single"/>
        </w:rPr>
        <w:t>not</w:t>
      </w:r>
      <w:r>
        <w:t xml:space="preserve"> enact them---it’s cruel optimism and trades off with the material struggles to </w:t>
      </w:r>
      <w:r>
        <w:rPr>
          <w:u w:val="single"/>
        </w:rPr>
        <w:t>achieve</w:t>
      </w:r>
      <w:r>
        <w:t xml:space="preserve"> those futures. Specifically in the context of the Chorus as a method. </w:t>
      </w:r>
    </w:p>
    <w:p w14:paraId="2EFCB90B" w14:textId="77777777" w:rsidR="00906D8A" w:rsidRPr="0060671E" w:rsidRDefault="00906D8A" w:rsidP="00906D8A">
      <w:pPr>
        <w:rPr>
          <w:rFonts w:asciiTheme="minorHAnsi" w:hAnsiTheme="minorHAnsi" w:cstheme="minorHAnsi"/>
        </w:rPr>
      </w:pPr>
      <w:r>
        <w:rPr>
          <w:rFonts w:asciiTheme="minorHAnsi" w:hAnsiTheme="minorHAnsi" w:cstheme="minorHAnsi"/>
        </w:rPr>
        <w:t xml:space="preserve">Ryan </w:t>
      </w:r>
      <w:r w:rsidRPr="008E421F">
        <w:rPr>
          <w:rStyle w:val="Style13ptBold"/>
        </w:rPr>
        <w:t>Carroll 24</w:t>
      </w:r>
      <w:r>
        <w:rPr>
          <w:rFonts w:asciiTheme="minorHAnsi" w:hAnsiTheme="minorHAnsi" w:cstheme="minorHAnsi"/>
        </w:rPr>
        <w:t xml:space="preserve">. PhD. Student in English and Comparative Literature at the University of North Carolina. “The Future Isn’t Now: Impossible Action in Political Scholarship.” Spring 2024. https://csalateral.org/section/aporias/the-future-isnt-now-impossible-action-political-scholarship-carroll. Found by Krissy; Cut by Youngster; Read by Song.  </w:t>
      </w:r>
    </w:p>
    <w:p w14:paraId="3053949E" w14:textId="77777777" w:rsidR="00906D8A" w:rsidRPr="00061CFB" w:rsidRDefault="00906D8A" w:rsidP="00906D8A">
      <w:pPr>
        <w:rPr>
          <w:sz w:val="16"/>
        </w:rPr>
      </w:pPr>
      <w:r w:rsidRPr="00061CFB">
        <w:rPr>
          <w:sz w:val="16"/>
        </w:rPr>
        <w:t xml:space="preserve">In a dark world, it’s exhilarating to dream of possibility. A certain vein of literary and cultural </w:t>
      </w:r>
      <w:r w:rsidRPr="00491D43">
        <w:rPr>
          <w:rStyle w:val="StyleUnderline"/>
          <w:highlight w:val="green"/>
        </w:rPr>
        <w:t>critique is founded on</w:t>
      </w:r>
      <w:r w:rsidRPr="00061CFB">
        <w:rPr>
          <w:sz w:val="16"/>
        </w:rPr>
        <w:t xml:space="preserve"> this principle, </w:t>
      </w:r>
      <w:r w:rsidRPr="00491D43">
        <w:rPr>
          <w:rStyle w:val="StyleUnderline"/>
          <w:highlight w:val="green"/>
        </w:rPr>
        <w:t>proposing</w:t>
      </w:r>
      <w:r w:rsidRPr="00491D43">
        <w:rPr>
          <w:rStyle w:val="StyleUnderline"/>
        </w:rPr>
        <w:t xml:space="preserve"> that </w:t>
      </w:r>
      <w:r w:rsidRPr="00491D43">
        <w:rPr>
          <w:rStyle w:val="StyleUnderline"/>
          <w:highlight w:val="green"/>
        </w:rPr>
        <w:t>there is something</w:t>
      </w:r>
      <w:r w:rsidRPr="00491D43">
        <w:rPr>
          <w:rStyle w:val="StyleUnderline"/>
        </w:rPr>
        <w:t xml:space="preserve"> politically </w:t>
      </w:r>
      <w:r w:rsidRPr="00491D43">
        <w:rPr>
          <w:rStyle w:val="StyleUnderline"/>
          <w:highlight w:val="green"/>
        </w:rPr>
        <w:t>productive in </w:t>
      </w:r>
      <w:r w:rsidRPr="00491D43">
        <w:rPr>
          <w:rStyle w:val="Emphasis"/>
          <w:highlight w:val="green"/>
        </w:rPr>
        <w:t>imagining otherwise</w:t>
      </w:r>
      <w:r w:rsidRPr="00061CFB">
        <w:rPr>
          <w:sz w:val="16"/>
        </w:rPr>
        <w:t>. Such scholarship, which stretches across a variety of different methodological positions, is readily recognized by its gestural rhetoric—</w:t>
      </w:r>
      <w:r w:rsidRPr="00491D43">
        <w:rPr>
          <w:rStyle w:val="StyleUnderline"/>
        </w:rPr>
        <w:t xml:space="preserve">its stakes are </w:t>
      </w:r>
      <w:r w:rsidRPr="00491D43">
        <w:rPr>
          <w:rStyle w:val="StyleUnderline"/>
          <w:highlight w:val="green"/>
        </w:rPr>
        <w:t>to inaugurate new paradigms</w:t>
      </w:r>
      <w:r w:rsidRPr="00491D43">
        <w:rPr>
          <w:rStyle w:val="StyleUnderline"/>
        </w:rPr>
        <w:t xml:space="preserve">, </w:t>
      </w:r>
      <w:r w:rsidRPr="00491D43">
        <w:rPr>
          <w:rStyle w:val="Emphasis"/>
          <w:highlight w:val="green"/>
        </w:rPr>
        <w:t>shed light on potential ways of being</w:t>
      </w:r>
      <w:r w:rsidRPr="00491D43">
        <w:rPr>
          <w:rStyle w:val="StyleUnderline"/>
        </w:rPr>
        <w:t>, envision other worlds</w:t>
      </w:r>
      <w:r w:rsidRPr="00061CFB">
        <w:rPr>
          <w:sz w:val="16"/>
        </w:rPr>
        <w:t xml:space="preserve">. In one way, this ethos makes sense: radical politics should point the way to something better than death and destruction. But it seems that </w:t>
      </w:r>
      <w:r w:rsidRPr="00491D43">
        <w:rPr>
          <w:rStyle w:val="StyleUnderline"/>
          <w:highlight w:val="green"/>
        </w:rPr>
        <w:t>the thrill</w:t>
      </w:r>
      <w:r w:rsidRPr="00061CFB">
        <w:rPr>
          <w:sz w:val="16"/>
        </w:rPr>
        <w:t xml:space="preserve"> of possibility-creation has produced a new aporia for critique. The affect that undergirds possibility politics—the ecstasy of imagining otherwise—</w:t>
      </w:r>
      <w:r w:rsidRPr="00491D43">
        <w:rPr>
          <w:rStyle w:val="StyleUnderline"/>
          <w:highlight w:val="green"/>
        </w:rPr>
        <w:t>runs the risk of obscuring the obstacles between critique and action</w:t>
      </w:r>
      <w:r w:rsidRPr="00061CFB">
        <w:rPr>
          <w:sz w:val="16"/>
        </w:rPr>
        <w:t xml:space="preserve"> and thereby </w:t>
      </w:r>
      <w:r w:rsidRPr="00491D43">
        <w:rPr>
          <w:rStyle w:val="Emphasis"/>
          <w:highlight w:val="green"/>
        </w:rPr>
        <w:t>making critique</w:t>
      </w:r>
      <w:r w:rsidRPr="00061CFB">
        <w:rPr>
          <w:sz w:val="16"/>
        </w:rPr>
        <w:t xml:space="preserve"> more </w:t>
      </w:r>
      <w:r w:rsidRPr="00491D43">
        <w:rPr>
          <w:rStyle w:val="Emphasis"/>
          <w:highlight w:val="green"/>
        </w:rPr>
        <w:t>indulgent</w:t>
      </w:r>
      <w:r w:rsidRPr="00061CFB">
        <w:rPr>
          <w:sz w:val="16"/>
        </w:rPr>
        <w:t xml:space="preserve"> than generative, more projective than powerful, more self-soothing than edifying.</w:t>
      </w:r>
    </w:p>
    <w:p w14:paraId="11793F07" w14:textId="77777777" w:rsidR="00906D8A" w:rsidRPr="00061CFB" w:rsidRDefault="00906D8A" w:rsidP="00906D8A">
      <w:pPr>
        <w:rPr>
          <w:sz w:val="16"/>
        </w:rPr>
      </w:pPr>
      <w:r w:rsidRPr="00491D43">
        <w:rPr>
          <w:rStyle w:val="StyleUnderline"/>
          <w:highlight w:val="green"/>
        </w:rPr>
        <w:t>The politics of possibility descends from</w:t>
      </w:r>
      <w:r w:rsidRPr="00061CFB">
        <w:rPr>
          <w:sz w:val="16"/>
        </w:rPr>
        <w:t xml:space="preserve"> a critical-theoretical </w:t>
      </w:r>
      <w:r w:rsidRPr="00491D43">
        <w:rPr>
          <w:rStyle w:val="Emphasis"/>
          <w:highlight w:val="green"/>
        </w:rPr>
        <w:t>turn toward speculative thinking</w:t>
      </w:r>
      <w:r w:rsidRPr="00061CFB">
        <w:rPr>
          <w:sz w:val="16"/>
        </w:rPr>
        <w:t xml:space="preserve">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Saidiya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w:t>
      </w:r>
      <w:r w:rsidRPr="0039021D">
        <w:rPr>
          <w:rStyle w:val="StyleUnderline"/>
          <w:highlight w:val="green"/>
        </w:rPr>
        <w:t>a “chorus</w:t>
      </w:r>
      <w:r w:rsidRPr="00061CFB">
        <w:rPr>
          <w:sz w:val="16"/>
        </w:rPr>
        <w:t xml:space="preserve">” which “propels transformation . . . </w:t>
      </w:r>
      <w:r w:rsidRPr="0039021D">
        <w:rPr>
          <w:rStyle w:val="StyleUnderline"/>
          <w:highlight w:val="green"/>
        </w:rPr>
        <w:t>is an incubator of possibility, an assembly sustaining dreams of otherwise</w:t>
      </w:r>
      <w:r w:rsidRPr="00061CFB">
        <w:rPr>
          <w:sz w:val="16"/>
        </w:rPr>
        <w:t>.”4 While Hartman does not avow precisely the same utopianist commitment as Muñoz, possibility is still a galvanic force of her work; critique’s work seems to be its possibility-making.</w:t>
      </w:r>
    </w:p>
    <w:p w14:paraId="7373A9E9" w14:textId="77777777" w:rsidR="00906D8A" w:rsidRPr="00491D43" w:rsidRDefault="00906D8A" w:rsidP="00906D8A">
      <w:pPr>
        <w:rPr>
          <w:rStyle w:val="StyleUnderline"/>
        </w:rPr>
      </w:pPr>
      <w:r w:rsidRPr="00061CFB">
        <w:rPr>
          <w:sz w:val="16"/>
        </w:rPr>
        <w:t xml:space="preserve">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w:t>
      </w:r>
      <w:r w:rsidRPr="00491D43">
        <w:rPr>
          <w:rStyle w:val="StyleUnderline"/>
        </w:rPr>
        <w:t>The problem, for Felski, is about how literary methodology conditions our ability to judge which resources for possible worlds are contained in which political environments—not so different from Muñoz or Hartman, in an odd sense.</w:t>
      </w:r>
    </w:p>
    <w:p w14:paraId="374A3C97" w14:textId="77777777" w:rsidR="00906D8A" w:rsidRPr="00061CFB" w:rsidRDefault="00906D8A" w:rsidP="00906D8A">
      <w:pPr>
        <w:rPr>
          <w:sz w:val="16"/>
        </w:rPr>
      </w:pPr>
      <w:r w:rsidRPr="00061CFB">
        <w:rPr>
          <w:sz w:val="16"/>
        </w:rPr>
        <w:t xml:space="preserve">I make this critical tour to highlight that possibility politics is not a narrow strain of thought. On the contrary, as Caroline Levine argues, </w:t>
      </w:r>
      <w:r w:rsidRPr="00061CFB">
        <w:rPr>
          <w:rStyle w:val="StyleUnderline"/>
        </w:rPr>
        <w:t>critical attention to potentiality stretches across theoretical schools and methodologies</w:t>
      </w:r>
      <w:r w:rsidRPr="00061CFB">
        <w:rPr>
          <w:sz w:val="16"/>
        </w:rPr>
        <w:t xml:space="preserve">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061CFB">
        <w:rPr>
          <w:rStyle w:val="StyleUnderline"/>
          <w:highlight w:val="green"/>
        </w:rPr>
        <w:t>This</w:t>
      </w:r>
      <w:r w:rsidRPr="00061CFB">
        <w:rPr>
          <w:rStyle w:val="StyleUnderline"/>
        </w:rPr>
        <w:t xml:space="preserve"> sort of </w:t>
      </w:r>
      <w:r w:rsidRPr="00061CFB">
        <w:rPr>
          <w:rStyle w:val="StyleUnderline"/>
          <w:highlight w:val="green"/>
        </w:rPr>
        <w:t>scholarship asserts that cultural materials</w:t>
      </w:r>
      <w:r w:rsidRPr="00061CFB">
        <w:rPr>
          <w:rStyle w:val="StyleUnderline"/>
        </w:rPr>
        <w:t xml:space="preserve">, whether in themselves or upon being activated by scholarly engagement, </w:t>
      </w:r>
      <w:r w:rsidRPr="00061CFB">
        <w:rPr>
          <w:rStyle w:val="Emphasis"/>
          <w:highlight w:val="green"/>
        </w:rPr>
        <w:t>contain some way of coordinating possibilities and envisioning new worlds</w:t>
      </w:r>
      <w:r w:rsidRPr="00061CFB">
        <w:rPr>
          <w:sz w:val="16"/>
        </w:rPr>
        <w:t xml:space="preserve">. By extension, critical theory’s competency is to make these possibilities explicit. In the ecosystem of revolutionary vocations, </w:t>
      </w:r>
      <w:r w:rsidRPr="00061CFB">
        <w:rPr>
          <w:rStyle w:val="Emphasis"/>
          <w:highlight w:val="green"/>
        </w:rPr>
        <w:t>the scholar is imagined as a medley of prophet and strategist</w:t>
      </w:r>
      <w:r w:rsidRPr="00061CFB">
        <w:rPr>
          <w:sz w:val="16"/>
        </w:rPr>
        <w:t>, herald of the possible and presager of action.</w:t>
      </w:r>
    </w:p>
    <w:p w14:paraId="36034AE4" w14:textId="77777777" w:rsidR="00906D8A" w:rsidRPr="00061CFB" w:rsidRDefault="00906D8A" w:rsidP="00906D8A">
      <w:pPr>
        <w:rPr>
          <w:sz w:val="16"/>
        </w:rPr>
      </w:pPr>
      <w:r w:rsidRPr="00061CFB">
        <w:rPr>
          <w:sz w:val="16"/>
        </w:rPr>
        <w:t xml:space="preserve">But the critique that’s followed Sedgwick, Hartman, and Muñoz, I think, has become yoked to an affect that risks entrapment in the promise of possibility. Although </w:t>
      </w:r>
      <w:r w:rsidRPr="00061CFB">
        <w:rPr>
          <w:rStyle w:val="StyleUnderline"/>
          <w:highlight w:val="green"/>
        </w:rPr>
        <w:t>it’s easy to indulge in</w:t>
      </w:r>
      <w:r w:rsidRPr="00061CFB">
        <w:rPr>
          <w:rStyle w:val="StyleUnderline"/>
        </w:rPr>
        <w:t xml:space="preserve"> rapturous </w:t>
      </w:r>
      <w:r w:rsidRPr="00061CFB">
        <w:rPr>
          <w:rStyle w:val="StyleUnderline"/>
          <w:highlight w:val="green"/>
        </w:rPr>
        <w:t>accounts of scholarship’s</w:t>
      </w:r>
      <w:r w:rsidRPr="00061CFB">
        <w:rPr>
          <w:rStyle w:val="StyleUnderline"/>
        </w:rPr>
        <w:t xml:space="preserve"> worldmaking </w:t>
      </w:r>
      <w:r w:rsidRPr="00061CFB">
        <w:rPr>
          <w:rStyle w:val="StyleUnderline"/>
          <w:highlight w:val="green"/>
        </w:rPr>
        <w:t>power</w:t>
      </w:r>
      <w:r w:rsidRPr="00061CFB">
        <w:rPr>
          <w:rStyle w:val="StyleUnderline"/>
        </w:rPr>
        <w:t xml:space="preserve">, it’s also easy to forget that </w:t>
      </w:r>
      <w:r w:rsidRPr="00061CFB">
        <w:rPr>
          <w:rStyle w:val="StyleUnderline"/>
          <w:highlight w:val="green"/>
        </w:rPr>
        <w:t>there’s no</w:t>
      </w:r>
      <w:r w:rsidRPr="00061CFB">
        <w:rPr>
          <w:rStyle w:val="StyleUnderline"/>
        </w:rPr>
        <w:t xml:space="preserve"> necessary </w:t>
      </w:r>
      <w:r w:rsidRPr="00061CFB">
        <w:rPr>
          <w:rStyle w:val="StyleUnderline"/>
          <w:highlight w:val="green"/>
        </w:rPr>
        <w:t>connection between</w:t>
      </w:r>
      <w:r w:rsidRPr="00061CFB">
        <w:rPr>
          <w:rStyle w:val="StyleUnderline"/>
        </w:rPr>
        <w:t xml:space="preserve"> a hopeful </w:t>
      </w:r>
      <w:r w:rsidRPr="00061CFB">
        <w:rPr>
          <w:rStyle w:val="StyleUnderline"/>
          <w:highlight w:val="green"/>
        </w:rPr>
        <w:t>affect and</w:t>
      </w:r>
      <w:r w:rsidRPr="00061CFB">
        <w:rPr>
          <w:rStyle w:val="StyleUnderline"/>
        </w:rPr>
        <w:t xml:space="preserve"> an </w:t>
      </w:r>
      <w:r w:rsidRPr="00061CFB">
        <w:rPr>
          <w:rStyle w:val="StyleUnderline"/>
          <w:highlight w:val="green"/>
        </w:rPr>
        <w:t>ability to enact</w:t>
      </w:r>
      <w:r w:rsidRPr="00061CFB">
        <w:rPr>
          <w:rStyle w:val="StyleUnderline"/>
        </w:rPr>
        <w:t xml:space="preserve"> possibilities</w:t>
      </w:r>
      <w:r w:rsidRPr="00061CFB">
        <w:rPr>
          <w:sz w:val="16"/>
        </w:rPr>
        <w:t>. As Patricia Stuelke has remarked, “</w:t>
      </w:r>
      <w:r w:rsidRPr="00061CFB">
        <w:rPr>
          <w:rStyle w:val="StyleUnderline"/>
          <w:highlight w:val="green"/>
        </w:rPr>
        <w:t>To imagine</w:t>
      </w:r>
      <w:r w:rsidRPr="00061CFB">
        <w:rPr>
          <w:sz w:val="16"/>
        </w:rPr>
        <w:t xml:space="preserve"> that </w:t>
      </w:r>
      <w:r w:rsidRPr="00061CFB">
        <w:rPr>
          <w:rStyle w:val="StyleUnderline"/>
          <w:highlight w:val="green"/>
        </w:rPr>
        <w:t>things</w:t>
      </w:r>
      <w:r w:rsidRPr="00061CFB">
        <w:rPr>
          <w:sz w:val="16"/>
        </w:rPr>
        <w:t xml:space="preserve"> are broken and </w:t>
      </w:r>
      <w:r w:rsidRPr="00061CFB">
        <w:rPr>
          <w:rStyle w:val="StyleUnderline"/>
          <w:highlight w:val="green"/>
        </w:rPr>
        <w:t>can be fixed with</w:t>
      </w:r>
      <w:r w:rsidRPr="00061CFB">
        <w:rPr>
          <w:sz w:val="16"/>
        </w:rPr>
        <w:t xml:space="preserve"> the best of intentions, with a labor of love, with </w:t>
      </w:r>
      <w:r w:rsidRPr="00061CFB">
        <w:rPr>
          <w:rStyle w:val="Emphasis"/>
          <w:highlight w:val="green"/>
        </w:rPr>
        <w:t>a new way of reading</w:t>
      </w:r>
      <w:r w:rsidRPr="00061CFB">
        <w:rPr>
          <w:sz w:val="16"/>
        </w:rPr>
        <w:t xml:space="preserve"> . . . </w:t>
      </w:r>
      <w:r w:rsidRPr="00061CFB">
        <w:rPr>
          <w:rStyle w:val="StyleUnderline"/>
          <w:highlight w:val="green"/>
        </w:rPr>
        <w:t>is a category error that neither the planet nor any of its inhabitants can afford</w:t>
      </w:r>
      <w:r w:rsidRPr="00061CFB">
        <w:rPr>
          <w:sz w:val="16"/>
        </w:rPr>
        <w:t>.”13 Although we can revel in imagining the construction of a better world, there’s no guarantee our blueprints reach the builder—and, even worse, the binge of hope can lead back into despair.</w:t>
      </w:r>
    </w:p>
    <w:p w14:paraId="375CE518" w14:textId="77777777" w:rsidR="00906D8A" w:rsidRPr="00061CFB" w:rsidRDefault="00906D8A" w:rsidP="00906D8A">
      <w:pPr>
        <w:rPr>
          <w:rStyle w:val="Emphasis"/>
        </w:rPr>
      </w:pPr>
      <w:r w:rsidRPr="00061CFB">
        <w:rPr>
          <w:sz w:val="16"/>
        </w:rPr>
        <w:t xml:space="preserve">To be clear, I am not taking issue with the speculative scholars I’ve considered so far—their work is illuminating, and in fact, it’s precisely my belief that we haven’t read them well enough. Instead, </w:t>
      </w:r>
      <w:r w:rsidRPr="00061CFB">
        <w:rPr>
          <w:rStyle w:val="StyleUnderline"/>
        </w:rPr>
        <w:t xml:space="preserve">our </w:t>
      </w:r>
      <w:r w:rsidRPr="00061CFB">
        <w:rPr>
          <w:rStyle w:val="StyleUnderline"/>
          <w:highlight w:val="green"/>
        </w:rPr>
        <w:t>readings</w:t>
      </w:r>
      <w:r w:rsidRPr="00061CFB">
        <w:rPr>
          <w:rStyle w:val="StyleUnderline"/>
        </w:rPr>
        <w:t xml:space="preserve"> have </w:t>
      </w:r>
      <w:r w:rsidRPr="00061CFB">
        <w:rPr>
          <w:rStyle w:val="StyleUnderline"/>
          <w:highlight w:val="green"/>
        </w:rPr>
        <w:t>led to</w:t>
      </w:r>
      <w:r w:rsidRPr="00061CFB">
        <w:rPr>
          <w:rStyle w:val="StyleUnderline"/>
        </w:rPr>
        <w:t xml:space="preserve"> a kind of </w:t>
      </w:r>
      <w:r w:rsidRPr="00061CFB">
        <w:rPr>
          <w:rStyle w:val="StyleUnderline"/>
          <w:highlight w:val="green"/>
        </w:rPr>
        <w:t>ersatz utopianism that</w:t>
      </w:r>
      <w:r w:rsidRPr="00061CFB">
        <w:rPr>
          <w:rStyle w:val="StyleUnderline"/>
        </w:rPr>
        <w:t xml:space="preserve"> can </w:t>
      </w:r>
      <w:r w:rsidRPr="00061CFB">
        <w:rPr>
          <w:rStyle w:val="StyleUnderline"/>
          <w:highlight w:val="green"/>
        </w:rPr>
        <w:t>occlude</w:t>
      </w:r>
      <w:r w:rsidRPr="00061CFB">
        <w:rPr>
          <w:rStyle w:val="StyleUnderline"/>
        </w:rPr>
        <w:t xml:space="preserve"> the real </w:t>
      </w:r>
      <w:r w:rsidRPr="00061CFB">
        <w:rPr>
          <w:rStyle w:val="StyleUnderline"/>
          <w:highlight w:val="green"/>
        </w:rPr>
        <w:t>demands of</w:t>
      </w:r>
      <w:r w:rsidRPr="00061CFB">
        <w:rPr>
          <w:rStyle w:val="StyleUnderline"/>
        </w:rPr>
        <w:t xml:space="preserve"> activist </w:t>
      </w:r>
      <w:r w:rsidRPr="00061CFB">
        <w:rPr>
          <w:rStyle w:val="StyleUnderline"/>
          <w:highlight w:val="green"/>
        </w:rPr>
        <w:t>commitment</w:t>
      </w:r>
      <w:r w:rsidRPr="00061CFB">
        <w:rPr>
          <w:rStyle w:val="StyleUnderline"/>
        </w:rPr>
        <w:t xml:space="preserve">. Although a variety of </w:t>
      </w:r>
      <w:r w:rsidRPr="00061CFB">
        <w:rPr>
          <w:rStyle w:val="StyleUnderline"/>
          <w:highlight w:val="green"/>
        </w:rPr>
        <w:t>material factors</w:t>
      </w:r>
      <w:r w:rsidRPr="00061CFB">
        <w:rPr>
          <w:rStyle w:val="StyleUnderline"/>
        </w:rPr>
        <w:t xml:space="preserve"> stand in the way of scholar-activism, </w:t>
      </w:r>
      <w:r w:rsidRPr="00061CFB">
        <w:rPr>
          <w:rStyle w:val="StyleUnderline"/>
          <w:highlight w:val="green"/>
        </w:rPr>
        <w:t>from</w:t>
      </w:r>
      <w:r w:rsidRPr="00061CFB">
        <w:rPr>
          <w:rStyle w:val="StyleUnderline"/>
        </w:rPr>
        <w:t xml:space="preserve"> institutional </w:t>
      </w:r>
      <w:r w:rsidRPr="00061CFB">
        <w:rPr>
          <w:rStyle w:val="StyleUnderline"/>
          <w:highlight w:val="green"/>
        </w:rPr>
        <w:t>complicity to</w:t>
      </w:r>
      <w:r w:rsidRPr="00061CFB">
        <w:rPr>
          <w:rStyle w:val="StyleUnderline"/>
        </w:rPr>
        <w:t xml:space="preserve"> prohibitive constraints on </w:t>
      </w:r>
      <w:r w:rsidRPr="00061CFB">
        <w:rPr>
          <w:rStyle w:val="StyleUnderline"/>
          <w:highlight w:val="green"/>
        </w:rPr>
        <w:t>time</w:t>
      </w:r>
      <w:r w:rsidRPr="00061CFB">
        <w:rPr>
          <w:sz w:val="16"/>
        </w:rPr>
        <w:t xml:space="preserve">,14 the </w:t>
      </w:r>
      <w:r w:rsidRPr="00061CFB">
        <w:rPr>
          <w:rStyle w:val="StyleUnderline"/>
          <w:highlight w:val="green"/>
        </w:rPr>
        <w:t>affect</w:t>
      </w:r>
      <w:r w:rsidRPr="00061CFB">
        <w:rPr>
          <w:rStyle w:val="StyleUnderline"/>
        </w:rPr>
        <w:t xml:space="preserve"> of possibility scholarship </w:t>
      </w:r>
      <w:r w:rsidRPr="00061CFB">
        <w:rPr>
          <w:rStyle w:val="StyleUnderline"/>
          <w:highlight w:val="green"/>
        </w:rPr>
        <w:t>risks painting over these</w:t>
      </w:r>
      <w:r w:rsidRPr="00061CFB">
        <w:rPr>
          <w:rStyle w:val="StyleUnderline"/>
        </w:rPr>
        <w:t xml:space="preserve"> difficulties</w:t>
      </w:r>
      <w:r w:rsidRPr="00061CFB">
        <w:rPr>
          <w:sz w:val="16"/>
        </w:rPr>
        <w:t>. The stakes are high</w:t>
      </w:r>
      <w:r w:rsidRPr="00061CFB">
        <w:rPr>
          <w:rStyle w:val="StyleUnderline"/>
        </w:rPr>
        <w:t xml:space="preserve">: </w:t>
      </w:r>
      <w:r w:rsidRPr="00061CFB">
        <w:rPr>
          <w:rStyle w:val="StyleUnderline"/>
          <w:highlight w:val="green"/>
        </w:rPr>
        <w:t>if we do not recognize</w:t>
      </w:r>
      <w:r w:rsidRPr="00061CFB">
        <w:rPr>
          <w:rStyle w:val="StyleUnderline"/>
        </w:rPr>
        <w:t xml:space="preserve"> the </w:t>
      </w:r>
      <w:r w:rsidRPr="00061CFB">
        <w:rPr>
          <w:rStyle w:val="StyleUnderline"/>
          <w:highlight w:val="green"/>
        </w:rPr>
        <w:t>feelings that structure</w:t>
      </w:r>
      <w:r w:rsidRPr="00061CFB">
        <w:rPr>
          <w:rStyle w:val="StyleUnderline"/>
        </w:rPr>
        <w:t xml:space="preserve"> our scholarly political </w:t>
      </w:r>
      <w:r w:rsidRPr="00061CFB">
        <w:rPr>
          <w:rStyle w:val="StyleUnderline"/>
          <w:highlight w:val="green"/>
        </w:rPr>
        <w:t>commitments</w:t>
      </w:r>
      <w:r w:rsidRPr="00061CFB">
        <w:rPr>
          <w:rStyle w:val="StyleUnderline"/>
        </w:rPr>
        <w:t xml:space="preserve">, scholarly </w:t>
      </w:r>
      <w:r w:rsidRPr="00061CFB">
        <w:rPr>
          <w:rStyle w:val="Emphasis"/>
          <w:highlight w:val="green"/>
        </w:rPr>
        <w:t>activism will be nothing more than a language game</w:t>
      </w:r>
      <w:r w:rsidRPr="00061CFB">
        <w:rPr>
          <w:rStyle w:val="Emphasis"/>
        </w:rPr>
        <w:t>.</w:t>
      </w:r>
    </w:p>
    <w:p w14:paraId="01CDA283" w14:textId="77777777" w:rsidR="00906D8A" w:rsidRPr="00061CFB" w:rsidRDefault="00906D8A" w:rsidP="00906D8A">
      <w:pPr>
        <w:rPr>
          <w:rStyle w:val="Emphasis"/>
        </w:rPr>
      </w:pPr>
      <w:r w:rsidRPr="00061CFB">
        <w:rPr>
          <w:sz w:val="16"/>
        </w:rPr>
        <w:t xml:space="preserve">It begins when I (you, we) inhabit the world. The world feels terrible. For reasons related to content oversaturation, to my own uncertainty in what I do, to my own struggle to commit to doing the work of making the world better, and to the multiple cultural phenomena grouped under the rubric of “crisis,” </w:t>
      </w:r>
      <w:r w:rsidRPr="00061CFB">
        <w:rPr>
          <w:rStyle w:val="Emphasis"/>
          <w:highlight w:val="green"/>
        </w:rPr>
        <w:t>things feel bad.</w:t>
      </w:r>
    </w:p>
    <w:p w14:paraId="48E0386E" w14:textId="77777777" w:rsidR="00906D8A" w:rsidRPr="00061CFB" w:rsidRDefault="00906D8A" w:rsidP="00906D8A">
      <w:pPr>
        <w:rPr>
          <w:sz w:val="16"/>
        </w:rPr>
      </w:pPr>
      <w:r w:rsidRPr="00061CFB">
        <w:rPr>
          <w:rStyle w:val="StyleUnderline"/>
          <w:highlight w:val="green"/>
        </w:rPr>
        <w:t>Then, I open a book</w:t>
      </w:r>
      <w:r w:rsidRPr="00061CFB">
        <w:rPr>
          <w:sz w:val="16"/>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w:t>
      </w:r>
      <w:r w:rsidRPr="00061CFB">
        <w:rPr>
          <w:rStyle w:val="StyleUnderline"/>
          <w:highlight w:val="green"/>
        </w:rPr>
        <w:t>Literary studies</w:t>
      </w:r>
      <w:r w:rsidRPr="00061CFB">
        <w:rPr>
          <w:sz w:val="16"/>
        </w:rPr>
        <w:t xml:space="preserve"> itself, I learn, </w:t>
      </w:r>
      <w:r w:rsidRPr="00061CFB">
        <w:rPr>
          <w:rStyle w:val="Emphasis"/>
          <w:highlight w:val="green"/>
        </w:rPr>
        <w:t>represents hope</w:t>
      </w:r>
      <w:r w:rsidRPr="00061CFB">
        <w:rPr>
          <w:sz w:val="16"/>
        </w:rPr>
        <w:t xml:space="preserve">. I realize, carried along by the beaming light of incandescent language, that </w:t>
      </w:r>
      <w:r w:rsidRPr="00061CFB">
        <w:rPr>
          <w:rStyle w:val="Emphasis"/>
          <w:highlight w:val="green"/>
        </w:rPr>
        <w:t>reading can sculpt the flames of possibility</w:t>
      </w:r>
      <w:r w:rsidRPr="00061CFB">
        <w:rPr>
          <w:sz w:val="16"/>
        </w:rPr>
        <w:t>. Suddenly, it seems thrillingly simple to touch another world. I learn that I can build with literature, that the past contains tools to reconstruct the future, that I belong to a class of heroes prophesying visions to construct a new world. I just need do what I’m already good at doing: write about books.</w:t>
      </w:r>
    </w:p>
    <w:p w14:paraId="5CE1C0AF" w14:textId="77777777" w:rsidR="00906D8A" w:rsidRPr="00061CFB" w:rsidRDefault="00906D8A" w:rsidP="00906D8A">
      <w:pPr>
        <w:rPr>
          <w:sz w:val="16"/>
        </w:rPr>
      </w:pPr>
      <w:r w:rsidRPr="00061CFB">
        <w:rPr>
          <w:rStyle w:val="StyleUnderline"/>
          <w:highlight w:val="green"/>
        </w:rPr>
        <w:t>I tell my colleagues</w:t>
      </w:r>
      <w:r w:rsidRPr="00061CFB">
        <w:rPr>
          <w:sz w:val="16"/>
        </w:rPr>
        <w:t xml:space="preserve"> about the text, mention it in conference panels, </w:t>
      </w:r>
      <w:r w:rsidRPr="00061CFB">
        <w:rPr>
          <w:rStyle w:val="StyleUnderline"/>
          <w:highlight w:val="green"/>
        </w:rPr>
        <w:t>drop references in essays</w:t>
      </w:r>
      <w:r w:rsidRPr="00061CFB">
        <w:rPr>
          <w:sz w:val="16"/>
        </w:rPr>
        <w:t xml:space="preserve">, content myself with knowing that I am on the frontlines of something new. Possibilities seize me: </w:t>
      </w:r>
      <w:r w:rsidRPr="00061CFB">
        <w:rPr>
          <w:rStyle w:val="StyleUnderline"/>
          <w:highlight w:val="green"/>
        </w:rPr>
        <w:t>perhaps I will use</w:t>
      </w:r>
      <w:r w:rsidRPr="00061CFB">
        <w:rPr>
          <w:sz w:val="16"/>
        </w:rPr>
        <w:t xml:space="preserve"> Wilkie Collins’ The Woman in White (1860) </w:t>
      </w:r>
      <w:r w:rsidRPr="00061CFB">
        <w:rPr>
          <w:rStyle w:val="Emphasis"/>
          <w:highlight w:val="green"/>
        </w:rPr>
        <w:t>for mutual aid communications</w:t>
      </w:r>
      <w:r w:rsidRPr="00061CFB">
        <w:rPr>
          <w:sz w:val="16"/>
        </w:rPr>
        <w:t xml:space="preserve"> or Virginia Woolf’s Between the Acts (1941) to organize a community collective or Morowa Yejidé’s Creatures of Passage (2021) for creating collective historical records.</w:t>
      </w:r>
    </w:p>
    <w:p w14:paraId="5BA9D98E" w14:textId="77777777" w:rsidR="00906D8A" w:rsidRPr="00061CFB" w:rsidRDefault="00906D8A" w:rsidP="00906D8A">
      <w:pPr>
        <w:rPr>
          <w:sz w:val="16"/>
        </w:rPr>
      </w:pPr>
      <w:r w:rsidRPr="00061CFB">
        <w:rPr>
          <w:rStyle w:val="Emphasis"/>
          <w:highlight w:val="green"/>
        </w:rPr>
        <w:t>But I don’t</w:t>
      </w:r>
      <w:r w:rsidRPr="00061CFB">
        <w:rPr>
          <w:sz w:val="16"/>
        </w:rPr>
        <w:t xml:space="preserve">. </w:t>
      </w:r>
    </w:p>
    <w:p w14:paraId="1E0C1094" w14:textId="77777777" w:rsidR="00906D8A" w:rsidRPr="00061CFB" w:rsidRDefault="00906D8A" w:rsidP="00906D8A">
      <w:pPr>
        <w:rPr>
          <w:sz w:val="16"/>
        </w:rPr>
      </w:pPr>
      <w:r w:rsidRPr="00061CFB">
        <w:rPr>
          <w:sz w:val="16"/>
        </w:rPr>
        <w:t xml:space="preserve">I might fire off an email or donate money to a bail fund or germinate an idea for a discussion group, but eventually, the ecstasy fades into the murmur of everyday life. </w:t>
      </w:r>
      <w:r w:rsidRPr="00061CFB">
        <w:rPr>
          <w:rStyle w:val="StyleUnderline"/>
          <w:highlight w:val="green"/>
        </w:rPr>
        <w:t>I return to research</w:t>
      </w:r>
      <w:r w:rsidRPr="00061CFB">
        <w:rPr>
          <w:rStyle w:val="StyleUnderline"/>
        </w:rPr>
        <w:t xml:space="preserve"> and teaching, </w:t>
      </w:r>
      <w:r w:rsidRPr="00061CFB">
        <w:rPr>
          <w:rStyle w:val="StyleUnderline"/>
          <w:highlight w:val="green"/>
        </w:rPr>
        <w:t>and</w:t>
      </w:r>
      <w:r w:rsidRPr="00061CFB">
        <w:rPr>
          <w:rStyle w:val="StyleUnderline"/>
        </w:rPr>
        <w:t xml:space="preserve"> the grand </w:t>
      </w:r>
      <w:r w:rsidRPr="00061CFB">
        <w:rPr>
          <w:rStyle w:val="StyleUnderline"/>
          <w:highlight w:val="green"/>
        </w:rPr>
        <w:t>possibilities I excavated</w:t>
      </w:r>
      <w:r w:rsidRPr="00061CFB">
        <w:rPr>
          <w:rStyle w:val="StyleUnderline"/>
        </w:rPr>
        <w:t xml:space="preserve"> from my literature of choice </w:t>
      </w:r>
      <w:r w:rsidRPr="00061CFB">
        <w:rPr>
          <w:rStyle w:val="StyleUnderline"/>
          <w:highlight w:val="green"/>
        </w:rPr>
        <w:t>fade awa</w:t>
      </w:r>
      <w:r w:rsidRPr="00061CFB">
        <w:rPr>
          <w:sz w:val="16"/>
          <w:highlight w:val="green"/>
        </w:rPr>
        <w:t>y</w:t>
      </w:r>
      <w:r w:rsidRPr="00061CFB">
        <w:rPr>
          <w:sz w:val="16"/>
        </w:rPr>
        <w:t xml:space="preserve">. I tell myself it’s okay (the real work I do is the care work of teaching, anyway). I open my phone. I’m slapped in the face with content overload, crisis porn. </w:t>
      </w:r>
      <w:r w:rsidRPr="00061CFB">
        <w:rPr>
          <w:rStyle w:val="Emphasis"/>
          <w:highlight w:val="green"/>
        </w:rPr>
        <w:t>Things feel bad. It begins again</w:t>
      </w:r>
      <w:r w:rsidRPr="00061CFB">
        <w:rPr>
          <w:sz w:val="16"/>
        </w:rPr>
        <w:t>.</w:t>
      </w:r>
    </w:p>
    <w:p w14:paraId="4FE4B822" w14:textId="77777777" w:rsidR="00906D8A" w:rsidRPr="00061CFB" w:rsidRDefault="00906D8A" w:rsidP="00906D8A">
      <w:pPr>
        <w:rPr>
          <w:rStyle w:val="StyleUnderline"/>
        </w:rPr>
      </w:pPr>
      <w:r w:rsidRPr="00061CFB">
        <w:rPr>
          <w:sz w:val="16"/>
        </w:rPr>
        <w:t xml:space="preserve">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w:t>
      </w:r>
      <w:r w:rsidRPr="00061CFB">
        <w:rPr>
          <w:rStyle w:val="StyleUnderline"/>
        </w:rPr>
        <w:t xml:space="preserve">Yet though our psyches won’t determine critique’s institutional fate, </w:t>
      </w:r>
      <w:r w:rsidRPr="00061CFB">
        <w:rPr>
          <w:rStyle w:val="StyleUnderline"/>
          <w:highlight w:val="green"/>
        </w:rPr>
        <w:t>whether</w:t>
      </w:r>
      <w:r w:rsidRPr="00061CFB">
        <w:rPr>
          <w:rStyle w:val="StyleUnderline"/>
        </w:rPr>
        <w:t xml:space="preserve"> and how </w:t>
      </w:r>
      <w:r w:rsidRPr="00061CFB">
        <w:rPr>
          <w:rStyle w:val="StyleUnderline"/>
          <w:highlight w:val="green"/>
        </w:rPr>
        <w:t>we’re able</w:t>
      </w:r>
      <w:r w:rsidRPr="00061CFB">
        <w:rPr>
          <w:rStyle w:val="StyleUnderline"/>
        </w:rPr>
        <w:t xml:space="preserve"> to put our gestures into action has entirely to do with our affective disposition, with our ability </w:t>
      </w:r>
      <w:r w:rsidRPr="00061CFB">
        <w:rPr>
          <w:rStyle w:val="StyleUnderline"/>
          <w:highlight w:val="green"/>
        </w:rPr>
        <w:t>to convert</w:t>
      </w:r>
      <w:r w:rsidRPr="00061CFB">
        <w:rPr>
          <w:rStyle w:val="StyleUnderline"/>
        </w:rPr>
        <w:t xml:space="preserve"> everyday </w:t>
      </w:r>
      <w:r w:rsidRPr="00061CFB">
        <w:rPr>
          <w:rStyle w:val="StyleUnderline"/>
          <w:highlight w:val="green"/>
        </w:rPr>
        <w:t>feelings into</w:t>
      </w:r>
      <w:r w:rsidRPr="00061CFB">
        <w:rPr>
          <w:rStyle w:val="StyleUnderline"/>
        </w:rPr>
        <w:t xml:space="preserve"> political </w:t>
      </w:r>
      <w:r w:rsidRPr="00061CFB">
        <w:rPr>
          <w:rStyle w:val="StyleUnderline"/>
          <w:highlight w:val="green"/>
        </w:rPr>
        <w:t>commitments</w:t>
      </w:r>
      <w:r w:rsidRPr="00061CFB">
        <w:rPr>
          <w:rStyle w:val="StyleUnderline"/>
        </w:rPr>
        <w:t xml:space="preserve">. </w:t>
      </w:r>
    </w:p>
    <w:p w14:paraId="1478DD4D" w14:textId="77777777" w:rsidR="00906D8A" w:rsidRPr="00061CFB" w:rsidRDefault="00906D8A" w:rsidP="00906D8A">
      <w:pPr>
        <w:rPr>
          <w:sz w:val="16"/>
        </w:rPr>
      </w:pPr>
      <w:r w:rsidRPr="00061CFB">
        <w:rPr>
          <w:sz w:val="16"/>
        </w:rPr>
        <w:t>And so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blithely invoking possibility scholarship (often that of Muñoz or Hartman), paves over the difference between gesture and action.</w:t>
      </w:r>
    </w:p>
    <w:p w14:paraId="7BCE8A7E" w14:textId="77777777" w:rsidR="00906D8A" w:rsidRPr="00061CFB" w:rsidRDefault="00906D8A" w:rsidP="00906D8A">
      <w:pPr>
        <w:rPr>
          <w:sz w:val="16"/>
        </w:rPr>
      </w:pPr>
      <w:r w:rsidRPr="00061CFB">
        <w:rPr>
          <w:rStyle w:val="StyleUnderline"/>
          <w:highlight w:val="green"/>
        </w:rPr>
        <w:t>This</w:t>
      </w:r>
      <w:r w:rsidRPr="00061CFB">
        <w:rPr>
          <w:rStyle w:val="StyleUnderline"/>
        </w:rPr>
        <w:t xml:space="preserve"> mode of scholarship, I contend, </w:t>
      </w:r>
      <w:r w:rsidRPr="00061CFB">
        <w:rPr>
          <w:rStyle w:val="StyleUnderline"/>
          <w:highlight w:val="green"/>
        </w:rPr>
        <w:t>risks producing</w:t>
      </w:r>
      <w:r w:rsidRPr="00061CFB">
        <w:rPr>
          <w:rStyle w:val="StyleUnderline"/>
        </w:rPr>
        <w:t xml:space="preserve"> the kind of the affect that Lauren Berlant terms </w:t>
      </w:r>
      <w:r w:rsidRPr="00061CFB">
        <w:rPr>
          <w:rStyle w:val="StyleUnderline"/>
          <w:highlight w:val="green"/>
        </w:rPr>
        <w:t>cruel optimism</w:t>
      </w:r>
      <w:r w:rsidRPr="00061CFB">
        <w:rPr>
          <w:rStyle w:val="StyleUnderline"/>
        </w:rPr>
        <w:t xml:space="preserve">: “When something you desire is actually an obstacle to your flourishing.”16 For Berlant, this kind of relation is constituted by “attachments that organize the present,” rather than ones that responsibly relate to the future.17 The connection might seem odd, given that possibility politics professes to be about futurity—but </w:t>
      </w:r>
      <w:r w:rsidRPr="00061CFB">
        <w:rPr>
          <w:rStyle w:val="StyleUnderline"/>
          <w:highlight w:val="green"/>
        </w:rPr>
        <w:t>despite its</w:t>
      </w:r>
      <w:r w:rsidRPr="00061CFB">
        <w:rPr>
          <w:rStyle w:val="StyleUnderline"/>
        </w:rPr>
        <w:t xml:space="preserve"> </w:t>
      </w:r>
      <w:r w:rsidRPr="00061CFB">
        <w:rPr>
          <w:rStyle w:val="StyleUnderline"/>
          <w:highlight w:val="green"/>
        </w:rPr>
        <w:t>notional commitment to the future</w:t>
      </w:r>
      <w:r w:rsidRPr="00061CFB">
        <w:rPr>
          <w:rStyle w:val="StyleUnderline"/>
        </w:rPr>
        <w:t xml:space="preserve">, the </w:t>
      </w:r>
      <w:r w:rsidRPr="00061CFB">
        <w:rPr>
          <w:rStyle w:val="StyleUnderline"/>
          <w:highlight w:val="green"/>
        </w:rPr>
        <w:t>affect</w:t>
      </w:r>
      <w:r w:rsidRPr="00061CFB">
        <w:rPr>
          <w:rStyle w:val="StyleUnderline"/>
        </w:rPr>
        <w:t xml:space="preserve"> of possibility politics </w:t>
      </w:r>
      <w:r w:rsidRPr="00061CFB">
        <w:rPr>
          <w:rStyle w:val="StyleUnderline"/>
          <w:highlight w:val="green"/>
        </w:rPr>
        <w:t>is</w:t>
      </w:r>
      <w:r w:rsidRPr="00061CFB">
        <w:rPr>
          <w:rStyle w:val="StyleUnderline"/>
        </w:rPr>
        <w:t xml:space="preserve"> inevitably </w:t>
      </w:r>
      <w:r w:rsidRPr="00061CFB">
        <w:rPr>
          <w:rStyle w:val="StyleUnderline"/>
          <w:highlight w:val="green"/>
        </w:rPr>
        <w:t>bound up with how one feels now</w:t>
      </w:r>
      <w:r w:rsidRPr="00061CFB">
        <w:rPr>
          <w:sz w:val="16"/>
        </w:rPr>
        <w:t>. Inevitably, any critical maneuver will draw from and produce specific affects in those who make and read them; in the case of possibility politics</w:t>
      </w:r>
      <w:r w:rsidRPr="00061CFB">
        <w:rPr>
          <w:rStyle w:val="StyleUnderline"/>
        </w:rPr>
        <w:t xml:space="preserve">, </w:t>
      </w:r>
      <w:r w:rsidRPr="00061CFB">
        <w:rPr>
          <w:rStyle w:val="StyleUnderline"/>
          <w:highlight w:val="green"/>
        </w:rPr>
        <w:t>it is</w:t>
      </w:r>
      <w:r w:rsidRPr="00061CFB">
        <w:rPr>
          <w:rStyle w:val="StyleUnderline"/>
        </w:rPr>
        <w:t xml:space="preserve">n’t just </w:t>
      </w:r>
      <w:r w:rsidRPr="00061CFB">
        <w:rPr>
          <w:rStyle w:val="StyleUnderline"/>
          <w:highlight w:val="green"/>
        </w:rPr>
        <w:t>about</w:t>
      </w:r>
      <w:r w:rsidRPr="00061CFB">
        <w:rPr>
          <w:rStyle w:val="StyleUnderline"/>
        </w:rPr>
        <w:t xml:space="preserve"> the future we imagine but </w:t>
      </w:r>
      <w:r w:rsidRPr="00061CFB">
        <w:rPr>
          <w:rStyle w:val="StyleUnderline"/>
          <w:highlight w:val="green"/>
        </w:rPr>
        <w:t>our disposition to the present</w:t>
      </w:r>
      <w:r w:rsidRPr="00061CFB">
        <w:rPr>
          <w:rStyle w:val="StyleUnderline"/>
        </w:rPr>
        <w:t xml:space="preserve">, the way that </w:t>
      </w:r>
      <w:r w:rsidRPr="00061CFB">
        <w:rPr>
          <w:rStyle w:val="StyleUnderline"/>
          <w:highlight w:val="green"/>
        </w:rPr>
        <w:t>dreams</w:t>
      </w:r>
      <w:r w:rsidRPr="00061CFB">
        <w:rPr>
          <w:rStyle w:val="StyleUnderline"/>
        </w:rPr>
        <w:t xml:space="preserve"> of possible worlds can </w:t>
      </w:r>
      <w:r w:rsidRPr="00061CFB">
        <w:rPr>
          <w:rStyle w:val="StyleUnderline"/>
          <w:highlight w:val="green"/>
        </w:rPr>
        <w:t>soothe</w:t>
      </w:r>
      <w:r w:rsidRPr="00061CFB">
        <w:rPr>
          <w:rStyle w:val="StyleUnderline"/>
        </w:rPr>
        <w:t xml:space="preserve"> the psychic </w:t>
      </w:r>
      <w:r w:rsidRPr="00061CFB">
        <w:rPr>
          <w:rStyle w:val="StyleUnderline"/>
          <w:highlight w:val="green"/>
        </w:rPr>
        <w:t>pain of</w:t>
      </w:r>
      <w:r w:rsidRPr="00061CFB">
        <w:rPr>
          <w:rStyle w:val="StyleUnderline"/>
        </w:rPr>
        <w:t xml:space="preserve"> contemporary political </w:t>
      </w:r>
      <w:r w:rsidRPr="00061CFB">
        <w:rPr>
          <w:rStyle w:val="StyleUnderline"/>
          <w:highlight w:val="green"/>
        </w:rPr>
        <w:t>violence</w:t>
      </w:r>
      <w:r w:rsidRPr="00061CFB">
        <w:rPr>
          <w:rStyle w:val="StyleUnderline"/>
        </w:rPr>
        <w:t xml:space="preserve">. But—and this part is crucial—despite its power to energize the writer and reader, to soothe the psychic pain of living in an ailing world, scholarly </w:t>
      </w:r>
      <w:r w:rsidRPr="00061CFB">
        <w:rPr>
          <w:rStyle w:val="StyleUnderline"/>
          <w:highlight w:val="green"/>
        </w:rPr>
        <w:t>possibilities have no</w:t>
      </w:r>
      <w:r w:rsidRPr="00061CFB">
        <w:rPr>
          <w:rStyle w:val="StyleUnderline"/>
        </w:rPr>
        <w:t xml:space="preserve"> necessary </w:t>
      </w:r>
      <w:r w:rsidRPr="00061CFB">
        <w:rPr>
          <w:rStyle w:val="StyleUnderline"/>
          <w:highlight w:val="green"/>
        </w:rPr>
        <w:t>relation to future</w:t>
      </w:r>
      <w:r w:rsidRPr="00061CFB">
        <w:rPr>
          <w:rStyle w:val="StyleUnderline"/>
        </w:rPr>
        <w:t xml:space="preserve">-oriented </w:t>
      </w:r>
      <w:r w:rsidRPr="00061CFB">
        <w:rPr>
          <w:rStyle w:val="StyleUnderline"/>
          <w:highlight w:val="green"/>
        </w:rPr>
        <w:t>action</w:t>
      </w:r>
      <w:r w:rsidRPr="00061CFB">
        <w:rPr>
          <w:sz w:val="16"/>
        </w:rPr>
        <w:t xml:space="preserve">. Gestures toward possibility do not, for instance, fix the fact that, as sociologist Francesca Cancian has highlighted, to be a professional academic and committed activist are each so demanding as to preclude one another.18 </w:t>
      </w:r>
    </w:p>
    <w:p w14:paraId="3DA3F477" w14:textId="77777777" w:rsidR="00906D8A" w:rsidRPr="00061CFB" w:rsidRDefault="00906D8A" w:rsidP="00906D8A">
      <w:pPr>
        <w:rPr>
          <w:sz w:val="16"/>
        </w:rPr>
      </w:pPr>
      <w:r w:rsidRPr="00061CFB">
        <w:rPr>
          <w:rStyle w:val="StyleUnderline"/>
        </w:rPr>
        <w:t>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 non-instrumentalized thinking to do so</w:t>
      </w:r>
      <w:r w:rsidRPr="00061CFB">
        <w:rPr>
          <w:sz w:val="16"/>
        </w:rPr>
        <w:t xml:space="preserve">.19 But we shouldn’t forget that dialectic demands moving between theory and action, not simply flinging possibilities into a void and hoping something will happen. As Nicholas Whittaker has incisively argued of “undercommons” scholarship: “it might seem as though all the undercommons has to offer us are declarations: screeds and manifestos and reading groups and open-access journals. </w:t>
      </w:r>
      <w:r w:rsidRPr="00061CFB">
        <w:rPr>
          <w:rStyle w:val="Emphasis"/>
        </w:rPr>
        <w:t>If David’s stone cannot fell Goliath, what good are his words</w:t>
      </w:r>
      <w:r w:rsidRPr="00061CFB">
        <w:rPr>
          <w:sz w:val="16"/>
        </w:rPr>
        <w:t xml:space="preserve">?”20 Ultimately, </w:t>
      </w:r>
      <w:r w:rsidRPr="00061CFB">
        <w:rPr>
          <w:rStyle w:val="Emphasis"/>
          <w:highlight w:val="green"/>
        </w:rPr>
        <w:t>if critique only produces hypothetical possibility</w:t>
      </w:r>
      <w:r w:rsidRPr="00061CFB">
        <w:rPr>
          <w:sz w:val="16"/>
        </w:rPr>
        <w:t xml:space="preserve"> and inebriated hope, </w:t>
      </w:r>
      <w:r w:rsidRPr="00061CFB">
        <w:rPr>
          <w:rStyle w:val="Emphasis"/>
          <w:highlight w:val="green"/>
        </w:rPr>
        <w:t>then it isn’t praxis—it’s escapism</w:t>
      </w:r>
      <w:r w:rsidRPr="00061CFB">
        <w:rPr>
          <w:rStyle w:val="Emphasis"/>
        </w:rPr>
        <w:t>.</w:t>
      </w:r>
    </w:p>
    <w:p w14:paraId="55E65A43" w14:textId="77777777" w:rsidR="00906D8A" w:rsidRPr="00491D43" w:rsidRDefault="00906D8A" w:rsidP="00906D8A"/>
    <w:p w14:paraId="6427B09F" w14:textId="77777777" w:rsidR="00906D8A" w:rsidRPr="00906D8A" w:rsidRDefault="00906D8A" w:rsidP="00906D8A"/>
    <w:p w14:paraId="191B02CD" w14:textId="37986949" w:rsidR="00F61AA7" w:rsidRPr="002A366C" w:rsidRDefault="00F61AA7" w:rsidP="00F61AA7">
      <w:pPr>
        <w:pStyle w:val="Heading4"/>
        <w:rPr>
          <w:rFonts w:asciiTheme="minorHAnsi" w:hAnsiTheme="minorHAnsi" w:cstheme="minorHAnsi"/>
        </w:rPr>
      </w:pPr>
      <w:r w:rsidRPr="002A366C">
        <w:rPr>
          <w:rFonts w:asciiTheme="minorHAnsi" w:hAnsiTheme="minorHAnsi" w:cstheme="minorHAnsi"/>
        </w:rPr>
        <w:t>Hartman overlooks empirical resistance</w:t>
      </w:r>
      <w:r>
        <w:rPr>
          <w:rFonts w:asciiTheme="minorHAnsi" w:hAnsiTheme="minorHAnsi" w:cstheme="minorHAnsi"/>
        </w:rPr>
        <w:t xml:space="preserve"> – explicit indite to their method </w:t>
      </w:r>
    </w:p>
    <w:p w14:paraId="3C472AD2" w14:textId="77777777" w:rsidR="00F61AA7" w:rsidRPr="002A366C" w:rsidRDefault="00F61AA7" w:rsidP="00F61AA7">
      <w:pPr>
        <w:rPr>
          <w:rFonts w:asciiTheme="minorHAnsi" w:hAnsiTheme="minorHAnsi" w:cstheme="minorHAnsi"/>
        </w:rPr>
      </w:pPr>
      <w:r w:rsidRPr="002A366C">
        <w:rPr>
          <w:rStyle w:val="Style13ptBold"/>
          <w:rFonts w:asciiTheme="minorHAnsi" w:hAnsiTheme="minorHAnsi" w:cstheme="minorHAnsi"/>
        </w:rPr>
        <w:t>Brown 9</w:t>
      </w:r>
      <w:r w:rsidRPr="002A366C">
        <w:rPr>
          <w:rFonts w:asciiTheme="minorHAnsi" w:hAnsiTheme="minorHAnsi" w:cstheme="minorHAnsi"/>
        </w:rPr>
        <w:t xml:space="preserve">, PhD, Charles Warren Professor of History, Professor of African and African-American Studies, and Director of the History Design Studio at Harvard University (Vincent Brown, 2009, “Social Death and Political Life in the Study of Slavery,” </w:t>
      </w:r>
      <w:r w:rsidRPr="002A366C">
        <w:rPr>
          <w:rFonts w:asciiTheme="minorHAnsi" w:hAnsiTheme="minorHAnsi" w:cstheme="minorHAnsi"/>
          <w:i/>
        </w:rPr>
        <w:t>The American Historical Review</w:t>
      </w:r>
      <w:r w:rsidRPr="002A366C">
        <w:rPr>
          <w:rFonts w:asciiTheme="minorHAnsi" w:hAnsiTheme="minorHAnsi" w:cstheme="minorHAnsi"/>
        </w:rPr>
        <w:t>, 114.5)</w:t>
      </w:r>
    </w:p>
    <w:p w14:paraId="1142848C" w14:textId="77777777" w:rsidR="00F61AA7" w:rsidRPr="002A366C" w:rsidRDefault="00F61AA7" w:rsidP="00F61AA7">
      <w:pPr>
        <w:rPr>
          <w:rFonts w:asciiTheme="minorHAnsi" w:hAnsiTheme="minorHAnsi" w:cstheme="minorHAnsi"/>
          <w:sz w:val="16"/>
        </w:rPr>
      </w:pPr>
      <w:r w:rsidRPr="002A366C">
        <w:rPr>
          <w:rStyle w:val="StyleUnderline"/>
          <w:rFonts w:asciiTheme="minorHAnsi" w:hAnsiTheme="minorHAnsi" w:cstheme="minorHAnsi"/>
        </w:rPr>
        <w:t>Among the most insightful texts to explore the experiential meaning of Afro-Atlantic slavery</w:t>
      </w:r>
      <w:r w:rsidRPr="002A366C">
        <w:rPr>
          <w:rFonts w:asciiTheme="minorHAnsi" w:hAnsiTheme="minorHAnsi" w:cstheme="minorHAnsi"/>
          <w:sz w:val="16"/>
        </w:rPr>
        <w:t xml:space="preserve"> (for both the slaves and their descendants) </w:t>
      </w:r>
      <w:r w:rsidRPr="002A366C">
        <w:rPr>
          <w:rStyle w:val="StyleUnderline"/>
          <w:rFonts w:asciiTheme="minorHAnsi" w:hAnsiTheme="minorHAnsi" w:cstheme="minorHAnsi"/>
        </w:rPr>
        <w:t>are</w:t>
      </w:r>
      <w:r w:rsidRPr="002A366C">
        <w:rPr>
          <w:rFonts w:asciiTheme="minorHAnsi" w:hAnsiTheme="minorHAnsi" w:cstheme="minorHAnsi"/>
          <w:sz w:val="16"/>
        </w:rPr>
        <w:t xml:space="preserve"> two </w:t>
      </w:r>
      <w:r w:rsidRPr="002A366C">
        <w:rPr>
          <w:rStyle w:val="StyleUnderline"/>
          <w:rFonts w:asciiTheme="minorHAnsi" w:hAnsiTheme="minorHAnsi" w:cstheme="minorHAnsi"/>
        </w:rPr>
        <w:t>recent books by</w:t>
      </w:r>
      <w:r w:rsidRPr="002A366C">
        <w:rPr>
          <w:rFonts w:asciiTheme="minorHAnsi" w:hAnsiTheme="minorHAnsi" w:cstheme="minorHAnsi"/>
          <w:sz w:val="16"/>
        </w:rPr>
        <w:t xml:space="preserve"> Saidiya </w:t>
      </w:r>
      <w:r w:rsidRPr="002A366C">
        <w:rPr>
          <w:rStyle w:val="Emphasis"/>
          <w:rFonts w:asciiTheme="minorHAnsi" w:hAnsiTheme="minorHAnsi" w:cstheme="minorHAnsi"/>
        </w:rPr>
        <w:t>Hartman</w:t>
      </w:r>
      <w:r w:rsidRPr="002A366C">
        <w:rPr>
          <w:rFonts w:asciiTheme="minorHAnsi" w:hAnsiTheme="minorHAnsi" w:cstheme="minorHAnsi"/>
          <w:sz w:val="16"/>
        </w:rPr>
        <w:t xml:space="preserve"> and Stephanie Smallwood. </w:t>
      </w:r>
      <w:r w:rsidRPr="002A366C">
        <w:rPr>
          <w:rStyle w:val="StyleUnderline"/>
          <w:rFonts w:asciiTheme="minorHAnsi" w:hAnsiTheme="minorHAnsi" w:cstheme="minorHAnsi"/>
        </w:rPr>
        <w:t>Rather than eschewing the concept of social death</w:t>
      </w:r>
      <w:r w:rsidRPr="002A366C">
        <w:rPr>
          <w:rFonts w:asciiTheme="minorHAnsi" w:hAnsiTheme="minorHAnsi" w:cstheme="minorHAnsi"/>
          <w:sz w:val="16"/>
        </w:rPr>
        <w:t xml:space="preserve">, as might be expected from writing that begins by considering the perspective of the enslaved, </w:t>
      </w:r>
      <w:r w:rsidRPr="002A366C">
        <w:rPr>
          <w:rStyle w:val="StyleUnderline"/>
          <w:rFonts w:asciiTheme="minorHAnsi" w:hAnsiTheme="minorHAnsi" w:cstheme="minorHAnsi"/>
        </w:rPr>
        <w:t>these</w:t>
      </w:r>
      <w:r w:rsidRPr="002A366C">
        <w:rPr>
          <w:rFonts w:asciiTheme="minorHAnsi" w:hAnsiTheme="minorHAnsi" w:cstheme="minorHAnsi"/>
          <w:sz w:val="16"/>
        </w:rPr>
        <w:t xml:space="preserve"> two </w:t>
      </w:r>
      <w:r w:rsidRPr="002A366C">
        <w:rPr>
          <w:rStyle w:val="StyleUnderline"/>
          <w:rFonts w:asciiTheme="minorHAnsi" w:hAnsiTheme="minorHAnsi" w:cstheme="minorHAnsi"/>
        </w:rPr>
        <w:t>authors use the idea in penetrating ways. Hartman's Lose Your Mother</w:t>
      </w:r>
      <w:r w:rsidRPr="002A366C">
        <w:rPr>
          <w:rFonts w:asciiTheme="minorHAnsi" w:hAnsiTheme="minorHAnsi" w:cstheme="minorHAnsi"/>
          <w:sz w:val="16"/>
        </w:rPr>
        <w:t xml:space="preserve">: A Journey along the Atlantic Slave Route and Smallwood's Saltwater Slavery: A Middle Passage from Africa to American Diaspora </w:t>
      </w:r>
      <w:r w:rsidRPr="002A366C">
        <w:rPr>
          <w:rStyle w:val="StyleUnderline"/>
          <w:rFonts w:asciiTheme="minorHAnsi" w:hAnsiTheme="minorHAnsi" w:cstheme="minorHAnsi"/>
        </w:rPr>
        <w:t>extend social death beyond a general description of slavery as a condition and imagine it as an experience of self. Here</w:t>
      </w:r>
      <w:r w:rsidRPr="002A366C">
        <w:rPr>
          <w:rFonts w:asciiTheme="minorHAnsi" w:hAnsiTheme="minorHAnsi" w:cstheme="minorHAnsi"/>
          <w:sz w:val="16"/>
        </w:rPr>
        <w:t xml:space="preserve"> both </w:t>
      </w:r>
      <w:r w:rsidRPr="002A366C">
        <w:rPr>
          <w:rStyle w:val="StyleUnderline"/>
          <w:rFonts w:asciiTheme="minorHAnsi" w:hAnsiTheme="minorHAnsi" w:cstheme="minorHAnsi"/>
        </w:rPr>
        <w:t>the</w:t>
      </w:r>
      <w:r w:rsidRPr="002A366C">
        <w:rPr>
          <w:rFonts w:asciiTheme="minorHAnsi" w:hAnsiTheme="minorHAnsi" w:cstheme="minorHAnsi"/>
          <w:sz w:val="16"/>
        </w:rPr>
        <w:t xml:space="preserve"> promise and </w:t>
      </w:r>
      <w:r w:rsidRPr="002A366C">
        <w:rPr>
          <w:rStyle w:val="StyleUnderline"/>
          <w:rFonts w:asciiTheme="minorHAnsi" w:hAnsiTheme="minorHAnsi" w:cstheme="minorHAnsi"/>
        </w:rPr>
        <w:t>the problem with the concept are most fully apparent</w:t>
      </w:r>
      <w:r w:rsidRPr="002A366C">
        <w:rPr>
          <w:rFonts w:asciiTheme="minorHAnsi" w:hAnsiTheme="minorHAnsi" w:cstheme="minorHAnsi"/>
          <w:sz w:val="16"/>
        </w:rPr>
        <w:t xml:space="preserve">.16 Both authors seek a deeper understanding of the experience of enslavement and its consequences for the past, present, and future of black life than we generally find in histories of slavery. In Hartman's account especially, slavery is not only an object of study, but also the focus of a personal memoir. She travels along a slave route in Ghana, from its coastal forts to the backcountry hinterlands, symbolically reversing the first stage of the trek now commonly called the Middle Passage. In searching prose, she meditates on the history of slavery in Africa to explore the precarious nature of belonging to the social category “African American.” Rendering her remarkable facility with social theory in elegant and affective terms, Hartman asks the question that nags all identities, but especially those forged by the descendants of slaves: What identifications, imagined affinities, mythical narratives, and acts of remembering and forgetting hold the category together? Confronting her own alienation from any story that would yield a knowable genealogy or a comfortable identity, Hartman wrestles with what it means to be a stranger in one's putative motherland, to be denied country, kin, and identity, and to forget one's past—to be an orphan.17 Ultimately, as the title suggests, </w:t>
      </w:r>
      <w:r w:rsidRPr="00D67D64">
        <w:rPr>
          <w:rStyle w:val="StyleUnderline"/>
          <w:rFonts w:asciiTheme="minorHAnsi" w:hAnsiTheme="minorHAnsi" w:cstheme="minorHAnsi"/>
          <w:highlight w:val="cyan"/>
        </w:rPr>
        <w:t>Lose Your Mother is an injunction to accept dispossession as the basis of</w:t>
      </w:r>
      <w:r w:rsidRPr="002A366C">
        <w:rPr>
          <w:rStyle w:val="StyleUnderline"/>
          <w:rFonts w:asciiTheme="minorHAnsi" w:hAnsiTheme="minorHAnsi" w:cstheme="minorHAnsi"/>
        </w:rPr>
        <w:t xml:space="preserve"> black </w:t>
      </w:r>
      <w:r w:rsidRPr="00D67D64">
        <w:rPr>
          <w:rStyle w:val="StyleUnderline"/>
          <w:rFonts w:asciiTheme="minorHAnsi" w:hAnsiTheme="minorHAnsi" w:cstheme="minorHAnsi"/>
          <w:highlight w:val="cyan"/>
        </w:rPr>
        <w:t>self-definition</w:t>
      </w:r>
      <w:r w:rsidRPr="002A366C">
        <w:rPr>
          <w:rStyle w:val="StyleUnderline"/>
          <w:rFonts w:asciiTheme="minorHAnsi" w:hAnsiTheme="minorHAnsi" w:cstheme="minorHAnsi"/>
        </w:rPr>
        <w:t>. Such a judgment is warranted, in Hartman's account, by the implications of social death both for the experience of enslavement and for slavery's afterlife in the present</w:t>
      </w:r>
      <w:r w:rsidRPr="002A366C">
        <w:rPr>
          <w:rFonts w:asciiTheme="minorHAnsi" w:hAnsiTheme="minorHAnsi" w:cstheme="minorHAnsi"/>
          <w:sz w:val="16"/>
        </w:rPr>
        <w:t xml:space="preserve">. As Patterson delineated in sociological terms the death of social personhood and the reincorporation of individuals into slavery, Hartman sets out on a personal quest to “retrace the process by which lives were destroyed and slaves born.”18 When she contends with what it meant to be a slave, she frequently invokes Patterson's idiom: “Seized from home, sold in the market, and severed from kin, the slave was for all intents and purposes dead, no less so than had he been killed in combat. No less so than had she never belonged to the world.” By making men, women, and children into commodities, enslavement destroyed lineages, tethering people to owners rather than families, and in this way it “annulled lives, transforming men and women into dead matter, and then resuscitated them for servitude.” Admittedly, the enslaved “lived and breathed, b Like Baucom, </w:t>
      </w:r>
      <w:r w:rsidRPr="00D67D64">
        <w:rPr>
          <w:rStyle w:val="StyleUnderline"/>
          <w:rFonts w:asciiTheme="minorHAnsi" w:hAnsiTheme="minorHAnsi" w:cstheme="minorHAnsi"/>
          <w:highlight w:val="cyan"/>
        </w:rPr>
        <w:t>Hartman sees the history of slavery as a</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constituent </w:t>
      </w:r>
      <w:r w:rsidRPr="00D67D64">
        <w:rPr>
          <w:rStyle w:val="Emphasis"/>
          <w:rFonts w:asciiTheme="minorHAnsi" w:hAnsiTheme="minorHAnsi" w:cstheme="minorHAnsi"/>
          <w:highlight w:val="cyan"/>
        </w:rPr>
        <w:t>part of a</w:t>
      </w:r>
      <w:r w:rsidRPr="002A366C">
        <w:rPr>
          <w:rStyle w:val="Emphasis"/>
          <w:rFonts w:asciiTheme="minorHAnsi" w:hAnsiTheme="minorHAnsi" w:cstheme="minorHAnsi"/>
        </w:rPr>
        <w:t xml:space="preserve"> tragic </w:t>
      </w:r>
      <w:r w:rsidRPr="00D67D64">
        <w:rPr>
          <w:rStyle w:val="Emphasis"/>
          <w:rFonts w:asciiTheme="minorHAnsi" w:hAnsiTheme="minorHAnsi" w:cstheme="minorHAnsi"/>
          <w:highlight w:val="cyan"/>
        </w:rPr>
        <w:t>present</w:t>
      </w:r>
      <w:r w:rsidRPr="002A366C">
        <w:rPr>
          <w:rFonts w:asciiTheme="minorHAnsi" w:hAnsiTheme="minorHAnsi" w:cstheme="minorHAnsi"/>
          <w:sz w:val="16"/>
        </w:rPr>
        <w:t xml:space="preserve">. Atlantic slavery continues to be manifested in black people's skewed life chances, poor education and health, and high rates of incarceration, poverty, and premature death. Disregarding the commonplace temporalities of professional historians, whose literary conventions are generally predicated on a formal distinction between past, present, and future, Hartman addresses slavery as a problem that spans all three. The afterlife of slavery inhabits the nature of belonging, which in turn guides the “freedom dreams” that shape prospects for change. “If slavery persists as an issue in the political life of black America,” she writes, “it is not because of an antiquated obsession with bygone days or the burden of a too-long memory, but because black lives are still imperiled and devalued by a racial calculus and a political arithmetic that were entrenched centuries ago.”22 A professor of English and comparative literature, Hartman is in many respects in a better position than most historians to understand events such as the funeral aboard the Hudibras. This is because for all of her evident erudition, her scholarship is harnessed not so much to a performance of mastery over the facts of what happened, which might substitute precision for understanding, as to an act of mourning, even yearning. She writes with a depth of introspection and personal anguish that is transgressive of professional boundaries but absolutely appropriate to the task. Reading Hartman, one wonders how a historian could ever write dispassionately about slavery without feeling complicit and ashamed. For dispassionate accounting—exemplified by the ledgers of slave traders—has been a great weapon of the powerful, an episteme that made the grossest violations of personhood acceptable, even necessary. This is the kind of bookkeeping that bore fruit upon the Zong. “It made it easier for a trader to countenance yet another dead black body or for a captain to dump a shipload of captives into the sea in order to collect the insurance, since it wasn't possible to kill cargo or to murder a thing already denied life. Death was simply part of the workings of the trade.” The archive of slavery, then, is “a mortuary.” Not content to total up the body count, Hartman offers elegy, echoing in her own way the lamentations of the women aboard the Hudibras. Like them, she is concerned with the dead and what they mean to the living. “I was desperate to reclaim the dead,” she writes, “to reckon with the lives undone and obliterated in the making of human commodities.”23 </w:t>
      </w:r>
      <w:r w:rsidRPr="002A366C">
        <w:rPr>
          <w:rStyle w:val="StyleUnderline"/>
          <w:rFonts w:asciiTheme="minorHAnsi" w:hAnsiTheme="minorHAnsi" w:cstheme="minorHAnsi"/>
        </w:rPr>
        <w:t xml:space="preserve">It </w:t>
      </w:r>
      <w:r w:rsidRPr="00D67D64">
        <w:rPr>
          <w:rStyle w:val="StyleUnderline"/>
          <w:rFonts w:asciiTheme="minorHAnsi" w:hAnsiTheme="minorHAnsi" w:cstheme="minorHAnsi"/>
          <w:highlight w:val="cyan"/>
        </w:rPr>
        <w:t>is this mournful quality of Lose Your Mother that elevates it above</w:t>
      </w:r>
      <w:r w:rsidRPr="002A366C">
        <w:rPr>
          <w:rStyle w:val="StyleUnderline"/>
          <w:rFonts w:asciiTheme="minorHAnsi" w:hAnsiTheme="minorHAnsi" w:cstheme="minorHAnsi"/>
        </w:rPr>
        <w:t xml:space="preserve"> so many </w:t>
      </w:r>
      <w:r w:rsidRPr="00D67D64">
        <w:rPr>
          <w:rStyle w:val="StyleUnderline"/>
          <w:rFonts w:asciiTheme="minorHAnsi" w:hAnsiTheme="minorHAnsi" w:cstheme="minorHAnsi"/>
          <w:highlight w:val="cyan"/>
        </w:rPr>
        <w:t>histories slavery, but the</w:t>
      </w:r>
      <w:r w:rsidRPr="002A366C">
        <w:rPr>
          <w:rStyle w:val="StyleUnderline"/>
          <w:rFonts w:asciiTheme="minorHAnsi" w:hAnsiTheme="minorHAnsi" w:cstheme="minorHAnsi"/>
        </w:rPr>
        <w:t xml:space="preserve"> same </w:t>
      </w:r>
      <w:r w:rsidRPr="00D67D64">
        <w:rPr>
          <w:rStyle w:val="StyleUnderline"/>
          <w:rFonts w:asciiTheme="minorHAnsi" w:hAnsiTheme="minorHAnsi" w:cstheme="minorHAnsi"/>
          <w:highlight w:val="cyan"/>
        </w:rPr>
        <w:t>sense of lament seems to require that Hartman overlook</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small</w:t>
      </w:r>
      <w:r w:rsidRPr="002A366C">
        <w:rPr>
          <w:rStyle w:val="StyleUnderline"/>
          <w:rFonts w:asciiTheme="minorHAnsi" w:hAnsiTheme="minorHAnsi" w:cstheme="minorHAnsi"/>
        </w:rPr>
        <w:t xml:space="preserve"> but </w:t>
      </w:r>
      <w:r w:rsidRPr="00D67D64">
        <w:rPr>
          <w:rStyle w:val="Emphasis"/>
          <w:rFonts w:asciiTheme="minorHAnsi" w:hAnsiTheme="minorHAnsi" w:cstheme="minorHAnsi"/>
          <w:highlight w:val="cyan"/>
        </w:rPr>
        <w:t>significant political victories</w:t>
      </w:r>
      <w:r w:rsidRPr="002A366C">
        <w:rPr>
          <w:rFonts w:asciiTheme="minorHAnsi" w:hAnsiTheme="minorHAnsi" w:cstheme="minorHAnsi"/>
          <w:sz w:val="16"/>
        </w:rPr>
        <w:t xml:space="preserve"> like the one described by Butterworth. Even as Hartman seems </w:t>
      </w:r>
      <w:r w:rsidRPr="002A366C">
        <w:rPr>
          <w:rStyle w:val="StyleUnderline"/>
          <w:rFonts w:asciiTheme="minorHAnsi" w:hAnsiTheme="minorHAnsi" w:cstheme="minorHAnsi"/>
        </w:rPr>
        <w:t>of</w:t>
      </w:r>
      <w:r w:rsidRPr="002A366C">
        <w:rPr>
          <w:rFonts w:asciiTheme="minorHAnsi" w:hAnsiTheme="minorHAnsi" w:cstheme="minorHAnsi"/>
        </w:rPr>
        <w:t xml:space="preserve"> </w:t>
      </w:r>
      <w:r w:rsidRPr="002A366C">
        <w:rPr>
          <w:rFonts w:asciiTheme="minorHAnsi" w:hAnsiTheme="minorHAnsi" w:cstheme="minorHAnsi"/>
          <w:sz w:val="16"/>
        </w:rPr>
        <w:t xml:space="preserve">to agree with Paul Gilroy on the “value of seeing the consciousness of the slave as involving an extended act of mourning,” </w:t>
      </w:r>
      <w:r w:rsidRPr="002A366C">
        <w:rPr>
          <w:rStyle w:val="StyleUnderline"/>
          <w:rFonts w:asciiTheme="minorHAnsi" w:hAnsiTheme="minorHAnsi" w:cstheme="minorHAnsi"/>
        </w:rPr>
        <w:t>she remains so focused on her own commemorations that her text makes little space for a consideration of how the enslaved struggled with alienation and the fragility of belonging, or of the mourning rites they used to confront their condition</w:t>
      </w:r>
      <w:r w:rsidRPr="002A366C">
        <w:rPr>
          <w:rFonts w:asciiTheme="minorHAnsi" w:hAnsiTheme="minorHAnsi" w:cstheme="minorHAnsi"/>
          <w:sz w:val="16"/>
        </w:rPr>
        <w:t>.24 All of the questions she raises about the meaning of slavery in the present—both highly personal and insistently political—might as well be asked about the meaning of slavery to slaves themselves, that is, if one begins by closely examining their social and political lives rather than assuming their lack of social being</w:t>
      </w:r>
      <w:r w:rsidRPr="002A366C">
        <w:rPr>
          <w:rStyle w:val="StyleUnderline"/>
          <w:rFonts w:asciiTheme="minorHAnsi" w:hAnsiTheme="minorHAnsi" w:cstheme="minorHAnsi"/>
        </w:rPr>
        <w:t>. Here Hartman is undone by her reliance on Orlando Patterson's totalizing definition of slavery</w:t>
      </w:r>
      <w:r w:rsidRPr="002A366C">
        <w:rPr>
          <w:rFonts w:asciiTheme="minorHAnsi" w:hAnsiTheme="minorHAnsi" w:cstheme="minorHAnsi"/>
          <w:sz w:val="16"/>
        </w:rPr>
        <w:t xml:space="preserve">. She asserts that “no solace can be found in the death of the slave, no higher ground can be located, no perspective can be found from which death serves a greater good or becomes anything other than what it is.”25 If she is correct, the events on the Hudibras were of negligible importance. And indeed, </w:t>
      </w:r>
      <w:r w:rsidRPr="00D67D64">
        <w:rPr>
          <w:rStyle w:val="StyleUnderline"/>
          <w:rFonts w:asciiTheme="minorHAnsi" w:hAnsiTheme="minorHAnsi" w:cstheme="minorHAnsi"/>
          <w:highlight w:val="cyan"/>
        </w:rPr>
        <w:t>Hartman's</w:t>
      </w:r>
      <w:r w:rsidRPr="002A366C">
        <w:rPr>
          <w:rStyle w:val="StyleUnderline"/>
          <w:rFonts w:asciiTheme="minorHAnsi" w:hAnsiTheme="minorHAnsi" w:cstheme="minorHAnsi"/>
        </w:rPr>
        <w:t xml:space="preserve"> understandable </w:t>
      </w:r>
      <w:r w:rsidRPr="00D67D64">
        <w:rPr>
          <w:rStyle w:val="StyleUnderline"/>
          <w:rFonts w:asciiTheme="minorHAnsi" w:hAnsiTheme="minorHAnsi" w:cstheme="minorHAnsi"/>
          <w:highlight w:val="cyan"/>
        </w:rPr>
        <w:t>emphasis on</w:t>
      </w:r>
      <w:r w:rsidRPr="002A366C">
        <w:rPr>
          <w:rStyle w:val="StyleUnderline"/>
          <w:rFonts w:asciiTheme="minorHAnsi" w:hAnsiTheme="minorHAnsi" w:cstheme="minorHAnsi"/>
        </w:rPr>
        <w:t xml:space="preserve"> the </w:t>
      </w:r>
      <w:r w:rsidRPr="00D67D64">
        <w:rPr>
          <w:rStyle w:val="StyleUnderline"/>
          <w:rFonts w:asciiTheme="minorHAnsi" w:hAnsiTheme="minorHAnsi" w:cstheme="minorHAnsi"/>
          <w:highlight w:val="cyan"/>
        </w:rPr>
        <w:t xml:space="preserve">personal damage wrought by slavery encourages her to </w:t>
      </w:r>
      <w:r w:rsidRPr="00D67D64">
        <w:rPr>
          <w:rStyle w:val="Emphasis"/>
          <w:rFonts w:asciiTheme="minorHAnsi" w:hAnsiTheme="minorHAnsi" w:cstheme="minorHAnsi"/>
          <w:highlight w:val="cyan"/>
        </w:rPr>
        <w:t>disavow two generations of social history</w:t>
      </w:r>
      <w:r w:rsidRPr="00D67D64">
        <w:rPr>
          <w:rStyle w:val="StyleUnderline"/>
          <w:rFonts w:asciiTheme="minorHAnsi" w:hAnsiTheme="minorHAnsi" w:cstheme="minorHAnsi"/>
          <w:highlight w:val="cyan"/>
        </w:rPr>
        <w:t xml:space="preserve"> that</w:t>
      </w:r>
      <w:r w:rsidRPr="002A366C">
        <w:rPr>
          <w:rStyle w:val="StyleUnderline"/>
          <w:rFonts w:asciiTheme="minorHAnsi" w:hAnsiTheme="minorHAnsi" w:cstheme="minorHAnsi"/>
        </w:rPr>
        <w:t xml:space="preserve"> have </w:t>
      </w:r>
      <w:r w:rsidRPr="00D67D64">
        <w:rPr>
          <w:rStyle w:val="StyleUnderline"/>
          <w:rFonts w:asciiTheme="minorHAnsi" w:hAnsiTheme="minorHAnsi" w:cstheme="minorHAnsi"/>
          <w:highlight w:val="cyan"/>
        </w:rPr>
        <w:t>demonstrated slaves'</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remarkable </w:t>
      </w:r>
      <w:r w:rsidRPr="00D67D64">
        <w:rPr>
          <w:rStyle w:val="Emphasis"/>
          <w:rFonts w:asciiTheme="minorHAnsi" w:hAnsiTheme="minorHAnsi" w:cstheme="minorHAnsi"/>
          <w:highlight w:val="cyan"/>
        </w:rPr>
        <w:t>capacity</w:t>
      </w:r>
      <w:r w:rsidRPr="00D67D64">
        <w:rPr>
          <w:rStyle w:val="StyleUnderline"/>
          <w:rFonts w:asciiTheme="minorHAnsi" w:hAnsiTheme="minorHAnsi" w:cstheme="minorHAnsi"/>
          <w:highlight w:val="cyan"/>
        </w:rPr>
        <w:t xml:space="preserve"> to </w:t>
      </w:r>
      <w:r w:rsidRPr="00D67D64">
        <w:rPr>
          <w:rStyle w:val="Emphasis"/>
          <w:rFonts w:asciiTheme="minorHAnsi" w:hAnsiTheme="minorHAnsi" w:cstheme="minorHAnsi"/>
          <w:highlight w:val="cyan"/>
        </w:rPr>
        <w:t>forge fragile communities</w:t>
      </w:r>
      <w:r w:rsidRPr="00D67D64">
        <w:rPr>
          <w:rStyle w:val="StyleUnderline"/>
          <w:rFonts w:asciiTheme="minorHAnsi" w:hAnsiTheme="minorHAnsi" w:cstheme="minorHAnsi"/>
          <w:highlight w:val="cyan"/>
        </w:rPr>
        <w:t xml:space="preserve">, </w:t>
      </w:r>
      <w:r w:rsidRPr="00D67D64">
        <w:rPr>
          <w:rStyle w:val="Emphasis"/>
          <w:rFonts w:asciiTheme="minorHAnsi" w:hAnsiTheme="minorHAnsi" w:cstheme="minorHAnsi"/>
          <w:highlight w:val="cyan"/>
        </w:rPr>
        <w:t>preserve cultural inheritance</w:t>
      </w:r>
      <w:r w:rsidRPr="00D67D64">
        <w:rPr>
          <w:rStyle w:val="StyleUnderline"/>
          <w:rFonts w:asciiTheme="minorHAnsi" w:hAnsiTheme="minorHAnsi" w:cstheme="minorHAnsi"/>
          <w:highlight w:val="cyan"/>
        </w:rPr>
        <w:t xml:space="preserve">, and </w:t>
      </w:r>
      <w:r w:rsidRPr="00D67D64">
        <w:rPr>
          <w:rStyle w:val="Emphasis"/>
          <w:rFonts w:asciiTheme="minorHAnsi" w:hAnsiTheme="minorHAnsi" w:cstheme="minorHAnsi"/>
          <w:highlight w:val="cyan"/>
        </w:rPr>
        <w:t>resist</w:t>
      </w:r>
      <w:r w:rsidRPr="002A366C">
        <w:rPr>
          <w:rStyle w:val="Emphasis"/>
          <w:rFonts w:asciiTheme="minorHAnsi" w:hAnsiTheme="minorHAnsi" w:cstheme="minorHAnsi"/>
        </w:rPr>
        <w:t xml:space="preserve"> the predations of </w:t>
      </w:r>
      <w:r w:rsidRPr="00D67D64">
        <w:rPr>
          <w:rStyle w:val="Emphasis"/>
          <w:rFonts w:asciiTheme="minorHAnsi" w:hAnsiTheme="minorHAnsi" w:cstheme="minorHAnsi"/>
          <w:highlight w:val="cyan"/>
        </w:rPr>
        <w:t>slaveholders</w:t>
      </w:r>
      <w:r w:rsidRPr="00D67D64">
        <w:rPr>
          <w:rStyle w:val="StyleUnderline"/>
          <w:rFonts w:asciiTheme="minorHAnsi" w:hAnsiTheme="minorHAnsi" w:cstheme="minorHAnsi"/>
          <w:highlight w:val="cyan"/>
        </w:rPr>
        <w:t>. This</w:t>
      </w:r>
      <w:r w:rsidRPr="002A366C">
        <w:rPr>
          <w:rFonts w:asciiTheme="minorHAnsi" w:hAnsiTheme="minorHAnsi" w:cstheme="minorHAnsi"/>
          <w:sz w:val="16"/>
        </w:rPr>
        <w:t xml:space="preserve"> in turn </w:t>
      </w:r>
      <w:r w:rsidRPr="00D67D64">
        <w:rPr>
          <w:rStyle w:val="StyleUnderline"/>
          <w:rFonts w:asciiTheme="minorHAnsi" w:hAnsiTheme="minorHAnsi" w:cstheme="minorHAnsi"/>
          <w:highlight w:val="cyan"/>
        </w:rPr>
        <w:t>precludes her from describing</w:t>
      </w:r>
      <w:r w:rsidRPr="002A366C">
        <w:rPr>
          <w:rStyle w:val="StyleUnderline"/>
          <w:rFonts w:asciiTheme="minorHAnsi" w:hAnsiTheme="minorHAnsi" w:cstheme="minorHAnsi"/>
        </w:rPr>
        <w:t xml:space="preserve"> the </w:t>
      </w:r>
      <w:r w:rsidRPr="00D67D64">
        <w:rPr>
          <w:rStyle w:val="StyleUnderline"/>
          <w:rFonts w:asciiTheme="minorHAnsi" w:hAnsiTheme="minorHAnsi" w:cstheme="minorHAnsi"/>
          <w:highlight w:val="cyan"/>
        </w:rPr>
        <w:t>ways that violence, dislocation, and death</w:t>
      </w:r>
      <w:r w:rsidRPr="002A366C">
        <w:rPr>
          <w:rStyle w:val="StyleUnderline"/>
          <w:rFonts w:asciiTheme="minorHAnsi" w:hAnsiTheme="minorHAnsi" w:cstheme="minorHAnsi"/>
        </w:rPr>
        <w:t xml:space="preserve"> actually </w:t>
      </w:r>
      <w:r w:rsidRPr="00D67D64">
        <w:rPr>
          <w:rStyle w:val="Emphasis"/>
          <w:rFonts w:asciiTheme="minorHAnsi" w:hAnsiTheme="minorHAnsi" w:cstheme="minorHAnsi"/>
          <w:highlight w:val="cyan"/>
        </w:rPr>
        <w:t>generate culture</w:t>
      </w:r>
      <w:r w:rsidRPr="00D67D64">
        <w:rPr>
          <w:rStyle w:val="StyleUnderline"/>
          <w:rFonts w:asciiTheme="minorHAnsi" w:hAnsiTheme="minorHAnsi" w:cstheme="minorHAnsi"/>
          <w:highlight w:val="cyan"/>
        </w:rPr>
        <w:t xml:space="preserve">, </w:t>
      </w:r>
      <w:r w:rsidRPr="00D67D64">
        <w:rPr>
          <w:rStyle w:val="Emphasis"/>
          <w:rFonts w:asciiTheme="minorHAnsi" w:hAnsiTheme="minorHAnsi" w:cstheme="minorHAnsi"/>
          <w:highlight w:val="cyan"/>
        </w:rPr>
        <w:t>politics</w:t>
      </w:r>
      <w:r w:rsidRPr="00D67D64">
        <w:rPr>
          <w:rStyle w:val="StyleUnderline"/>
          <w:rFonts w:asciiTheme="minorHAnsi" w:hAnsiTheme="minorHAnsi" w:cstheme="minorHAnsi"/>
          <w:highlight w:val="cyan"/>
        </w:rPr>
        <w:t>, and</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consequential </w:t>
      </w:r>
      <w:r w:rsidRPr="00D67D64">
        <w:rPr>
          <w:rStyle w:val="Emphasis"/>
          <w:rFonts w:asciiTheme="minorHAnsi" w:hAnsiTheme="minorHAnsi" w:cstheme="minorHAnsi"/>
          <w:highlight w:val="cyan"/>
        </w:rPr>
        <w:t>action</w:t>
      </w:r>
      <w:r w:rsidRPr="00D67D64">
        <w:rPr>
          <w:rStyle w:val="StyleUnderline"/>
          <w:rFonts w:asciiTheme="minorHAnsi" w:hAnsiTheme="minorHAnsi" w:cstheme="minorHAnsi"/>
          <w:highlight w:val="cyan"/>
        </w:rPr>
        <w:t xml:space="preserve"> by the enslaved</w:t>
      </w:r>
      <w:r w:rsidRPr="002A366C">
        <w:rPr>
          <w:rFonts w:asciiTheme="minorHAnsi" w:hAnsiTheme="minorHAnsi" w:cstheme="minorHAnsi"/>
          <w:sz w:val="16"/>
        </w:rPr>
        <w:t xml:space="preserve">.26 This limitation is particularly evident in a stunning chapter that Hartman calls “The Dead Book.” Here she creatively reimagines the events that occurred on the voyage of the slave ship Recovery, bound, like the Hudibras, from the Bight of Biafra to Grenada, when Captain John Kimber hung an enslaved girl naked from the mizzen stay and beat her, ultimately to her death, for being “sulky”: she was sick and could not dance when so ordered. As Hartman notes, the event would have been unremarkable had not Captain Kimber been tried for murder on the testimony of the ship's surgeon, a brief transcript of the trial been published, and the woman's death been offered up as allegory by the abolitionist William Wilberforce and the graphic satirist Isaac Cruikshank. Hartman re-creates the murder and the surge of words it inspired, representing the perspectives of the captain, the surgeon, and the abolitionist, for each of whom the girl was a cipher “outfitted in a different guise,” and then she puts herself in the position of the victim, substituting her own voice for the unknowable thoughts of the girl. Imagining the experience as her own and wistfully representing her demise as a suicide—a final act of agency—Hartman hopes, by this bold device, to save the girl from oblivion. Or perhaps her hope is to prove the impossibility of ever doing so, because by failing, she concedes that the girl cannot be put to rest. It is a compelling move, but there is something missing. Hartman discerns a convincing subject position for all of the participants in the events surrounding the death of the girl, except for the other slaves who watched the woman die and carried the memory with them to the Americas, presumably to tell others, plausibly even survivors of the Hudibras, who must have drawn from such stories a basic perspective on the history of the Atlantic world. For the enslaved spectators, Hartman imagines only a fatalistic detachment: “The women were assembled a few feet away, but it might well have been a thousand. They held back from the girl, steering clear of her bad luck, pestilence, and recklessness. Some said she had lost her mind. What could they do, anyway? The women danced and sang as she lay dying.” </w:t>
      </w:r>
      <w:r w:rsidRPr="00D67D64">
        <w:rPr>
          <w:rStyle w:val="StyleUnderline"/>
          <w:rFonts w:asciiTheme="minorHAnsi" w:hAnsiTheme="minorHAnsi" w:cstheme="minorHAnsi"/>
          <w:highlight w:val="cyan"/>
        </w:rPr>
        <w:t>Hartman ends her odyssey among the Gwolu, descendants of peoples who fled</w:t>
      </w:r>
      <w:r w:rsidRPr="002A366C">
        <w:rPr>
          <w:rStyle w:val="StyleUnderline"/>
          <w:rFonts w:asciiTheme="minorHAnsi" w:hAnsiTheme="minorHAnsi" w:cstheme="minorHAnsi"/>
        </w:rPr>
        <w:t xml:space="preserve"> the slave </w:t>
      </w:r>
      <w:r w:rsidRPr="00D67D64">
        <w:rPr>
          <w:rStyle w:val="StyleUnderline"/>
          <w:rFonts w:asciiTheme="minorHAnsi" w:hAnsiTheme="minorHAnsi" w:cstheme="minorHAnsi"/>
          <w:highlight w:val="cyan"/>
        </w:rPr>
        <w:t>raids and who, as</w:t>
      </w:r>
      <w:r w:rsidRPr="002A366C">
        <w:rPr>
          <w:rStyle w:val="StyleUnderline"/>
          <w:rFonts w:asciiTheme="minorHAnsi" w:hAnsiTheme="minorHAnsi" w:cstheme="minorHAnsi"/>
        </w:rPr>
        <w:t xml:space="preserve"> communities of </w:t>
      </w:r>
      <w:r w:rsidRPr="00D67D64">
        <w:rPr>
          <w:rStyle w:val="StyleUnderline"/>
          <w:rFonts w:asciiTheme="minorHAnsi" w:hAnsiTheme="minorHAnsi" w:cstheme="minorHAnsi"/>
          <w:highlight w:val="cyan"/>
        </w:rPr>
        <w:t>refugees, shared her</w:t>
      </w:r>
      <w:r w:rsidRPr="002A366C">
        <w:rPr>
          <w:rStyle w:val="StyleUnderline"/>
          <w:rFonts w:asciiTheme="minorHAnsi" w:hAnsiTheme="minorHAnsi" w:cstheme="minorHAnsi"/>
        </w:rPr>
        <w:t xml:space="preserve"> sense of </w:t>
      </w:r>
      <w:r w:rsidRPr="00D67D64">
        <w:rPr>
          <w:rStyle w:val="StyleUnderline"/>
          <w:rFonts w:asciiTheme="minorHAnsi" w:hAnsiTheme="minorHAnsi" w:cstheme="minorHAnsi"/>
          <w:highlight w:val="cyan"/>
        </w:rPr>
        <w:t>dispossession</w:t>
      </w:r>
      <w:r w:rsidRPr="002A366C">
        <w:rPr>
          <w:rFonts w:asciiTheme="minorHAnsi" w:hAnsiTheme="minorHAnsi" w:cstheme="minorHAnsi"/>
          <w:sz w:val="16"/>
        </w:rPr>
        <w:t xml:space="preserve">. “Newcomers were welcome. It didn't matter that they weren't kin because genealogy didn't matter”; rather, “building community did.” </w:t>
      </w:r>
      <w:r w:rsidRPr="002A366C">
        <w:rPr>
          <w:rStyle w:val="StyleUnderline"/>
          <w:rFonts w:asciiTheme="minorHAnsi" w:hAnsiTheme="minorHAnsi" w:cstheme="minorHAnsi"/>
        </w:rPr>
        <w:t>Lose Your Mother concludes with a moving description of a particular one of their songs, a lament for those who were lost,</w:t>
      </w:r>
      <w:r w:rsidRPr="002A366C">
        <w:rPr>
          <w:rFonts w:asciiTheme="minorHAnsi" w:hAnsiTheme="minorHAnsi" w:cstheme="minorHAnsi"/>
          <w:sz w:val="16"/>
        </w:rPr>
        <w:t xml:space="preserve"> which resonated deeply with her sense of slavery's meaning in the present. </w:t>
      </w:r>
      <w:r w:rsidRPr="002A366C">
        <w:rPr>
          <w:rStyle w:val="StyleUnderline"/>
          <w:rFonts w:asciiTheme="minorHAnsi" w:hAnsiTheme="minorHAnsi" w:cstheme="minorHAnsi"/>
        </w:rPr>
        <w:t xml:space="preserve">And yet </w:t>
      </w:r>
      <w:r w:rsidRPr="00D67D64">
        <w:rPr>
          <w:rStyle w:val="StyleUnderline"/>
          <w:rFonts w:asciiTheme="minorHAnsi" w:hAnsiTheme="minorHAnsi" w:cstheme="minorHAnsi"/>
          <w:highlight w:val="cyan"/>
        </w:rPr>
        <w:t>Hartman has</w:t>
      </w:r>
      <w:r w:rsidRPr="002A366C">
        <w:rPr>
          <w:rStyle w:val="StyleUnderline"/>
          <w:rFonts w:asciiTheme="minorHAnsi" w:hAnsiTheme="minorHAnsi" w:cstheme="minorHAnsi"/>
        </w:rPr>
        <w:t xml:space="preserve"> more </w:t>
      </w:r>
      <w:r w:rsidRPr="00D67D64">
        <w:rPr>
          <w:rStyle w:val="StyleUnderline"/>
          <w:rFonts w:asciiTheme="minorHAnsi" w:hAnsiTheme="minorHAnsi" w:cstheme="minorHAnsi"/>
          <w:highlight w:val="cyan"/>
        </w:rPr>
        <w:t>difficulty hearing</w:t>
      </w:r>
      <w:r w:rsidRPr="002A366C">
        <w:rPr>
          <w:rStyle w:val="StyleUnderline"/>
          <w:rFonts w:asciiTheme="minorHAnsi" w:hAnsiTheme="minorHAnsi" w:cstheme="minorHAnsi"/>
        </w:rPr>
        <w:t xml:space="preserve"> similar </w:t>
      </w:r>
      <w:r w:rsidRPr="00D67D64">
        <w:rPr>
          <w:rStyle w:val="StyleUnderline"/>
          <w:rFonts w:asciiTheme="minorHAnsi" w:hAnsiTheme="minorHAnsi" w:cstheme="minorHAnsi"/>
          <w:highlight w:val="cyan"/>
        </w:rPr>
        <w:t>cries intoned</w:t>
      </w:r>
      <w:r w:rsidRPr="002A366C">
        <w:rPr>
          <w:rStyle w:val="StyleUnderline"/>
          <w:rFonts w:asciiTheme="minorHAnsi" w:hAnsiTheme="minorHAnsi" w:cstheme="minorHAnsi"/>
        </w:rPr>
        <w:t xml:space="preserve"> in the past </w:t>
      </w:r>
      <w:r w:rsidRPr="00D67D64">
        <w:rPr>
          <w:rStyle w:val="StyleUnderline"/>
          <w:rFonts w:asciiTheme="minorHAnsi" w:hAnsiTheme="minorHAnsi" w:cstheme="minorHAnsi"/>
          <w:highlight w:val="cyan"/>
        </w:rPr>
        <w:t>by slaves who managed to find themselves</w:t>
      </w:r>
      <w:r w:rsidRPr="002A366C">
        <w:rPr>
          <w:rFonts w:asciiTheme="minorHAnsi" w:hAnsiTheme="minorHAnsi" w:cstheme="minorHAnsi"/>
          <w:sz w:val="16"/>
        </w:rPr>
        <w:t>.</w:t>
      </w:r>
      <w:r w:rsidRPr="002A366C">
        <w:rPr>
          <w:rFonts w:asciiTheme="minorHAnsi" w:hAnsiTheme="minorHAnsi" w:cstheme="minorHAnsi"/>
          <w:sz w:val="8"/>
          <w:szCs w:val="14"/>
        </w:rPr>
        <w:t>27</w:t>
      </w:r>
      <w:r w:rsidRPr="002A366C">
        <w:rPr>
          <w:rFonts w:asciiTheme="minorHAnsi" w:hAnsiTheme="minorHAnsi" w:cstheme="minorHAnsi"/>
          <w:sz w:val="16"/>
        </w:rPr>
        <w:t xml:space="preserve"> </w:t>
      </w:r>
      <w:r w:rsidRPr="002A366C">
        <w:rPr>
          <w:rFonts w:asciiTheme="minorHAnsi" w:hAnsiTheme="minorHAnsi" w:cstheme="minorHAnsi"/>
          <w:sz w:val="8"/>
          <w:szCs w:val="14"/>
        </w:rPr>
        <w:t>Saltwater Slavery has much in common with Lose Your Mother. Smallwood's study of the slave trade from the Gold Coast to the British Americas in the late seventeenth and early eighteenth centuries likewise redeems the experience of the people traded like so many bolts of cloth, “who were represented merely as ciphers in the political arithmetic,” and therefore “feature in the documentary record not as subjects of a social history but as objects or quantities.”28 Each text offers a penetrating analysis of the market logic that turned people into goods. Both books work with the concept of social death. However, Smallwood examines the problem of social death for the enslaved even more closely than Hartman does.29 Like Hartman, Smallwood sees social death as a by-product of commodification. “If in the regime of the market Africans' most socially relevant feature was their exchangeability,” she argues, “for Africans as immigrants the most socially relevant feature was their isolation, their desperate need to restore some measure of social life to counterbalance the alienation engendered by their social death.” But Smallwood's approach is different in a subtle way. Whereas for Hartman, as for others, social death is an accomplished state of being, Smallwood veers between a notion of social death as an actual condition produced by violent dislocation and social death as a compelling threat. On the one hand, she argues, captivity on the Atlantic littoral was a social death. Exchangeable persons “inhabited a new category of marginalization, one not of extreme alienation within the community, but rather of absolute exclusion from any community.” She seems to accept the idea of enslaved commodities as finished products for whom there could be no socially relevant relationships: “the slave cargo constituted the antithesis of community.” Yet elsewhere she contends that captives were only “menaced” with social death. “At every point along the passage from African to New World markets,” she writes, “we find a stark contest between slave traders and slaves, between the traders' will to commodify people and the captives' will to remain fully recognizable as human subjects.”30 Here, I think, Smallwood captures the truth of the idea: social death was a receding horizon—the farther slaveholders moved toward the goal of complete mastery, the more they found that struggles with their human property would continue, even into the most elemental realms: birth, hunger, health, fellowship, sex, death, and time. If social death did not define the slaves' condition, it did frame their vision of apocalypse. In a harrowing chapter on the meaning of death (that is, physical death) during the Atlantic passage, Smallwood is clear that the captives could have no frame of reference for the experience aboard the slave ships, but she also shows how desperate they were to make one. If they could not reassemble some meaningful way to map their social worlds, “slaves could foresee only further descent into an endless purgatory.” The women aboard the Hudibras were not in fact the living dead; they were the mothers of gasping new societies. Their view of the danger that confronted them made their mourning rites vitally important, putting these at the center of the women's emerging lives as slaves—and as a result at the heart of the struggles that would define them. As Smallwood argues, this was first and foremost a battle over their presence in time, to define their place among ancestors, kin, friends, and future progeny. “The connection Africans needed was a narrative continuity between past and present—an epistemological means of connecting the dots between there and here, then and now, to craft a coherent story out of incoherent experience.” That is precisely what the women on the Hudibras fought to accomplish.31 THE PREMISE OF ORLANDO PATTERSON'S MAJOR WORK, that enslaved Africans were natally alienated and culturally isolated, was challenged even before he published his influential thesis, primarily by scholars concerned with “survivals” or “retentions” of African culture and by historians of slave resistance. In the early to mid-twentieth century, when Robert Park's view of “the Negro” predominated among scholars, it was generally assumed that the slave trade and slavery had denuded black people of any ancestral heritage from Africa. The historians Carter G. Woodson and W. E. B. Du Bois and the anthropologist Melville J. Herskovits argued the opposite. Their research supported the conclusion that while enslaved Africans could not have brought intact social, political, and religious institutions with them to the Americas, they did maintain significant aspects of their cultural backgrounds.32 Herskovits examined “Africanisms”—any practices that seemed to be identifiably African—as useful symbols of cultural survival that would help him to analyze change and continuity in African American culture.33 He engaged in one of his most heated scholarly disputes with the sociologist E. Franklin Frazier, a student of Park's, who emphasized the damage wrought by slavery on black families and folkways.34 More recently, a number of scholars have built on Herskovits's line of thought, enhancing our understanding of African history during the era of the slave trade. Their studies have evolved productively from assertions about general cultural heritage into more precise demonstrations of the continuity of worldviews, categories of belonging, and social practices from Africa to America. For these scholars, the preservation of distinctive cultural forms has served as an index both of a resilient social personhood, or identity, and of resistance to slavery itself.35 Scholars of slave resistance have never had much use for the concept of social death. The early efforts of writers such as Herbert Aptheker aimed to derail the popular notion that American slavery had been a civilizing institution threatened by “slave crime.”36 Soon after, studies of slave revolts and conspiracies advocated the idea that resistance demonstrated the basic humanity and intractable will of the enslaved—indeed, they often equated acts of will with humanity itself. As these writers turned toward more detailed analyses of the causes, strategies, and tactics of slave revolts in the context of the social relations of slavery, they had trouble squaring abstract characterizations of “the slave” with what they were learning about the enslaved.37 Michael Craton, who authored Testing the Chains: Resistance to Slavery in the British West Indies, was an early critic of Slavery and Social Death, protesting that what was known about chattel bondage in the Americas did not confirm Patterson's definition of slavery. “If slaves were in fact ‘generally dishonored,’” Craton asked, “how does he explain the degrees of rank found among all groups of slaves—that is, the scale of ‘reputation’ and authority accorded, or at least acknowledged, by slave and master alike?” How could they have formed the fragile families documented by social historians if they had been “natally alienated” by definition? Finally, and perhaps most tellingly, if slaves had been uniformly subjected to “permanent violent domination,” they could not have revolted as often as they did or shown the “varied manifestations of their resistance” that so frustrated masters and compromised their power, sometimes “fatally.”38 The dynamics of social control and slave resistance falsified Patterson's description of slavery even as the tenacity of African culture showed that enslaved men, women, and children had arrived in the Americas bearing much more than their “tropical temperament.” The cultural continuity and resistance schools of thought come together powerfully in an important book by Walter C. Rucker, The River Flows On: Black Resistance, Culture, and Identity Formation in Early America. In Rucker's analysis of slave revolts, conspiracies, and daily recalcitrance, African concepts, values, and cultural metaphors play the central role. Unlike Smallwood and Hartman, for whom “the rupture was the story” of slavery, Rucker aims to reveal the “perseverance of African culture even among second, third, and fourth generation creoles.”39 He looks again at some familiar events in North America—New York City's 1712 Coromantee revolt and 1741 conspiracy, the 1739 Stono rebellion in South Carolina, as well as the plots, schemes, and insurgencies of Gabriel Prosser, Denmark Vesey, and Nat Turner—deftly teasing out the African origins of many of the attitudes and actions of the black rebels. Rucker outlines how the transformation of a “shared cultural heritage” that shaped collective action against slavery corresponded to the “various steps Africans made in the process of becoming ‘African American’ in culture, orientation, and identity.”40 Like scholars of resistance before him, Rucker effectively refutes any contention that the enslaved were socially dead. At the same time, his focus on the making of African American culture obscures a crucial dimension of the politics of slavery. In The River Flows On, resistance is the expression of culture, and peoplehood is the outcome of resistance, but Rucker places much less emphasis on the kinds of existential problems highlighted by Hartman and Smallwood. He does not ignore the violence of slavery, but he invokes bondage and its depredations as the antithesis of black self-making, rather than as a constitutive part of it. If for Hartman dispossession “had made us an us,” Rucker believes that resistance was the crucible in which black people forged identity from a vital inheritance.41 How might his approach account for the dislocations, physical violations, and cosmic crises that preoccupy Hartman and Smallwood? Here is where scholars of retention and resistance may yet have something to learn from the concept of social death, viewed properly as a compelling metaphysical threat. African American history has grown from the kinds of people's histories that emphasize a progressive struggle toward an ultimate victory over the tyranny of the powerful. Consequently, studies that privilege the perspectives of the enslaved depend in some measure on the chronicling of heroic achievement, and historians of slave culture and resistance have recently been accused of romanticizing their subject of study.42 Because these scholars have done so much to enhance our understanding of slave life beyond what was imaginable a scant few generations ago, the allegation may seem unfair. Nevertheless, some of the criticisms are helpful. As the historian Walter Johnson has argued, studies of slavery conducted within the terms of social history have often taken “agency,” or the self-willed activity of choice-making subjects, to be their starting point.43 Perhaps it was inevitable, then, that many historians would find themselves charged with depicting slave communities and cultures that were so resistant and so vibrant that the social relations of slavery must not have done much damage at all. Even if this particular accusation is a form of caricature, it contains an important insight, that the agency of the weak and the power of the strong have too often been viewed as simple opposites. The anthropologist David Scott is probably correct to suggest that for most scholars, the power of slaveholders and the damage wrought by slavery have been “pictured principally as a negative or limiting force” that “restricted, blocked, paralyzed, or deformed the transformative agency of the slave.”44 In this sense, scholars who have emphasized slavery's corrosive power and those who stress resistance and resilience share the same assumption. However, the violent domination of slavery generated political action; it was not antithetical to it. If one sees power as productive and the fear of social death not as incapacity but as a generative force—a peril that motivated enslaved activity—a different image of slavery slides into view, one in which the object of slave politics is not simply the power of slaveholders, but the very terms and conditions of social existence. WRITING THE HISTORY OF SLAVERY in a way that emphasizes struggles against social alienation requires some readjustment in commonplace understandings of culture and politics. Historians and social scientists have often debated the question of slave cultures and the cultures of slavery through residual Victorian understandings of culture as the civilizational achievements of “the West,” “Africa,” or various other groups, to be attained, lost, or re-created. The meanings attributed to things are often taken to indicate complete and integrated systems of belief and behavior, even identities, that corresponded to distinct population groups. This approach has been subjected to critical scrutiny in a number of disciplines.45 While culture may still refer to what William Sewell, Jr. has called “the particular shapes and consistencies of worlds of meaning in different places and times” that somehow fit together despite tension and conflict, the fluidity of this definition would suggest that practices of meaning are better seen as tools to be used than as possessions to be lost.46 And though culture is still sometimes portrayed as a holistic set of worldviews or attitudes commensurate with circumscribed populations, historical writers should begin from a different point of departure, highlighting instead particular meanings as situational guides to consequential action—motivations, sometimes temporary, that are best evaluated in terms of how they are publicly enacted, shared, and reproduced. The focus would be less on finding an integrated and coherent ethos among slaves and more on the particular acts of communication that allowed enslaved people to articulate idioms of belonging, similarity, and distinction. The virtues of this method are on display in James Sidbury's Becoming African in America: Race and Nation in the Early Black Atlantic, which shows how Anglophone black people expressed their sense of being African “in tension with, and in partial opposition to, memories and experiences of the indigenous cultures of Africa, rather than directly out of them.”47 The meaning of the category “African” was not merely a reflection of cultural tenacity but the consequence of repeated acts of political imagination. Slaves needed such acts of imagination to do much more than conserve cultures or create identities. They had to make the threat of social chaos meaningful. On this point, Smallwood is especially helpful. The cultures produced by enslaved Africans in the Americas did not reflect a “simple transfer and continuation” but were based rather on the “elaboration of specific cultural content and its transformation to meet the particular needs of slave life.” Most important was “their need to reassert some kind of healthy relationship to ancestors; to manage death; to produce social networks, communities, and relations of kinship; to address the imbalance of power between black and white; to stake a claim to their bodies to counter the plantation economy's claim to ownership.”48 To do these things, slaves undoubtedly drew upon what they had experienced in Africa, along their Atlantic journey, and under the particular conditions of their enslavement in America. But what is more important here is the emphasis on the contextual needs of the enslaved, which compelled them to make their cultural practices from the stuff of death and dissolution.49 As Alexander Byrd has urged, scholars must recognize “how central violence and disaster, and emigrants' responses to duress and catastrophe, were to the formation and articulation of black migrant society</w:t>
      </w:r>
      <w:r w:rsidRPr="002A366C">
        <w:rPr>
          <w:rFonts w:asciiTheme="minorHAnsi" w:hAnsiTheme="minorHAnsi" w:cstheme="minorHAnsi"/>
          <w:sz w:val="16"/>
        </w:rPr>
        <w:t>.”</w:t>
      </w:r>
      <w:r w:rsidRPr="002A366C">
        <w:rPr>
          <w:rFonts w:asciiTheme="minorHAnsi" w:hAnsiTheme="minorHAnsi" w:cstheme="minorHAnsi"/>
          <w:sz w:val="8"/>
          <w:szCs w:val="14"/>
        </w:rPr>
        <w:t xml:space="preserve">50 </w:t>
      </w:r>
      <w:r w:rsidRPr="00D67D64">
        <w:rPr>
          <w:rStyle w:val="StyleUnderline"/>
          <w:rFonts w:asciiTheme="minorHAnsi" w:hAnsiTheme="minorHAnsi" w:cstheme="minorHAnsi"/>
          <w:highlight w:val="cyan"/>
        </w:rPr>
        <w:t>This view of the cultural challenges facing the enslaved</w:t>
      </w:r>
      <w:r w:rsidRPr="002A366C">
        <w:rPr>
          <w:rStyle w:val="StyleUnderline"/>
          <w:rFonts w:asciiTheme="minorHAnsi" w:hAnsiTheme="minorHAnsi" w:cstheme="minorHAnsi"/>
        </w:rPr>
        <w:t xml:space="preserve"> certainly </w:t>
      </w:r>
      <w:r w:rsidRPr="00D67D64">
        <w:rPr>
          <w:rStyle w:val="StyleUnderline"/>
          <w:rFonts w:asciiTheme="minorHAnsi" w:hAnsiTheme="minorHAnsi" w:cstheme="minorHAnsi"/>
          <w:highlight w:val="cyan"/>
        </w:rPr>
        <w:t>has implications for the way we think about slaves' resistance, or</w:t>
      </w:r>
      <w:r w:rsidRPr="002A366C">
        <w:rPr>
          <w:rStyle w:val="StyleUnderline"/>
          <w:rFonts w:asciiTheme="minorHAnsi" w:hAnsiTheme="minorHAnsi" w:cstheme="minorHAnsi"/>
        </w:rPr>
        <w:t xml:space="preserve"> better yet, </w:t>
      </w:r>
      <w:r w:rsidRPr="00D67D64">
        <w:rPr>
          <w:rStyle w:val="Emphasis"/>
          <w:rFonts w:asciiTheme="minorHAnsi" w:hAnsiTheme="minorHAnsi" w:cstheme="minorHAnsi"/>
          <w:highlight w:val="cyan"/>
        </w:rPr>
        <w:t>politics</w:t>
      </w:r>
      <w:r w:rsidRPr="002A366C">
        <w:rPr>
          <w:rStyle w:val="StyleUnderline"/>
          <w:rFonts w:asciiTheme="minorHAnsi" w:hAnsiTheme="minorHAnsi" w:cstheme="minorHAnsi"/>
        </w:rPr>
        <w:t>.</w:t>
      </w:r>
      <w:r w:rsidRPr="002A366C">
        <w:rPr>
          <w:rFonts w:asciiTheme="minorHAnsi" w:hAnsiTheme="minorHAnsi" w:cstheme="minorHAnsi"/>
          <w:sz w:val="16"/>
        </w:rPr>
        <w:t xml:space="preserve"> Scholars have commonly treated retention of African cultural forms as an index of black agency, which could in turn be cited to prove the retention of basic humanity in an inhuman system. </w:t>
      </w:r>
      <w:r w:rsidRPr="00D67D64">
        <w:rPr>
          <w:rStyle w:val="StyleUnderline"/>
          <w:rFonts w:asciiTheme="minorHAnsi" w:hAnsiTheme="minorHAnsi" w:cstheme="minorHAnsi"/>
          <w:highlight w:val="cyan"/>
        </w:rPr>
        <w:t>What if</w:t>
      </w:r>
      <w:r w:rsidRPr="002A366C">
        <w:rPr>
          <w:rStyle w:val="StyleUnderline"/>
          <w:rFonts w:asciiTheme="minorHAnsi" w:hAnsiTheme="minorHAnsi" w:cstheme="minorHAnsi"/>
        </w:rPr>
        <w:t xml:space="preserve"> instead</w:t>
      </w:r>
      <w:r w:rsidRPr="002A366C">
        <w:rPr>
          <w:rFonts w:asciiTheme="minorHAnsi" w:hAnsiTheme="minorHAnsi" w:cstheme="minorHAnsi"/>
          <w:sz w:val="16"/>
        </w:rPr>
        <w:t xml:space="preserve">, as Walter Johnson has suggested, </w:t>
      </w:r>
      <w:r w:rsidRPr="00D67D64">
        <w:rPr>
          <w:rStyle w:val="StyleUnderline"/>
          <w:rFonts w:asciiTheme="minorHAnsi" w:hAnsiTheme="minorHAnsi" w:cstheme="minorHAnsi"/>
          <w:highlight w:val="cyan"/>
        </w:rPr>
        <w:t>we treated agency</w:t>
      </w:r>
      <w:r w:rsidRPr="002A366C">
        <w:rPr>
          <w:rStyle w:val="StyleUnderline"/>
          <w:rFonts w:asciiTheme="minorHAnsi" w:hAnsiTheme="minorHAnsi" w:cstheme="minorHAnsi"/>
        </w:rPr>
        <w:t xml:space="preserve"> not as a thing to be discovered or assigned by historians hoping to redeem the humanity of slaves, but </w:t>
      </w:r>
      <w:r w:rsidRPr="00D67D64">
        <w:rPr>
          <w:rStyle w:val="StyleUnderline"/>
          <w:rFonts w:asciiTheme="minorHAnsi" w:hAnsiTheme="minorHAnsi" w:cstheme="minorHAnsi"/>
          <w:highlight w:val="cyan"/>
        </w:rPr>
        <w:t>as an aspect of existence to be assumed</w:t>
      </w:r>
      <w:r w:rsidRPr="002A366C">
        <w:rPr>
          <w:rStyle w:val="StyleUnderline"/>
          <w:rFonts w:asciiTheme="minorHAnsi" w:hAnsiTheme="minorHAnsi" w:cstheme="minorHAnsi"/>
        </w:rPr>
        <w:t xml:space="preserve"> even </w:t>
      </w:r>
      <w:r w:rsidRPr="00D67D64">
        <w:rPr>
          <w:rStyle w:val="StyleUnderline"/>
          <w:rFonts w:asciiTheme="minorHAnsi" w:hAnsiTheme="minorHAnsi" w:cstheme="minorHAnsi"/>
          <w:highlight w:val="cyan"/>
        </w:rPr>
        <w:t>under</w:t>
      </w:r>
      <w:r w:rsidRPr="002A366C">
        <w:rPr>
          <w:rStyle w:val="StyleUnderline"/>
          <w:rFonts w:asciiTheme="minorHAnsi" w:hAnsiTheme="minorHAnsi" w:cstheme="minorHAnsi"/>
        </w:rPr>
        <w:t xml:space="preserve"> conditions of “</w:t>
      </w:r>
      <w:r w:rsidRPr="00D67D64">
        <w:rPr>
          <w:rStyle w:val="Emphasis"/>
          <w:rFonts w:asciiTheme="minorHAnsi" w:hAnsiTheme="minorHAnsi" w:cstheme="minorHAnsi"/>
          <w:highlight w:val="cyan"/>
        </w:rPr>
        <w:t>bare life</w:t>
      </w:r>
      <w:r w:rsidRPr="002A366C">
        <w:rPr>
          <w:rStyle w:val="StyleUnderline"/>
          <w:rFonts w:asciiTheme="minorHAnsi" w:hAnsiTheme="minorHAnsi" w:cstheme="minorHAnsi"/>
        </w:rPr>
        <w:t>”</w:t>
      </w:r>
      <w:r w:rsidRPr="002A366C">
        <w:rPr>
          <w:rFonts w:asciiTheme="minorHAnsi" w:hAnsiTheme="minorHAnsi" w:cstheme="minorHAnsi"/>
          <w:sz w:val="16"/>
        </w:rPr>
        <w:t xml:space="preserve">?51 It might be even clearer then that </w:t>
      </w:r>
      <w:r w:rsidRPr="00D67D64">
        <w:rPr>
          <w:rStyle w:val="StyleUnderline"/>
          <w:rFonts w:asciiTheme="minorHAnsi" w:hAnsiTheme="minorHAnsi" w:cstheme="minorHAnsi"/>
          <w:highlight w:val="cyan"/>
        </w:rPr>
        <w:t>the struggles of slaves were not</w:t>
      </w:r>
      <w:r w:rsidRPr="002A366C">
        <w:rPr>
          <w:rStyle w:val="StyleUnderline"/>
          <w:rFonts w:asciiTheme="minorHAnsi" w:hAnsiTheme="minorHAnsi" w:cstheme="minorHAnsi"/>
        </w:rPr>
        <w:t xml:space="preserve"> simply </w:t>
      </w:r>
      <w:r w:rsidRPr="00D67D64">
        <w:rPr>
          <w:rStyle w:val="StyleUnderline"/>
          <w:rFonts w:asciiTheme="minorHAnsi" w:hAnsiTheme="minorHAnsi" w:cstheme="minorHAnsi"/>
          <w:highlight w:val="cyan"/>
        </w:rPr>
        <w:t xml:space="preserve">beset by the depredations of slavery but were </w:t>
      </w:r>
      <w:r w:rsidRPr="00D67D64">
        <w:rPr>
          <w:rStyle w:val="Emphasis"/>
          <w:rFonts w:asciiTheme="minorHAnsi" w:hAnsiTheme="minorHAnsi" w:cstheme="minorHAnsi"/>
          <w:highlight w:val="cyan"/>
        </w:rPr>
        <w:t>shaped</w:t>
      </w:r>
      <w:r w:rsidRPr="00D67D64">
        <w:rPr>
          <w:rStyle w:val="StyleUnderline"/>
          <w:rFonts w:asciiTheme="minorHAnsi" w:hAnsiTheme="minorHAnsi" w:cstheme="minorHAnsi"/>
          <w:highlight w:val="cyan"/>
        </w:rPr>
        <w:t xml:space="preserve"> and </w:t>
      </w:r>
      <w:r w:rsidRPr="00D67D64">
        <w:rPr>
          <w:rStyle w:val="Emphasis"/>
          <w:rFonts w:asciiTheme="minorHAnsi" w:hAnsiTheme="minorHAnsi" w:cstheme="minorHAnsi"/>
          <w:highlight w:val="cyan"/>
        </w:rPr>
        <w:t>directed by them</w:t>
      </w:r>
      <w:r w:rsidRPr="002A366C">
        <w:rPr>
          <w:rFonts w:asciiTheme="minorHAnsi" w:hAnsiTheme="minorHAnsi" w:cstheme="minorHAnsi"/>
          <w:sz w:val="16"/>
        </w:rPr>
        <w:t xml:space="preserve">. The activities of slaves could be more easily understood as having been compelled by the very conditions that slaves have been described as resisting. </w:t>
      </w:r>
      <w:r w:rsidRPr="00D67D64">
        <w:rPr>
          <w:rStyle w:val="StyleUnderline"/>
          <w:rFonts w:asciiTheme="minorHAnsi" w:hAnsiTheme="minorHAnsi" w:cstheme="minorHAnsi"/>
          <w:highlight w:val="cyan"/>
        </w:rPr>
        <w:t>This would imply</w:t>
      </w:r>
      <w:r w:rsidRPr="002A366C">
        <w:rPr>
          <w:rStyle w:val="StyleUnderline"/>
          <w:rFonts w:asciiTheme="minorHAnsi" w:hAnsiTheme="minorHAnsi" w:cstheme="minorHAnsi"/>
        </w:rPr>
        <w:t xml:space="preserve"> a </w:t>
      </w:r>
      <w:r w:rsidRPr="00D67D64">
        <w:rPr>
          <w:rStyle w:val="Emphasis"/>
          <w:rFonts w:asciiTheme="minorHAnsi" w:hAnsiTheme="minorHAnsi" w:cstheme="minorHAnsi"/>
          <w:highlight w:val="cyan"/>
        </w:rPr>
        <w:t>politics of survival</w:t>
      </w:r>
      <w:r w:rsidRPr="002A366C">
        <w:rPr>
          <w:rStyle w:val="StyleUnderline"/>
          <w:rFonts w:asciiTheme="minorHAnsi" w:hAnsiTheme="minorHAnsi" w:cstheme="minorHAnsi"/>
        </w:rPr>
        <w:t xml:space="preserve">, existential </w:t>
      </w:r>
      <w:r w:rsidRPr="00D67D64">
        <w:rPr>
          <w:rStyle w:val="StyleUnderline"/>
          <w:rFonts w:asciiTheme="minorHAnsi" w:hAnsiTheme="minorHAnsi" w:cstheme="minorHAnsi"/>
          <w:highlight w:val="cyan"/>
        </w:rPr>
        <w:t xml:space="preserve">struggle </w:t>
      </w:r>
      <w:r w:rsidRPr="00D67D64">
        <w:rPr>
          <w:rStyle w:val="Emphasis"/>
          <w:rFonts w:asciiTheme="minorHAnsi" w:hAnsiTheme="minorHAnsi" w:cstheme="minorHAnsi"/>
          <w:highlight w:val="cyan"/>
        </w:rPr>
        <w:t>transcending resistance against enslavement</w:t>
      </w:r>
      <w:r w:rsidRPr="002A366C">
        <w:rPr>
          <w:rStyle w:val="StyleUnderline"/>
          <w:rFonts w:asciiTheme="minorHAnsi" w:hAnsiTheme="minorHAnsi" w:cstheme="minorHAnsi"/>
        </w:rPr>
        <w:t>.</w:t>
      </w:r>
    </w:p>
    <w:p w14:paraId="3FE3A28F" w14:textId="77777777" w:rsidR="00F61AA7" w:rsidRPr="002A366C" w:rsidRDefault="00F61AA7" w:rsidP="00F61AA7">
      <w:pPr>
        <w:rPr>
          <w:rFonts w:asciiTheme="minorHAnsi" w:hAnsiTheme="minorHAnsi" w:cstheme="minorHAnsi"/>
        </w:rPr>
      </w:pPr>
    </w:p>
    <w:p w14:paraId="0B961294" w14:textId="48A236FC" w:rsidR="00F61AA7" w:rsidRPr="002A366C" w:rsidRDefault="00F61AA7" w:rsidP="00F61AA7">
      <w:pPr>
        <w:pStyle w:val="Heading4"/>
        <w:rPr>
          <w:rFonts w:asciiTheme="minorHAnsi" w:hAnsiTheme="minorHAnsi" w:cstheme="minorHAnsi"/>
        </w:rPr>
      </w:pPr>
      <w:r w:rsidRPr="002A366C">
        <w:rPr>
          <w:rFonts w:asciiTheme="minorHAnsi" w:hAnsiTheme="minorHAnsi" w:cstheme="minorHAnsi"/>
        </w:rPr>
        <w:t xml:space="preserve">She is too quick to reject state engagement, but the </w:t>
      </w:r>
      <w:r w:rsidR="00290F29">
        <w:rPr>
          <w:rFonts w:asciiTheme="minorHAnsi" w:hAnsiTheme="minorHAnsi" w:cstheme="minorHAnsi"/>
        </w:rPr>
        <w:t>aff</w:t>
      </w:r>
      <w:r w:rsidRPr="002A366C">
        <w:rPr>
          <w:rFonts w:asciiTheme="minorHAnsi" w:hAnsiTheme="minorHAnsi" w:cstheme="minorHAnsi"/>
        </w:rPr>
        <w:t xml:space="preserve"> is </w:t>
      </w:r>
      <w:r w:rsidRPr="002A366C">
        <w:rPr>
          <w:rFonts w:asciiTheme="minorHAnsi" w:hAnsiTheme="minorHAnsi" w:cstheme="minorHAnsi"/>
          <w:u w:val="single"/>
        </w:rPr>
        <w:t>impossible</w:t>
      </w:r>
      <w:r w:rsidRPr="002A366C">
        <w:rPr>
          <w:rFonts w:asciiTheme="minorHAnsi" w:hAnsiTheme="minorHAnsi" w:cstheme="minorHAnsi"/>
        </w:rPr>
        <w:t xml:space="preserve"> </w:t>
      </w:r>
      <w:r w:rsidRPr="002A366C">
        <w:rPr>
          <w:rFonts w:ascii="Segoe UI Symbol" w:hAnsi="Segoe UI Symbol" w:cs="Segoe UI Symbol"/>
        </w:rPr>
        <w:t>⁠</w:t>
      </w:r>
      <w:r w:rsidRPr="002A366C">
        <w:rPr>
          <w:rFonts w:asciiTheme="minorHAnsi" w:hAnsiTheme="minorHAnsi" w:cstheme="minorHAnsi"/>
        </w:rPr>
        <w:t>— rejection of institutions sacrifices fragile protections in the name of deterministic pessimism</w:t>
      </w:r>
    </w:p>
    <w:p w14:paraId="17536F24" w14:textId="77777777" w:rsidR="00F61AA7" w:rsidRPr="002A366C" w:rsidRDefault="00F61AA7" w:rsidP="00F61AA7">
      <w:pPr>
        <w:rPr>
          <w:rFonts w:asciiTheme="minorHAnsi" w:hAnsiTheme="minorHAnsi" w:cstheme="minorHAnsi"/>
        </w:rPr>
      </w:pPr>
      <w:r w:rsidRPr="002A366C">
        <w:rPr>
          <w:rFonts w:asciiTheme="minorHAnsi" w:hAnsiTheme="minorHAnsi" w:cstheme="minorHAnsi"/>
        </w:rPr>
        <w:t xml:space="preserve"> </w:t>
      </w:r>
      <w:r w:rsidRPr="002A366C">
        <w:rPr>
          <w:rFonts w:ascii="Segoe UI Symbol" w:hAnsi="Segoe UI Symbol" w:cs="Segoe UI Symbol"/>
        </w:rPr>
        <w:t>⁠</w:t>
      </w:r>
      <w:r w:rsidRPr="002A366C">
        <w:rPr>
          <w:rFonts w:asciiTheme="minorHAnsi" w:hAnsiTheme="minorHAnsi" w:cstheme="minorHAnsi"/>
        </w:rPr>
        <w:t xml:space="preserve">— edited for potentially problematic language that we do not endorse </w:t>
      </w:r>
    </w:p>
    <w:p w14:paraId="76DB7478" w14:textId="77777777" w:rsidR="00F61AA7" w:rsidRPr="002A366C" w:rsidRDefault="00F61AA7" w:rsidP="00F61AA7">
      <w:pPr>
        <w:rPr>
          <w:rFonts w:asciiTheme="minorHAnsi" w:eastAsia="Cambria" w:hAnsiTheme="minorHAnsi" w:cstheme="minorHAnsi"/>
        </w:rPr>
      </w:pPr>
      <w:r w:rsidRPr="002A366C">
        <w:rPr>
          <w:rStyle w:val="Style13ptBold"/>
          <w:rFonts w:asciiTheme="minorHAnsi" w:hAnsiTheme="minorHAnsi" w:cstheme="minorHAnsi"/>
        </w:rPr>
        <w:t>Neptune 8</w:t>
      </w:r>
      <w:r w:rsidRPr="002A366C">
        <w:rPr>
          <w:rFonts w:asciiTheme="minorHAnsi" w:eastAsia="Cambria" w:hAnsiTheme="minorHAnsi" w:cstheme="minorHAnsi"/>
        </w:rPr>
        <w:t>, Associate Professor of History at Temple (Harvey Neptune, 2008, Loving Through Loss: Reading Saidiya Hartman’s History of Black Hurt, Anthurium 6:1)</w:t>
      </w:r>
    </w:p>
    <w:p w14:paraId="5C1008DE" w14:textId="77777777" w:rsidR="00F61AA7" w:rsidRPr="002A366C" w:rsidRDefault="00F61AA7" w:rsidP="00F61AA7">
      <w:pPr>
        <w:rPr>
          <w:rFonts w:asciiTheme="minorHAnsi" w:eastAsia="Cambria" w:hAnsiTheme="minorHAnsi" w:cstheme="minorHAnsi"/>
          <w:sz w:val="16"/>
        </w:rPr>
      </w:pPr>
      <w:r w:rsidRPr="00D67D64">
        <w:rPr>
          <w:rStyle w:val="StyleUnderline"/>
          <w:rFonts w:asciiTheme="minorHAnsi" w:hAnsiTheme="minorHAnsi" w:cstheme="minorHAnsi"/>
          <w:highlight w:val="cyan"/>
        </w:rPr>
        <w:t xml:space="preserve">While there are </w:t>
      </w:r>
      <w:r w:rsidRPr="002A366C">
        <w:rPr>
          <w:rFonts w:asciiTheme="minorHAnsi" w:eastAsia="Cambria" w:hAnsiTheme="minorHAnsi" w:cstheme="minorHAnsi"/>
          <w:sz w:val="16"/>
        </w:rPr>
        <w:t xml:space="preserve">tragically </w:t>
      </w:r>
      <w:r w:rsidRPr="00D67D64">
        <w:rPr>
          <w:rStyle w:val="StyleUnderline"/>
          <w:rFonts w:asciiTheme="minorHAnsi" w:hAnsiTheme="minorHAnsi" w:cstheme="minorHAnsi"/>
          <w:highlight w:val="cyan"/>
        </w:rPr>
        <w:t>just reasons to recognize the limits of government</w:t>
      </w:r>
      <w:r w:rsidRPr="002A366C">
        <w:rPr>
          <w:rStyle w:val="StyleUnderline"/>
          <w:rFonts w:asciiTheme="minorHAnsi" w:hAnsiTheme="minorHAnsi" w:cstheme="minorHAnsi"/>
        </w:rPr>
        <w:t xml:space="preserve"> as an instrument of emancipation, </w:t>
      </w:r>
      <w:r w:rsidRPr="00D67D64">
        <w:rPr>
          <w:rStyle w:val="StyleUnderline"/>
          <w:rFonts w:asciiTheme="minorHAnsi" w:hAnsiTheme="minorHAnsi" w:cstheme="minorHAnsi"/>
          <w:highlight w:val="cyan"/>
        </w:rPr>
        <w:t xml:space="preserve">championing statelessness (as </w:t>
      </w:r>
      <w:r w:rsidRPr="00D67D64">
        <w:rPr>
          <w:rStyle w:val="Emphasis"/>
          <w:rFonts w:asciiTheme="minorHAnsi" w:hAnsiTheme="minorHAnsi" w:cstheme="minorHAnsi"/>
          <w:highlight w:val="cyan"/>
        </w:rPr>
        <w:t>Hartman</w:t>
      </w:r>
      <w:r w:rsidRPr="00D67D64">
        <w:rPr>
          <w:rStyle w:val="StyleUnderline"/>
          <w:rFonts w:asciiTheme="minorHAnsi" w:hAnsiTheme="minorHAnsi" w:cstheme="minorHAnsi"/>
          <w:highlight w:val="cyan"/>
        </w:rPr>
        <w:t xml:space="preserve"> does) is </w:t>
      </w:r>
      <w:r w:rsidRPr="00D67D64">
        <w:rPr>
          <w:rStyle w:val="Emphasis"/>
          <w:rFonts w:asciiTheme="minorHAnsi" w:hAnsiTheme="minorHAnsi" w:cstheme="minorHAnsi"/>
          <w:highlight w:val="cyan"/>
        </w:rPr>
        <w:t>not without great peril</w:t>
      </w:r>
      <w:r w:rsidRPr="002A366C">
        <w:rPr>
          <w:rStyle w:val="StyleUnderline"/>
          <w:rFonts w:asciiTheme="minorHAnsi" w:hAnsiTheme="minorHAnsi" w:cstheme="minorHAnsi"/>
        </w:rPr>
        <w:t>. Nation-states</w:t>
      </w:r>
      <w:r w:rsidRPr="002A366C">
        <w:rPr>
          <w:rFonts w:asciiTheme="minorHAnsi" w:eastAsia="Cambria" w:hAnsiTheme="minorHAnsi" w:cstheme="minorHAnsi"/>
          <w:sz w:val="16"/>
        </w:rPr>
        <w:t xml:space="preserve">, as blacks all over can attest, </w:t>
      </w:r>
      <w:r w:rsidRPr="002A366C">
        <w:rPr>
          <w:rStyle w:val="StyleUnderline"/>
          <w:rFonts w:asciiTheme="minorHAnsi" w:hAnsiTheme="minorHAnsi" w:cstheme="minorHAnsi"/>
        </w:rPr>
        <w:t>continue to be shamefully unscrupulous</w:t>
      </w:r>
      <w:r w:rsidRPr="002A366C">
        <w:rPr>
          <w:rFonts w:asciiTheme="minorHAnsi" w:eastAsia="Cambria" w:hAnsiTheme="minorHAnsi" w:cstheme="minorHAnsi"/>
          <w:sz w:val="16"/>
        </w:rPr>
        <w:t xml:space="preserve"> guarantors of rights and privileges. </w:t>
      </w:r>
      <w:r w:rsidRPr="002A366C">
        <w:rPr>
          <w:rStyle w:val="StyleUnderline"/>
          <w:rFonts w:asciiTheme="minorHAnsi" w:hAnsiTheme="minorHAnsi" w:cstheme="minorHAnsi"/>
        </w:rPr>
        <w:t xml:space="preserve">Still, </w:t>
      </w:r>
      <w:r w:rsidRPr="00D67D64">
        <w:rPr>
          <w:rStyle w:val="StyleUnderline"/>
          <w:rFonts w:asciiTheme="minorHAnsi" w:hAnsiTheme="minorHAnsi" w:cstheme="minorHAnsi"/>
          <w:highlight w:val="cyan"/>
        </w:rPr>
        <w:t>to exist outside of that global system can be fatally precarious.</w:t>
      </w:r>
      <w:r w:rsidRPr="002A366C">
        <w:rPr>
          <w:rStyle w:val="StyleUnderline"/>
          <w:rFonts w:asciiTheme="minorHAnsi" w:hAnsiTheme="minorHAnsi" w:cstheme="minorHAnsi"/>
        </w:rPr>
        <w:t xml:space="preserve"> To be stateless at present is to be naked before government agencies possessed of a cold faith in documents and to be defenseless before armies empowered to detain and torture with immunity.</w:t>
      </w:r>
      <w:r w:rsidRPr="002A366C">
        <w:rPr>
          <w:rFonts w:asciiTheme="minorHAnsi" w:eastAsia="Cambria" w:hAnsiTheme="minorHAnsi" w:cstheme="minorHAnsi"/>
          <w:sz w:val="16"/>
        </w:rPr>
        <w:t xml:space="preserve"> Perhaps, Hartman meant to be metaphoric in employing the term “stateless,” for, although she includes herself in that category, the ironic truth is that </w:t>
      </w:r>
      <w:r w:rsidRPr="002A366C">
        <w:rPr>
          <w:rStyle w:val="StyleUnderline"/>
          <w:rFonts w:asciiTheme="minorHAnsi" w:hAnsiTheme="minorHAnsi" w:cstheme="minorHAnsi"/>
        </w:rPr>
        <w:t xml:space="preserve">the genuinely stateless </w:t>
      </w:r>
      <w:r w:rsidRPr="002A366C">
        <w:rPr>
          <w:rFonts w:asciiTheme="minorHAnsi" w:eastAsia="Cambria" w:hAnsiTheme="minorHAnsi" w:cstheme="minorHAnsi"/>
          <w:sz w:val="16"/>
        </w:rPr>
        <w:t xml:space="preserve">tend to </w:t>
      </w:r>
      <w:r w:rsidRPr="002A366C">
        <w:rPr>
          <w:rStyle w:val="StyleUnderline"/>
          <w:rFonts w:asciiTheme="minorHAnsi" w:hAnsiTheme="minorHAnsi" w:cstheme="minorHAnsi"/>
        </w:rPr>
        <w:t xml:space="preserve">find themselves stuck. </w:t>
      </w:r>
      <w:r w:rsidRPr="00D67D64">
        <w:rPr>
          <w:rStyle w:val="StyleUnderline"/>
          <w:rFonts w:asciiTheme="minorHAnsi" w:hAnsiTheme="minorHAnsi" w:cstheme="minorHAnsi"/>
          <w:highlight w:val="cyan"/>
        </w:rPr>
        <w:t>For non-citizens, the mobility Hartman boasts is</w:t>
      </w:r>
      <w:r w:rsidRPr="00D67D64">
        <w:rPr>
          <w:rFonts w:asciiTheme="minorHAnsi" w:eastAsia="Cambria" w:hAnsiTheme="minorHAnsi" w:cstheme="minorHAnsi"/>
          <w:sz w:val="16"/>
          <w:highlight w:val="cyan"/>
        </w:rPr>
        <w:t xml:space="preserve"> </w:t>
      </w:r>
      <w:r w:rsidRPr="002A366C">
        <w:rPr>
          <w:rFonts w:asciiTheme="minorHAnsi" w:eastAsia="Cambria" w:hAnsiTheme="minorHAnsi" w:cstheme="minorHAnsi"/>
          <w:sz w:val="16"/>
        </w:rPr>
        <w:t xml:space="preserve">nearly </w:t>
      </w:r>
      <w:r w:rsidRPr="002A366C">
        <w:rPr>
          <w:rStyle w:val="StyleUnderline"/>
          <w:rFonts w:asciiTheme="minorHAnsi" w:hAnsiTheme="minorHAnsi" w:cstheme="minorHAnsi"/>
        </w:rPr>
        <w:t>impossible or</w:t>
      </w:r>
      <w:r w:rsidRPr="002A366C">
        <w:rPr>
          <w:rFonts w:asciiTheme="minorHAnsi" w:eastAsia="Cambria" w:hAnsiTheme="minorHAnsi" w:cstheme="minorHAnsi"/>
          <w:sz w:val="16"/>
        </w:rPr>
        <w:t xml:space="preserve"> dearly </w:t>
      </w:r>
      <w:r w:rsidRPr="00D67D64">
        <w:rPr>
          <w:rStyle w:val="StyleUnderline"/>
          <w:rFonts w:asciiTheme="minorHAnsi" w:hAnsiTheme="minorHAnsi" w:cstheme="minorHAnsi"/>
          <w:highlight w:val="cyan"/>
        </w:rPr>
        <w:t>dangerous</w:t>
      </w:r>
      <w:r w:rsidRPr="002A366C">
        <w:rPr>
          <w:rStyle w:val="StyleUnderline"/>
          <w:rFonts w:asciiTheme="minorHAnsi" w:hAnsiTheme="minorHAnsi" w:cstheme="minorHAnsi"/>
        </w:rPr>
        <w:t xml:space="preserve">. However weary of America, </w:t>
      </w:r>
      <w:r w:rsidRPr="00D67D64">
        <w:rPr>
          <w:rStyle w:val="StyleUnderline"/>
          <w:rFonts w:asciiTheme="minorHAnsi" w:hAnsiTheme="minorHAnsi" w:cstheme="minorHAnsi"/>
          <w:highlight w:val="cyan"/>
        </w:rPr>
        <w:t>the author</w:t>
      </w:r>
      <w:r w:rsidRPr="002A366C">
        <w:rPr>
          <w:rFonts w:asciiTheme="minorHAnsi" w:eastAsia="Cambria" w:hAnsiTheme="minorHAnsi" w:cstheme="minorHAnsi"/>
          <w:sz w:val="16"/>
        </w:rPr>
        <w:t xml:space="preserve"> of Lose Your Mother, </w:t>
      </w:r>
      <w:r w:rsidRPr="002A366C">
        <w:rPr>
          <w:rStyle w:val="StyleUnderline"/>
          <w:rFonts w:asciiTheme="minorHAnsi" w:hAnsiTheme="minorHAnsi" w:cstheme="minorHAnsi"/>
        </w:rPr>
        <w:t xml:space="preserve">as a US citizen, </w:t>
      </w:r>
      <w:r w:rsidRPr="00D67D64">
        <w:rPr>
          <w:rStyle w:val="StyleUnderline"/>
          <w:rFonts w:asciiTheme="minorHAnsi" w:hAnsiTheme="minorHAnsi" w:cstheme="minorHAnsi"/>
          <w:highlight w:val="cyan"/>
        </w:rPr>
        <w:t>could apply for a passport</w:t>
      </w:r>
      <w:r w:rsidRPr="002A366C">
        <w:rPr>
          <w:rStyle w:val="StyleUnderline"/>
          <w:rFonts w:asciiTheme="minorHAnsi" w:hAnsiTheme="minorHAnsi" w:cstheme="minorHAnsi"/>
        </w:rPr>
        <w:t xml:space="preserve"> and </w:t>
      </w:r>
      <w:r w:rsidRPr="002A366C">
        <w:rPr>
          <w:rFonts w:asciiTheme="minorHAnsi" w:eastAsia="Cambria" w:hAnsiTheme="minorHAnsi" w:cstheme="minorHAnsi"/>
          <w:sz w:val="16"/>
        </w:rPr>
        <w:t xml:space="preserve">with relative ease </w:t>
      </w:r>
      <w:r w:rsidRPr="002A366C">
        <w:rPr>
          <w:rStyle w:val="StyleUnderline"/>
          <w:rFonts w:asciiTheme="minorHAnsi" w:hAnsiTheme="minorHAnsi" w:cstheme="minorHAnsi"/>
        </w:rPr>
        <w:t xml:space="preserve">secure entry into scores of countries around the world. For the vast majority of the world, such trips belong to the realm of the wishful imagination. </w:t>
      </w:r>
      <w:r w:rsidRPr="00D67D64">
        <w:rPr>
          <w:rStyle w:val="StyleUnderline"/>
          <w:rFonts w:asciiTheme="minorHAnsi" w:hAnsiTheme="minorHAnsi" w:cstheme="minorHAnsi"/>
          <w:highlight w:val="cyan"/>
        </w:rPr>
        <w:t>The</w:t>
      </w:r>
      <w:r w:rsidRPr="002A366C">
        <w:rPr>
          <w:rStyle w:val="StyleUnderline"/>
          <w:rFonts w:asciiTheme="minorHAnsi" w:hAnsiTheme="minorHAnsi" w:cstheme="minorHAnsi"/>
        </w:rPr>
        <w:t xml:space="preserve"> very </w:t>
      </w:r>
      <w:r w:rsidRPr="00D67D64">
        <w:rPr>
          <w:rStyle w:val="StyleUnderline"/>
          <w:rFonts w:asciiTheme="minorHAnsi" w:hAnsiTheme="minorHAnsi" w:cstheme="minorHAnsi"/>
          <w:highlight w:val="cyan"/>
        </w:rPr>
        <w:t>movement endorsed</w:t>
      </w:r>
      <w:r w:rsidRPr="00D67D64">
        <w:rPr>
          <w:rFonts w:asciiTheme="minorHAnsi" w:eastAsia="Cambria" w:hAnsiTheme="minorHAnsi" w:cstheme="minorHAnsi"/>
          <w:sz w:val="16"/>
          <w:highlight w:val="cyan"/>
        </w:rPr>
        <w:t xml:space="preserve"> </w:t>
      </w:r>
      <w:r w:rsidRPr="002A366C">
        <w:rPr>
          <w:rFonts w:asciiTheme="minorHAnsi" w:eastAsia="Cambria" w:hAnsiTheme="minorHAnsi" w:cstheme="minorHAnsi"/>
          <w:sz w:val="16"/>
        </w:rPr>
        <w:t xml:space="preserve">in Lose Your Mother, </w:t>
      </w:r>
      <w:r w:rsidRPr="002A366C">
        <w:rPr>
          <w:rStyle w:val="StyleUnderline"/>
          <w:rFonts w:asciiTheme="minorHAnsi" w:hAnsiTheme="minorHAnsi" w:cstheme="minorHAnsi"/>
        </w:rPr>
        <w:t xml:space="preserve">in other words, </w:t>
      </w:r>
      <w:r w:rsidRPr="00D67D64">
        <w:rPr>
          <w:rStyle w:val="StyleUnderline"/>
          <w:rFonts w:asciiTheme="minorHAnsi" w:hAnsiTheme="minorHAnsi" w:cstheme="minorHAnsi"/>
          <w:highlight w:val="cyan"/>
        </w:rPr>
        <w:t>rests upon</w:t>
      </w:r>
      <w:r w:rsidRPr="002A366C">
        <w:rPr>
          <w:rStyle w:val="StyleUnderline"/>
          <w:rFonts w:asciiTheme="minorHAnsi" w:hAnsiTheme="minorHAnsi" w:cstheme="minorHAnsi"/>
        </w:rPr>
        <w:t xml:space="preserve"> the author’s access to the </w:t>
      </w:r>
      <w:r w:rsidRPr="00D67D64">
        <w:rPr>
          <w:rStyle w:val="StyleUnderline"/>
          <w:rFonts w:asciiTheme="minorHAnsi" w:hAnsiTheme="minorHAnsi" w:cstheme="minorHAnsi"/>
          <w:highlight w:val="cyan"/>
        </w:rPr>
        <w:t>sanctions of a powerful state</w:t>
      </w:r>
      <w:r w:rsidRPr="002A366C">
        <w:rPr>
          <w:rStyle w:val="StyleUnderline"/>
          <w:rFonts w:asciiTheme="minorHAnsi" w:hAnsiTheme="minorHAnsi" w:cstheme="minorHAnsi"/>
        </w:rPr>
        <w:t>.</w:t>
      </w:r>
      <w:r w:rsidRPr="002A366C">
        <w:rPr>
          <w:rFonts w:asciiTheme="minorHAnsi" w:hAnsiTheme="minorHAnsi" w:cstheme="minorHAnsi"/>
          <w:sz w:val="16"/>
          <w:szCs w:val="16"/>
        </w:rPr>
        <w:t xml:space="preserve">4 </w:t>
      </w:r>
      <w:r w:rsidRPr="002A366C">
        <w:rPr>
          <w:rStyle w:val="StyleUnderline"/>
          <w:rFonts w:asciiTheme="minorHAnsi" w:hAnsiTheme="minorHAnsi" w:cstheme="minorHAnsi"/>
        </w:rPr>
        <w:t>Might Hartman in the end be too quick to dismiss the state as a fruitful arena of freedom-centered politics? And might that be because her</w:t>
      </w:r>
      <w:r w:rsidRPr="002A366C">
        <w:rPr>
          <w:rFonts w:asciiTheme="minorHAnsi" w:eastAsia="Cambria" w:hAnsiTheme="minorHAnsi" w:cstheme="minorHAnsi"/>
          <w:sz w:val="16"/>
        </w:rPr>
        <w:t xml:space="preserve"> own </w:t>
      </w:r>
      <w:r w:rsidRPr="002A366C">
        <w:rPr>
          <w:rStyle w:val="StyleUnderline"/>
          <w:rFonts w:asciiTheme="minorHAnsi" w:hAnsiTheme="minorHAnsi" w:cstheme="minorHAnsi"/>
        </w:rPr>
        <w:t>biography allows her to take its protective and enabling aspects for granted?</w:t>
      </w:r>
      <w:r w:rsidRPr="002A366C">
        <w:rPr>
          <w:rFonts w:asciiTheme="minorHAnsi" w:eastAsia="Cambria" w:hAnsiTheme="minorHAnsi" w:cstheme="minorHAnsi"/>
          <w:sz w:val="16"/>
        </w:rPr>
        <w:t xml:space="preserve"> The author’s doubts about the cost of citizenship are not unthinking; in fact, they are deeply considered and are of a part with a mood putatively endemic to a generation. </w:t>
      </w:r>
      <w:r w:rsidRPr="002A366C">
        <w:rPr>
          <w:rStyle w:val="StyleUnderline"/>
          <w:rFonts w:asciiTheme="minorHAnsi" w:hAnsiTheme="minorHAnsi" w:cstheme="minorHAnsi"/>
        </w:rPr>
        <w:t>This cohort</w:t>
      </w:r>
      <w:r w:rsidRPr="002A366C">
        <w:rPr>
          <w:rFonts w:asciiTheme="minorHAnsi" w:eastAsia="Cambria" w:hAnsiTheme="minorHAnsi" w:cstheme="minorHAnsi"/>
          <w:sz w:val="16"/>
        </w:rPr>
        <w:t xml:space="preserve">, goes the conventional wisdom, </w:t>
      </w:r>
      <w:r w:rsidRPr="002A366C">
        <w:rPr>
          <w:rStyle w:val="StyleUnderline"/>
          <w:rFonts w:asciiTheme="minorHAnsi" w:hAnsiTheme="minorHAnsi" w:cstheme="minorHAnsi"/>
        </w:rPr>
        <w:t>has been</w:t>
      </w:r>
      <w:r w:rsidRPr="002A366C">
        <w:rPr>
          <w:rFonts w:asciiTheme="minorHAnsi" w:hAnsiTheme="minorHAnsi" w:cstheme="minorHAnsi"/>
        </w:rPr>
        <w:t xml:space="preserve"> </w:t>
      </w:r>
      <w:r w:rsidRPr="002A366C">
        <w:rPr>
          <w:rFonts w:asciiTheme="minorHAnsi" w:eastAsia="Cambria" w:hAnsiTheme="minorHAnsi" w:cstheme="minorHAnsi"/>
          <w:strike/>
          <w:sz w:val="16"/>
        </w:rPr>
        <w:t>paralyzed</w:t>
      </w:r>
      <w:r w:rsidRPr="002A366C">
        <w:rPr>
          <w:rFonts w:asciiTheme="minorHAnsi" w:hAnsiTheme="minorHAnsi" w:cstheme="minorHAnsi"/>
        </w:rPr>
        <w:t xml:space="preserve"> </w:t>
      </w:r>
      <w:r w:rsidRPr="002A366C">
        <w:rPr>
          <w:rStyle w:val="StyleUnderline"/>
          <w:rFonts w:asciiTheme="minorHAnsi" w:hAnsiTheme="minorHAnsi" w:cstheme="minorHAnsi"/>
        </w:rPr>
        <w:t xml:space="preserve">[hindered] by </w:t>
      </w:r>
      <w:r w:rsidRPr="00D67D64">
        <w:rPr>
          <w:rStyle w:val="Emphasis"/>
          <w:rFonts w:asciiTheme="minorHAnsi" w:hAnsiTheme="minorHAnsi" w:cstheme="minorHAnsi"/>
          <w:highlight w:val="cyan"/>
        </w:rPr>
        <w:t>pessimism</w:t>
      </w:r>
      <w:r w:rsidRPr="002A366C">
        <w:rPr>
          <w:rStyle w:val="StyleUnderline"/>
          <w:rFonts w:asciiTheme="minorHAnsi" w:hAnsiTheme="minorHAnsi" w:cstheme="minorHAnsi"/>
        </w:rPr>
        <w:t xml:space="preserve"> with regard to the potential for collectively transforming society.</w:t>
      </w:r>
      <w:r w:rsidRPr="002A366C">
        <w:rPr>
          <w:rFonts w:asciiTheme="minorHAnsi" w:eastAsia="Cambria" w:hAnsiTheme="minorHAnsi" w:cstheme="minorHAnsi"/>
          <w:sz w:val="16"/>
        </w:rPr>
        <w:t xml:space="preserve"> Having come of age too late for the idealism of civil rights and decolonization movements and having witnessed their reversals, corruptions and demises</w:t>
      </w:r>
      <w:r w:rsidRPr="002A366C">
        <w:rPr>
          <w:rFonts w:asciiTheme="minorHAnsi" w:hAnsiTheme="minorHAnsi" w:cstheme="minorHAnsi"/>
          <w:sz w:val="16"/>
          <w:szCs w:val="16"/>
        </w:rPr>
        <w:t xml:space="preserve">, </w:t>
      </w:r>
      <w:r w:rsidRPr="002A366C">
        <w:rPr>
          <w:rStyle w:val="StyleUnderline"/>
          <w:rFonts w:asciiTheme="minorHAnsi" w:hAnsiTheme="minorHAnsi" w:cstheme="minorHAnsi"/>
        </w:rPr>
        <w:t xml:space="preserve">they sit resigned, like belated guests to the party that promise to make the world anew.5 This generational paradigm </w:t>
      </w:r>
      <w:r w:rsidRPr="00D67D64">
        <w:rPr>
          <w:rStyle w:val="StyleUnderline"/>
          <w:rFonts w:asciiTheme="minorHAnsi" w:hAnsiTheme="minorHAnsi" w:cstheme="minorHAnsi"/>
          <w:highlight w:val="cyan"/>
        </w:rPr>
        <w:t>should not go unquestioned. Its acceptance</w:t>
      </w:r>
      <w:r w:rsidRPr="002A366C">
        <w:rPr>
          <w:rStyle w:val="StyleUnderline"/>
          <w:rFonts w:asciiTheme="minorHAnsi" w:hAnsiTheme="minorHAnsi" w:cstheme="minorHAnsi"/>
        </w:rPr>
        <w:t xml:space="preserve"> facilitates a fudging that </w:t>
      </w:r>
      <w:r w:rsidRPr="00D67D64">
        <w:rPr>
          <w:rStyle w:val="StyleUnderline"/>
          <w:rFonts w:asciiTheme="minorHAnsi" w:hAnsiTheme="minorHAnsi" w:cstheme="minorHAnsi"/>
          <w:highlight w:val="cyan"/>
        </w:rPr>
        <w:t xml:space="preserve">allows individual thinkers to avoid dealing with the ambiguities and nuances of the political present and making tough contingent choices about </w:t>
      </w:r>
      <w:r w:rsidRPr="00D67D64">
        <w:rPr>
          <w:rStyle w:val="Emphasis"/>
          <w:rFonts w:asciiTheme="minorHAnsi" w:hAnsiTheme="minorHAnsi" w:cstheme="minorHAnsi"/>
          <w:highlight w:val="cyan"/>
        </w:rPr>
        <w:t>appropriate courses of action</w:t>
      </w:r>
      <w:r w:rsidRPr="002A366C">
        <w:rPr>
          <w:rStyle w:val="StyleUnderline"/>
          <w:rFonts w:asciiTheme="minorHAnsi" w:hAnsiTheme="minorHAnsi" w:cstheme="minorHAnsi"/>
        </w:rPr>
        <w:t>.</w:t>
      </w:r>
      <w:r w:rsidRPr="002A366C">
        <w:rPr>
          <w:rFonts w:asciiTheme="minorHAnsi" w:eastAsia="Cambria" w:hAnsiTheme="minorHAnsi" w:cstheme="minorHAnsi"/>
          <w:sz w:val="16"/>
        </w:rPr>
        <w:t xml:space="preserve"> Lose Your Mother, insofar as it is framed as an offspring of a postcolonial melancholia or post civil rights </w:t>
      </w:r>
      <w:r w:rsidRPr="002A366C">
        <w:rPr>
          <w:rStyle w:val="StyleUnderline"/>
          <w:rFonts w:asciiTheme="minorHAnsi" w:hAnsiTheme="minorHAnsi" w:cstheme="minorHAnsi"/>
        </w:rPr>
        <w:t>despair, resurrects my wariness about</w:t>
      </w:r>
      <w:r w:rsidRPr="002A366C">
        <w:rPr>
          <w:rFonts w:asciiTheme="minorHAnsi" w:eastAsia="Cambria" w:hAnsiTheme="minorHAnsi" w:cstheme="minorHAnsi"/>
          <w:sz w:val="16"/>
        </w:rPr>
        <w:t xml:space="preserve"> this brand of soft demographic </w:t>
      </w:r>
      <w:r w:rsidRPr="002A366C">
        <w:rPr>
          <w:rStyle w:val="StyleUnderline"/>
          <w:rFonts w:asciiTheme="minorHAnsi" w:hAnsiTheme="minorHAnsi" w:cstheme="minorHAnsi"/>
        </w:rPr>
        <w:t>determinism.</w:t>
      </w:r>
      <w:r w:rsidRPr="002A366C">
        <w:rPr>
          <w:rFonts w:asciiTheme="minorHAnsi" w:eastAsia="Cambria" w:hAnsiTheme="minorHAnsi" w:cstheme="minorHAnsi"/>
          <w:sz w:val="16"/>
        </w:rPr>
        <w:t xml:space="preserve"> Hartman, of course, is too thoughtful to attribute her political disposition to some simple generational inheritance. Indeed, she explicitly acknowledges the possibility of adopting politics in a radically different key through her running engagement with another book, Robin Kelley’s Freedom Dreams: The Black Radical Imagination. A kind of foil for Lose Your Mother, this series of essays by a scholar roughly of Hartman’s generation mines a rich past of lesser-known black liberation struggles toward inspiring present-day radicals. And although Hartman confesses to harboring a secret wish to share Kelley’s optimism, her writing stops far short of the kind of hope that invigorates Freedom’s Dreams. This invocation of Kelley is pertinent; it is an admission that </w:t>
      </w:r>
      <w:r w:rsidRPr="002A366C">
        <w:rPr>
          <w:rStyle w:val="StyleUnderline"/>
          <w:rFonts w:asciiTheme="minorHAnsi" w:hAnsiTheme="minorHAnsi" w:cstheme="minorHAnsi"/>
        </w:rPr>
        <w:t>there is no necessary link between a post-sixties maturation and a political temperament resistant to hope.</w:t>
      </w:r>
      <w:r w:rsidRPr="002A366C">
        <w:rPr>
          <w:rFonts w:asciiTheme="minorHAnsi" w:eastAsia="Cambria" w:hAnsiTheme="minorHAnsi" w:cstheme="minorHAnsi"/>
          <w:sz w:val="16"/>
        </w:rPr>
        <w:t xml:space="preserve"> Indeed, one can only wonder how she regards another intellectual peer who has also written thoughtfully about self-making, politics and the black diaspora and whose rhetoric of hopes and dreams just might land him in the White House. </w:t>
      </w:r>
      <w:r w:rsidRPr="002A366C">
        <w:rPr>
          <w:rStyle w:val="StyleUnderline"/>
          <w:rFonts w:asciiTheme="minorHAnsi" w:hAnsiTheme="minorHAnsi" w:cstheme="minorHAnsi"/>
        </w:rPr>
        <w:t>The phenomenal ascendance of</w:t>
      </w:r>
      <w:r w:rsidRPr="002A366C">
        <w:rPr>
          <w:rFonts w:asciiTheme="minorHAnsi" w:eastAsia="Cambria" w:hAnsiTheme="minorHAnsi" w:cstheme="minorHAnsi"/>
          <w:sz w:val="16"/>
        </w:rPr>
        <w:t xml:space="preserve"> Barack </w:t>
      </w:r>
      <w:r w:rsidRPr="002A366C">
        <w:rPr>
          <w:rStyle w:val="StyleUnderline"/>
          <w:rFonts w:asciiTheme="minorHAnsi" w:hAnsiTheme="minorHAnsi" w:cstheme="minorHAnsi"/>
        </w:rPr>
        <w:t>Obama ought to serve as a cautionary tale for those who feel comfortable framing the present. Ours might not quite be the romantic age of black radicalism, but neither does it quite look like one of tragic defeat.</w:t>
      </w:r>
      <w:r w:rsidRPr="002A366C">
        <w:rPr>
          <w:rFonts w:asciiTheme="minorHAnsi" w:eastAsia="Cambria" w:hAnsiTheme="minorHAnsi" w:cstheme="minorHAnsi"/>
          <w:sz w:val="16"/>
        </w:rPr>
        <w:t xml:space="preserve"> If recent epochal political changes cannot explain straightforwardly the grimness that haunts Lose Your Mother, what does? Aware of this lurking question, Hartman responds by owning up to the book’s personal investments. The text’s discouraging darkness, she accepts, is deeply indicative of her stalking despair. Early, in fact, Hartman discloses that her interest in slavery is partially motivated by a belief that it has shaped the person she has become. The sad fates of those millions stolen, bought, sold, and killed, she is convinced, somehow find expression in her soul. Their death sentences compose her life’s story. As she concedes at one point, a grave in Africa marks the proper beginning for her autobiography. Yet this take on the connection between the author’s affective life and </w:t>
      </w:r>
      <w:r w:rsidRPr="00D67D64">
        <w:rPr>
          <w:rStyle w:val="StyleUnderline"/>
          <w:rFonts w:asciiTheme="minorHAnsi" w:hAnsiTheme="minorHAnsi" w:cstheme="minorHAnsi"/>
          <w:highlight w:val="cyan"/>
        </w:rPr>
        <w:t>her writing on slavery</w:t>
      </w:r>
      <w:r w:rsidRPr="002A366C">
        <w:rPr>
          <w:rStyle w:val="StyleUnderline"/>
          <w:rFonts w:asciiTheme="minorHAnsi" w:hAnsiTheme="minorHAnsi" w:cstheme="minorHAnsi"/>
        </w:rPr>
        <w:t xml:space="preserve"> is not the only valid</w:t>
      </w:r>
      <w:r w:rsidRPr="002A366C">
        <w:rPr>
          <w:rFonts w:asciiTheme="minorHAnsi" w:eastAsia="Cambria" w:hAnsiTheme="minorHAnsi" w:cstheme="minorHAnsi"/>
          <w:b/>
          <w:u w:val="single"/>
        </w:rPr>
        <w:t xml:space="preserve"> </w:t>
      </w:r>
      <w:r w:rsidRPr="002A366C">
        <w:rPr>
          <w:rStyle w:val="StyleUnderline"/>
          <w:rFonts w:asciiTheme="minorHAnsi" w:hAnsiTheme="minorHAnsi" w:cstheme="minorHAnsi"/>
        </w:rPr>
        <w:t>one</w:t>
      </w:r>
      <w:r w:rsidRPr="002A366C">
        <w:rPr>
          <w:rFonts w:asciiTheme="minorHAnsi" w:eastAsia="Cambria" w:hAnsiTheme="minorHAnsi" w:cstheme="minorHAnsi"/>
          <w:sz w:val="16"/>
        </w:rPr>
        <w:t xml:space="preserve">, perhaps not even the immediately obvious one. </w:t>
      </w:r>
      <w:r w:rsidRPr="002A366C">
        <w:rPr>
          <w:rStyle w:val="StyleUnderline"/>
          <w:rFonts w:asciiTheme="minorHAnsi" w:hAnsiTheme="minorHAnsi" w:cstheme="minorHAnsi"/>
        </w:rPr>
        <w:t>The logic might just as easily be reversed</w:t>
      </w:r>
      <w:r w:rsidRPr="002A366C">
        <w:rPr>
          <w:rFonts w:asciiTheme="minorHAnsi" w:eastAsia="Cambria" w:hAnsiTheme="minorHAnsi" w:cstheme="minorHAnsi"/>
          <w:sz w:val="16"/>
        </w:rPr>
        <w:t xml:space="preserve">; in other words, it is no less credible to view the history Hartman has chosen to write as the product of the person she has become. Both forms of reasoning are legitimate and ultimately inseparable, belonging to a circle of causation. Still, each implies a different emphasis. </w:t>
      </w:r>
      <w:r w:rsidRPr="002A366C">
        <w:rPr>
          <w:rStyle w:val="StyleUnderline"/>
          <w:rFonts w:asciiTheme="minorHAnsi" w:hAnsiTheme="minorHAnsi" w:cstheme="minorHAnsi"/>
        </w:rPr>
        <w:t>The second approach, importantly,</w:t>
      </w:r>
      <w:r w:rsidRPr="002A366C">
        <w:rPr>
          <w:rFonts w:asciiTheme="minorHAnsi" w:eastAsia="Cambria" w:hAnsiTheme="minorHAnsi" w:cstheme="minorHAnsi"/>
          <w:sz w:val="16"/>
        </w:rPr>
        <w:t xml:space="preserve"> suspends the presumption about the appropriate point of entry for Hartman’s autobiography. It </w:t>
      </w:r>
      <w:r w:rsidRPr="00D67D64">
        <w:rPr>
          <w:rStyle w:val="StyleUnderline"/>
          <w:rFonts w:asciiTheme="minorHAnsi" w:hAnsiTheme="minorHAnsi" w:cstheme="minorHAnsi"/>
          <w:highlight w:val="cyan"/>
        </w:rPr>
        <w:t>does not make slavery the self-evident start, leaving open the possibility of a story with a different timeline</w:t>
      </w:r>
      <w:r w:rsidRPr="002A366C">
        <w:rPr>
          <w:rStyle w:val="StyleUnderline"/>
          <w:rFonts w:asciiTheme="minorHAnsi" w:hAnsiTheme="minorHAnsi" w:cstheme="minorHAnsi"/>
        </w:rPr>
        <w:t>. This perspective could endorse training attention on Hartman’s lived experiences rather than on “history.”</w:t>
      </w:r>
      <w:r w:rsidRPr="002A366C">
        <w:rPr>
          <w:rFonts w:asciiTheme="minorHAnsi" w:eastAsia="Cambria" w:hAnsiTheme="minorHAnsi" w:cstheme="minorHAnsi"/>
          <w:sz w:val="16"/>
        </w:rPr>
        <w:t xml:space="preserve"> To what extent, for example, might her Brooklyn upbringing—and not the plight of fugitive slaves— better account for the melancholy that pervades her worldview. Lose Your Mother, however, does not entertain this kind of query. As autobiography, it tends to tease, remaining mostly guarded about the signal turns, eddies, erosions and falls that shaped the course of the author’s life. Saidiya, the text lets on, is a loner and can be argumentative, short-tempered and stubborn. We are at a loss, however, as to how she became that way. </w:t>
      </w:r>
    </w:p>
    <w:p w14:paraId="7469E11D" w14:textId="77777777" w:rsidR="00BA24FF" w:rsidRPr="00355F44" w:rsidRDefault="00BA24FF" w:rsidP="00BA24FF">
      <w:pPr>
        <w:pStyle w:val="Heading4"/>
        <w:rPr>
          <w:rFonts w:eastAsia="MS Gothic"/>
        </w:rPr>
      </w:pPr>
      <w:r>
        <w:rPr>
          <w:rFonts w:eastAsia="MS Gothic"/>
        </w:rPr>
        <w:t xml:space="preserve">The AFF fails---anything less than a revolution in a </w:t>
      </w:r>
      <w:r w:rsidRPr="00722BD9">
        <w:rPr>
          <w:rFonts w:eastAsia="MS Gothic"/>
          <w:u w:val="single"/>
        </w:rPr>
        <w:t>major</w:t>
      </w:r>
      <w:r>
        <w:rPr>
          <w:rFonts w:eastAsia="MS Gothic"/>
        </w:rPr>
        <w:t xml:space="preserve"> key that creates an entirely new economic ordering </w:t>
      </w:r>
      <w:r w:rsidRPr="00722BD9">
        <w:rPr>
          <w:rFonts w:eastAsia="MS Gothic"/>
          <w:u w:val="single"/>
        </w:rPr>
        <w:t>dooms revolutionaries</w:t>
      </w:r>
      <w:r>
        <w:rPr>
          <w:rFonts w:eastAsia="MS Gothic"/>
        </w:rPr>
        <w:t xml:space="preserve"> to the mercy of the state security apparatus. </w:t>
      </w:r>
    </w:p>
    <w:p w14:paraId="1CEE12BE" w14:textId="77777777" w:rsidR="00BA24FF" w:rsidRPr="00355F44" w:rsidRDefault="00BA24FF" w:rsidP="00BA24FF">
      <w:r>
        <w:rPr>
          <w:rStyle w:val="Style13ptBold"/>
        </w:rPr>
        <w:t>Jackson 72</w:t>
      </w:r>
      <w:r>
        <w:t>, Co-Founder of the Black Guerilla Family, a Marxist revolutionary organization for liberation (George, January 1972, “Blood In My Eye,” pg. 7-11)</w:t>
      </w:r>
    </w:p>
    <w:p w14:paraId="7451CA94" w14:textId="77777777" w:rsidR="00BA24FF" w:rsidRPr="00876A3F" w:rsidRDefault="00BA24FF" w:rsidP="00BA24FF">
      <w:pPr>
        <w:rPr>
          <w:rStyle w:val="StyleUnderline"/>
          <w:highlight w:val="green"/>
        </w:rPr>
      </w:pPr>
      <w:r w:rsidRPr="00876A3F">
        <w:rPr>
          <w:rStyle w:val="StyleUnderline"/>
          <w:highlight w:val="green"/>
        </w:rPr>
        <w:t>Revolution</w:t>
      </w:r>
      <w:r w:rsidRPr="00876A3F">
        <w:rPr>
          <w:rStyle w:val="StyleUnderline"/>
        </w:rPr>
        <w:t xml:space="preserve"> within a modern</w:t>
      </w:r>
      <w:r w:rsidRPr="00876A3F">
        <w:rPr>
          <w:sz w:val="14"/>
        </w:rPr>
        <w:t xml:space="preserve"> industrial </w:t>
      </w:r>
      <w:r w:rsidRPr="00876A3F">
        <w:rPr>
          <w:rStyle w:val="StyleUnderline"/>
        </w:rPr>
        <w:t xml:space="preserve">capitalist society </w:t>
      </w:r>
      <w:r w:rsidRPr="00876A3F">
        <w:rPr>
          <w:rStyle w:val="StyleUnderline"/>
          <w:b/>
          <w:bCs/>
          <w:highlight w:val="green"/>
        </w:rPr>
        <w:t>can only mean</w:t>
      </w:r>
      <w:r w:rsidRPr="00876A3F">
        <w:rPr>
          <w:rStyle w:val="StyleUnderline"/>
          <w:b/>
          <w:bCs/>
        </w:rPr>
        <w:t xml:space="preserve"> the </w:t>
      </w:r>
      <w:r w:rsidRPr="00876A3F">
        <w:rPr>
          <w:rStyle w:val="StyleUnderline"/>
          <w:b/>
          <w:bCs/>
          <w:highlight w:val="green"/>
        </w:rPr>
        <w:t xml:space="preserve">overthrow of all existing property relations and </w:t>
      </w:r>
      <w:r w:rsidRPr="00876A3F">
        <w:rPr>
          <w:rStyle w:val="StyleUnderline"/>
          <w:b/>
          <w:bCs/>
        </w:rPr>
        <w:t xml:space="preserve">the </w:t>
      </w:r>
      <w:r w:rsidRPr="00876A3F">
        <w:rPr>
          <w:rStyle w:val="StyleUnderline"/>
          <w:b/>
          <w:bCs/>
          <w:highlight w:val="green"/>
        </w:rPr>
        <w:t>destruction of all institutions</w:t>
      </w:r>
      <w:r w:rsidRPr="00876A3F">
        <w:rPr>
          <w:rStyle w:val="StyleUnderline"/>
        </w:rPr>
        <w:t xml:space="preserve"> that </w:t>
      </w:r>
      <w:r w:rsidRPr="00876A3F">
        <w:rPr>
          <w:sz w:val="14"/>
        </w:rPr>
        <w:t xml:space="preserve">directly or indirectly </w:t>
      </w:r>
      <w:r w:rsidRPr="00876A3F">
        <w:rPr>
          <w:rStyle w:val="StyleUnderline"/>
        </w:rPr>
        <w:t xml:space="preserve">support existing property relations. It must include </w:t>
      </w:r>
      <w:r w:rsidRPr="00D61B2B">
        <w:rPr>
          <w:rStyle w:val="StyleUnderline"/>
          <w:b/>
          <w:bCs/>
        </w:rPr>
        <w:t>the total suppression of all classes and individuals who endorse the present state of property relations</w:t>
      </w:r>
      <w:r w:rsidRPr="00876A3F">
        <w:rPr>
          <w:rStyle w:val="StyleUnderline"/>
        </w:rPr>
        <w:t xml:space="preserve"> or who stand to gain from it. </w:t>
      </w:r>
      <w:r w:rsidRPr="00D61B2B">
        <w:rPr>
          <w:rStyle w:val="StyleUnderline"/>
          <w:b/>
          <w:bCs/>
          <w:highlight w:val="green"/>
        </w:rPr>
        <w:t>Anything less</w:t>
      </w:r>
      <w:r w:rsidRPr="00D61B2B">
        <w:rPr>
          <w:rStyle w:val="StyleUnderline"/>
          <w:b/>
          <w:bCs/>
        </w:rPr>
        <w:t xml:space="preserve"> than this </w:t>
      </w:r>
      <w:r w:rsidRPr="00D61B2B">
        <w:rPr>
          <w:rStyle w:val="StyleUnderline"/>
          <w:b/>
          <w:bCs/>
          <w:highlight w:val="green"/>
        </w:rPr>
        <w:t xml:space="preserve">is reform. </w:t>
      </w:r>
    </w:p>
    <w:p w14:paraId="00D57B84" w14:textId="77777777" w:rsidR="00BA24FF" w:rsidRPr="00530EA7" w:rsidRDefault="00BA24FF" w:rsidP="00BA24FF">
      <w:pPr>
        <w:rPr>
          <w:rStyle w:val="StyleUnderline"/>
          <w:b/>
          <w:bCs/>
        </w:rPr>
      </w:pPr>
      <w:r w:rsidRPr="00876A3F">
        <w:rPr>
          <w:rStyle w:val="StyleUnderline"/>
          <w:highlight w:val="green"/>
        </w:rPr>
        <w:t xml:space="preserve">Government and </w:t>
      </w:r>
      <w:r w:rsidRPr="00876A3F">
        <w:rPr>
          <w:rStyle w:val="StyleUnderline"/>
        </w:rPr>
        <w:t xml:space="preserve">the </w:t>
      </w:r>
      <w:r w:rsidRPr="00876A3F">
        <w:rPr>
          <w:rStyle w:val="StyleUnderline"/>
          <w:highlight w:val="green"/>
        </w:rPr>
        <w:t xml:space="preserve">infrastructure of the enemy </w:t>
      </w:r>
      <w:r w:rsidRPr="00876A3F">
        <w:rPr>
          <w:rStyle w:val="StyleUnderline"/>
        </w:rPr>
        <w:t xml:space="preserve">capitalist </w:t>
      </w:r>
      <w:r w:rsidRPr="00530EA7">
        <w:rPr>
          <w:rStyle w:val="StyleUnderline"/>
        </w:rPr>
        <w:t xml:space="preserve">state </w:t>
      </w:r>
      <w:r w:rsidRPr="00570D52">
        <w:rPr>
          <w:rStyle w:val="StyleUnderline"/>
          <w:b/>
          <w:bCs/>
          <w:highlight w:val="green"/>
        </w:rPr>
        <w:t>must be destroyed to get at the heart</w:t>
      </w:r>
      <w:r w:rsidRPr="00570D52">
        <w:rPr>
          <w:rStyle w:val="StyleUnderline"/>
          <w:b/>
          <w:bCs/>
        </w:rPr>
        <w:t xml:space="preserve"> of the problem: property relations.</w:t>
      </w:r>
      <w:r w:rsidRPr="00876A3F">
        <w:rPr>
          <w:sz w:val="14"/>
        </w:rPr>
        <w:t xml:space="preserve"> Otherwise there is no revolution. Reshuffle the governmental personnel and forms, without changing property relations and economic institutions, and you have produced simply another reform stage in the old bourgeois revolution. </w:t>
      </w:r>
      <w:r w:rsidRPr="00530EA7">
        <w:rPr>
          <w:rStyle w:val="StyleUnderline"/>
          <w:b/>
          <w:bCs/>
        </w:rPr>
        <w:t>The power to alter the present imbalances</w:t>
      </w:r>
      <w:r w:rsidRPr="00876A3F">
        <w:rPr>
          <w:rStyle w:val="StyleUnderline"/>
        </w:rPr>
        <w:t>, to remedy the</w:t>
      </w:r>
      <w:r w:rsidRPr="00876A3F">
        <w:rPr>
          <w:sz w:val="14"/>
        </w:rPr>
        <w:t xml:space="preserve"> critical </w:t>
      </w:r>
      <w:r w:rsidRPr="00876A3F">
        <w:rPr>
          <w:rStyle w:val="StyleUnderline"/>
        </w:rPr>
        <w:t>defects of a</w:t>
      </w:r>
      <w:r w:rsidRPr="00876A3F">
        <w:rPr>
          <w:sz w:val="14"/>
        </w:rPr>
        <w:t xml:space="preserve">n advanced industrial </w:t>
      </w:r>
      <w:r w:rsidRPr="00876A3F">
        <w:rPr>
          <w:rStyle w:val="StyleUnderline"/>
        </w:rPr>
        <w:t xml:space="preserve">state ordered on an antiquated set of </w:t>
      </w:r>
      <w:r w:rsidRPr="00530EA7">
        <w:rPr>
          <w:rStyle w:val="StyleUnderline"/>
        </w:rPr>
        <w:t>greed-confused motives</w:t>
      </w:r>
      <w:r w:rsidRPr="00876A3F">
        <w:rPr>
          <w:rStyle w:val="StyleUnderline"/>
        </w:rPr>
        <w:t xml:space="preserve">, </w:t>
      </w:r>
      <w:r w:rsidRPr="00530EA7">
        <w:rPr>
          <w:rStyle w:val="StyleUnderline"/>
          <w:b/>
          <w:bCs/>
        </w:rPr>
        <w:t>rests with control over</w:t>
      </w:r>
      <w:r w:rsidRPr="00530EA7">
        <w:rPr>
          <w:b/>
          <w:bCs/>
          <w:sz w:val="14"/>
        </w:rPr>
        <w:t xml:space="preserve"> </w:t>
      </w:r>
      <w:r w:rsidRPr="00876A3F">
        <w:rPr>
          <w:sz w:val="14"/>
        </w:rPr>
        <w:t xml:space="preserve">production and distribution of </w:t>
      </w:r>
      <w:r w:rsidRPr="00530EA7">
        <w:rPr>
          <w:rStyle w:val="StyleUnderline"/>
          <w:b/>
          <w:bCs/>
        </w:rPr>
        <w:t>wealth. If the 1 percent who presently control the wealth of the society maintain their control after any reordering of the state, the</w:t>
      </w:r>
      <w:r w:rsidRPr="00876A3F">
        <w:rPr>
          <w:rStyle w:val="StyleUnderline"/>
        </w:rPr>
        <w:t xml:space="preserve"> </w:t>
      </w:r>
      <w:r w:rsidRPr="00530EA7">
        <w:rPr>
          <w:rStyle w:val="StyleUnderline"/>
          <w:b/>
          <w:bCs/>
        </w:rPr>
        <w:t xml:space="preserve">changes cannot be said to be revolutionary. </w:t>
      </w:r>
    </w:p>
    <w:p w14:paraId="18F03239" w14:textId="77777777" w:rsidR="00BA24FF" w:rsidRPr="00876A3F" w:rsidRDefault="00BA24FF" w:rsidP="00BA24FF">
      <w:pPr>
        <w:rPr>
          <w:sz w:val="14"/>
        </w:rPr>
      </w:pPr>
      <w:r w:rsidRPr="0013664C">
        <w:rPr>
          <w:rStyle w:val="StyleUnderline"/>
          <w:b/>
          <w:bCs/>
          <w:highlight w:val="green"/>
        </w:rPr>
        <w:t xml:space="preserve">The </w:t>
      </w:r>
      <w:r w:rsidRPr="0013664C">
        <w:rPr>
          <w:rStyle w:val="StyleUnderline"/>
          <w:b/>
          <w:bCs/>
        </w:rPr>
        <w:t xml:space="preserve">prerequisite for a successful popular revolution </w:t>
      </w:r>
      <w:r w:rsidRPr="0013664C">
        <w:rPr>
          <w:rStyle w:val="StyleUnderline"/>
          <w:b/>
          <w:bCs/>
          <w:highlight w:val="green"/>
        </w:rPr>
        <w:t xml:space="preserve">is that the victors totally junk </w:t>
      </w:r>
      <w:r w:rsidRPr="0013664C">
        <w:rPr>
          <w:rStyle w:val="StyleUnderline"/>
          <w:b/>
          <w:bCs/>
        </w:rPr>
        <w:t xml:space="preserve">the old </w:t>
      </w:r>
      <w:r w:rsidRPr="0013664C">
        <w:rPr>
          <w:rStyle w:val="StyleUnderline"/>
          <w:b/>
          <w:bCs/>
          <w:highlight w:val="green"/>
        </w:rPr>
        <w:t>machinery of state.</w:t>
      </w:r>
      <w:r w:rsidRPr="00876A3F">
        <w:rPr>
          <w:sz w:val="14"/>
        </w:rPr>
        <w:t xml:space="preserve"> Lenin stressed in the State and Revolution: “One thing especially was proven by the commune, viz. that the working class cannot simply lay hold of the ready-made state machinery and wield it for its own purposes.” And again: </w:t>
      </w:r>
      <w:r w:rsidRPr="0013664C">
        <w:rPr>
          <w:rStyle w:val="StyleUnderline"/>
          <w:b/>
          <w:bCs/>
          <w:highlight w:val="green"/>
        </w:rPr>
        <w:t>“the working class</w:t>
      </w:r>
      <w:r w:rsidRPr="00876A3F">
        <w:rPr>
          <w:rStyle w:val="StyleUnderline"/>
          <w:highlight w:val="green"/>
        </w:rPr>
        <w:t xml:space="preserve"> </w:t>
      </w:r>
      <w:r w:rsidRPr="0013664C">
        <w:rPr>
          <w:rStyle w:val="StyleUnderline"/>
          <w:b/>
          <w:bCs/>
          <w:highlight w:val="green"/>
        </w:rPr>
        <w:t>must</w:t>
      </w:r>
      <w:r w:rsidRPr="00876A3F">
        <w:rPr>
          <w:rStyle w:val="StyleUnderline"/>
          <w:highlight w:val="green"/>
        </w:rPr>
        <w:t xml:space="preserve"> </w:t>
      </w:r>
      <w:r w:rsidRPr="0013664C">
        <w:rPr>
          <w:rStyle w:val="StyleUnderline"/>
          <w:b/>
          <w:bCs/>
          <w:highlight w:val="green"/>
        </w:rPr>
        <w:t xml:space="preserve">break up, smash </w:t>
      </w:r>
      <w:r w:rsidRPr="0013664C">
        <w:rPr>
          <w:rStyle w:val="StyleUnderline"/>
          <w:b/>
          <w:bCs/>
        </w:rPr>
        <w:t xml:space="preserve">the ready-made </w:t>
      </w:r>
      <w:r w:rsidRPr="0013664C">
        <w:rPr>
          <w:rStyle w:val="StyleUnderline"/>
          <w:b/>
          <w:bCs/>
          <w:highlight w:val="green"/>
        </w:rPr>
        <w:t>state machinery</w:t>
      </w:r>
      <w:r w:rsidRPr="00876A3F">
        <w:rPr>
          <w:rStyle w:val="StyleUnderline"/>
          <w:highlight w:val="green"/>
        </w:rPr>
        <w:t xml:space="preserve">, and not confine itself </w:t>
      </w:r>
      <w:r w:rsidRPr="00876A3F">
        <w:rPr>
          <w:rStyle w:val="StyleUnderline"/>
        </w:rPr>
        <w:t xml:space="preserve">merely </w:t>
      </w:r>
      <w:r w:rsidRPr="00876A3F">
        <w:rPr>
          <w:rStyle w:val="StyleUnderline"/>
          <w:highlight w:val="green"/>
        </w:rPr>
        <w:t xml:space="preserve">to </w:t>
      </w:r>
      <w:r w:rsidRPr="0013664C">
        <w:rPr>
          <w:rStyle w:val="StyleUnderline"/>
          <w:b/>
          <w:bCs/>
          <w:highlight w:val="green"/>
        </w:rPr>
        <w:t>laying hold</w:t>
      </w:r>
      <w:r w:rsidRPr="00876A3F">
        <w:rPr>
          <w:rStyle w:val="StyleUnderline"/>
          <w:highlight w:val="green"/>
        </w:rPr>
        <w:t xml:space="preserve"> </w:t>
      </w:r>
      <w:r w:rsidRPr="00876A3F">
        <w:rPr>
          <w:rStyle w:val="StyleUnderline"/>
        </w:rPr>
        <w:t>of it.”</w:t>
      </w:r>
      <w:r w:rsidRPr="00876A3F">
        <w:rPr>
          <w:sz w:val="14"/>
        </w:rPr>
        <w:t xml:space="preserve"> The reason is simple enough: </w:t>
      </w:r>
      <w:r w:rsidRPr="00876A3F">
        <w:rPr>
          <w:rStyle w:val="StyleUnderline"/>
        </w:rPr>
        <w:t xml:space="preserve">A popular revolution means a revolution by and for the popular classes. Its ultimate aim is to bring all classes into one, that is, </w:t>
      </w:r>
      <w:r w:rsidRPr="0013664C">
        <w:rPr>
          <w:rStyle w:val="StyleUnderline"/>
          <w:b/>
          <w:bCs/>
        </w:rPr>
        <w:t>destroy the class state!</w:t>
      </w:r>
      <w:r w:rsidRPr="0013664C">
        <w:rPr>
          <w:sz w:val="14"/>
        </w:rPr>
        <w:t xml:space="preserve">* </w:t>
      </w:r>
      <w:r w:rsidRPr="00876A3F">
        <w:rPr>
          <w:sz w:val="14"/>
        </w:rPr>
        <w:t>*John Gerassi, “The Coming of the New International,” World Publishing.</w:t>
      </w:r>
    </w:p>
    <w:p w14:paraId="51C3822F" w14:textId="77777777" w:rsidR="00BA24FF" w:rsidRPr="00876A3F" w:rsidRDefault="00BA24FF" w:rsidP="00BA24FF">
      <w:pPr>
        <w:rPr>
          <w:sz w:val="14"/>
        </w:rPr>
      </w:pPr>
      <w:r w:rsidRPr="00E11880">
        <w:rPr>
          <w:rStyle w:val="StyleUnderline"/>
          <w:b/>
          <w:bCs/>
        </w:rPr>
        <w:t>Revolutionary change means the seizure of all</w:t>
      </w:r>
      <w:r w:rsidRPr="00876A3F">
        <w:rPr>
          <w:sz w:val="14"/>
        </w:rPr>
        <w:t xml:space="preserve"> that is </w:t>
      </w:r>
      <w:r w:rsidRPr="00E11880">
        <w:rPr>
          <w:rStyle w:val="StyleUnderline"/>
          <w:b/>
          <w:bCs/>
        </w:rPr>
        <w:t>held by the 1 percent, and</w:t>
      </w:r>
      <w:r w:rsidRPr="00876A3F">
        <w:rPr>
          <w:sz w:val="14"/>
        </w:rPr>
        <w:t xml:space="preserve"> the </w:t>
      </w:r>
      <w:r w:rsidRPr="00E11880">
        <w:rPr>
          <w:rStyle w:val="StyleUnderline"/>
          <w:b/>
          <w:bCs/>
        </w:rPr>
        <w:t>transference</w:t>
      </w:r>
      <w:r w:rsidRPr="00876A3F">
        <w:rPr>
          <w:sz w:val="14"/>
        </w:rPr>
        <w:t xml:space="preserve"> of these holdings </w:t>
      </w:r>
      <w:r w:rsidRPr="00E11880">
        <w:rPr>
          <w:rStyle w:val="StyleUnderline"/>
          <w:b/>
          <w:bCs/>
        </w:rPr>
        <w:t>into the hands of the</w:t>
      </w:r>
      <w:r w:rsidRPr="00876A3F">
        <w:rPr>
          <w:sz w:val="14"/>
        </w:rPr>
        <w:t xml:space="preserve"> remaining </w:t>
      </w:r>
      <w:r w:rsidRPr="00E11880">
        <w:rPr>
          <w:rStyle w:val="StyleUnderline"/>
          <w:b/>
          <w:bCs/>
        </w:rPr>
        <w:t>99 percent.</w:t>
      </w:r>
      <w:r w:rsidRPr="00876A3F">
        <w:rPr>
          <w:sz w:val="14"/>
        </w:rPr>
        <w:t xml:space="preserve"> If the 1 percent are simply displaced by another 1 percent, revolutionary change has not taken place. </w:t>
      </w:r>
      <w:r w:rsidRPr="00876A3F">
        <w:rPr>
          <w:rStyle w:val="StyleUnderline"/>
          <w:highlight w:val="green"/>
        </w:rPr>
        <w:t>A</w:t>
      </w:r>
      <w:r w:rsidRPr="00A768FC">
        <w:rPr>
          <w:rStyle w:val="StyleUnderline"/>
        </w:rPr>
        <w:t xml:space="preserve"> </w:t>
      </w:r>
      <w:r w:rsidRPr="00876A3F">
        <w:rPr>
          <w:rStyle w:val="StyleUnderline"/>
        </w:rPr>
        <w:t xml:space="preserve">social </w:t>
      </w:r>
      <w:r w:rsidRPr="00876A3F">
        <w:rPr>
          <w:rStyle w:val="StyleUnderline"/>
          <w:highlight w:val="green"/>
        </w:rPr>
        <w:t xml:space="preserve">revolution </w:t>
      </w:r>
      <w:r w:rsidRPr="00876A3F">
        <w:rPr>
          <w:rStyle w:val="StyleUnderline"/>
        </w:rPr>
        <w:t xml:space="preserve">after the fact of the modern corporate capitalist state </w:t>
      </w:r>
      <w:r w:rsidRPr="00876A3F">
        <w:rPr>
          <w:rStyle w:val="StyleUnderline"/>
          <w:highlight w:val="green"/>
        </w:rPr>
        <w:t xml:space="preserve">can only mean </w:t>
      </w:r>
      <w:r w:rsidRPr="00876A3F">
        <w:rPr>
          <w:rStyle w:val="StyleUnderline"/>
        </w:rPr>
        <w:t xml:space="preserve">the </w:t>
      </w:r>
      <w:r w:rsidRPr="00E11880">
        <w:rPr>
          <w:rStyle w:val="StyleUnderline"/>
          <w:b/>
          <w:bCs/>
        </w:rPr>
        <w:t>breakup</w:t>
      </w:r>
      <w:r w:rsidRPr="00876A3F">
        <w:rPr>
          <w:rStyle w:val="StyleUnderline"/>
        </w:rPr>
        <w:t xml:space="preserve"> of that state and</w:t>
      </w:r>
      <w:r w:rsidRPr="00E11880">
        <w:rPr>
          <w:rStyle w:val="StyleUnderline"/>
        </w:rPr>
        <w:t xml:space="preserve"> a </w:t>
      </w:r>
      <w:r w:rsidRPr="00E11880">
        <w:rPr>
          <w:rStyle w:val="StyleUnderline"/>
          <w:b/>
          <w:bCs/>
          <w:highlight w:val="green"/>
        </w:rPr>
        <w:t>completely</w:t>
      </w:r>
      <w:r w:rsidRPr="00876A3F">
        <w:rPr>
          <w:rStyle w:val="StyleUnderline"/>
          <w:highlight w:val="green"/>
        </w:rPr>
        <w:t xml:space="preserve"> </w:t>
      </w:r>
      <w:r w:rsidRPr="00E11880">
        <w:rPr>
          <w:rStyle w:val="StyleUnderline"/>
          <w:b/>
          <w:bCs/>
          <w:highlight w:val="green"/>
        </w:rPr>
        <w:t>new</w:t>
      </w:r>
      <w:r w:rsidRPr="00876A3F">
        <w:rPr>
          <w:rStyle w:val="StyleUnderline"/>
          <w:highlight w:val="green"/>
        </w:rPr>
        <w:t xml:space="preserve"> </w:t>
      </w:r>
      <w:r w:rsidRPr="00E11880">
        <w:rPr>
          <w:rStyle w:val="StyleUnderline"/>
        </w:rPr>
        <w:t xml:space="preserve">form of </w:t>
      </w:r>
      <w:r w:rsidRPr="00876A3F">
        <w:rPr>
          <w:rStyle w:val="StyleUnderline"/>
          <w:highlight w:val="green"/>
        </w:rPr>
        <w:t>economics and culture</w:t>
      </w:r>
      <w:r w:rsidRPr="00876A3F">
        <w:rPr>
          <w:sz w:val="14"/>
        </w:rPr>
        <w:t xml:space="preserve">. As slaves, we understand that ownership and the mechanics of distribution must be reversed. </w:t>
      </w:r>
      <w:r w:rsidRPr="00876A3F">
        <w:rPr>
          <w:rStyle w:val="StyleUnderline"/>
          <w:highlight w:val="green"/>
        </w:rPr>
        <w:t>T</w:t>
      </w:r>
      <w:r w:rsidRPr="00E11880">
        <w:rPr>
          <w:rStyle w:val="StyleUnderline"/>
          <w:b/>
          <w:bCs/>
          <w:highlight w:val="green"/>
        </w:rPr>
        <w:t xml:space="preserve">he problems of the Black </w:t>
      </w:r>
      <w:r w:rsidRPr="00E11880">
        <w:rPr>
          <w:rStyle w:val="StyleUnderline"/>
          <w:b/>
          <w:bCs/>
        </w:rPr>
        <w:t xml:space="preserve">Colony </w:t>
      </w:r>
      <w:r w:rsidRPr="00E11880">
        <w:rPr>
          <w:rStyle w:val="StyleUnderline"/>
          <w:b/>
          <w:bCs/>
          <w:highlight w:val="green"/>
        </w:rPr>
        <w:t>and</w:t>
      </w:r>
      <w:r w:rsidRPr="00E11880">
        <w:rPr>
          <w:rStyle w:val="StyleUnderline"/>
          <w:b/>
          <w:bCs/>
        </w:rPr>
        <w:t xml:space="preserve"> the </w:t>
      </w:r>
      <w:r w:rsidRPr="00E11880">
        <w:rPr>
          <w:rStyle w:val="StyleUnderline"/>
          <w:b/>
          <w:bCs/>
          <w:highlight w:val="green"/>
        </w:rPr>
        <w:t>Brown Colony</w:t>
      </w:r>
      <w:r w:rsidRPr="00E11880">
        <w:rPr>
          <w:rStyle w:val="StyleUnderline"/>
          <w:b/>
          <w:bCs/>
        </w:rPr>
        <w:t>, those of the</w:t>
      </w:r>
      <w:r w:rsidRPr="00876A3F">
        <w:rPr>
          <w:sz w:val="14"/>
        </w:rPr>
        <w:t xml:space="preserve"> entire </w:t>
      </w:r>
      <w:r w:rsidRPr="00E11880">
        <w:rPr>
          <w:rStyle w:val="StyleUnderline"/>
          <w:b/>
          <w:bCs/>
        </w:rPr>
        <w:t>99 percent</w:t>
      </w:r>
      <w:r w:rsidRPr="00876A3F">
        <w:rPr>
          <w:rStyle w:val="StyleUnderline"/>
        </w:rPr>
        <w:t xml:space="preserve"> who are being manipulated</w:t>
      </w:r>
      <w:r w:rsidRPr="00E11880">
        <w:rPr>
          <w:rStyle w:val="StyleUnderline"/>
          <w:b/>
          <w:bCs/>
        </w:rPr>
        <w:t xml:space="preserve">, </w:t>
      </w:r>
      <w:r w:rsidRPr="00E11880">
        <w:rPr>
          <w:rStyle w:val="StyleUnderline"/>
          <w:b/>
          <w:bCs/>
          <w:highlight w:val="green"/>
        </w:rPr>
        <w:t>can never be redressed as long as</w:t>
      </w:r>
      <w:r w:rsidRPr="00E11880">
        <w:rPr>
          <w:rStyle w:val="StyleUnderline"/>
          <w:b/>
          <w:bCs/>
        </w:rPr>
        <w:t xml:space="preserve"> </w:t>
      </w:r>
      <w:r w:rsidRPr="00876A3F">
        <w:rPr>
          <w:rStyle w:val="StyleUnderline"/>
        </w:rPr>
        <w:t xml:space="preserve">the necessary </w:t>
      </w:r>
      <w:r w:rsidRPr="00E11880">
        <w:rPr>
          <w:rStyle w:val="StyleUnderline"/>
          <w:b/>
          <w:bCs/>
          <w:highlight w:val="green"/>
        </w:rPr>
        <w:t>resources for their solution are</w:t>
      </w:r>
      <w:r w:rsidRPr="00E11880">
        <w:rPr>
          <w:rStyle w:val="StyleUnderline"/>
        </w:rPr>
        <w:t xml:space="preserve"> </w:t>
      </w:r>
      <w:r w:rsidRPr="00876A3F">
        <w:rPr>
          <w:rStyle w:val="StyleUnderline"/>
        </w:rPr>
        <w:t xml:space="preserve">the </w:t>
      </w:r>
      <w:r w:rsidRPr="00876A3F">
        <w:rPr>
          <w:rStyle w:val="StyleUnderline"/>
          <w:highlight w:val="green"/>
        </w:rPr>
        <w:t>personal property of</w:t>
      </w:r>
      <w:r w:rsidRPr="00E11880">
        <w:rPr>
          <w:rStyle w:val="StyleUnderline"/>
        </w:rPr>
        <w:t xml:space="preserve"> </w:t>
      </w:r>
      <w:r w:rsidRPr="00876A3F">
        <w:rPr>
          <w:rStyle w:val="StyleUnderline"/>
        </w:rPr>
        <w:t xml:space="preserve">an extraneous minority </w:t>
      </w:r>
      <w:r w:rsidRPr="00E11880">
        <w:rPr>
          <w:rStyle w:val="StyleUnderline"/>
          <w:b/>
          <w:bCs/>
          <w:highlight w:val="green"/>
        </w:rPr>
        <w:t xml:space="preserve">motivated </w:t>
      </w:r>
      <w:r w:rsidRPr="00E11880">
        <w:rPr>
          <w:rStyle w:val="StyleUnderline"/>
          <w:b/>
          <w:bCs/>
        </w:rPr>
        <w:t xml:space="preserve">solely </w:t>
      </w:r>
      <w:r w:rsidRPr="00E11880">
        <w:rPr>
          <w:rStyle w:val="StyleUnderline"/>
          <w:b/>
          <w:bCs/>
          <w:highlight w:val="green"/>
        </w:rPr>
        <w:t xml:space="preserve">by </w:t>
      </w:r>
      <w:r w:rsidRPr="00E11880">
        <w:rPr>
          <w:rStyle w:val="StyleUnderline"/>
          <w:b/>
          <w:bCs/>
        </w:rPr>
        <w:t xml:space="preserve">the </w:t>
      </w:r>
      <w:r w:rsidRPr="00E11880">
        <w:rPr>
          <w:rStyle w:val="StyleUnderline"/>
          <w:b/>
          <w:bCs/>
          <w:highlight w:val="green"/>
        </w:rPr>
        <w:t>need for</w:t>
      </w:r>
      <w:r w:rsidRPr="00E11880">
        <w:rPr>
          <w:sz w:val="14"/>
          <w:szCs w:val="14"/>
        </w:rPr>
        <w:t xml:space="preserve"> its own </w:t>
      </w:r>
      <w:r w:rsidRPr="00E11880">
        <w:rPr>
          <w:rStyle w:val="StyleUnderline"/>
          <w:b/>
          <w:bCs/>
          <w:highlight w:val="green"/>
        </w:rPr>
        <w:t>survival.</w:t>
      </w:r>
      <w:r w:rsidRPr="00E11880">
        <w:t xml:space="preserve"> </w:t>
      </w:r>
      <w:r w:rsidRPr="00876A3F">
        <w:rPr>
          <w:sz w:val="14"/>
        </w:rPr>
        <w:t xml:space="preserve">And that extraneous minority will never consider the proper solutions. We have this on record from a voice speaking from inside the Fourth Reich—a Lieutenant Governor of California orating in public on poverty: “One-third of the population will al¬ ways be ill-housed, ill-clothed, and ill-fed. Many urban problems are really conditions that we cannot change or do not want to incur the disadvantages of changing.” His “one- third” statement was a calculated understatement. </w:t>
      </w:r>
    </w:p>
    <w:p w14:paraId="5466235F" w14:textId="77777777" w:rsidR="00BA24FF" w:rsidRPr="00236ABB" w:rsidRDefault="00BA24FF" w:rsidP="00BA24FF">
      <w:pPr>
        <w:rPr>
          <w:rStyle w:val="StyleUnderline"/>
          <w:b/>
          <w:bCs/>
        </w:rPr>
      </w:pPr>
      <w:r w:rsidRPr="00A768FC">
        <w:rPr>
          <w:rStyle w:val="StyleUnderline"/>
          <w:b/>
          <w:bCs/>
        </w:rPr>
        <w:t xml:space="preserve">To the slave, </w:t>
      </w:r>
      <w:r w:rsidRPr="00A768FC">
        <w:rPr>
          <w:rStyle w:val="StyleUnderline"/>
          <w:b/>
          <w:bCs/>
          <w:highlight w:val="green"/>
        </w:rPr>
        <w:t xml:space="preserve">revolution is an imperative, a love- inspired, conscious act of desperation. It’s aggressive. It isn’t “cool” or cautious. It’s bold, audacious, violent, an expression of </w:t>
      </w:r>
      <w:r w:rsidRPr="00A768FC">
        <w:rPr>
          <w:rStyle w:val="StyleUnderline"/>
          <w:b/>
          <w:bCs/>
        </w:rPr>
        <w:t xml:space="preserve">icy, disdainful </w:t>
      </w:r>
      <w:r w:rsidRPr="00A768FC">
        <w:rPr>
          <w:rStyle w:val="StyleUnderline"/>
          <w:b/>
          <w:bCs/>
          <w:highlight w:val="green"/>
        </w:rPr>
        <w:t>hatred!</w:t>
      </w:r>
      <w:r w:rsidRPr="00876A3F">
        <w:rPr>
          <w:rStyle w:val="StyleUnderline"/>
          <w:highlight w:val="green"/>
        </w:rPr>
        <w:t xml:space="preserve"> </w:t>
      </w:r>
      <w:r w:rsidRPr="00876A3F">
        <w:rPr>
          <w:rStyle w:val="StyleUnderline"/>
        </w:rPr>
        <w:t xml:space="preserve">It can hardly be any other way without raising a fundamental contradiction. </w:t>
      </w:r>
      <w:r w:rsidRPr="00A768FC">
        <w:rPr>
          <w:rStyle w:val="StyleUnderline"/>
          <w:b/>
          <w:bCs/>
        </w:rPr>
        <w:t>If revolution</w:t>
      </w:r>
      <w:r w:rsidRPr="00876A3F">
        <w:rPr>
          <w:sz w:val="14"/>
        </w:rPr>
        <w:t xml:space="preserve">, and especially revolution </w:t>
      </w:r>
      <w:r w:rsidRPr="00A768FC">
        <w:rPr>
          <w:rStyle w:val="StyleUnderline"/>
          <w:b/>
          <w:bCs/>
        </w:rPr>
        <w:t>in Amerika, is anything less than an effective defense/attack weapon</w:t>
      </w:r>
      <w:r w:rsidRPr="00876A3F">
        <w:rPr>
          <w:rStyle w:val="StyleUnderline"/>
        </w:rPr>
        <w:t xml:space="preserve"> and a charger for the people to mount now, </w:t>
      </w:r>
      <w:r w:rsidRPr="00A768FC">
        <w:rPr>
          <w:rStyle w:val="StyleUnderline"/>
          <w:b/>
          <w:bCs/>
        </w:rPr>
        <w:t>it is meaningless to the great majority of the slaves. If revolution is tied to</w:t>
      </w:r>
      <w:r w:rsidRPr="00876A3F">
        <w:rPr>
          <w:sz w:val="14"/>
        </w:rPr>
        <w:t xml:space="preserve"> dependence on the inscrutabilities of </w:t>
      </w:r>
      <w:r w:rsidRPr="00A768FC">
        <w:rPr>
          <w:rStyle w:val="StyleUnderline"/>
          <w:b/>
          <w:bCs/>
        </w:rPr>
        <w:t>“long-range politics,” it cannot be made relevant to the person who expects to die tomorrow.</w:t>
      </w:r>
      <w:r w:rsidRPr="00876A3F">
        <w:rPr>
          <w:rStyle w:val="StyleUnderline"/>
        </w:rPr>
        <w:t xml:space="preserve"> There can be no rigid time controls</w:t>
      </w:r>
      <w:r w:rsidRPr="00876A3F">
        <w:rPr>
          <w:sz w:val="14"/>
        </w:rPr>
        <w:t xml:space="preserve"> attached to “the process” that offers itself as relief, </w:t>
      </w:r>
      <w:r w:rsidRPr="00876A3F">
        <w:rPr>
          <w:rStyle w:val="StyleUnderline"/>
        </w:rPr>
        <w:t>not if those for whom it is principally intended are under attack now.</w:t>
      </w:r>
      <w:r w:rsidRPr="00876A3F">
        <w:rPr>
          <w:sz w:val="14"/>
        </w:rPr>
        <w:t xml:space="preserve"> If the proponents of revolution cannot learn to distinguish and translate the theoretical into the practical, </w:t>
      </w:r>
      <w:r w:rsidRPr="00236ABB">
        <w:rPr>
          <w:rStyle w:val="StyleUnderline"/>
          <w:b/>
          <w:bCs/>
          <w:highlight w:val="green"/>
        </w:rPr>
        <w:t>if they continue to debate</w:t>
      </w:r>
      <w:r w:rsidRPr="00236ABB">
        <w:rPr>
          <w:rStyle w:val="StyleUnderline"/>
          <w:b/>
          <w:bCs/>
        </w:rPr>
        <w:t xml:space="preserve"> just </w:t>
      </w:r>
      <w:r w:rsidRPr="00236ABB">
        <w:rPr>
          <w:rStyle w:val="StyleUnderline"/>
          <w:b/>
          <w:bCs/>
          <w:highlight w:val="green"/>
        </w:rPr>
        <w:t>how to call up</w:t>
      </w:r>
      <w:r w:rsidRPr="00236ABB">
        <w:rPr>
          <w:rStyle w:val="StyleUnderline"/>
          <w:b/>
          <w:bCs/>
        </w:rPr>
        <w:t xml:space="preserve"> and harness </w:t>
      </w:r>
      <w:r w:rsidRPr="00236ABB">
        <w:rPr>
          <w:rStyle w:val="StyleUnderline"/>
          <w:b/>
          <w:bCs/>
          <w:highlight w:val="green"/>
        </w:rPr>
        <w:t>the conscious motive forces of revolution, the revolutionary ideal will be the loser</w:t>
      </w:r>
      <w:r w:rsidRPr="00236ABB">
        <w:rPr>
          <w:rStyle w:val="StyleUnderline"/>
          <w:b/>
          <w:bCs/>
        </w:rPr>
        <w:t xml:space="preserve">—it will be rejected. </w:t>
      </w:r>
    </w:p>
    <w:p w14:paraId="6D67D105" w14:textId="77777777" w:rsidR="00BA24FF" w:rsidRPr="00876A3F" w:rsidRDefault="00BA24FF" w:rsidP="00BA24FF">
      <w:pPr>
        <w:rPr>
          <w:sz w:val="14"/>
        </w:rPr>
      </w:pPr>
      <w:r w:rsidRPr="00876A3F">
        <w:rPr>
          <w:rStyle w:val="StyleUnderline"/>
        </w:rPr>
        <w:t xml:space="preserve">The principal reservoir of revolutionary </w:t>
      </w:r>
      <w:r w:rsidRPr="00876A3F">
        <w:rPr>
          <w:rStyle w:val="StyleUnderline"/>
          <w:highlight w:val="green"/>
        </w:rPr>
        <w:t xml:space="preserve">potential in Amerika lies in wait </w:t>
      </w:r>
      <w:r w:rsidRPr="00236ABB">
        <w:rPr>
          <w:rStyle w:val="StyleUnderline"/>
          <w:b/>
          <w:bCs/>
          <w:highlight w:val="green"/>
        </w:rPr>
        <w:t>inside the Black Colony</w:t>
      </w:r>
      <w:r w:rsidRPr="00236ABB">
        <w:rPr>
          <w:rStyle w:val="StyleUnderline"/>
          <w:highlight w:val="green"/>
        </w:rPr>
        <w:t xml:space="preserve">. Its </w:t>
      </w:r>
      <w:r w:rsidRPr="00876A3F">
        <w:rPr>
          <w:rStyle w:val="StyleUnderline"/>
        </w:rPr>
        <w:t xml:space="preserve">sheer </w:t>
      </w:r>
      <w:r w:rsidRPr="00876A3F">
        <w:rPr>
          <w:rStyle w:val="StyleUnderline"/>
          <w:highlight w:val="green"/>
        </w:rPr>
        <w:t>numerical strength</w:t>
      </w:r>
      <w:r w:rsidRPr="00876A3F">
        <w:rPr>
          <w:sz w:val="14"/>
        </w:rPr>
        <w:t xml:space="preserve">, its desperate historical </w:t>
      </w:r>
      <w:r w:rsidRPr="00876A3F">
        <w:rPr>
          <w:rStyle w:val="StyleUnderline"/>
          <w:highlight w:val="green"/>
        </w:rPr>
        <w:t xml:space="preserve">relation to the violence of the </w:t>
      </w:r>
      <w:r w:rsidRPr="00876A3F">
        <w:rPr>
          <w:rStyle w:val="StyleUnderline"/>
        </w:rPr>
        <w:t>productive</w:t>
      </w:r>
      <w:r w:rsidRPr="00236ABB">
        <w:rPr>
          <w:rStyle w:val="StyleUnderline"/>
        </w:rPr>
        <w:t xml:space="preserve"> </w:t>
      </w:r>
      <w:r w:rsidRPr="00876A3F">
        <w:rPr>
          <w:rStyle w:val="StyleUnderline"/>
          <w:highlight w:val="green"/>
        </w:rPr>
        <w:t>system</w:t>
      </w:r>
      <w:r w:rsidRPr="00236ABB">
        <w:rPr>
          <w:rStyle w:val="StyleUnderline"/>
        </w:rPr>
        <w:t xml:space="preserve">, </w:t>
      </w:r>
      <w:r w:rsidRPr="00876A3F">
        <w:rPr>
          <w:rStyle w:val="StyleUnderline"/>
        </w:rPr>
        <w:t xml:space="preserve">and the fact of its present status in the creation of wealth </w:t>
      </w:r>
      <w:r w:rsidRPr="00876A3F">
        <w:rPr>
          <w:rStyle w:val="StyleUnderline"/>
          <w:highlight w:val="green"/>
        </w:rPr>
        <w:t xml:space="preserve">force the black stratum at the base of the </w:t>
      </w:r>
      <w:r w:rsidRPr="00876A3F">
        <w:rPr>
          <w:sz w:val="14"/>
        </w:rPr>
        <w:t xml:space="preserve">whole </w:t>
      </w:r>
      <w:r w:rsidRPr="00876A3F">
        <w:rPr>
          <w:rStyle w:val="StyleUnderline"/>
          <w:highlight w:val="green"/>
        </w:rPr>
        <w:t>class structure into the fore</w:t>
      </w:r>
      <w:r w:rsidRPr="00876A3F">
        <w:rPr>
          <w:rStyle w:val="StyleUnderline"/>
        </w:rPr>
        <w:t xml:space="preserve">front </w:t>
      </w:r>
      <w:r w:rsidRPr="00876A3F">
        <w:rPr>
          <w:rStyle w:val="StyleUnderline"/>
          <w:highlight w:val="green"/>
        </w:rPr>
        <w:t xml:space="preserve">of </w:t>
      </w:r>
      <w:r w:rsidRPr="00876A3F">
        <w:rPr>
          <w:rStyle w:val="StyleUnderline"/>
        </w:rPr>
        <w:t xml:space="preserve">any </w:t>
      </w:r>
      <w:r w:rsidRPr="00876A3F">
        <w:rPr>
          <w:rStyle w:val="StyleUnderline"/>
          <w:highlight w:val="green"/>
        </w:rPr>
        <w:t>revolutionary scheme</w:t>
      </w:r>
      <w:r w:rsidRPr="00876A3F">
        <w:rPr>
          <w:rStyle w:val="StyleUnderline"/>
        </w:rPr>
        <w:t>.</w:t>
      </w:r>
      <w:r w:rsidRPr="00876A3F">
        <w:rPr>
          <w:sz w:val="14"/>
        </w:rPr>
        <w:t xml:space="preserve"> Thirty percent of all industrial workers are black. Close to 40 percent of all industrial support roles are filled by blacks. Blacks are still doing the work of the greatest slave state in history. The terms of our servitude are all that have been altered. </w:t>
      </w:r>
    </w:p>
    <w:p w14:paraId="42CAA108" w14:textId="77777777" w:rsidR="00BA24FF" w:rsidRPr="00330A16" w:rsidRDefault="00BA24FF" w:rsidP="00BA24FF">
      <w:pPr>
        <w:rPr>
          <w:b/>
          <w:bCs/>
          <w:u w:val="single"/>
        </w:rPr>
      </w:pPr>
      <w:r w:rsidRPr="00876A3F">
        <w:rPr>
          <w:sz w:val="14"/>
        </w:rPr>
        <w:t xml:space="preserve">The Black Colony can and will influence the fate of things to come in the U.S.A. </w:t>
      </w:r>
      <w:r w:rsidRPr="00A13B90">
        <w:rPr>
          <w:rStyle w:val="StyleUnderline"/>
          <w:b/>
          <w:bCs/>
          <w:highlight w:val="green"/>
        </w:rPr>
        <w:t>The impact of black revolutionary rage actually could carry</w:t>
      </w:r>
      <w:r w:rsidRPr="00A13B90">
        <w:rPr>
          <w:rStyle w:val="StyleUnderline"/>
          <w:b/>
          <w:bCs/>
        </w:rPr>
        <w:t xml:space="preserve"> at least the opening stages of </w:t>
      </w:r>
      <w:r w:rsidRPr="00A13B90">
        <w:rPr>
          <w:rStyle w:val="StyleUnderline"/>
          <w:b/>
          <w:bCs/>
          <w:highlight w:val="green"/>
        </w:rPr>
        <w:t>a socialist revolution</w:t>
      </w:r>
      <w:r w:rsidRPr="00A13B90">
        <w:rPr>
          <w:rStyle w:val="StyleUnderline"/>
          <w:b/>
          <w:bCs/>
        </w:rPr>
        <w:t xml:space="preserve"> under certain circumstances</w:t>
      </w:r>
      <w:r w:rsidRPr="00876A3F">
        <w:rPr>
          <w:sz w:val="14"/>
        </w:rPr>
        <w:t xml:space="preserve">—not discounting some of the complexities created by the specter of racism. However, </w:t>
      </w:r>
      <w:r w:rsidRPr="00A13B90">
        <w:rPr>
          <w:rStyle w:val="StyleUnderline"/>
          <w:b/>
          <w:bCs/>
          <w:highlight w:val="green"/>
        </w:rPr>
        <w:t xml:space="preserve">if we are </w:t>
      </w:r>
      <w:r w:rsidRPr="00A13B90">
        <w:rPr>
          <w:rStyle w:val="StyleUnderline"/>
          <w:b/>
          <w:bCs/>
        </w:rPr>
        <w:t xml:space="preserve">ever </w:t>
      </w:r>
      <w:r w:rsidRPr="00A13B90">
        <w:rPr>
          <w:rStyle w:val="StyleUnderline"/>
          <w:b/>
          <w:bCs/>
          <w:highlight w:val="green"/>
        </w:rPr>
        <w:t>going to be successful tying black energy and rage to the international socialist revolution,</w:t>
      </w:r>
      <w:r w:rsidRPr="00A13B90">
        <w:rPr>
          <w:rStyle w:val="StyleUnderline"/>
          <w:b/>
          <w:bCs/>
        </w:rPr>
        <w:t xml:space="preserve"> </w:t>
      </w:r>
      <w:r w:rsidRPr="00A13B90">
        <w:rPr>
          <w:rStyle w:val="StyleUnderline"/>
          <w:b/>
          <w:bCs/>
          <w:highlight w:val="green"/>
        </w:rPr>
        <w:t xml:space="preserve">we must understand </w:t>
      </w:r>
      <w:r w:rsidRPr="00A13B90">
        <w:rPr>
          <w:rStyle w:val="StyleUnderline"/>
          <w:b/>
          <w:bCs/>
        </w:rPr>
        <w:t xml:space="preserve">that </w:t>
      </w:r>
      <w:r w:rsidRPr="00A13B90">
        <w:rPr>
          <w:rStyle w:val="StyleUnderline"/>
          <w:b/>
          <w:bCs/>
          <w:highlight w:val="green"/>
        </w:rPr>
        <w:t>racial complexities do exist</w:t>
      </w:r>
      <w:r w:rsidRPr="00A13B90">
        <w:rPr>
          <w:rStyle w:val="StyleUnderline"/>
          <w:b/>
          <w:bCs/>
        </w:rPr>
        <w:t>.</w:t>
      </w:r>
      <w:r w:rsidRPr="00A13B90">
        <w:rPr>
          <w:b/>
          <w:bCs/>
          <w:sz w:val="14"/>
        </w:rPr>
        <w:t> </w:t>
      </w:r>
    </w:p>
    <w:p w14:paraId="2AF5163E" w14:textId="77777777" w:rsidR="00BA24FF" w:rsidRPr="008766B2" w:rsidRDefault="00BA24FF" w:rsidP="00BA24FF">
      <w:pPr>
        <w:pStyle w:val="Heading4"/>
      </w:pPr>
      <w:r>
        <w:t xml:space="preserve">The 1AC exemplifies a relationship to the archive based on </w:t>
      </w:r>
      <w:r>
        <w:rPr>
          <w:u w:val="single"/>
        </w:rPr>
        <w:t>recovery</w:t>
      </w:r>
      <w:r>
        <w:t xml:space="preserve">---that enacts a methodology of </w:t>
      </w:r>
      <w:r>
        <w:rPr>
          <w:u w:val="single"/>
        </w:rPr>
        <w:t>redemption</w:t>
      </w:r>
      <w:r>
        <w:t xml:space="preserve"> and a </w:t>
      </w:r>
      <w:r>
        <w:rPr>
          <w:u w:val="single"/>
        </w:rPr>
        <w:t>transference</w:t>
      </w:r>
      <w:r>
        <w:t xml:space="preserve"> of colonial </w:t>
      </w:r>
      <w:r>
        <w:rPr>
          <w:u w:val="single"/>
        </w:rPr>
        <w:t>inquisitiveness</w:t>
      </w:r>
      <w:r>
        <w:t xml:space="preserve">. </w:t>
      </w:r>
    </w:p>
    <w:p w14:paraId="176312C8" w14:textId="77777777" w:rsidR="00BA24FF" w:rsidRPr="008766B2" w:rsidRDefault="00BA24FF" w:rsidP="00BA24FF">
      <w:r w:rsidRPr="008766B2">
        <w:rPr>
          <w:rStyle w:val="Style13ptBold"/>
        </w:rPr>
        <w:t>Best 18</w:t>
      </w:r>
      <w:r>
        <w:t>, Associate Professor of English at the University of California, Berkeley. (Stephen, 2018, “None Like Us: Blackness, Belonging, Aesthetic Life,” Theory Q, Duke University Press, luna)</w:t>
      </w:r>
    </w:p>
    <w:p w14:paraId="4ED4365B" w14:textId="77777777" w:rsidR="00BA24FF" w:rsidRPr="005847AE" w:rsidRDefault="00BA24FF" w:rsidP="00BA24FF">
      <w:pPr>
        <w:rPr>
          <w:rStyle w:val="Emphasis"/>
        </w:rPr>
      </w:pPr>
      <w:r w:rsidRPr="008766B2">
        <w:rPr>
          <w:sz w:val="16"/>
        </w:rPr>
        <w:t xml:space="preserve">The coming chapters respond to </w:t>
      </w:r>
      <w:r w:rsidRPr="008766B2">
        <w:rPr>
          <w:rStyle w:val="StyleUnderline"/>
          <w:highlight w:val="green"/>
        </w:rPr>
        <w:t>a scholarly proclivity</w:t>
      </w:r>
      <w:r w:rsidRPr="008766B2">
        <w:rPr>
          <w:sz w:val="16"/>
        </w:rPr>
        <w:t xml:space="preserve"> that has never felt quite right to me: the tendency </w:t>
      </w:r>
      <w:r w:rsidRPr="008766B2">
        <w:rPr>
          <w:rStyle w:val="StyleUnderline"/>
          <w:highlight w:val="green"/>
        </w:rPr>
        <w:t>for those who trawl</w:t>
      </w:r>
      <w:r w:rsidRPr="005847AE">
        <w:rPr>
          <w:rStyle w:val="StyleUnderline"/>
        </w:rPr>
        <w:t xml:space="preserve"> through </w:t>
      </w:r>
      <w:r w:rsidRPr="008766B2">
        <w:rPr>
          <w:rStyle w:val="StyleUnderline"/>
          <w:highlight w:val="green"/>
        </w:rPr>
        <w:t>the archive</w:t>
      </w:r>
      <w:r w:rsidRPr="005847AE">
        <w:rPr>
          <w:rStyle w:val="StyleUnderline"/>
        </w:rPr>
        <w:t xml:space="preserve"> of slavery</w:t>
      </w:r>
      <w:r w:rsidRPr="008766B2">
        <w:rPr>
          <w:sz w:val="16"/>
        </w:rPr>
        <w:t xml:space="preserve"> </w:t>
      </w:r>
      <w:r w:rsidRPr="008766B2">
        <w:rPr>
          <w:rStyle w:val="StyleUnderline"/>
          <w:highlight w:val="green"/>
        </w:rPr>
        <w:t>to perceive it as</w:t>
      </w:r>
      <w:r w:rsidRPr="005847AE">
        <w:rPr>
          <w:rStyle w:val="StyleUnderline"/>
        </w:rPr>
        <w:t xml:space="preserve"> either</w:t>
      </w:r>
      <w:r w:rsidRPr="008766B2">
        <w:rPr>
          <w:sz w:val="16"/>
        </w:rPr>
        <w:t xml:space="preserve"> </w:t>
      </w:r>
      <w:r w:rsidRPr="005847AE">
        <w:rPr>
          <w:rStyle w:val="Emphasis"/>
        </w:rPr>
        <w:t xml:space="preserve">wonderfully </w:t>
      </w:r>
      <w:r w:rsidRPr="008766B2">
        <w:rPr>
          <w:rStyle w:val="Emphasis"/>
          <w:highlight w:val="green"/>
        </w:rPr>
        <w:t>capacious</w:t>
      </w:r>
      <w:r w:rsidRPr="008766B2">
        <w:rPr>
          <w:sz w:val="16"/>
          <w:highlight w:val="green"/>
        </w:rPr>
        <w:t xml:space="preserve"> </w:t>
      </w:r>
      <w:r w:rsidRPr="008766B2">
        <w:rPr>
          <w:rStyle w:val="StyleUnderline"/>
          <w:highlight w:val="green"/>
        </w:rPr>
        <w:t>or</w:t>
      </w:r>
      <w:r w:rsidRPr="008766B2">
        <w:rPr>
          <w:sz w:val="16"/>
        </w:rPr>
        <w:t xml:space="preserve"> </w:t>
      </w:r>
      <w:r w:rsidRPr="005847AE">
        <w:rPr>
          <w:rStyle w:val="Emphasis"/>
        </w:rPr>
        <w:t xml:space="preserve">utterly </w:t>
      </w:r>
      <w:r w:rsidRPr="008766B2">
        <w:rPr>
          <w:rStyle w:val="Emphasis"/>
          <w:highlight w:val="green"/>
        </w:rPr>
        <w:t>bereft</w:t>
      </w:r>
      <w:r w:rsidRPr="008766B2">
        <w:rPr>
          <w:sz w:val="16"/>
          <w:highlight w:val="green"/>
        </w:rPr>
        <w:t xml:space="preserve"> </w:t>
      </w:r>
      <w:r w:rsidRPr="008766B2">
        <w:rPr>
          <w:rStyle w:val="StyleUnderline"/>
          <w:highlight w:val="green"/>
        </w:rPr>
        <w:t>and</w:t>
      </w:r>
      <w:r w:rsidRPr="008766B2">
        <w:rPr>
          <w:sz w:val="16"/>
        </w:rPr>
        <w:t xml:space="preserve"> to </w:t>
      </w:r>
      <w:r w:rsidRPr="008766B2">
        <w:rPr>
          <w:rStyle w:val="Emphasis"/>
          <w:highlight w:val="green"/>
        </w:rPr>
        <w:t>apprehend</w:t>
      </w:r>
      <w:r w:rsidRPr="005847AE">
        <w:rPr>
          <w:rStyle w:val="StyleUnderline"/>
        </w:rPr>
        <w:t xml:space="preserve"> the </w:t>
      </w:r>
      <w:r w:rsidRPr="005847AE">
        <w:rPr>
          <w:rStyle w:val="Emphasis"/>
        </w:rPr>
        <w:t>voice</w:t>
      </w:r>
      <w:r w:rsidRPr="005847AE">
        <w:rPr>
          <w:rStyle w:val="StyleUnderline"/>
        </w:rPr>
        <w:t xml:space="preserve"> of the </w:t>
      </w:r>
      <w:r w:rsidRPr="008766B2">
        <w:rPr>
          <w:rStyle w:val="Emphasis"/>
          <w:highlight w:val="green"/>
        </w:rPr>
        <w:t>enslaved</w:t>
      </w:r>
      <w:r w:rsidRPr="008766B2">
        <w:rPr>
          <w:rStyle w:val="StyleUnderline"/>
          <w:highlight w:val="green"/>
        </w:rPr>
        <w:t xml:space="preserve"> as</w:t>
      </w:r>
      <w:r w:rsidRPr="005847AE">
        <w:rPr>
          <w:rStyle w:val="StyleUnderline"/>
        </w:rPr>
        <w:t xml:space="preserve"> either startlingly </w:t>
      </w:r>
      <w:r w:rsidRPr="008766B2">
        <w:rPr>
          <w:rStyle w:val="Emphasis"/>
          <w:highlight w:val="green"/>
        </w:rPr>
        <w:t>eloquent</w:t>
      </w:r>
      <w:r w:rsidRPr="008766B2">
        <w:rPr>
          <w:rStyle w:val="StyleUnderline"/>
          <w:highlight w:val="green"/>
        </w:rPr>
        <w:t xml:space="preserve"> or</w:t>
      </w:r>
      <w:r w:rsidRPr="005847AE">
        <w:rPr>
          <w:rStyle w:val="StyleUnderline"/>
        </w:rPr>
        <w:t xml:space="preserve"> </w:t>
      </w:r>
      <w:r w:rsidRPr="005847AE">
        <w:rPr>
          <w:rStyle w:val="Emphasis"/>
        </w:rPr>
        <w:t xml:space="preserve">disturbingly </w:t>
      </w:r>
      <w:r w:rsidRPr="008766B2">
        <w:rPr>
          <w:rStyle w:val="Emphasis"/>
          <w:highlight w:val="green"/>
        </w:rPr>
        <w:t>mute</w:t>
      </w:r>
      <w:r w:rsidRPr="008766B2">
        <w:rPr>
          <w:sz w:val="16"/>
        </w:rPr>
        <w:t xml:space="preserve">. Toni Morrison once remarked, on the topic of African American slave culture, that “no slave society in the history of the world ever wrote more—or more thoughtfully—about its own enslavement.”1 Yet on the evidence of the archive, no scholar who attends to slavery in the broader Atlantic context seems willing to extend this claim of fabled abundance. What is the ontology, then, of this thing we’re calling “the archive”? Jacques Derrida spurred this question when he observed in Archive Fever that if we find nothing, we will find nothing in a place. It might be worth it to recall, on a similar note, Jacques Lacan’s claim that </w:t>
      </w:r>
      <w:r w:rsidRPr="005847AE">
        <w:rPr>
          <w:rStyle w:val="StyleUnderline"/>
        </w:rPr>
        <w:t>the perception of lack or surplus is an effect produced within the symbolic</w:t>
      </w:r>
      <w:r w:rsidRPr="008766B2">
        <w:rPr>
          <w:sz w:val="16"/>
        </w:rPr>
        <w:t xml:space="preserve">.2 </w:t>
      </w:r>
      <w:r w:rsidRPr="005847AE">
        <w:rPr>
          <w:rStyle w:val="StyleUnderline"/>
        </w:rPr>
        <w:t xml:space="preserve">What, then, is the symbolic order (or the order of history) served by the production of these perceptions of surplus and lack? Does it continue to make sense to think of the project of accounting for slave culture in terms of this systole and diastole of </w:t>
      </w:r>
      <w:r w:rsidRPr="005847AE">
        <w:rPr>
          <w:rStyle w:val="Emphasis"/>
        </w:rPr>
        <w:t>surfeit and scarcity?</w:t>
      </w:r>
    </w:p>
    <w:p w14:paraId="3E3627A3" w14:textId="77777777" w:rsidR="00BA24FF" w:rsidRPr="005847AE" w:rsidRDefault="00BA24FF" w:rsidP="00BA24FF">
      <w:pPr>
        <w:rPr>
          <w:rStyle w:val="Emphasis"/>
        </w:rPr>
      </w:pPr>
      <w:r w:rsidRPr="008766B2">
        <w:rPr>
          <w:sz w:val="16"/>
        </w:rPr>
        <w:t xml:space="preserve">At least since the publication of John Blassingame’s The Slave Community in 1972, the </w:t>
      </w:r>
      <w:r w:rsidRPr="008766B2">
        <w:rPr>
          <w:rStyle w:val="Emphasis"/>
          <w:highlight w:val="green"/>
        </w:rPr>
        <w:t>historiography</w:t>
      </w:r>
      <w:r w:rsidRPr="008766B2">
        <w:rPr>
          <w:sz w:val="16"/>
        </w:rPr>
        <w:t xml:space="preserve"> of slavery </w:t>
      </w:r>
      <w:r w:rsidRPr="008766B2">
        <w:rPr>
          <w:rStyle w:val="StyleUnderline"/>
          <w:highlight w:val="green"/>
        </w:rPr>
        <w:t>has been structured around</w:t>
      </w:r>
      <w:r w:rsidRPr="008766B2">
        <w:rPr>
          <w:sz w:val="16"/>
        </w:rPr>
        <w:t xml:space="preserve"> a logic and ethic of </w:t>
      </w:r>
      <w:r w:rsidRPr="008766B2">
        <w:rPr>
          <w:rStyle w:val="Emphasis"/>
          <w:highlight w:val="green"/>
        </w:rPr>
        <w:t>recovery</w:t>
      </w:r>
      <w:r w:rsidRPr="008766B2">
        <w:rPr>
          <w:sz w:val="16"/>
        </w:rPr>
        <w:t xml:space="preserve">.3 Some </w:t>
      </w:r>
      <w:r w:rsidRPr="008766B2">
        <w:rPr>
          <w:rStyle w:val="StyleUnderline"/>
          <w:highlight w:val="green"/>
        </w:rPr>
        <w:t>scholars</w:t>
      </w:r>
      <w:r w:rsidRPr="008766B2">
        <w:rPr>
          <w:sz w:val="16"/>
        </w:rPr>
        <w:t xml:space="preserve"> have </w:t>
      </w:r>
      <w:r w:rsidRPr="008766B2">
        <w:rPr>
          <w:rStyle w:val="StyleUnderline"/>
          <w:highlight w:val="green"/>
        </w:rPr>
        <w:t>sought to uncover</w:t>
      </w:r>
      <w:r w:rsidRPr="008766B2">
        <w:rPr>
          <w:sz w:val="16"/>
        </w:rPr>
        <w:t xml:space="preserve"> sources of </w:t>
      </w:r>
      <w:r w:rsidRPr="008766B2">
        <w:rPr>
          <w:rStyle w:val="StyleUnderline"/>
          <w:highlight w:val="green"/>
        </w:rPr>
        <w:t>strength</w:t>
      </w:r>
      <w:r w:rsidRPr="008766B2">
        <w:rPr>
          <w:sz w:val="16"/>
          <w:highlight w:val="green"/>
        </w:rPr>
        <w:t xml:space="preserve"> </w:t>
      </w:r>
      <w:r w:rsidRPr="008766B2">
        <w:rPr>
          <w:rStyle w:val="StyleUnderline"/>
          <w:highlight w:val="green"/>
        </w:rPr>
        <w:t>and</w:t>
      </w:r>
      <w:r w:rsidRPr="008766B2">
        <w:rPr>
          <w:sz w:val="16"/>
        </w:rPr>
        <w:t xml:space="preserve"> evidence of self-organization on the part of the enslaved, while others have been motivated to </w:t>
      </w:r>
      <w:r w:rsidRPr="008766B2">
        <w:rPr>
          <w:rStyle w:val="StyleUnderline"/>
          <w:highlight w:val="green"/>
        </w:rPr>
        <w:t>discover</w:t>
      </w:r>
      <w:r w:rsidRPr="008766B2">
        <w:rPr>
          <w:sz w:val="16"/>
        </w:rPr>
        <w:t xml:space="preserve"> how African slaves participated in</w:t>
      </w:r>
      <w:r w:rsidRPr="005847AE">
        <w:rPr>
          <w:rStyle w:val="StyleUnderline"/>
        </w:rPr>
        <w:t xml:space="preserve"> </w:t>
      </w:r>
      <w:r w:rsidRPr="008766B2">
        <w:rPr>
          <w:rStyle w:val="StyleUnderline"/>
          <w:highlight w:val="green"/>
        </w:rPr>
        <w:t>a</w:t>
      </w:r>
      <w:r w:rsidRPr="008766B2">
        <w:rPr>
          <w:sz w:val="16"/>
        </w:rPr>
        <w:t xml:space="preserve"> broader “</w:t>
      </w:r>
      <w:r w:rsidRPr="008766B2">
        <w:rPr>
          <w:rStyle w:val="Emphasis"/>
          <w:highlight w:val="green"/>
        </w:rPr>
        <w:t>hidden history</w:t>
      </w:r>
      <w:r w:rsidRPr="008766B2">
        <w:rPr>
          <w:sz w:val="16"/>
        </w:rPr>
        <w:t xml:space="preserve">” </w:t>
      </w:r>
      <w:r w:rsidRPr="008766B2">
        <w:rPr>
          <w:rStyle w:val="StyleUnderline"/>
          <w:highlight w:val="green"/>
        </w:rPr>
        <w:t>of the revolutionary Atlantic</w:t>
      </w:r>
      <w:r w:rsidRPr="008766B2">
        <w:rPr>
          <w:sz w:val="16"/>
        </w:rPr>
        <w:t>.4 Following George Lefebvre’s model of “history from below,” most have taken the evidence of hidden history to be “abundant”—</w:t>
      </w:r>
      <w:r w:rsidRPr="008766B2">
        <w:rPr>
          <w:rStyle w:val="StyleUnderline"/>
          <w:highlight w:val="green"/>
        </w:rPr>
        <w:t>in the literature of the</w:t>
      </w:r>
      <w:r w:rsidRPr="008766B2">
        <w:rPr>
          <w:sz w:val="16"/>
          <w:highlight w:val="green"/>
        </w:rPr>
        <w:t xml:space="preserve"> </w:t>
      </w:r>
      <w:r w:rsidRPr="008766B2">
        <w:rPr>
          <w:rStyle w:val="Emphasis"/>
          <w:highlight w:val="green"/>
        </w:rPr>
        <w:t>fugitive</w:t>
      </w:r>
      <w:r w:rsidRPr="008766B2">
        <w:rPr>
          <w:sz w:val="16"/>
        </w:rPr>
        <w:t xml:space="preserve"> slave, in the musical form of the spirituals, in the </w:t>
      </w:r>
      <w:r w:rsidRPr="005847AE">
        <w:rPr>
          <w:rStyle w:val="Emphasis"/>
        </w:rPr>
        <w:t>material</w:t>
      </w:r>
      <w:r w:rsidRPr="008766B2">
        <w:rPr>
          <w:sz w:val="16"/>
        </w:rPr>
        <w:t xml:space="preserve"> artifacts of </w:t>
      </w:r>
      <w:r w:rsidRPr="008766B2">
        <w:rPr>
          <w:rStyle w:val="Emphasis"/>
          <w:highlight w:val="green"/>
        </w:rPr>
        <w:t>everyday</w:t>
      </w:r>
      <w:r w:rsidRPr="008766B2">
        <w:rPr>
          <w:sz w:val="16"/>
        </w:rPr>
        <w:t xml:space="preserve"> life, </w:t>
      </w:r>
      <w:r w:rsidRPr="005847AE">
        <w:rPr>
          <w:rStyle w:val="StyleUnderline"/>
        </w:rPr>
        <w:t>even in testimonies delivered long after the institution’s demise</w:t>
      </w:r>
      <w:r w:rsidRPr="008766B2">
        <w:rPr>
          <w:sz w:val="16"/>
        </w:rPr>
        <w:t xml:space="preserve">.5 The challenges for the field arise less from a sense that this evidence never existed than from the fact that it had been overlooked and ignored by a previous generation of scholars. </w:t>
      </w:r>
      <w:r w:rsidRPr="005847AE">
        <w:rPr>
          <w:rStyle w:val="StyleUnderline"/>
        </w:rPr>
        <w:t xml:space="preserve">The archive is </w:t>
      </w:r>
      <w:r w:rsidRPr="008766B2">
        <w:rPr>
          <w:rStyle w:val="StyleUnderline"/>
          <w:highlight w:val="green"/>
        </w:rPr>
        <w:t>taken to</w:t>
      </w:r>
      <w:r w:rsidRPr="005847AE">
        <w:rPr>
          <w:rStyle w:val="StyleUnderline"/>
        </w:rPr>
        <w:t xml:space="preserve"> be a rich repository of material from which one may </w:t>
      </w:r>
      <w:r w:rsidRPr="008766B2">
        <w:rPr>
          <w:rStyle w:val="Emphasis"/>
          <w:highlight w:val="green"/>
        </w:rPr>
        <w:t>recover</w:t>
      </w:r>
      <w:r w:rsidRPr="008766B2">
        <w:rPr>
          <w:rStyle w:val="StyleUnderline"/>
          <w:highlight w:val="green"/>
        </w:rPr>
        <w:t xml:space="preserve"> and </w:t>
      </w:r>
      <w:r w:rsidRPr="008766B2">
        <w:rPr>
          <w:rStyle w:val="Emphasis"/>
          <w:highlight w:val="green"/>
        </w:rPr>
        <w:t>reanimate</w:t>
      </w:r>
      <w:r w:rsidRPr="005847AE">
        <w:rPr>
          <w:rStyle w:val="StyleUnderline"/>
        </w:rPr>
        <w:t xml:space="preserve"> </w:t>
      </w:r>
      <w:r w:rsidRPr="008766B2">
        <w:rPr>
          <w:sz w:val="16"/>
        </w:rPr>
        <w:t xml:space="preserve">the </w:t>
      </w:r>
      <w:r w:rsidRPr="008766B2">
        <w:rPr>
          <w:rStyle w:val="Emphasis"/>
          <w:highlight w:val="green"/>
        </w:rPr>
        <w:t>lives</w:t>
      </w:r>
      <w:r w:rsidRPr="008766B2">
        <w:rPr>
          <w:sz w:val="16"/>
        </w:rPr>
        <w:t xml:space="preserve"> of the enslaved. Nell Painter encourages us to continue this work, to “look beneath the gorgeous surface” that defenders of the institution presented to the world and “pursue the hidden truths of slavery.”6 </w:t>
      </w:r>
      <w:r w:rsidRPr="005847AE">
        <w:rPr>
          <w:rStyle w:val="StyleUnderline"/>
        </w:rPr>
        <w:t>Her topography of hiddenness</w:t>
      </w:r>
      <w:r w:rsidRPr="008766B2">
        <w:rPr>
          <w:sz w:val="16"/>
        </w:rPr>
        <w:t xml:space="preserve">, while it sounds purely metaphorical, in fact </w:t>
      </w:r>
      <w:r w:rsidRPr="005847AE">
        <w:rPr>
          <w:rStyle w:val="StyleUnderline"/>
        </w:rPr>
        <w:t>distills</w:t>
      </w:r>
      <w:r w:rsidRPr="008766B2">
        <w:rPr>
          <w:sz w:val="16"/>
        </w:rPr>
        <w:t xml:space="preserve"> a </w:t>
      </w:r>
      <w:r w:rsidRPr="005847AE">
        <w:rPr>
          <w:rStyle w:val="Emphasis"/>
        </w:rPr>
        <w:t>core methodological assumption</w:t>
      </w:r>
      <w:r w:rsidRPr="008766B2">
        <w:rPr>
          <w:sz w:val="16"/>
        </w:rPr>
        <w:t xml:space="preserve"> of the field: </w:t>
      </w:r>
      <w:r w:rsidRPr="005847AE">
        <w:rPr>
          <w:rStyle w:val="StyleUnderline"/>
        </w:rPr>
        <w:t>that the “hidden history”</w:t>
      </w:r>
      <w:r w:rsidRPr="008766B2">
        <w:rPr>
          <w:sz w:val="16"/>
        </w:rPr>
        <w:t xml:space="preserve"> of slavery </w:t>
      </w:r>
      <w:r w:rsidRPr="005847AE">
        <w:rPr>
          <w:rStyle w:val="StyleUnderline"/>
        </w:rPr>
        <w:t>exists</w:t>
      </w:r>
      <w:r w:rsidRPr="008766B2">
        <w:rPr>
          <w:sz w:val="16"/>
        </w:rPr>
        <w:t xml:space="preserve"> in a “beyond” that has been </w:t>
      </w:r>
      <w:r w:rsidRPr="005847AE">
        <w:rPr>
          <w:rStyle w:val="StyleUnderline"/>
        </w:rPr>
        <w:t>interrupted by representation</w:t>
      </w:r>
      <w:r w:rsidRPr="008766B2">
        <w:rPr>
          <w:sz w:val="16"/>
        </w:rPr>
        <w:t xml:space="preserve">. </w:t>
      </w:r>
      <w:r w:rsidRPr="005847AE">
        <w:rPr>
          <w:rStyle w:val="Emphasis"/>
        </w:rPr>
        <w:t>The fiction of the archive is one of plenitude.</w:t>
      </w:r>
    </w:p>
    <w:p w14:paraId="3E9B653E" w14:textId="77777777" w:rsidR="00BA24FF" w:rsidRPr="008766B2" w:rsidRDefault="00BA24FF" w:rsidP="00BA24FF">
      <w:pPr>
        <w:rPr>
          <w:sz w:val="16"/>
        </w:rPr>
      </w:pPr>
      <w:r w:rsidRPr="008766B2">
        <w:rPr>
          <w:rStyle w:val="StyleUnderline"/>
          <w:highlight w:val="green"/>
        </w:rPr>
        <w:t>This</w:t>
      </w:r>
      <w:r w:rsidRPr="005847AE">
        <w:rPr>
          <w:rStyle w:val="StyleUnderline"/>
        </w:rPr>
        <w:t xml:space="preserve"> assumption </w:t>
      </w:r>
      <w:r w:rsidRPr="008766B2">
        <w:rPr>
          <w:rStyle w:val="Emphasis"/>
          <w:highlight w:val="green"/>
        </w:rPr>
        <w:t>extends</w:t>
      </w:r>
      <w:r w:rsidRPr="005847AE">
        <w:rPr>
          <w:rStyle w:val="StyleUnderline"/>
        </w:rPr>
        <w:t xml:space="preserve"> even </w:t>
      </w:r>
      <w:r w:rsidRPr="008766B2">
        <w:rPr>
          <w:rStyle w:val="Emphasis"/>
          <w:highlight w:val="green"/>
        </w:rPr>
        <w:t>to</w:t>
      </w:r>
      <w:r w:rsidRPr="005847AE">
        <w:rPr>
          <w:rStyle w:val="StyleUnderline"/>
        </w:rPr>
        <w:t xml:space="preserve"> the work of those who see recovery as impossible</w:t>
      </w:r>
      <w:r w:rsidRPr="008766B2">
        <w:rPr>
          <w:sz w:val="16"/>
        </w:rPr>
        <w:t xml:space="preserve">. Ian Baucom, Saidiya </w:t>
      </w:r>
      <w:r w:rsidRPr="008766B2">
        <w:rPr>
          <w:rStyle w:val="Emphasis"/>
          <w:highlight w:val="green"/>
        </w:rPr>
        <w:t>Hartman</w:t>
      </w:r>
      <w:r w:rsidRPr="008766B2">
        <w:rPr>
          <w:sz w:val="16"/>
        </w:rPr>
        <w:t xml:space="preserve">, Stephan Palmié, </w:t>
      </w:r>
      <w:r w:rsidRPr="008766B2">
        <w:rPr>
          <w:rStyle w:val="StyleUnderline"/>
          <w:highlight w:val="green"/>
        </w:rPr>
        <w:t>and others</w:t>
      </w:r>
      <w:r w:rsidRPr="008766B2">
        <w:rPr>
          <w:sz w:val="16"/>
        </w:rPr>
        <w:t xml:space="preserve"> are </w:t>
      </w:r>
      <w:r w:rsidRPr="008766B2">
        <w:rPr>
          <w:rStyle w:val="StyleUnderline"/>
          <w:highlight w:val="green"/>
        </w:rPr>
        <w:t>vexed by</w:t>
      </w:r>
      <w:r w:rsidRPr="008766B2">
        <w:rPr>
          <w:sz w:val="16"/>
        </w:rPr>
        <w:t xml:space="preserve"> the problem of </w:t>
      </w:r>
      <w:r w:rsidRPr="008766B2">
        <w:rPr>
          <w:rStyle w:val="Emphasis"/>
          <w:highlight w:val="green"/>
        </w:rPr>
        <w:t>recovery</w:t>
      </w:r>
      <w:r w:rsidRPr="008766B2">
        <w:rPr>
          <w:sz w:val="16"/>
        </w:rPr>
        <w:t xml:space="preserve">, </w:t>
      </w:r>
      <w:r w:rsidRPr="005847AE">
        <w:rPr>
          <w:rStyle w:val="StyleUnderline"/>
        </w:rPr>
        <w:t>for the archive serves as much to impede as to enable our access to the enslaved</w:t>
      </w:r>
      <w:r w:rsidRPr="008766B2">
        <w:rPr>
          <w:sz w:val="16"/>
        </w:rPr>
        <w:t xml:space="preserve">. The enslaved are so entangled with the institutions that denied their humanity and with the machinery that annihilated their being as to be nearly impossible to approach with anything like the required rigors of historical recovery. </w:t>
      </w:r>
      <w:r w:rsidRPr="005847AE">
        <w:rPr>
          <w:rStyle w:val="StyleUnderline"/>
        </w:rPr>
        <w:t>Hartman asks</w:t>
      </w:r>
      <w:r w:rsidRPr="008766B2">
        <w:rPr>
          <w:sz w:val="16"/>
        </w:rPr>
        <w:t>, “</w:t>
      </w:r>
      <w:r w:rsidRPr="005847AE">
        <w:rPr>
          <w:rStyle w:val="StyleUnderline"/>
        </w:rPr>
        <w:t>How does one recuperate lives entangled with and impossible to differentiate from</w:t>
      </w:r>
      <w:r w:rsidRPr="008766B2">
        <w:rPr>
          <w:sz w:val="16"/>
        </w:rPr>
        <w:t xml:space="preserve"> the terrible utterances that condemned them to death, the </w:t>
      </w:r>
      <w:r w:rsidRPr="005847AE">
        <w:rPr>
          <w:rStyle w:val="StyleUnderline"/>
        </w:rPr>
        <w:t>account books</w:t>
      </w:r>
      <w:r w:rsidRPr="008766B2">
        <w:rPr>
          <w:sz w:val="16"/>
        </w:rPr>
        <w:t xml:space="preserve"> that identified them as units of value, the </w:t>
      </w:r>
      <w:r w:rsidRPr="005847AE">
        <w:rPr>
          <w:rStyle w:val="StyleUnderline"/>
        </w:rPr>
        <w:t>invoices</w:t>
      </w:r>
      <w:r w:rsidRPr="008766B2">
        <w:rPr>
          <w:sz w:val="16"/>
        </w:rPr>
        <w:t xml:space="preserve"> that claimed them as property, </w:t>
      </w:r>
      <w:r w:rsidRPr="005847AE">
        <w:rPr>
          <w:rStyle w:val="StyleUnderline"/>
        </w:rPr>
        <w:t>and</w:t>
      </w:r>
      <w:r w:rsidRPr="008766B2">
        <w:rPr>
          <w:sz w:val="16"/>
        </w:rPr>
        <w:t xml:space="preserve"> the </w:t>
      </w:r>
      <w:r w:rsidRPr="005847AE">
        <w:rPr>
          <w:rStyle w:val="StyleUnderline"/>
        </w:rPr>
        <w:t>banal chronicles</w:t>
      </w:r>
      <w:r w:rsidRPr="008766B2">
        <w:rPr>
          <w:sz w:val="16"/>
        </w:rPr>
        <w:t xml:space="preserve"> that stripped them of human features?”7 This fiction of the archive is one not of hidden richness but of poverty.</w:t>
      </w:r>
    </w:p>
    <w:p w14:paraId="6A87CADF" w14:textId="77777777" w:rsidR="00BA24FF" w:rsidRPr="008766B2" w:rsidRDefault="00BA24FF" w:rsidP="00BA24FF">
      <w:pPr>
        <w:rPr>
          <w:sz w:val="16"/>
        </w:rPr>
      </w:pPr>
      <w:r w:rsidRPr="005847AE">
        <w:rPr>
          <w:rStyle w:val="StyleUnderline"/>
        </w:rPr>
        <w:t>Decades</w:t>
      </w:r>
      <w:r w:rsidRPr="008766B2">
        <w:rPr>
          <w:sz w:val="16"/>
        </w:rPr>
        <w:t xml:space="preserve"> of thinking </w:t>
      </w:r>
      <w:r w:rsidRPr="005847AE">
        <w:rPr>
          <w:rStyle w:val="StyleUnderline"/>
        </w:rPr>
        <w:t>within the</w:t>
      </w:r>
      <w:r w:rsidRPr="008766B2">
        <w:rPr>
          <w:sz w:val="16"/>
        </w:rPr>
        <w:t xml:space="preserve"> parameters of “the </w:t>
      </w:r>
      <w:r w:rsidRPr="008766B2">
        <w:rPr>
          <w:rStyle w:val="Emphasis"/>
          <w:highlight w:val="green"/>
        </w:rPr>
        <w:t>recovery imperative</w:t>
      </w:r>
      <w:r w:rsidRPr="008766B2">
        <w:rPr>
          <w:sz w:val="16"/>
        </w:rPr>
        <w:t xml:space="preserve">” have </w:t>
      </w:r>
      <w:r w:rsidRPr="008766B2">
        <w:rPr>
          <w:rStyle w:val="StyleUnderline"/>
          <w:highlight w:val="green"/>
        </w:rPr>
        <w:t>predisposed us to read</w:t>
      </w:r>
      <w:r w:rsidRPr="008766B2">
        <w:rPr>
          <w:sz w:val="16"/>
        </w:rPr>
        <w:t xml:space="preserve"> the </w:t>
      </w:r>
      <w:r w:rsidRPr="008766B2">
        <w:rPr>
          <w:rStyle w:val="Emphasis"/>
          <w:highlight w:val="green"/>
        </w:rPr>
        <w:t>archive</w:t>
      </w:r>
      <w:r w:rsidRPr="008766B2">
        <w:rPr>
          <w:sz w:val="16"/>
          <w:highlight w:val="green"/>
        </w:rPr>
        <w:t xml:space="preserve"> </w:t>
      </w:r>
      <w:r w:rsidRPr="008766B2">
        <w:rPr>
          <w:rStyle w:val="StyleUnderline"/>
          <w:highlight w:val="green"/>
        </w:rPr>
        <w:t>in</w:t>
      </w:r>
      <w:r w:rsidRPr="005847AE">
        <w:rPr>
          <w:rStyle w:val="StyleUnderline"/>
        </w:rPr>
        <w:t xml:space="preserve"> terms of </w:t>
      </w:r>
      <w:r w:rsidRPr="008766B2">
        <w:rPr>
          <w:rStyle w:val="Emphasis"/>
          <w:highlight w:val="green"/>
        </w:rPr>
        <w:t>quantifiable loss</w:t>
      </w:r>
      <w:r w:rsidRPr="008766B2">
        <w:rPr>
          <w:sz w:val="16"/>
          <w:highlight w:val="green"/>
        </w:rPr>
        <w:t xml:space="preserve">, </w:t>
      </w:r>
      <w:r w:rsidRPr="008766B2">
        <w:rPr>
          <w:rStyle w:val="StyleUnderline"/>
          <w:highlight w:val="green"/>
        </w:rPr>
        <w:t>where</w:t>
      </w:r>
      <w:r w:rsidRPr="008766B2">
        <w:rPr>
          <w:sz w:val="16"/>
        </w:rPr>
        <w:t xml:space="preserve"> the </w:t>
      </w:r>
      <w:r w:rsidRPr="008766B2">
        <w:rPr>
          <w:rStyle w:val="StyleUnderline"/>
          <w:highlight w:val="green"/>
        </w:rPr>
        <w:t>imperative</w:t>
      </w:r>
      <w:r w:rsidRPr="008766B2">
        <w:rPr>
          <w:sz w:val="16"/>
        </w:rPr>
        <w:t xml:space="preserve"> consistently </w:t>
      </w:r>
      <w:r w:rsidRPr="005847AE">
        <w:rPr>
          <w:rStyle w:val="StyleUnderline"/>
        </w:rPr>
        <w:t xml:space="preserve">has been </w:t>
      </w:r>
      <w:r w:rsidRPr="008766B2">
        <w:rPr>
          <w:rStyle w:val="StyleUnderline"/>
          <w:highlight w:val="green"/>
        </w:rPr>
        <w:t>to give</w:t>
      </w:r>
      <w:r w:rsidRPr="008766B2">
        <w:rPr>
          <w:sz w:val="16"/>
        </w:rPr>
        <w:t xml:space="preserve"> “</w:t>
      </w:r>
      <w:r w:rsidRPr="008766B2">
        <w:rPr>
          <w:rStyle w:val="Emphasis"/>
          <w:highlight w:val="green"/>
        </w:rPr>
        <w:t>voice to the voiceless</w:t>
      </w:r>
      <w:r w:rsidRPr="008766B2">
        <w:rPr>
          <w:sz w:val="16"/>
        </w:rPr>
        <w:t xml:space="preserve">,” </w:t>
      </w:r>
      <w:r w:rsidRPr="008766B2">
        <w:rPr>
          <w:rStyle w:val="StyleUnderline"/>
          <w:highlight w:val="green"/>
        </w:rPr>
        <w:t>to write</w:t>
      </w:r>
      <w:r w:rsidRPr="008766B2">
        <w:rPr>
          <w:sz w:val="16"/>
        </w:rPr>
        <w:t xml:space="preserve"> the “</w:t>
      </w:r>
      <w:r w:rsidRPr="008766B2">
        <w:rPr>
          <w:rStyle w:val="Emphasis"/>
          <w:highlight w:val="green"/>
        </w:rPr>
        <w:t>hidden history</w:t>
      </w:r>
      <w:r w:rsidRPr="008766B2">
        <w:rPr>
          <w:sz w:val="16"/>
        </w:rPr>
        <w:t xml:space="preserve">” </w:t>
      </w:r>
      <w:r w:rsidRPr="008766B2">
        <w:rPr>
          <w:rStyle w:val="StyleUnderline"/>
          <w:highlight w:val="green"/>
        </w:rPr>
        <w:t>of resistance</w:t>
      </w:r>
      <w:r w:rsidRPr="008766B2">
        <w:rPr>
          <w:sz w:val="16"/>
        </w:rPr>
        <w:t xml:space="preserve">, </w:t>
      </w:r>
      <w:r w:rsidRPr="008766B2">
        <w:rPr>
          <w:rStyle w:val="StyleUnderline"/>
          <w:highlight w:val="green"/>
        </w:rPr>
        <w:t>or</w:t>
      </w:r>
      <w:r w:rsidRPr="008766B2">
        <w:rPr>
          <w:sz w:val="16"/>
        </w:rPr>
        <w:t xml:space="preserve"> to “</w:t>
      </w:r>
      <w:r w:rsidRPr="008766B2">
        <w:rPr>
          <w:rStyle w:val="Emphasis"/>
          <w:highlight w:val="green"/>
        </w:rPr>
        <w:t>demystify</w:t>
      </w:r>
      <w:r w:rsidRPr="008766B2">
        <w:rPr>
          <w:sz w:val="16"/>
        </w:rPr>
        <w:t xml:space="preserve">” </w:t>
      </w:r>
      <w:r w:rsidRPr="008766B2">
        <w:rPr>
          <w:rStyle w:val="StyleUnderline"/>
          <w:highlight w:val="green"/>
        </w:rPr>
        <w:t>structures</w:t>
      </w:r>
      <w:r w:rsidRPr="008766B2">
        <w:rPr>
          <w:rStyle w:val="StyleUnderline"/>
        </w:rPr>
        <w:t xml:space="preserve"> of</w:t>
      </w:r>
      <w:r w:rsidRPr="008766B2">
        <w:rPr>
          <w:sz w:val="16"/>
        </w:rPr>
        <w:t xml:space="preserve"> </w:t>
      </w:r>
      <w:r w:rsidRPr="005847AE">
        <w:rPr>
          <w:rStyle w:val="Emphasis"/>
        </w:rPr>
        <w:t>inequality</w:t>
      </w:r>
      <w:r w:rsidRPr="008766B2">
        <w:rPr>
          <w:sz w:val="16"/>
        </w:rPr>
        <w:t>. These perceptions have only intensified of late with the resurgence of melancholy in cultural criticism. But I would be remiss if I failed to observe that the scholarly yield on both sides of the recovery imperative has been nothing short of astounding.</w:t>
      </w:r>
    </w:p>
    <w:p w14:paraId="767EB48F" w14:textId="77777777" w:rsidR="00BA24FF" w:rsidRPr="008766B2" w:rsidRDefault="00BA24FF" w:rsidP="00BA24FF">
      <w:pPr>
        <w:rPr>
          <w:sz w:val="16"/>
        </w:rPr>
      </w:pPr>
      <w:r w:rsidRPr="008766B2">
        <w:rPr>
          <w:sz w:val="16"/>
        </w:rPr>
        <w:t xml:space="preserve">It warrants observing, however, that </w:t>
      </w:r>
      <w:r w:rsidRPr="005847AE">
        <w:rPr>
          <w:rStyle w:val="StyleUnderline"/>
        </w:rPr>
        <w:t xml:space="preserve">both </w:t>
      </w:r>
      <w:r w:rsidRPr="008766B2">
        <w:rPr>
          <w:rStyle w:val="StyleUnderline"/>
          <w:highlight w:val="green"/>
        </w:rPr>
        <w:t>the</w:t>
      </w:r>
      <w:r w:rsidRPr="005847AE">
        <w:rPr>
          <w:rStyle w:val="StyleUnderline"/>
        </w:rPr>
        <w:t xml:space="preserve"> recovery imperative and its melancholic counterpoint appear to share a </w:t>
      </w:r>
      <w:r w:rsidRPr="008766B2">
        <w:rPr>
          <w:rStyle w:val="StyleUnderline"/>
          <w:highlight w:val="green"/>
        </w:rPr>
        <w:t>presumption</w:t>
      </w:r>
      <w:r w:rsidRPr="005847AE">
        <w:rPr>
          <w:rStyle w:val="StyleUnderline"/>
        </w:rPr>
        <w:t xml:space="preserve"> that </w:t>
      </w:r>
      <w:r w:rsidRPr="008766B2">
        <w:rPr>
          <w:rStyle w:val="StyleUnderline"/>
          <w:highlight w:val="green"/>
        </w:rPr>
        <w:t>we can know in advance</w:t>
      </w:r>
      <w:r w:rsidRPr="005847AE">
        <w:rPr>
          <w:rStyle w:val="StyleUnderline"/>
        </w:rPr>
        <w:t xml:space="preserve"> what will be </w:t>
      </w:r>
      <w:r w:rsidRPr="008766B2">
        <w:rPr>
          <w:rStyle w:val="StyleUnderline"/>
          <w:highlight w:val="green"/>
        </w:rPr>
        <w:t>the reward of</w:t>
      </w:r>
      <w:r w:rsidRPr="005847AE">
        <w:rPr>
          <w:rStyle w:val="StyleUnderline"/>
        </w:rPr>
        <w:t xml:space="preserve"> pursuing them as methods: </w:t>
      </w:r>
      <w:r w:rsidRPr="005847AE">
        <w:rPr>
          <w:rStyle w:val="Emphasis"/>
        </w:rPr>
        <w:t xml:space="preserve">the </w:t>
      </w:r>
      <w:r w:rsidRPr="008766B2">
        <w:rPr>
          <w:rStyle w:val="Emphasis"/>
          <w:highlight w:val="green"/>
        </w:rPr>
        <w:t>redemption of the dead</w:t>
      </w:r>
      <w:r w:rsidRPr="005847AE">
        <w:rPr>
          <w:rStyle w:val="StyleUnderline"/>
        </w:rPr>
        <w:t>, the returning to the dead of all that has been denied by history</w:t>
      </w:r>
      <w:r w:rsidRPr="008766B2">
        <w:rPr>
          <w:sz w:val="16"/>
        </w:rPr>
        <w:t xml:space="preserve">. But here is where we encounter the problem I seek to address: </w:t>
      </w:r>
      <w:r w:rsidRPr="005847AE">
        <w:rPr>
          <w:rStyle w:val="StyleUnderline"/>
        </w:rPr>
        <w:t xml:space="preserve">it has been too easy to </w:t>
      </w:r>
      <w:r w:rsidRPr="008766B2">
        <w:rPr>
          <w:rStyle w:val="StyleUnderline"/>
          <w:highlight w:val="green"/>
        </w:rPr>
        <w:t>equate</w:t>
      </w:r>
      <w:r w:rsidRPr="005847AE">
        <w:rPr>
          <w:rStyle w:val="StyleUnderline"/>
        </w:rPr>
        <w:t xml:space="preserve"> the </w:t>
      </w:r>
      <w:r w:rsidRPr="008766B2">
        <w:rPr>
          <w:rStyle w:val="StyleUnderline"/>
          <w:highlight w:val="green"/>
        </w:rPr>
        <w:t>recovery of the past with</w:t>
      </w:r>
      <w:r w:rsidRPr="008766B2">
        <w:rPr>
          <w:sz w:val="16"/>
        </w:rPr>
        <w:t xml:space="preserve"> </w:t>
      </w:r>
      <w:r w:rsidRPr="005847AE">
        <w:rPr>
          <w:rStyle w:val="Emphasis"/>
        </w:rPr>
        <w:t xml:space="preserve">a </w:t>
      </w:r>
      <w:r w:rsidRPr="008766B2">
        <w:rPr>
          <w:rStyle w:val="Emphasis"/>
          <w:highlight w:val="green"/>
        </w:rPr>
        <w:t>recovery from it</w:t>
      </w:r>
      <w:r w:rsidRPr="008766B2">
        <w:rPr>
          <w:sz w:val="16"/>
        </w:rPr>
        <w:t xml:space="preserve">, </w:t>
      </w:r>
      <w:r w:rsidRPr="005847AE">
        <w:rPr>
          <w:rStyle w:val="StyleUnderline"/>
        </w:rPr>
        <w:t>to take our methods as indistinguishable from our ethics</w:t>
      </w:r>
      <w:r w:rsidRPr="008766B2">
        <w:rPr>
          <w:sz w:val="16"/>
        </w:rPr>
        <w:t xml:space="preserve">. </w:t>
      </w:r>
      <w:r w:rsidRPr="008766B2">
        <w:rPr>
          <w:rStyle w:val="Emphasis"/>
          <w:highlight w:val="green"/>
        </w:rPr>
        <w:t>Recovery floats</w:t>
      </w:r>
      <w:r w:rsidRPr="008766B2">
        <w:rPr>
          <w:sz w:val="16"/>
        </w:rPr>
        <w:t xml:space="preserve">, Lisa Lowe writes, </w:t>
      </w:r>
      <w:r w:rsidRPr="008766B2">
        <w:rPr>
          <w:rStyle w:val="StyleUnderline"/>
          <w:highlight w:val="green"/>
        </w:rPr>
        <w:t>between</w:t>
      </w:r>
      <w:r w:rsidRPr="008766B2">
        <w:rPr>
          <w:sz w:val="16"/>
        </w:rPr>
        <w:t xml:space="preserve"> “a sense of the retrieval of archival evidence and the restoration of historical presence,” on the one hand, and “the ontological and </w:t>
      </w:r>
      <w:r w:rsidRPr="008766B2">
        <w:rPr>
          <w:rStyle w:val="Emphasis"/>
          <w:highlight w:val="green"/>
        </w:rPr>
        <w:t>political</w:t>
      </w:r>
      <w:r w:rsidRPr="008766B2">
        <w:rPr>
          <w:sz w:val="16"/>
        </w:rPr>
        <w:t xml:space="preserve"> sense of </w:t>
      </w:r>
      <w:r w:rsidRPr="008766B2">
        <w:rPr>
          <w:rStyle w:val="Emphasis"/>
          <w:highlight w:val="green"/>
        </w:rPr>
        <w:t>reparation</w:t>
      </w:r>
      <w:r w:rsidRPr="008766B2">
        <w:rPr>
          <w:sz w:val="16"/>
        </w:rPr>
        <w:t xml:space="preserve"> . . . the possibility of </w:t>
      </w:r>
      <w:r w:rsidRPr="008766B2">
        <w:rPr>
          <w:rStyle w:val="Emphasis"/>
          <w:highlight w:val="green"/>
        </w:rPr>
        <w:t>recuperation</w:t>
      </w:r>
      <w:r w:rsidRPr="008766B2">
        <w:rPr>
          <w:sz w:val="16"/>
          <w:highlight w:val="green"/>
        </w:rPr>
        <w:t xml:space="preserve">, </w:t>
      </w:r>
      <w:r w:rsidRPr="008766B2">
        <w:rPr>
          <w:rStyle w:val="StyleUnderline"/>
          <w:highlight w:val="green"/>
        </w:rPr>
        <w:t>or</w:t>
      </w:r>
      <w:r w:rsidRPr="008766B2">
        <w:rPr>
          <w:sz w:val="16"/>
        </w:rPr>
        <w:t xml:space="preserve"> the </w:t>
      </w:r>
      <w:r w:rsidRPr="008766B2">
        <w:rPr>
          <w:rStyle w:val="Emphasis"/>
          <w:highlight w:val="green"/>
        </w:rPr>
        <w:t>repossession</w:t>
      </w:r>
      <w:r w:rsidRPr="008766B2">
        <w:rPr>
          <w:sz w:val="16"/>
        </w:rPr>
        <w:t xml:space="preserve"> </w:t>
      </w:r>
      <w:r w:rsidRPr="008766B2">
        <w:rPr>
          <w:rStyle w:val="StyleUnderline"/>
        </w:rPr>
        <w:t>of</w:t>
      </w:r>
      <w:r w:rsidRPr="008766B2">
        <w:rPr>
          <w:sz w:val="16"/>
        </w:rPr>
        <w:t xml:space="preserve"> a full </w:t>
      </w:r>
      <w:r w:rsidRPr="005847AE">
        <w:rPr>
          <w:rStyle w:val="Emphasis"/>
        </w:rPr>
        <w:t>humanity</w:t>
      </w:r>
      <w:r w:rsidRPr="008766B2">
        <w:rPr>
          <w:sz w:val="16"/>
        </w:rPr>
        <w:t xml:space="preserve"> and freedom, </w:t>
      </w:r>
      <w:r w:rsidRPr="008766B2">
        <w:rPr>
          <w:rStyle w:val="StyleUnderline"/>
          <w:highlight w:val="green"/>
        </w:rPr>
        <w:t>after</w:t>
      </w:r>
      <w:r w:rsidRPr="008766B2">
        <w:rPr>
          <w:sz w:val="16"/>
        </w:rPr>
        <w:t xml:space="preserve"> its </w:t>
      </w:r>
      <w:r w:rsidRPr="005847AE">
        <w:rPr>
          <w:rStyle w:val="Emphasis"/>
        </w:rPr>
        <w:t>ultimate</w:t>
      </w:r>
      <w:r w:rsidRPr="008766B2">
        <w:rPr>
          <w:sz w:val="16"/>
        </w:rPr>
        <w:t xml:space="preserve"> theft or </w:t>
      </w:r>
      <w:r w:rsidRPr="008766B2">
        <w:rPr>
          <w:rStyle w:val="Emphasis"/>
          <w:highlight w:val="green"/>
        </w:rPr>
        <w:t>obliteration</w:t>
      </w:r>
      <w:r w:rsidRPr="008766B2">
        <w:rPr>
          <w:sz w:val="16"/>
        </w:rPr>
        <w:t>,” on the other.8</w:t>
      </w:r>
    </w:p>
    <w:p w14:paraId="75E1D333" w14:textId="77777777" w:rsidR="00BA24FF" w:rsidRPr="008766B2" w:rsidRDefault="00BA24FF" w:rsidP="00BA24FF">
      <w:pPr>
        <w:rPr>
          <w:sz w:val="16"/>
        </w:rPr>
      </w:pPr>
      <w:r w:rsidRPr="008766B2">
        <w:rPr>
          <w:sz w:val="16"/>
        </w:rPr>
        <w:t xml:space="preserve">With regards to ethics, I wonder whether, having gone to such lengths to stake the fate of the past on the present, we haven’t placed too rigid a set of constraints on the ethical relations we can have with the past, forcing ourselves to hold on to the belief that there is something better, something brighter—for figures in the past, that would be us; for us, that would be a future beyond present melancholy. </w:t>
      </w:r>
      <w:r w:rsidRPr="005847AE">
        <w:rPr>
          <w:rStyle w:val="StyleUnderline"/>
        </w:rPr>
        <w:t>I want to put into question the consonance between our critical predicament and the condition of the enslaved on which so much of this work depends, for I believe that we have reached a point at which it has become difficult to distinguish the conditions of our own critical agency from the political agency of the enslaved. This gets me to the question of method.</w:t>
      </w:r>
    </w:p>
    <w:p w14:paraId="7370321A" w14:textId="77777777" w:rsidR="00BA24FF" w:rsidRPr="008766B2" w:rsidRDefault="00BA24FF" w:rsidP="00BA24FF">
      <w:pPr>
        <w:rPr>
          <w:sz w:val="16"/>
        </w:rPr>
      </w:pPr>
      <w:r w:rsidRPr="008766B2">
        <w:rPr>
          <w:sz w:val="16"/>
        </w:rPr>
        <w:t>From Buried Essence to Metalepsis</w:t>
      </w:r>
    </w:p>
    <w:p w14:paraId="323F02E9" w14:textId="77777777" w:rsidR="00BA24FF" w:rsidRPr="008766B2" w:rsidRDefault="00BA24FF" w:rsidP="00BA24FF">
      <w:pPr>
        <w:rPr>
          <w:sz w:val="16"/>
        </w:rPr>
      </w:pPr>
      <w:r w:rsidRPr="008766B2">
        <w:rPr>
          <w:sz w:val="16"/>
        </w:rPr>
        <w:t>Wittgenstein invited us to consider the possibility that philosophy inherited from science a biased understanding of logical thinking as a looking past the surface in search of explanation; a search “to the bottom of things” founded on an ideal of hiddenness.9 Toril Moi has argued that when Wittgenstein declares that in fact “</w:t>
      </w:r>
      <w:r w:rsidRPr="008766B2">
        <w:rPr>
          <w:rStyle w:val="Emphasis"/>
          <w:highlight w:val="green"/>
        </w:rPr>
        <w:t>nothing is hidden</w:t>
      </w:r>
      <w:r w:rsidRPr="008766B2">
        <w:rPr>
          <w:sz w:val="16"/>
        </w:rPr>
        <w:t>” (Wittgenstein, Philosophical Investigations, no. 435) or that meaning is in plain view, he “</w:t>
      </w:r>
      <w:r w:rsidRPr="008766B2">
        <w:rPr>
          <w:rStyle w:val="StyleUnderline"/>
          <w:highlight w:val="green"/>
        </w:rPr>
        <w:t>doesn’t mean</w:t>
      </w:r>
      <w:r w:rsidRPr="008766B2">
        <w:rPr>
          <w:sz w:val="16"/>
        </w:rPr>
        <w:t xml:space="preserve"> that </w:t>
      </w:r>
      <w:r w:rsidRPr="008766B2">
        <w:rPr>
          <w:rStyle w:val="StyleUnderline"/>
          <w:highlight w:val="green"/>
        </w:rPr>
        <w:t>everything is obvious</w:t>
      </w:r>
      <w:r w:rsidRPr="008766B2">
        <w:rPr>
          <w:sz w:val="16"/>
        </w:rPr>
        <w:t xml:space="preserve">, in the sense of easily grasped, self-evident or banal.” What he means is that </w:t>
      </w:r>
      <w:r w:rsidRPr="005847AE">
        <w:rPr>
          <w:rStyle w:val="StyleUnderline"/>
        </w:rPr>
        <w:t>we shouldn’t go around thinking that “language itself</w:t>
      </w:r>
      <w:r w:rsidRPr="008766B2">
        <w:rPr>
          <w:sz w:val="16"/>
        </w:rPr>
        <w:t xml:space="preserve">—our sentences, our utterances— </w:t>
      </w:r>
      <w:r w:rsidRPr="005847AE">
        <w:rPr>
          <w:rStyle w:val="StyleUnderline"/>
        </w:rPr>
        <w:t>hides something just because it is language</w:t>
      </w:r>
      <w:r w:rsidRPr="008766B2">
        <w:rPr>
          <w:sz w:val="16"/>
        </w:rPr>
        <w:t>.”10 Moi means to extend this insight to the practice of literary criticism, whereas for me it inspires thoughts on the forensic imagination as relates to the archive.</w:t>
      </w:r>
    </w:p>
    <w:p w14:paraId="365F7B0A" w14:textId="77777777" w:rsidR="00BA24FF" w:rsidRPr="008766B2" w:rsidRDefault="00BA24FF" w:rsidP="00BA24FF">
      <w:pPr>
        <w:rPr>
          <w:sz w:val="16"/>
        </w:rPr>
      </w:pPr>
      <w:r w:rsidRPr="008766B2">
        <w:rPr>
          <w:rStyle w:val="StyleUnderline"/>
          <w:highlight w:val="green"/>
        </w:rPr>
        <w:t>We create ideals of hiddenness</w:t>
      </w:r>
      <w:r w:rsidRPr="008766B2">
        <w:rPr>
          <w:rStyle w:val="StyleUnderline"/>
        </w:rPr>
        <w:t xml:space="preserve"> against </w:t>
      </w:r>
      <w:r w:rsidRPr="008766B2">
        <w:rPr>
          <w:rStyle w:val="StyleUnderline"/>
          <w:highlight w:val="green"/>
        </w:rPr>
        <w:t xml:space="preserve">which we </w:t>
      </w:r>
      <w:r w:rsidRPr="008766B2">
        <w:rPr>
          <w:rStyle w:val="StyleUnderline"/>
        </w:rPr>
        <w:t xml:space="preserve">then </w:t>
      </w:r>
      <w:r w:rsidRPr="008766B2">
        <w:rPr>
          <w:rStyle w:val="StyleUnderline"/>
          <w:highlight w:val="green"/>
        </w:rPr>
        <w:t>aggress</w:t>
      </w:r>
      <w:r w:rsidRPr="008766B2">
        <w:rPr>
          <w:sz w:val="16"/>
        </w:rPr>
        <w:t xml:space="preserve"> “in order . . . </w:t>
      </w:r>
      <w:r w:rsidRPr="008766B2">
        <w:rPr>
          <w:rStyle w:val="StyleUnderline"/>
        </w:rPr>
        <w:t xml:space="preserve">to dwell on concerns about how the subject can become </w:t>
      </w:r>
      <w:r w:rsidRPr="008766B2">
        <w:rPr>
          <w:rStyle w:val="Emphasis"/>
        </w:rPr>
        <w:t>more expressive</w:t>
      </w:r>
      <w:r w:rsidRPr="008766B2">
        <w:rPr>
          <w:rStyle w:val="StyleUnderline"/>
        </w:rPr>
        <w:t xml:space="preserve"> and more ‘</w:t>
      </w:r>
      <w:r w:rsidRPr="008766B2">
        <w:rPr>
          <w:rStyle w:val="Emphasis"/>
        </w:rPr>
        <w:t>authentic</w:t>
      </w:r>
      <w:r w:rsidRPr="008766B2">
        <w:rPr>
          <w:sz w:val="16"/>
        </w:rPr>
        <w:t xml:space="preserve">.’”11 </w:t>
      </w:r>
      <w:r w:rsidRPr="008766B2">
        <w:rPr>
          <w:rStyle w:val="StyleUnderline"/>
        </w:rPr>
        <w:t>These ideas of the hidden motivate</w:t>
      </w:r>
      <w:r w:rsidRPr="008766B2">
        <w:rPr>
          <w:sz w:val="16"/>
        </w:rPr>
        <w:t xml:space="preserve"> my concern for one of the </w:t>
      </w:r>
      <w:r w:rsidRPr="008766B2">
        <w:rPr>
          <w:rStyle w:val="Emphasis"/>
        </w:rPr>
        <w:t>recovery imperative’s implicit maxims</w:t>
      </w:r>
      <w:r w:rsidRPr="008766B2">
        <w:rPr>
          <w:sz w:val="16"/>
        </w:rPr>
        <w:t xml:space="preserve">: </w:t>
      </w:r>
      <w:r w:rsidRPr="008766B2">
        <w:rPr>
          <w:rStyle w:val="StyleUnderline"/>
        </w:rPr>
        <w:t>the notion that what is hidden is more authentic than what is visible for all to see; that the most significant truths are not immediately apprehensible and may be veiled or invisible</w:t>
      </w:r>
      <w:r w:rsidRPr="008766B2">
        <w:rPr>
          <w:sz w:val="16"/>
        </w:rPr>
        <w:t xml:space="preserve">. It is not hard (or even wrong) to feel the encroachment of this “buried essence” model of authenticity in discussions of slavery, where it has come to mean, at base, that slave culture is cunning, always shrouded in a cloak of secrecy, because open, “disinterested” knowledge was impossible “in a society with an extreme imbalance of power.”12 And </w:t>
      </w:r>
      <w:r w:rsidRPr="008766B2">
        <w:rPr>
          <w:rStyle w:val="StyleUnderline"/>
          <w:highlight w:val="green"/>
        </w:rPr>
        <w:t>while this may be true in</w:t>
      </w:r>
      <w:r w:rsidRPr="008766B2">
        <w:rPr>
          <w:rStyle w:val="StyleUnderline"/>
        </w:rPr>
        <w:t xml:space="preserve"> the </w:t>
      </w:r>
      <w:r w:rsidRPr="008766B2">
        <w:rPr>
          <w:rStyle w:val="Emphasis"/>
          <w:highlight w:val="green"/>
        </w:rPr>
        <w:t>firsthand experience</w:t>
      </w:r>
      <w:r w:rsidRPr="008766B2">
        <w:rPr>
          <w:sz w:val="16"/>
        </w:rPr>
        <w:t xml:space="preserve"> of the enslaved, the </w:t>
      </w:r>
      <w:r w:rsidRPr="008766B2">
        <w:rPr>
          <w:rStyle w:val="StyleUnderline"/>
          <w:highlight w:val="green"/>
        </w:rPr>
        <w:t>presumption of hiddenness</w:t>
      </w:r>
      <w:r w:rsidRPr="008766B2">
        <w:rPr>
          <w:rStyle w:val="StyleUnderline"/>
        </w:rPr>
        <w:t xml:space="preserve"> </w:t>
      </w:r>
      <w:r w:rsidRPr="008766B2">
        <w:rPr>
          <w:rStyle w:val="StyleUnderline"/>
          <w:highlight w:val="green"/>
        </w:rPr>
        <w:t>forces</w:t>
      </w:r>
      <w:r w:rsidRPr="008766B2">
        <w:rPr>
          <w:rStyle w:val="StyleUnderline"/>
        </w:rPr>
        <w:t xml:space="preserve"> me as a scholar to hold</w:t>
      </w:r>
      <w:r w:rsidRPr="008766B2">
        <w:rPr>
          <w:sz w:val="16"/>
        </w:rPr>
        <w:t xml:space="preserve"> </w:t>
      </w:r>
      <w:r w:rsidRPr="008766B2">
        <w:rPr>
          <w:rStyle w:val="StyleUnderline"/>
          <w:highlight w:val="green"/>
        </w:rPr>
        <w:t>the same suspicious relation</w:t>
      </w:r>
      <w:r w:rsidRPr="008766B2">
        <w:rPr>
          <w:rStyle w:val="StyleUnderline"/>
        </w:rPr>
        <w:t xml:space="preserve"> to slave knowledge </w:t>
      </w:r>
      <w:r w:rsidRPr="008766B2">
        <w:rPr>
          <w:rStyle w:val="StyleUnderline"/>
          <w:highlight w:val="green"/>
        </w:rPr>
        <w:t>as did</w:t>
      </w:r>
      <w:r w:rsidRPr="008766B2">
        <w:rPr>
          <w:rStyle w:val="StyleUnderline"/>
        </w:rPr>
        <w:t xml:space="preserve"> the </w:t>
      </w:r>
      <w:r w:rsidRPr="008766B2">
        <w:rPr>
          <w:rStyle w:val="Emphasis"/>
        </w:rPr>
        <w:t>inquisitors</w:t>
      </w:r>
      <w:r w:rsidRPr="008766B2">
        <w:rPr>
          <w:sz w:val="16"/>
        </w:rPr>
        <w:t xml:space="preserve">, </w:t>
      </w:r>
      <w:r w:rsidRPr="008766B2">
        <w:rPr>
          <w:rStyle w:val="Emphasis"/>
        </w:rPr>
        <w:t>planters</w:t>
      </w:r>
      <w:r w:rsidRPr="008766B2">
        <w:rPr>
          <w:sz w:val="16"/>
        </w:rPr>
        <w:t xml:space="preserve">, </w:t>
      </w:r>
      <w:r w:rsidRPr="008766B2">
        <w:rPr>
          <w:rStyle w:val="StyleUnderline"/>
        </w:rPr>
        <w:t>and</w:t>
      </w:r>
      <w:r w:rsidRPr="008766B2">
        <w:rPr>
          <w:sz w:val="16"/>
        </w:rPr>
        <w:t xml:space="preserve"> </w:t>
      </w:r>
      <w:r w:rsidRPr="008766B2">
        <w:rPr>
          <w:rStyle w:val="Emphasis"/>
          <w:highlight w:val="green"/>
        </w:rPr>
        <w:t>colonial administrators</w:t>
      </w:r>
      <w:r w:rsidRPr="008766B2">
        <w:rPr>
          <w:sz w:val="16"/>
        </w:rPr>
        <w:t xml:space="preserve"> who left most of the evidence of it—</w:t>
      </w:r>
      <w:r w:rsidRPr="008766B2">
        <w:rPr>
          <w:rStyle w:val="StyleUnderline"/>
          <w:highlight w:val="green"/>
        </w:rPr>
        <w:t>a kind of historical “</w:t>
      </w:r>
      <w:r w:rsidRPr="008766B2">
        <w:rPr>
          <w:rStyle w:val="Emphasis"/>
          <w:highlight w:val="green"/>
        </w:rPr>
        <w:t>transference</w:t>
      </w:r>
      <w:r w:rsidRPr="008766B2">
        <w:rPr>
          <w:rStyle w:val="StyleUnderline"/>
        </w:rPr>
        <w:t>,”</w:t>
      </w:r>
      <w:r w:rsidRPr="008766B2">
        <w:rPr>
          <w:sz w:val="16"/>
        </w:rPr>
        <w:t xml:space="preserve"> as Dominick LaCapra has termed it, in which we reproduce in our own work the dynamics about which we write.13 </w:t>
      </w:r>
      <w:r w:rsidRPr="008766B2">
        <w:rPr>
          <w:rStyle w:val="StyleUnderline"/>
        </w:rPr>
        <w:t xml:space="preserve">One need only </w:t>
      </w:r>
      <w:r w:rsidRPr="008766B2">
        <w:rPr>
          <w:rStyle w:val="StyleUnderline"/>
          <w:highlight w:val="green"/>
        </w:rPr>
        <w:t>consider</w:t>
      </w:r>
      <w:r w:rsidRPr="008766B2">
        <w:rPr>
          <w:rStyle w:val="StyleUnderline"/>
        </w:rPr>
        <w:t xml:space="preserve"> here Vincent Carretta’s work on Olaudah </w:t>
      </w:r>
      <w:r w:rsidRPr="008766B2">
        <w:rPr>
          <w:rStyle w:val="StyleUnderline"/>
          <w:highlight w:val="green"/>
        </w:rPr>
        <w:t>Equiano</w:t>
      </w:r>
      <w:r w:rsidRPr="008766B2">
        <w:rPr>
          <w:rStyle w:val="StyleUnderline"/>
        </w:rPr>
        <w:t xml:space="preserve">, which asks the same question as contemporaries of the man who believed him to be a fraud: </w:t>
      </w:r>
      <w:r w:rsidRPr="008766B2">
        <w:rPr>
          <w:rStyle w:val="Emphasis"/>
          <w:highlight w:val="green"/>
        </w:rPr>
        <w:t>Who are you?</w:t>
      </w:r>
      <w:r w:rsidRPr="008766B2">
        <w:rPr>
          <w:sz w:val="16"/>
        </w:rPr>
        <w:t>14</w:t>
      </w:r>
    </w:p>
    <w:p w14:paraId="07FFF2AC" w14:textId="77777777" w:rsidR="00BA24FF" w:rsidRPr="005D388F" w:rsidRDefault="00BA24FF" w:rsidP="00BA24FF"/>
    <w:p w14:paraId="0D8D66FE" w14:textId="77777777" w:rsidR="002B6043" w:rsidRPr="00906D8A" w:rsidRDefault="002B6043" w:rsidP="002B6043"/>
    <w:p w14:paraId="24692E1B" w14:textId="77777777" w:rsidR="002B6043" w:rsidRDefault="002B6043">
      <w:pPr>
        <w:rPr>
          <w:rFonts w:asciiTheme="minorHAnsi" w:hAnsiTheme="minorHAnsi" w:cstheme="minorBidi"/>
        </w:rPr>
      </w:pPr>
    </w:p>
    <w:sectPr w:rsidR="002B60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F0BA6" w14:textId="77777777" w:rsidR="000C6087" w:rsidRDefault="000C6087" w:rsidP="00066D2C">
      <w:pPr>
        <w:spacing w:after="0" w:line="240" w:lineRule="auto"/>
      </w:pPr>
      <w:r>
        <w:separator/>
      </w:r>
    </w:p>
  </w:endnote>
  <w:endnote w:type="continuationSeparator" w:id="0">
    <w:p w14:paraId="694FE0E9" w14:textId="77777777" w:rsidR="000C6087" w:rsidRDefault="000C608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11CEF" w14:textId="77777777" w:rsidR="000C6087" w:rsidRDefault="000C6087" w:rsidP="00066D2C">
      <w:pPr>
        <w:spacing w:after="0" w:line="240" w:lineRule="auto"/>
      </w:pPr>
      <w:r>
        <w:separator/>
      </w:r>
    </w:p>
  </w:footnote>
  <w:footnote w:type="continuationSeparator" w:id="0">
    <w:p w14:paraId="0F1F989B" w14:textId="77777777" w:rsidR="000C6087" w:rsidRDefault="000C608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7421048"/>
    <w:multiLevelType w:val="hybridMultilevel"/>
    <w:tmpl w:val="05B2D7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22370944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yler Bauman"/>
    <w:docVar w:name="OS" w:val="Windows NT"/>
    <w:docVar w:name="OSVersion" w:val="10.0"/>
    <w:docVar w:name="RibbonPointer" w:val="321688408"/>
    <w:docVar w:name="Team" w:val="Barstow"/>
    <w:docVar w:name="VerbatimVersion" w:val="6.0.0"/>
    <w:docVar w:name="WordVersion" w:val="16.0"/>
  </w:docVars>
  <w:rsids>
    <w:rsidRoot w:val="00754A1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6087"/>
    <w:rsid w:val="000D0D08"/>
    <w:rsid w:val="000D739E"/>
    <w:rsid w:val="000D7A2C"/>
    <w:rsid w:val="000E0913"/>
    <w:rsid w:val="000E13F7"/>
    <w:rsid w:val="000E2525"/>
    <w:rsid w:val="000E68B0"/>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5B5D"/>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3A77"/>
    <w:rsid w:val="001C48D7"/>
    <w:rsid w:val="001D1994"/>
    <w:rsid w:val="001D6D5C"/>
    <w:rsid w:val="001D7A6D"/>
    <w:rsid w:val="001E4A64"/>
    <w:rsid w:val="001E61F5"/>
    <w:rsid w:val="001F0C01"/>
    <w:rsid w:val="001F1F4D"/>
    <w:rsid w:val="002005AF"/>
    <w:rsid w:val="00200C1A"/>
    <w:rsid w:val="002046F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0F29"/>
    <w:rsid w:val="00291C09"/>
    <w:rsid w:val="002A3018"/>
    <w:rsid w:val="002A4DA5"/>
    <w:rsid w:val="002A57B1"/>
    <w:rsid w:val="002A64BD"/>
    <w:rsid w:val="002B2116"/>
    <w:rsid w:val="002B3050"/>
    <w:rsid w:val="002B5F0C"/>
    <w:rsid w:val="002B6043"/>
    <w:rsid w:val="002C0731"/>
    <w:rsid w:val="002C0B33"/>
    <w:rsid w:val="002C30D9"/>
    <w:rsid w:val="002C6C7D"/>
    <w:rsid w:val="002C769C"/>
    <w:rsid w:val="002D1BD0"/>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4273"/>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1CE9"/>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5F24"/>
    <w:rsid w:val="00521B9F"/>
    <w:rsid w:val="00525B17"/>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1EE"/>
    <w:rsid w:val="006633F4"/>
    <w:rsid w:val="0066638E"/>
    <w:rsid w:val="00666CC0"/>
    <w:rsid w:val="00673C22"/>
    <w:rsid w:val="0067482D"/>
    <w:rsid w:val="00675E6D"/>
    <w:rsid w:val="0067732F"/>
    <w:rsid w:val="00681007"/>
    <w:rsid w:val="0068122B"/>
    <w:rsid w:val="00681DD9"/>
    <w:rsid w:val="00682252"/>
    <w:rsid w:val="00682F5C"/>
    <w:rsid w:val="00687555"/>
    <w:rsid w:val="00690E39"/>
    <w:rsid w:val="00691FF9"/>
    <w:rsid w:val="0069285F"/>
    <w:rsid w:val="00693C29"/>
    <w:rsid w:val="0069752C"/>
    <w:rsid w:val="006A0DE5"/>
    <w:rsid w:val="006A0F5C"/>
    <w:rsid w:val="006A3677"/>
    <w:rsid w:val="006A5B27"/>
    <w:rsid w:val="006B1653"/>
    <w:rsid w:val="006B382F"/>
    <w:rsid w:val="006B4E4E"/>
    <w:rsid w:val="006B5952"/>
    <w:rsid w:val="006B6C5F"/>
    <w:rsid w:val="006B7E39"/>
    <w:rsid w:val="006C2072"/>
    <w:rsid w:val="006C43E7"/>
    <w:rsid w:val="006C4820"/>
    <w:rsid w:val="006C5872"/>
    <w:rsid w:val="006C60E0"/>
    <w:rsid w:val="006C676D"/>
    <w:rsid w:val="006C69E2"/>
    <w:rsid w:val="006C6C23"/>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4AA7"/>
    <w:rsid w:val="0072731C"/>
    <w:rsid w:val="0073056C"/>
    <w:rsid w:val="00735B1F"/>
    <w:rsid w:val="00737502"/>
    <w:rsid w:val="00740B3A"/>
    <w:rsid w:val="00740C8B"/>
    <w:rsid w:val="00741AD9"/>
    <w:rsid w:val="00743263"/>
    <w:rsid w:val="007454B6"/>
    <w:rsid w:val="0074789B"/>
    <w:rsid w:val="00754A12"/>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35B8"/>
    <w:rsid w:val="00795030"/>
    <w:rsid w:val="00795A26"/>
    <w:rsid w:val="007A00CB"/>
    <w:rsid w:val="007A23BC"/>
    <w:rsid w:val="007A312F"/>
    <w:rsid w:val="007A7EAB"/>
    <w:rsid w:val="007B5238"/>
    <w:rsid w:val="007C0297"/>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002"/>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D8A"/>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58C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E7916"/>
    <w:rsid w:val="00AF0190"/>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1F"/>
    <w:rsid w:val="00B66AF2"/>
    <w:rsid w:val="00B72848"/>
    <w:rsid w:val="00B74544"/>
    <w:rsid w:val="00B77667"/>
    <w:rsid w:val="00B77754"/>
    <w:rsid w:val="00B81054"/>
    <w:rsid w:val="00B820DB"/>
    <w:rsid w:val="00B837F0"/>
    <w:rsid w:val="00B83896"/>
    <w:rsid w:val="00B860A9"/>
    <w:rsid w:val="00B97264"/>
    <w:rsid w:val="00BA0143"/>
    <w:rsid w:val="00BA227A"/>
    <w:rsid w:val="00BA24FF"/>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51CE"/>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4E0"/>
    <w:rsid w:val="00C9181A"/>
    <w:rsid w:val="00C9487D"/>
    <w:rsid w:val="00C955CB"/>
    <w:rsid w:val="00C95664"/>
    <w:rsid w:val="00C96E53"/>
    <w:rsid w:val="00CA1597"/>
    <w:rsid w:val="00CA25CC"/>
    <w:rsid w:val="00CA2BA2"/>
    <w:rsid w:val="00CA3ACE"/>
    <w:rsid w:val="00CA4966"/>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022E"/>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117"/>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CC8"/>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4A4C"/>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A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3B76"/>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32AFD8"/>
  <w15:chartTrackingRefBased/>
  <w15:docId w15:val="{869BDF56-71CF-407F-9479-1791F2092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D1BD0"/>
    <w:rPr>
      <w:rFonts w:ascii="Calibri" w:hAnsi="Calibri" w:cs="Calibri"/>
    </w:rPr>
  </w:style>
  <w:style w:type="paragraph" w:styleId="Heading1">
    <w:name w:val="heading 1"/>
    <w:aliases w:val="Pocket"/>
    <w:basedOn w:val="Normal"/>
    <w:next w:val="Normal"/>
    <w:link w:val="Heading1Char"/>
    <w:qFormat/>
    <w:rsid w:val="002D1BD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D1BD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 Char Char,Heading 3 Char Char,Read Char,Heading 3 Char1 Char Char,Heading 3 Char Char1 Char Char,Read Char Char1 Char Char,Read Char Char,Bold Cite,Cite 1,Char Char Char Char Char Char Char, Char Char,Char Char, Char"/>
    <w:basedOn w:val="Normal"/>
    <w:next w:val="Normal"/>
    <w:link w:val="Heading3Char"/>
    <w:uiPriority w:val="2"/>
    <w:qFormat/>
    <w:rsid w:val="002D1BD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 Ch,Heading 2 Char2 Char,Heading 2 Char1 Char Char,TAG,Ch,no read,No Spacing211,No Spacing12,No Spacing2111,No Spacing111111,No Spacing11111,No Spacing4,ta,No Spacing5,No Spacing21,tags,T,t,Cle"/>
    <w:basedOn w:val="Normal"/>
    <w:next w:val="Normal"/>
    <w:link w:val="Heading4Char"/>
    <w:uiPriority w:val="3"/>
    <w:qFormat/>
    <w:rsid w:val="002D1BD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D1BD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D1BD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D1BD0"/>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2D1BD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D1BD0"/>
    <w:rPr>
      <w:color w:val="auto"/>
      <w:u w:val="none"/>
    </w:rPr>
  </w:style>
  <w:style w:type="character" w:customStyle="1" w:styleId="Heading1Char">
    <w:name w:val="Heading 1 Char"/>
    <w:aliases w:val="Pocket Char"/>
    <w:basedOn w:val="DefaultParagraphFont"/>
    <w:link w:val="Heading1"/>
    <w:rsid w:val="002D1BD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D1BD0"/>
    <w:rPr>
      <w:rFonts w:ascii="Calibri" w:eastAsiaTheme="majorEastAsia" w:hAnsi="Calibri" w:cstheme="majorBidi"/>
      <w:b/>
      <w:sz w:val="44"/>
      <w:szCs w:val="26"/>
      <w:u w:val="double"/>
    </w:rPr>
  </w:style>
  <w:style w:type="character" w:customStyle="1" w:styleId="Heading3Char">
    <w:name w:val="Heading 3 Char"/>
    <w:aliases w:val="Block Char,Tag Char Char Char,Heading 3 Char Char Char,Read Char Char1,Heading 3 Char1 Char Char Char,Heading 3 Char Char1 Char Char Char,Read Char Char1 Char Char Char,Read Char Char Char,Bold Cite Char1,Cite 1 Char, Char Char Char"/>
    <w:basedOn w:val="DefaultParagraphFont"/>
    <w:link w:val="Heading3"/>
    <w:uiPriority w:val="2"/>
    <w:rsid w:val="002D1BD0"/>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 Ch Char,Heading 2 Char2 Char Char,Heading 2 Char1 Char Char Char,TAG Char,Ch Char,no read Char,No Spacing211 Char,No Spacing12 Char,No Spacing2111 Char,ta Char"/>
    <w:basedOn w:val="DefaultParagraphFont"/>
    <w:link w:val="Heading4"/>
    <w:uiPriority w:val="3"/>
    <w:rsid w:val="002D1BD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D1BD0"/>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B"/>
    <w:basedOn w:val="DefaultParagraphFont"/>
    <w:uiPriority w:val="7"/>
    <w:qFormat/>
    <w:rsid w:val="002D1BD0"/>
    <w:rPr>
      <w:b w:val="0"/>
      <w:sz w:val="22"/>
      <w:u w:val="single"/>
    </w:rPr>
  </w:style>
  <w:style w:type="character" w:styleId="Strong">
    <w:name w:val="Strong"/>
    <w:basedOn w:val="DefaultParagraphFont"/>
    <w:uiPriority w:val="22"/>
    <w:semiHidden/>
    <w:qFormat/>
    <w:rsid w:val="002D1BD0"/>
    <w:rPr>
      <w:b/>
      <w:bCs/>
    </w:rPr>
  </w:style>
  <w:style w:type="character" w:styleId="BookTitle">
    <w:name w:val="Book Title"/>
    <w:basedOn w:val="DefaultParagraphFont"/>
    <w:uiPriority w:val="33"/>
    <w:semiHidden/>
    <w:qFormat/>
    <w:rsid w:val="002D1BD0"/>
    <w:rPr>
      <w:b/>
      <w:bCs/>
      <w:i/>
      <w:iCs/>
      <w:spacing w:val="5"/>
    </w:rPr>
  </w:style>
  <w:style w:type="character" w:customStyle="1" w:styleId="Heading5Char">
    <w:name w:val="Heading 5 Char"/>
    <w:basedOn w:val="DefaultParagraphFont"/>
    <w:link w:val="Heading5"/>
    <w:uiPriority w:val="9"/>
    <w:semiHidden/>
    <w:rsid w:val="002D1BD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D1BD0"/>
  </w:style>
  <w:style w:type="paragraph" w:styleId="Header">
    <w:name w:val="header"/>
    <w:basedOn w:val="Normal"/>
    <w:link w:val="HeaderChar"/>
    <w:uiPriority w:val="99"/>
    <w:semiHidden/>
    <w:rsid w:val="002D1BD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D1BD0"/>
    <w:rPr>
      <w:rFonts w:ascii="Calibri" w:hAnsi="Calibri" w:cs="Calibri"/>
    </w:rPr>
  </w:style>
  <w:style w:type="paragraph" w:styleId="Footer">
    <w:name w:val="footer"/>
    <w:basedOn w:val="Normal"/>
    <w:link w:val="FooterChar"/>
    <w:uiPriority w:val="99"/>
    <w:semiHidden/>
    <w:rsid w:val="002D1BD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D1BD0"/>
    <w:rPr>
      <w:rFonts w:ascii="Calibri" w:hAnsi="Calibri" w:cs="Calibri"/>
    </w:rPr>
  </w:style>
  <w:style w:type="paragraph" w:styleId="BodyText">
    <w:name w:val="Body Text"/>
    <w:basedOn w:val="Normal"/>
    <w:link w:val="BodyTextChar"/>
    <w:uiPriority w:val="99"/>
    <w:semiHidden/>
    <w:unhideWhenUsed/>
    <w:rsid w:val="002D1BD0"/>
    <w:pPr>
      <w:spacing w:after="120"/>
    </w:pPr>
  </w:style>
  <w:style w:type="character" w:customStyle="1" w:styleId="BodyTextChar">
    <w:name w:val="Body Text Char"/>
    <w:basedOn w:val="DefaultParagraphFont"/>
    <w:link w:val="BodyText"/>
    <w:uiPriority w:val="99"/>
    <w:semiHidden/>
    <w:rsid w:val="002D1BD0"/>
    <w:rPr>
      <w:rFonts w:ascii="Calibri" w:hAnsi="Calibri" w:cs="Calibri"/>
    </w:rPr>
  </w:style>
  <w:style w:type="paragraph" w:styleId="NoSpacing">
    <w:name w:val="No Spacing"/>
    <w:link w:val="NoSpacingChar"/>
    <w:uiPriority w:val="99"/>
    <w:semiHidden/>
    <w:unhideWhenUsed/>
    <w:qFormat/>
    <w:rsid w:val="002D1BD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D1BD0"/>
    <w:rPr>
      <w:rFonts w:ascii="Calibri" w:hAnsi="Calibri" w:cs="Calibri"/>
    </w:rPr>
  </w:style>
  <w:style w:type="character" w:styleId="Hyperlink">
    <w:name w:val="Hyperlink"/>
    <w:aliases w:val="heading 1 (block title),Card Text,Important,Read,Internet Link,Analytic Text,Internet link,Char Char Char Char Char Char Char Char1,Heading 3 Char1 Char1,No Underline Char1,Text 7 Char1,3: Cite Char1,Index Headers Char1,Pocket Char1,ALEX Char1"/>
    <w:basedOn w:val="DefaultParagraphFont"/>
    <w:link w:val="Heading411"/>
    <w:uiPriority w:val="99"/>
    <w:unhideWhenUsed/>
    <w:rsid w:val="002D1BD0"/>
    <w:rPr>
      <w:color w:val="0563C1" w:themeColor="hyperlink"/>
      <w:u w:val="single"/>
    </w:rPr>
  </w:style>
  <w:style w:type="character" w:styleId="UnresolvedMention">
    <w:name w:val="Unresolved Mention"/>
    <w:basedOn w:val="DefaultParagraphFont"/>
    <w:uiPriority w:val="99"/>
    <w:semiHidden/>
    <w:unhideWhenUsed/>
    <w:rsid w:val="002D1BD0"/>
    <w:rPr>
      <w:color w:val="605E5C"/>
      <w:shd w:val="clear" w:color="auto" w:fill="E1DFDD"/>
    </w:rPr>
  </w:style>
  <w:style w:type="paragraph" w:customStyle="1" w:styleId="textbold">
    <w:name w:val="text bold"/>
    <w:basedOn w:val="Normal"/>
    <w:link w:val="Emphasis"/>
    <w:uiPriority w:val="8"/>
    <w:qFormat/>
    <w:rsid w:val="00906D8A"/>
    <w:pPr>
      <w:widowControl w:val="0"/>
      <w:ind w:left="720"/>
    </w:pPr>
    <w:rPr>
      <w:b/>
      <w:iCs/>
      <w:u w:val="single"/>
    </w:rPr>
  </w:style>
  <w:style w:type="paragraph" w:customStyle="1" w:styleId="Heading411">
    <w:name w:val="Heading 411"/>
    <w:basedOn w:val="Heading1"/>
    <w:next w:val="NoSpacing"/>
    <w:link w:val="Hyperlink"/>
    <w:autoRedefine/>
    <w:uiPriority w:val="99"/>
    <w:qFormat/>
    <w:rsid w:val="002D1BD0"/>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BE51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cholarship.org/uc/item/0gs097t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yl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51</TotalTime>
  <Pages>1</Pages>
  <Words>14022</Words>
  <Characters>79928</Characters>
  <Application>Microsoft Office Word</Application>
  <DocSecurity>0</DocSecurity>
  <Lines>666</Lines>
  <Paragraphs>187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Tyler Bauman</dc:creator>
  <cp:keywords>6.0.0</cp:keywords>
  <dc:description/>
  <cp:lastModifiedBy>Tyler Bauman</cp:lastModifiedBy>
  <cp:revision>34</cp:revision>
  <dcterms:created xsi:type="dcterms:W3CDTF">2026-01-07T14:41:00Z</dcterms:created>
  <dcterms:modified xsi:type="dcterms:W3CDTF">2026-01-07T17:55:00Z</dcterms:modified>
</cp:coreProperties>
</file>