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910F0" w14:textId="5A1E4043" w:rsidR="007003D8" w:rsidRDefault="00BE3EB7" w:rsidP="00BE3EB7">
      <w:pPr>
        <w:pStyle w:val="Heading1"/>
      </w:pPr>
      <w:r>
        <w:t>1NC---Texas r3</w:t>
      </w:r>
    </w:p>
    <w:p w14:paraId="2A772007" w14:textId="37146F61" w:rsidR="00BE3EB7" w:rsidRDefault="00BE3EB7" w:rsidP="00BE3EB7">
      <w:pPr>
        <w:pStyle w:val="Heading2"/>
      </w:pPr>
      <w:r>
        <w:t>1</w:t>
      </w:r>
    </w:p>
    <w:p w14:paraId="00598903" w14:textId="77777777" w:rsidR="00BE3EB7" w:rsidRPr="006715A7" w:rsidRDefault="00BE3EB7" w:rsidP="00BE3EB7">
      <w:pPr>
        <w:keepNext/>
        <w:keepLines/>
        <w:spacing w:before="40" w:after="0"/>
        <w:outlineLvl w:val="3"/>
        <w:rPr>
          <w:rFonts w:eastAsia="Times New Roman" w:cs="Times New Roman"/>
          <w:b/>
          <w:iCs/>
          <w:sz w:val="26"/>
        </w:rPr>
      </w:pPr>
      <w:r w:rsidRPr="006715A7">
        <w:rPr>
          <w:rFonts w:eastAsia="Times New Roman" w:cs="Times New Roman"/>
          <w:b/>
          <w:iCs/>
          <w:sz w:val="26"/>
        </w:rPr>
        <w:t xml:space="preserve">The </w:t>
      </w:r>
      <w:proofErr w:type="spellStart"/>
      <w:r w:rsidRPr="006715A7">
        <w:rPr>
          <w:rFonts w:eastAsia="Times New Roman" w:cs="Times New Roman"/>
          <w:b/>
          <w:iCs/>
          <w:sz w:val="26"/>
        </w:rPr>
        <w:t>aff</w:t>
      </w:r>
      <w:proofErr w:type="spellEnd"/>
      <w:r w:rsidRPr="006715A7">
        <w:rPr>
          <w:rFonts w:eastAsia="Times New Roman" w:cs="Times New Roman"/>
          <w:b/>
          <w:iCs/>
          <w:sz w:val="26"/>
        </w:rPr>
        <w:t xml:space="preserve"> wins if they demonstrate the desirability of a </w:t>
      </w:r>
      <w:proofErr w:type="spellStart"/>
      <w:r w:rsidRPr="006715A7">
        <w:rPr>
          <w:rFonts w:eastAsia="Times New Roman" w:cs="Times New Roman"/>
          <w:b/>
          <w:iCs/>
          <w:sz w:val="26"/>
        </w:rPr>
        <w:t>resolutional</w:t>
      </w:r>
      <w:proofErr w:type="spellEnd"/>
      <w:r w:rsidRPr="006715A7">
        <w:rPr>
          <w:rFonts w:eastAsia="Times New Roman" w:cs="Times New Roman"/>
          <w:b/>
          <w:iCs/>
          <w:sz w:val="26"/>
        </w:rPr>
        <w:t xml:space="preserve"> action.</w:t>
      </w:r>
    </w:p>
    <w:p w14:paraId="05E9E5E0" w14:textId="77777777" w:rsidR="00BE3EB7" w:rsidRPr="006715A7" w:rsidRDefault="00BE3EB7" w:rsidP="00BE3EB7">
      <w:pPr>
        <w:keepNext/>
        <w:keepLines/>
        <w:spacing w:before="40" w:after="0"/>
        <w:outlineLvl w:val="3"/>
        <w:rPr>
          <w:rFonts w:eastAsia="Times New Roman" w:cs="Times New Roman"/>
          <w:b/>
          <w:iCs/>
          <w:sz w:val="26"/>
        </w:rPr>
      </w:pPr>
      <w:r w:rsidRPr="006715A7">
        <w:rPr>
          <w:rFonts w:eastAsia="Times New Roman" w:cs="Times New Roman"/>
          <w:b/>
          <w:iCs/>
          <w:sz w:val="26"/>
        </w:rPr>
        <w:t xml:space="preserve">The neg wins if </w:t>
      </w:r>
      <w:r>
        <w:rPr>
          <w:rFonts w:eastAsia="Times New Roman" w:cs="Times New Roman"/>
          <w:b/>
          <w:iCs/>
          <w:sz w:val="26"/>
        </w:rPr>
        <w:t xml:space="preserve">the affirmative fails to do that or if </w:t>
      </w:r>
      <w:r w:rsidRPr="006715A7">
        <w:rPr>
          <w:rFonts w:eastAsia="Times New Roman" w:cs="Times New Roman"/>
          <w:b/>
          <w:iCs/>
          <w:sz w:val="26"/>
        </w:rPr>
        <w:t>they demonstrate a competitive alternative is more desirable.</w:t>
      </w:r>
    </w:p>
    <w:p w14:paraId="7924752D" w14:textId="77777777" w:rsidR="00BE3EB7" w:rsidRPr="006715A7" w:rsidRDefault="00BE3EB7" w:rsidP="00BE3EB7">
      <w:pPr>
        <w:rPr>
          <w:rFonts w:eastAsia="Calibri"/>
        </w:rPr>
      </w:pPr>
    </w:p>
    <w:p w14:paraId="06B02D68" w14:textId="77777777" w:rsidR="00BE3EB7" w:rsidRPr="006715A7" w:rsidRDefault="00BE3EB7" w:rsidP="00BE3EB7">
      <w:pPr>
        <w:keepNext/>
        <w:keepLines/>
        <w:spacing w:before="40" w:after="0"/>
        <w:outlineLvl w:val="3"/>
        <w:rPr>
          <w:rFonts w:eastAsia="Times New Roman" w:cs="Times New Roman"/>
          <w:b/>
          <w:iCs/>
          <w:sz w:val="26"/>
        </w:rPr>
      </w:pPr>
      <w:r w:rsidRPr="006715A7">
        <w:rPr>
          <w:rFonts w:eastAsia="Times New Roman" w:cs="Times New Roman"/>
          <w:b/>
          <w:iCs/>
          <w:sz w:val="26"/>
        </w:rPr>
        <w:t xml:space="preserve">They </w:t>
      </w:r>
      <w:proofErr w:type="gramStart"/>
      <w:r w:rsidRPr="006715A7">
        <w:rPr>
          <w:rFonts w:eastAsia="Times New Roman" w:cs="Times New Roman"/>
          <w:b/>
          <w:iCs/>
          <w:sz w:val="26"/>
        </w:rPr>
        <w:t>haven’t</w:t>
      </w:r>
      <w:proofErr w:type="gramEnd"/>
      <w:r w:rsidRPr="006715A7">
        <w:rPr>
          <w:rFonts w:eastAsia="Times New Roman" w:cs="Times New Roman"/>
          <w:b/>
          <w:iCs/>
          <w:sz w:val="26"/>
        </w:rPr>
        <w:t xml:space="preserve"> </w:t>
      </w:r>
      <w:proofErr w:type="gramStart"/>
      <w:r w:rsidRPr="006715A7">
        <w:rPr>
          <w:rFonts w:eastAsia="Times New Roman" w:cs="Times New Roman"/>
          <w:b/>
          <w:iCs/>
          <w:sz w:val="26"/>
        </w:rPr>
        <w:t>satisfied</w:t>
      </w:r>
      <w:proofErr w:type="gramEnd"/>
      <w:r w:rsidRPr="006715A7">
        <w:rPr>
          <w:rFonts w:eastAsia="Times New Roman" w:cs="Times New Roman"/>
          <w:b/>
          <w:iCs/>
          <w:sz w:val="26"/>
        </w:rPr>
        <w:t xml:space="preserve"> their win condition:</w:t>
      </w:r>
    </w:p>
    <w:p w14:paraId="2FCAAB40" w14:textId="77777777" w:rsidR="00BE3EB7" w:rsidRPr="006715A7" w:rsidRDefault="00BE3EB7" w:rsidP="00BE3EB7">
      <w:pPr>
        <w:keepNext/>
        <w:keepLines/>
        <w:spacing w:before="40" w:after="0"/>
        <w:outlineLvl w:val="3"/>
        <w:rPr>
          <w:rFonts w:eastAsia="Times New Roman" w:cs="Times New Roman"/>
          <w:b/>
          <w:iCs/>
          <w:sz w:val="26"/>
        </w:rPr>
      </w:pPr>
      <w:r w:rsidRPr="006715A7">
        <w:rPr>
          <w:rFonts w:eastAsia="Times New Roman" w:cs="Times New Roman"/>
          <w:b/>
          <w:iCs/>
          <w:sz w:val="26"/>
        </w:rPr>
        <w:t xml:space="preserve">1. "The USFG” refers to the three branches. </w:t>
      </w:r>
    </w:p>
    <w:p w14:paraId="0D188022" w14:textId="77777777" w:rsidR="00BE3EB7" w:rsidRPr="006715A7" w:rsidRDefault="00BE3EB7" w:rsidP="00BE3EB7">
      <w:pPr>
        <w:rPr>
          <w:rFonts w:eastAsia="Calibri"/>
        </w:rPr>
      </w:pPr>
      <w:r w:rsidRPr="006715A7">
        <w:rPr>
          <w:rFonts w:eastAsia="Calibri"/>
          <w:b/>
          <w:bCs/>
          <w:sz w:val="26"/>
        </w:rPr>
        <w:t>White House N.D.</w:t>
      </w:r>
      <w:r w:rsidRPr="006715A7">
        <w:rPr>
          <w:rFonts w:eastAsia="Calibri"/>
        </w:rPr>
        <w:t xml:space="preserve"> (“Our </w:t>
      </w:r>
      <w:proofErr w:type="gramStart"/>
      <w:r w:rsidRPr="006715A7">
        <w:rPr>
          <w:rFonts w:eastAsia="Calibri"/>
        </w:rPr>
        <w:t>Government</w:t>
      </w:r>
      <w:proofErr w:type="gramEnd"/>
      <w:r w:rsidRPr="006715A7">
        <w:rPr>
          <w:rFonts w:eastAsia="Calibri"/>
        </w:rPr>
        <w:t xml:space="preserve">,” </w:t>
      </w:r>
      <w:proofErr w:type="gramStart"/>
      <w:r w:rsidRPr="006715A7">
        <w:rPr>
          <w:rFonts w:eastAsia="Calibri"/>
        </w:rPr>
        <w:t>https://www.whitehouse.gov/about-the-white-house/our-government/ ,</w:t>
      </w:r>
      <w:proofErr w:type="gramEnd"/>
      <w:r w:rsidRPr="006715A7">
        <w:rPr>
          <w:rFonts w:eastAsia="Calibri"/>
        </w:rPr>
        <w:t xml:space="preserve"> date accessed 8/14/24) </w:t>
      </w:r>
    </w:p>
    <w:p w14:paraId="7FF84F92" w14:textId="77777777" w:rsidR="00BE3EB7" w:rsidRPr="006715A7" w:rsidRDefault="00BE3EB7" w:rsidP="00BE3EB7">
      <w:pPr>
        <w:rPr>
          <w:rFonts w:eastAsia="Calibri"/>
          <w:sz w:val="16"/>
          <w:szCs w:val="16"/>
        </w:rPr>
      </w:pPr>
      <w:r w:rsidRPr="006715A7">
        <w:rPr>
          <w:rFonts w:eastAsia="Calibri"/>
          <w:highlight w:val="cyan"/>
          <w:u w:val="single"/>
        </w:rPr>
        <w:t>The Federal Government is composed of three</w:t>
      </w:r>
      <w:r w:rsidRPr="006715A7">
        <w:rPr>
          <w:rFonts w:eastAsia="Calibri"/>
          <w:sz w:val="16"/>
          <w:szCs w:val="16"/>
        </w:rPr>
        <w:t xml:space="preserve"> distinct </w:t>
      </w:r>
      <w:r w:rsidRPr="006715A7">
        <w:rPr>
          <w:rFonts w:eastAsia="Calibri"/>
          <w:highlight w:val="cyan"/>
          <w:u w:val="single"/>
        </w:rPr>
        <w:t>branches: legislative, executive, and judicial</w:t>
      </w:r>
      <w:r w:rsidRPr="006715A7">
        <w:rPr>
          <w:rFonts w:eastAsia="Calibri"/>
          <w:sz w:val="16"/>
          <w:szCs w:val="16"/>
        </w:rPr>
        <w:t>, whose powers are vested by the U.S. Constitution in the Congress, the President, and the Federal courts, respectively.</w:t>
      </w:r>
    </w:p>
    <w:p w14:paraId="74118F38" w14:textId="77777777" w:rsidR="00BE3EB7" w:rsidRPr="006715A7" w:rsidRDefault="00BE3EB7" w:rsidP="00BE3EB7">
      <w:pPr>
        <w:rPr>
          <w:rFonts w:eastAsia="Calibri"/>
        </w:rPr>
      </w:pPr>
    </w:p>
    <w:p w14:paraId="60B048DC" w14:textId="77777777" w:rsidR="00BE3EB7" w:rsidRPr="006715A7" w:rsidRDefault="00BE3EB7" w:rsidP="00BE3EB7">
      <w:pPr>
        <w:keepNext/>
        <w:keepLines/>
        <w:spacing w:before="40" w:after="0"/>
        <w:outlineLvl w:val="3"/>
        <w:rPr>
          <w:rFonts w:eastAsia="Times New Roman" w:cs="Times New Roman"/>
          <w:b/>
          <w:iCs/>
          <w:sz w:val="26"/>
        </w:rPr>
      </w:pPr>
      <w:r w:rsidRPr="006715A7">
        <w:rPr>
          <w:rFonts w:eastAsia="Times New Roman" w:cs="Times New Roman"/>
          <w:b/>
          <w:iCs/>
          <w:sz w:val="26"/>
        </w:rPr>
        <w:t xml:space="preserve">2. Collective bargaining rights are </w:t>
      </w:r>
      <w:r w:rsidRPr="006715A7">
        <w:rPr>
          <w:rFonts w:eastAsia="Times New Roman" w:cs="Times New Roman"/>
          <w:b/>
          <w:iCs/>
          <w:sz w:val="26"/>
          <w:u w:val="single"/>
        </w:rPr>
        <w:t>statutorily created</w:t>
      </w:r>
      <w:r w:rsidRPr="006715A7">
        <w:rPr>
          <w:rFonts w:eastAsia="Times New Roman" w:cs="Times New Roman"/>
          <w:b/>
          <w:iCs/>
          <w:sz w:val="26"/>
        </w:rPr>
        <w:t xml:space="preserve">. </w:t>
      </w:r>
    </w:p>
    <w:p w14:paraId="65E800F4" w14:textId="77777777" w:rsidR="00BE3EB7" w:rsidRPr="006715A7" w:rsidRDefault="00BE3EB7" w:rsidP="00BE3EB7">
      <w:pPr>
        <w:rPr>
          <w:rFonts w:eastAsia="Calibri"/>
        </w:rPr>
      </w:pPr>
      <w:r w:rsidRPr="006715A7">
        <w:rPr>
          <w:rFonts w:eastAsia="Calibri"/>
          <w:b/>
          <w:bCs/>
          <w:sz w:val="26"/>
        </w:rPr>
        <w:t>Van Hollen 13</w:t>
      </w:r>
      <w:r w:rsidRPr="006715A7">
        <w:rPr>
          <w:rFonts w:eastAsia="Calibri"/>
        </w:rPr>
        <w:t>, Attorney General of Wisconsin, JD from the University of Wisconsin (JB Van Hollen, 2013, “Reply Brief of Defendants-Appellants,” in Madison Teachers, Inc. v. Walker, Court of Appeals of Wisconsin, District Four, No. 2012AP2067, University of Kansas Libraries, Lexis)</w:t>
      </w:r>
    </w:p>
    <w:p w14:paraId="1079731A" w14:textId="77777777" w:rsidR="00BE3EB7" w:rsidRPr="006715A7" w:rsidRDefault="00BE3EB7" w:rsidP="00BE3EB7">
      <w:pPr>
        <w:rPr>
          <w:rFonts w:eastAsia="Calibri"/>
          <w:sz w:val="16"/>
        </w:rPr>
      </w:pPr>
      <w:r w:rsidRPr="006715A7">
        <w:rPr>
          <w:rFonts w:eastAsia="Calibri"/>
          <w:sz w:val="16"/>
        </w:rPr>
        <w:t xml:space="preserve">In Wisconsin, </w:t>
      </w:r>
      <w:r w:rsidRPr="006715A7">
        <w:rPr>
          <w:rFonts w:eastAsia="Calibri"/>
          <w:b/>
          <w:iCs/>
          <w:highlight w:val="cyan"/>
          <w:u w:val="single"/>
          <w:bdr w:val="single" w:sz="8" w:space="0" w:color="auto"/>
        </w:rPr>
        <w:t>"collective bargaining"</w:t>
      </w:r>
      <w:r w:rsidRPr="006715A7">
        <w:rPr>
          <w:rFonts w:eastAsia="Calibri"/>
          <w:highlight w:val="cyan"/>
          <w:u w:val="single"/>
        </w:rPr>
        <w:t xml:space="preserve"> means the </w:t>
      </w:r>
      <w:proofErr w:type="gramStart"/>
      <w:r w:rsidRPr="006715A7">
        <w:rPr>
          <w:rFonts w:eastAsia="Calibri"/>
          <w:b/>
          <w:iCs/>
          <w:highlight w:val="cyan"/>
          <w:u w:val="single"/>
          <w:bdr w:val="single" w:sz="8" w:space="0" w:color="auto"/>
        </w:rPr>
        <w:t>statutorily-created</w:t>
      </w:r>
      <w:proofErr w:type="gramEnd"/>
      <w:r w:rsidRPr="006715A7">
        <w:rPr>
          <w:rFonts w:eastAsia="Calibri"/>
          <w:u w:val="single"/>
        </w:rPr>
        <w:t xml:space="preserve"> "mutual </w:t>
      </w:r>
      <w:r w:rsidRPr="006715A7">
        <w:rPr>
          <w:rFonts w:eastAsia="Calibri"/>
          <w:highlight w:val="cyan"/>
          <w:u w:val="single"/>
        </w:rPr>
        <w:t>obligation" of a</w:t>
      </w:r>
      <w:r w:rsidRPr="006715A7">
        <w:rPr>
          <w:rFonts w:eastAsia="Calibri"/>
          <w:sz w:val="16"/>
        </w:rPr>
        <w:t xml:space="preserve"> governmental </w:t>
      </w:r>
      <w:r w:rsidRPr="006715A7">
        <w:rPr>
          <w:rFonts w:eastAsia="Calibri"/>
          <w:b/>
          <w:iCs/>
          <w:highlight w:val="cyan"/>
          <w:u w:val="single"/>
          <w:bdr w:val="single" w:sz="8" w:space="0" w:color="auto"/>
        </w:rPr>
        <w:t>employer</w:t>
      </w:r>
      <w:r w:rsidRPr="006715A7">
        <w:rPr>
          <w:rFonts w:eastAsia="Calibri"/>
          <w:highlight w:val="cyan"/>
          <w:u w:val="single"/>
        </w:rPr>
        <w:t>, and</w:t>
      </w:r>
      <w:r w:rsidRPr="006715A7">
        <w:rPr>
          <w:rFonts w:eastAsia="Calibri"/>
          <w:u w:val="single"/>
        </w:rPr>
        <w:t xml:space="preserve"> a </w:t>
      </w:r>
      <w:r w:rsidRPr="006715A7">
        <w:rPr>
          <w:rFonts w:eastAsia="Calibri"/>
          <w:b/>
          <w:iCs/>
          <w:highlight w:val="cyan"/>
          <w:u w:val="single"/>
          <w:bdr w:val="single" w:sz="8" w:space="0" w:color="auto"/>
        </w:rPr>
        <w:t>bargaining unit</w:t>
      </w:r>
      <w:r w:rsidRPr="006715A7">
        <w:rPr>
          <w:rFonts w:eastAsia="Calibri"/>
          <w:u w:val="single"/>
        </w:rPr>
        <w:t xml:space="preserve"> representative </w:t>
      </w:r>
      <w:r w:rsidRPr="006715A7">
        <w:rPr>
          <w:rFonts w:eastAsia="Calibri"/>
          <w:b/>
          <w:iCs/>
          <w:highlight w:val="cyan"/>
          <w:u w:val="single"/>
          <w:bdr w:val="single" w:sz="8" w:space="0" w:color="auto"/>
        </w:rPr>
        <w:t>to negotiate</w:t>
      </w:r>
      <w:r w:rsidRPr="006715A7">
        <w:rPr>
          <w:rFonts w:eastAsia="Calibri"/>
          <w:highlight w:val="cyan"/>
          <w:u w:val="single"/>
        </w:rPr>
        <w:t xml:space="preserve"> a labor </w:t>
      </w:r>
      <w:r w:rsidRPr="006715A7">
        <w:rPr>
          <w:rFonts w:eastAsia="Calibri"/>
          <w:b/>
          <w:iCs/>
          <w:highlight w:val="cyan"/>
          <w:u w:val="single"/>
          <w:bdr w:val="single" w:sz="8" w:space="0" w:color="auto"/>
        </w:rPr>
        <w:t>agreement</w:t>
      </w:r>
      <w:r w:rsidRPr="006715A7">
        <w:rPr>
          <w:rFonts w:eastAsia="Calibri"/>
          <w:sz w:val="16"/>
        </w:rPr>
        <w:t xml:space="preserve">. </w:t>
      </w:r>
      <w:r w:rsidRPr="006715A7">
        <w:rPr>
          <w:rFonts w:eastAsia="Calibri"/>
          <w:sz w:val="16"/>
          <w:szCs w:val="16"/>
        </w:rPr>
        <w:t>See Wis. Stat. § 111.70(1)(a). Outside of statutory collective bargaining, employees have a separate constitutional right to associate and to petition a municipal employer regarding employment. However, the municipality has no constitutional</w:t>
      </w:r>
      <w:r w:rsidRPr="006715A7">
        <w:rPr>
          <w:rFonts w:eastAsia="Calibri"/>
          <w:sz w:val="16"/>
        </w:rPr>
        <w:t xml:space="preserve"> duty to listen, respond, or bargain. Smith v. Arkansas State Highway Emp., Local 1315, 441 U.S. 463, 465 (1979). Therefore, there is no constitutional right to require a municipal employer to engage in "collective bargaining" because there is no "mutual obligation." </w:t>
      </w:r>
      <w:proofErr w:type="spellStart"/>
      <w:r w:rsidRPr="006715A7">
        <w:rPr>
          <w:rFonts w:eastAsia="Calibri"/>
          <w:sz w:val="16"/>
        </w:rPr>
        <w:t>Dep't</w:t>
      </w:r>
      <w:proofErr w:type="spellEnd"/>
      <w:r w:rsidRPr="006715A7">
        <w:rPr>
          <w:rFonts w:eastAsia="Calibri"/>
          <w:sz w:val="16"/>
        </w:rPr>
        <w:t xml:space="preserve"> of Admin. v. Wis. Emp. Rel. Comm'n, 90 Wis.2d 426, 430, 280 N.W.2d 150 (1979). [*3]</w:t>
      </w:r>
    </w:p>
    <w:p w14:paraId="4B2C87E0" w14:textId="77777777" w:rsidR="00BE3EB7" w:rsidRPr="006715A7" w:rsidRDefault="00BE3EB7" w:rsidP="00BE3EB7">
      <w:pPr>
        <w:tabs>
          <w:tab w:val="left" w:pos="7351"/>
        </w:tabs>
        <w:rPr>
          <w:rFonts w:eastAsia="Calibri"/>
        </w:rPr>
      </w:pPr>
    </w:p>
    <w:p w14:paraId="06656F53" w14:textId="77777777" w:rsidR="00BE3EB7" w:rsidRPr="006715A7" w:rsidRDefault="00BE3EB7" w:rsidP="00BE3EB7">
      <w:pPr>
        <w:keepNext/>
        <w:keepLines/>
        <w:spacing w:before="40" w:after="0"/>
        <w:outlineLvl w:val="3"/>
        <w:rPr>
          <w:rFonts w:eastAsia="Times New Roman" w:cs="Times New Roman"/>
          <w:b/>
          <w:iCs/>
          <w:sz w:val="26"/>
        </w:rPr>
      </w:pPr>
      <w:r w:rsidRPr="006715A7">
        <w:rPr>
          <w:rFonts w:eastAsia="Times New Roman" w:cs="Times New Roman"/>
          <w:b/>
          <w:iCs/>
          <w:sz w:val="26"/>
        </w:rPr>
        <w:t>Two impacts:</w:t>
      </w:r>
    </w:p>
    <w:p w14:paraId="7C6C798C" w14:textId="77777777" w:rsidR="00BE3EB7" w:rsidRPr="006715A7" w:rsidRDefault="00BE3EB7" w:rsidP="00BE3EB7">
      <w:pPr>
        <w:keepNext/>
        <w:keepLines/>
        <w:spacing w:before="40" w:after="0"/>
        <w:outlineLvl w:val="3"/>
        <w:rPr>
          <w:rFonts w:eastAsia="Times New Roman" w:cs="Times New Roman"/>
          <w:b/>
          <w:iCs/>
          <w:sz w:val="26"/>
        </w:rPr>
      </w:pPr>
      <w:r w:rsidRPr="006715A7">
        <w:rPr>
          <w:rFonts w:eastAsia="Times New Roman" w:cs="Times New Roman"/>
          <w:b/>
          <w:iCs/>
          <w:sz w:val="26"/>
        </w:rPr>
        <w:t xml:space="preserve">1. </w:t>
      </w:r>
      <w:r w:rsidRPr="006715A7">
        <w:rPr>
          <w:rFonts w:eastAsia="Times New Roman" w:cs="Times New Roman"/>
          <w:b/>
          <w:iCs/>
          <w:sz w:val="26"/>
          <w:u w:val="single"/>
        </w:rPr>
        <w:t>Clash</w:t>
      </w:r>
      <w:r w:rsidRPr="006715A7">
        <w:rPr>
          <w:rFonts w:eastAsia="Times New Roman" w:cs="Times New Roman"/>
          <w:b/>
          <w:iCs/>
          <w:sz w:val="26"/>
        </w:rPr>
        <w:t xml:space="preserve">. Iteration over the resolution drives </w:t>
      </w:r>
      <w:r w:rsidRPr="006715A7">
        <w:rPr>
          <w:rFonts w:eastAsia="Times New Roman" w:cs="Times New Roman"/>
          <w:b/>
          <w:iCs/>
          <w:sz w:val="26"/>
          <w:u w:val="single"/>
        </w:rPr>
        <w:t>argument refinement,</w:t>
      </w:r>
      <w:r w:rsidRPr="006715A7">
        <w:rPr>
          <w:rFonts w:eastAsia="Times New Roman" w:cs="Times New Roman"/>
          <w:b/>
          <w:iCs/>
          <w:sz w:val="26"/>
        </w:rPr>
        <w:t xml:space="preserve"> </w:t>
      </w:r>
      <w:r w:rsidRPr="006715A7">
        <w:rPr>
          <w:rFonts w:eastAsia="Times New Roman" w:cs="Times New Roman"/>
          <w:b/>
          <w:iCs/>
          <w:sz w:val="26"/>
          <w:u w:val="single"/>
        </w:rPr>
        <w:t>innovation</w:t>
      </w:r>
      <w:r w:rsidRPr="006715A7">
        <w:rPr>
          <w:rFonts w:eastAsia="Times New Roman" w:cs="Times New Roman"/>
          <w:b/>
          <w:iCs/>
          <w:sz w:val="26"/>
        </w:rPr>
        <w:t xml:space="preserve"> and </w:t>
      </w:r>
      <w:r w:rsidRPr="006715A7">
        <w:rPr>
          <w:rFonts w:eastAsia="Times New Roman" w:cs="Times New Roman"/>
          <w:b/>
          <w:iCs/>
          <w:sz w:val="26"/>
          <w:u w:val="single"/>
        </w:rPr>
        <w:t>persuasion skills</w:t>
      </w:r>
      <w:r w:rsidRPr="006715A7">
        <w:rPr>
          <w:rFonts w:eastAsia="Times New Roman" w:cs="Times New Roman"/>
          <w:b/>
          <w:iCs/>
          <w:sz w:val="26"/>
        </w:rPr>
        <w:t xml:space="preserve"> throughout the season. We all debate for different reasons, but </w:t>
      </w:r>
      <w:proofErr w:type="gramStart"/>
      <w:r w:rsidRPr="006715A7">
        <w:rPr>
          <w:rFonts w:eastAsia="Times New Roman" w:cs="Times New Roman"/>
          <w:b/>
          <w:iCs/>
          <w:sz w:val="26"/>
        </w:rPr>
        <w:t>clash is</w:t>
      </w:r>
      <w:proofErr w:type="gramEnd"/>
      <w:r w:rsidRPr="006715A7">
        <w:rPr>
          <w:rFonts w:eastAsia="Times New Roman" w:cs="Times New Roman"/>
          <w:b/>
          <w:iCs/>
          <w:sz w:val="26"/>
        </w:rPr>
        <w:t xml:space="preserve"> the only </w:t>
      </w:r>
      <w:r w:rsidRPr="006715A7">
        <w:rPr>
          <w:rFonts w:eastAsia="Times New Roman" w:cs="Times New Roman"/>
          <w:b/>
          <w:iCs/>
          <w:sz w:val="26"/>
          <w:u w:val="single"/>
        </w:rPr>
        <w:t>unique feature</w:t>
      </w:r>
      <w:r w:rsidRPr="006715A7">
        <w:rPr>
          <w:rFonts w:eastAsia="Times New Roman" w:cs="Times New Roman"/>
          <w:b/>
          <w:iCs/>
          <w:sz w:val="26"/>
        </w:rPr>
        <w:t xml:space="preserve"> of debate AND </w:t>
      </w:r>
      <w:proofErr w:type="gramStart"/>
      <w:r w:rsidRPr="006715A7">
        <w:rPr>
          <w:rFonts w:eastAsia="Times New Roman" w:cs="Times New Roman"/>
          <w:b/>
          <w:iCs/>
          <w:sz w:val="26"/>
        </w:rPr>
        <w:t>is</w:t>
      </w:r>
      <w:proofErr w:type="gramEnd"/>
      <w:r w:rsidRPr="006715A7">
        <w:rPr>
          <w:rFonts w:eastAsia="Times New Roman" w:cs="Times New Roman"/>
          <w:b/>
          <w:iCs/>
          <w:sz w:val="26"/>
        </w:rPr>
        <w:t xml:space="preserve"> a </w:t>
      </w:r>
      <w:r w:rsidRPr="006715A7">
        <w:rPr>
          <w:rFonts w:eastAsia="Times New Roman" w:cs="Times New Roman"/>
          <w:b/>
          <w:iCs/>
          <w:sz w:val="26"/>
          <w:u w:val="single"/>
        </w:rPr>
        <w:t>prerequisite</w:t>
      </w:r>
      <w:r w:rsidRPr="006715A7">
        <w:rPr>
          <w:rFonts w:eastAsia="Times New Roman" w:cs="Times New Roman"/>
          <w:b/>
          <w:iCs/>
          <w:sz w:val="26"/>
        </w:rPr>
        <w:t xml:space="preserve"> to any AFF offense about engagement and </w:t>
      </w:r>
      <w:r w:rsidRPr="006715A7">
        <w:rPr>
          <w:rFonts w:eastAsia="Times New Roman" w:cs="Times New Roman"/>
          <w:b/>
          <w:iCs/>
          <w:sz w:val="26"/>
          <w:u w:val="single"/>
        </w:rPr>
        <w:t>knowledge production</w:t>
      </w:r>
      <w:r w:rsidRPr="006715A7">
        <w:rPr>
          <w:rFonts w:eastAsia="Times New Roman" w:cs="Times New Roman"/>
          <w:b/>
          <w:iCs/>
          <w:sz w:val="26"/>
        </w:rPr>
        <w:t xml:space="preserve">. </w:t>
      </w:r>
    </w:p>
    <w:p w14:paraId="687FEB1D" w14:textId="77777777" w:rsidR="00BE3EB7" w:rsidRPr="006715A7" w:rsidRDefault="00BE3EB7" w:rsidP="00BE3EB7"/>
    <w:p w14:paraId="0E6BB019" w14:textId="77777777" w:rsidR="00BE3EB7" w:rsidRPr="006715A7" w:rsidRDefault="00BE3EB7" w:rsidP="00BE3EB7">
      <w:pPr>
        <w:keepNext/>
        <w:keepLines/>
        <w:spacing w:before="40" w:after="0"/>
        <w:outlineLvl w:val="3"/>
        <w:rPr>
          <w:rFonts w:eastAsia="Times New Roman" w:cs="Times New Roman"/>
          <w:b/>
          <w:iCs/>
          <w:sz w:val="26"/>
        </w:rPr>
      </w:pPr>
      <w:r w:rsidRPr="006715A7">
        <w:rPr>
          <w:rFonts w:eastAsia="Times New Roman" w:cs="Times New Roman"/>
          <w:b/>
          <w:iCs/>
          <w:sz w:val="26"/>
        </w:rPr>
        <w:t xml:space="preserve">2. </w:t>
      </w:r>
      <w:r w:rsidRPr="006715A7">
        <w:rPr>
          <w:rFonts w:eastAsia="Times New Roman" w:cs="Times New Roman"/>
          <w:b/>
          <w:iCs/>
          <w:sz w:val="26"/>
          <w:u w:val="single"/>
        </w:rPr>
        <w:t>Fairness</w:t>
      </w:r>
      <w:r w:rsidRPr="006715A7">
        <w:rPr>
          <w:rFonts w:eastAsia="Times New Roman" w:cs="Times New Roman"/>
          <w:b/>
          <w:iCs/>
          <w:sz w:val="26"/>
        </w:rPr>
        <w:t>: The resolution is the only stable ground for preparation---</w:t>
      </w:r>
      <w:proofErr w:type="gramStart"/>
      <w:r w:rsidRPr="006715A7">
        <w:rPr>
          <w:rFonts w:eastAsia="Times New Roman" w:cs="Times New Roman"/>
          <w:b/>
          <w:iCs/>
          <w:sz w:val="26"/>
        </w:rPr>
        <w:t>skirting it</w:t>
      </w:r>
      <w:proofErr w:type="gramEnd"/>
      <w:r w:rsidRPr="006715A7">
        <w:rPr>
          <w:rFonts w:eastAsia="Times New Roman" w:cs="Times New Roman"/>
          <w:b/>
          <w:iCs/>
          <w:sz w:val="26"/>
        </w:rPr>
        <w:t xml:space="preserve"> eliminates rejoinder and renders neg ground concessionary, which skews debates toward the </w:t>
      </w:r>
      <w:proofErr w:type="spellStart"/>
      <w:r w:rsidRPr="006715A7">
        <w:rPr>
          <w:rFonts w:eastAsia="Times New Roman" w:cs="Times New Roman"/>
          <w:b/>
          <w:iCs/>
          <w:sz w:val="26"/>
        </w:rPr>
        <w:t>aff</w:t>
      </w:r>
      <w:proofErr w:type="spellEnd"/>
      <w:r w:rsidRPr="006715A7">
        <w:rPr>
          <w:rFonts w:eastAsia="Times New Roman" w:cs="Times New Roman"/>
          <w:b/>
          <w:iCs/>
          <w:sz w:val="26"/>
        </w:rPr>
        <w:t xml:space="preserve">. Fairness </w:t>
      </w:r>
      <w:r w:rsidRPr="006715A7">
        <w:rPr>
          <w:rFonts w:eastAsia="Times New Roman" w:cs="Times New Roman"/>
          <w:b/>
          <w:iCs/>
          <w:sz w:val="26"/>
          <w:u w:val="single"/>
        </w:rPr>
        <w:t>logically precedes</w:t>
      </w:r>
      <w:r w:rsidRPr="006715A7">
        <w:rPr>
          <w:rFonts w:eastAsia="Times New Roman" w:cs="Times New Roman"/>
          <w:b/>
          <w:iCs/>
          <w:sz w:val="26"/>
        </w:rPr>
        <w:t xml:space="preserve"> all other content because every </w:t>
      </w:r>
      <w:proofErr w:type="spellStart"/>
      <w:r w:rsidRPr="006715A7">
        <w:rPr>
          <w:rFonts w:eastAsia="Times New Roman" w:cs="Times New Roman"/>
          <w:b/>
          <w:iCs/>
          <w:sz w:val="26"/>
        </w:rPr>
        <w:t>arg</w:t>
      </w:r>
      <w:proofErr w:type="spellEnd"/>
      <w:r w:rsidRPr="006715A7">
        <w:rPr>
          <w:rFonts w:eastAsia="Times New Roman" w:cs="Times New Roman"/>
          <w:b/>
          <w:iCs/>
          <w:sz w:val="26"/>
        </w:rPr>
        <w:t xml:space="preserve"> requires unbiased evaluation to be rendered coherent AND is the only impact the ballot can remedy.</w:t>
      </w:r>
    </w:p>
    <w:p w14:paraId="13CED1F6" w14:textId="77777777" w:rsidR="00BE3EB7" w:rsidRPr="00BE3EB7" w:rsidRDefault="00BE3EB7" w:rsidP="00BE3EB7"/>
    <w:p w14:paraId="49DEE92A" w14:textId="0D0C431B" w:rsidR="00BE3EB7" w:rsidRDefault="00BE3EB7" w:rsidP="00BE3EB7">
      <w:pPr>
        <w:pStyle w:val="Heading2"/>
      </w:pPr>
      <w:r>
        <w:t>2</w:t>
      </w:r>
    </w:p>
    <w:p w14:paraId="7BAC9A98" w14:textId="1DC41E15" w:rsidR="00BE3EB7" w:rsidRPr="00952D19" w:rsidRDefault="00BE3EB7" w:rsidP="00BE3EB7">
      <w:pPr>
        <w:rPr>
          <w:b/>
          <w:bCs/>
          <w:sz w:val="16"/>
        </w:rPr>
      </w:pPr>
      <w:r w:rsidRPr="00F70A46">
        <w:rPr>
          <w:rFonts w:eastAsiaTheme="majorEastAsia" w:cstheme="majorBidi"/>
          <w:b/>
          <w:iCs/>
          <w:sz w:val="26"/>
        </w:rPr>
        <w:t xml:space="preserve">The </w:t>
      </w:r>
      <w:proofErr w:type="spellStart"/>
      <w:r w:rsidRPr="00F70A46">
        <w:rPr>
          <w:rFonts w:eastAsiaTheme="majorEastAsia" w:cstheme="majorBidi"/>
          <w:b/>
          <w:iCs/>
          <w:sz w:val="26"/>
        </w:rPr>
        <w:t>aff</w:t>
      </w:r>
      <w:proofErr w:type="spellEnd"/>
      <w:r w:rsidRPr="00F70A46">
        <w:rPr>
          <w:rFonts w:eastAsiaTheme="majorEastAsia" w:cstheme="majorBidi"/>
          <w:b/>
          <w:iCs/>
          <w:sz w:val="26"/>
        </w:rPr>
        <w:t xml:space="preserve"> is an exercise in melancholia, the endless return to the past as cite of unrecoverable injury causes wounded attachments that depoliticize the </w:t>
      </w:r>
      <w:proofErr w:type="spellStart"/>
      <w:r w:rsidRPr="00F70A46">
        <w:rPr>
          <w:rFonts w:eastAsiaTheme="majorEastAsia" w:cstheme="majorBidi"/>
          <w:b/>
          <w:iCs/>
          <w:sz w:val="26"/>
        </w:rPr>
        <w:t>aff</w:t>
      </w:r>
      <w:proofErr w:type="spellEnd"/>
      <w:r w:rsidRPr="00F70A46">
        <w:rPr>
          <w:rFonts w:eastAsiaTheme="majorEastAsia" w:cstheme="majorBidi"/>
          <w:b/>
          <w:iCs/>
          <w:sz w:val="26"/>
        </w:rPr>
        <w:t xml:space="preserve"> and outweighs.</w:t>
      </w:r>
      <w:r w:rsidR="00F70A46">
        <w:rPr>
          <w:rFonts w:eastAsiaTheme="majorEastAsia" w:cstheme="majorBidi"/>
          <w:b/>
          <w:iCs/>
          <w:sz w:val="26"/>
        </w:rPr>
        <w:br/>
      </w:r>
      <w:r w:rsidRPr="00F70A46">
        <w:rPr>
          <w:rFonts w:eastAsiaTheme="majorEastAsia" w:cstheme="majorBidi"/>
          <w:b/>
          <w:iCs/>
          <w:sz w:val="26"/>
        </w:rPr>
        <w:t>Best 18</w:t>
      </w:r>
      <w:r w:rsidRPr="00DB0C25">
        <w:rPr>
          <w:rFonts w:eastAsiaTheme="majorEastAsia" w:cstheme="majorBidi"/>
          <w:b/>
          <w:iCs/>
          <w:sz w:val="26"/>
        </w:rPr>
        <w:br/>
      </w:r>
      <w:r w:rsidRPr="00952D19">
        <w:rPr>
          <w:sz w:val="16"/>
        </w:rPr>
        <w:t>Associate Professor of English at the University of California, Berkeley. (Stephen, 2018, “None Like Us: Blackness, Belonging, Aesthetic Life,” Theory Q, Duke University Press)</w:t>
      </w:r>
    </w:p>
    <w:p w14:paraId="3222B555" w14:textId="151A5AD2" w:rsidR="00BE3EB7" w:rsidRDefault="00BE3EB7" w:rsidP="00BE3EB7">
      <w:pPr>
        <w:rPr>
          <w:sz w:val="16"/>
        </w:rPr>
      </w:pPr>
      <w:r w:rsidRPr="000D3C2B">
        <w:rPr>
          <w:sz w:val="16"/>
        </w:rPr>
        <w:t xml:space="preserve">There is little denying the extent to which </w:t>
      </w:r>
      <w:r w:rsidRPr="0091743C">
        <w:rPr>
          <w:rStyle w:val="Emphasis"/>
          <w:highlight w:val="green"/>
        </w:rPr>
        <w:t>critical inquiry into slavery</w:t>
      </w:r>
      <w:r w:rsidRPr="000D3C2B">
        <w:rPr>
          <w:sz w:val="16"/>
        </w:rPr>
        <w:t xml:space="preserve"> and black culture has </w:t>
      </w:r>
      <w:r w:rsidRPr="006F3028">
        <w:rPr>
          <w:rStyle w:val="Emphasis"/>
          <w:highlight w:val="green"/>
        </w:rPr>
        <w:t xml:space="preserve">assumed a melancholy </w:t>
      </w:r>
      <w:r w:rsidRPr="000D3C2B">
        <w:rPr>
          <w:sz w:val="16"/>
        </w:rPr>
        <w:t xml:space="preserve">cast of late, or the extent to which, for as long as the melancholy </w:t>
      </w:r>
      <w:r w:rsidRPr="006F3028">
        <w:rPr>
          <w:rStyle w:val="Emphasis"/>
          <w:highlight w:val="green"/>
        </w:rPr>
        <w:t>affective history</w:t>
      </w:r>
      <w:r w:rsidRPr="000D3C2B">
        <w:rPr>
          <w:sz w:val="16"/>
        </w:rPr>
        <w:t xml:space="preserve"> project has prevailed in cultural criticism, many have questioned its validity as a ground for politics and called for its supersession. As early as 1972, Orlando </w:t>
      </w:r>
      <w:r w:rsidRPr="006F3028">
        <w:rPr>
          <w:rStyle w:val="Emphasis"/>
          <w:highlight w:val="green"/>
        </w:rPr>
        <w:t>Patterson</w:t>
      </w:r>
      <w:r w:rsidRPr="000D3C2B">
        <w:rPr>
          <w:sz w:val="16"/>
        </w:rPr>
        <w:t xml:space="preserve"> </w:t>
      </w:r>
      <w:r w:rsidRPr="006F3028">
        <w:rPr>
          <w:rStyle w:val="Emphasis"/>
          <w:highlight w:val="green"/>
        </w:rPr>
        <w:t>admonished</w:t>
      </w:r>
      <w:r w:rsidRPr="000D3C2B">
        <w:rPr>
          <w:sz w:val="16"/>
        </w:rPr>
        <w:t xml:space="preserve"> in “Toward a Future That Has No Past” that “the Blacks of the Americas … must abandon </w:t>
      </w:r>
      <w:r w:rsidRPr="006F3028">
        <w:rPr>
          <w:rStyle w:val="Emphasis"/>
          <w:highlight w:val="green"/>
        </w:rPr>
        <w:t>the</w:t>
      </w:r>
      <w:r w:rsidRPr="000D3C2B">
        <w:rPr>
          <w:sz w:val="16"/>
        </w:rPr>
        <w:t xml:space="preserve">ir </w:t>
      </w:r>
      <w:r w:rsidRPr="006F3028">
        <w:rPr>
          <w:rStyle w:val="Emphasis"/>
          <w:highlight w:val="green"/>
        </w:rPr>
        <w:t>search for a</w:t>
      </w:r>
      <w:r w:rsidRPr="000D3C2B">
        <w:rPr>
          <w:sz w:val="16"/>
        </w:rPr>
        <w:t xml:space="preserve"> past, … [must] transcend the confines and grip of a cultural heritage,… </w:t>
      </w:r>
      <w:proofErr w:type="spellStart"/>
      <w:r w:rsidRPr="000D3C2B">
        <w:rPr>
          <w:sz w:val="16"/>
        </w:rPr>
        <w:t>becom</w:t>
      </w:r>
      <w:proofErr w:type="spellEnd"/>
      <w:r w:rsidRPr="000D3C2B">
        <w:rPr>
          <w:sz w:val="16"/>
        </w:rPr>
        <w:t>[</w:t>
      </w:r>
      <w:proofErr w:type="spellStart"/>
      <w:r w:rsidRPr="000D3C2B">
        <w:rPr>
          <w:sz w:val="16"/>
        </w:rPr>
        <w:t>ing</w:t>
      </w:r>
      <w:proofErr w:type="spellEnd"/>
      <w:r w:rsidRPr="000D3C2B">
        <w:rPr>
          <w:sz w:val="16"/>
        </w:rPr>
        <w:t xml:space="preserve">] the most truly modern of all peoples—a people who feel no need for a nation, a past, or a particularistic culture, but whose style of life will be a rational and continually changing adaptation to the exigencies of survival, at the highest possible level of existence. ” Later, in Poetics of Relation, Édouard </w:t>
      </w:r>
      <w:proofErr w:type="spellStart"/>
      <w:r w:rsidRPr="000D3C2B">
        <w:rPr>
          <w:sz w:val="16"/>
        </w:rPr>
        <w:t>Glissant</w:t>
      </w:r>
      <w:proofErr w:type="spellEnd"/>
      <w:r w:rsidRPr="000D3C2B">
        <w:rPr>
          <w:sz w:val="16"/>
        </w:rPr>
        <w:t xml:space="preserve"> called for “the right to opacity for everyone” and for a cultural criticism willing to moderate its epistemological ambitions, because, as he understood the relation between ethics and epistemology, “to feel in solidarity with [the other] or to build with him or to like what he does, it is not necessary for me to grasp him. ” And more insistently, Wendy Brown warned in States of Injury that our “</w:t>
      </w:r>
      <w:r w:rsidRPr="007B6E68">
        <w:rPr>
          <w:rStyle w:val="Emphasis"/>
          <w:highlight w:val="green"/>
        </w:rPr>
        <w:t>present past</w:t>
      </w:r>
      <w:r w:rsidRPr="000D3C2B">
        <w:rPr>
          <w:sz w:val="16"/>
        </w:rPr>
        <w:t xml:space="preserve"> … </w:t>
      </w:r>
      <w:r w:rsidRPr="007B6E68">
        <w:rPr>
          <w:rStyle w:val="Emphasis"/>
          <w:highlight w:val="green"/>
        </w:rPr>
        <w:t>of</w:t>
      </w:r>
      <w:r w:rsidRPr="000D3C2B">
        <w:rPr>
          <w:sz w:val="16"/>
        </w:rPr>
        <w:t xml:space="preserve"> insistently </w:t>
      </w:r>
      <w:r w:rsidRPr="007B6E68">
        <w:rPr>
          <w:rStyle w:val="Emphasis"/>
          <w:highlight w:val="green"/>
        </w:rPr>
        <w:t>unredeemable injury</w:t>
      </w:r>
      <w:r w:rsidRPr="000D3C2B">
        <w:rPr>
          <w:sz w:val="16"/>
        </w:rPr>
        <w:t xml:space="preserve">, ” where the habit is </w:t>
      </w:r>
      <w:r w:rsidRPr="007B6E68">
        <w:rPr>
          <w:rStyle w:val="Emphasis"/>
          <w:highlight w:val="green"/>
        </w:rPr>
        <w:t>to frame that injury as</w:t>
      </w:r>
      <w:r w:rsidRPr="007B6E68">
        <w:rPr>
          <w:rStyle w:val="Emphasis"/>
        </w:rPr>
        <w:t xml:space="preserve"> </w:t>
      </w:r>
      <w:r w:rsidRPr="007B6E68">
        <w:rPr>
          <w:rStyle w:val="Emphasis"/>
          <w:highlight w:val="green"/>
        </w:rPr>
        <w:t>epistemologically necessary and ontologically grounding</w:t>
      </w:r>
      <w:r w:rsidRPr="000D3C2B">
        <w:rPr>
          <w:sz w:val="16"/>
        </w:rPr>
        <w:t xml:space="preserve"> (as in some way “ours”), this present past comes into </w:t>
      </w:r>
      <w:r w:rsidRPr="007B6E68">
        <w:rPr>
          <w:rStyle w:val="Emphasis"/>
          <w:highlight w:val="green"/>
        </w:rPr>
        <w:t>conflict</w:t>
      </w:r>
      <w:r w:rsidRPr="000D3C2B">
        <w:rPr>
          <w:sz w:val="16"/>
        </w:rPr>
        <w:t xml:space="preserve"> with </w:t>
      </w:r>
      <w:r w:rsidRPr="007B6E68">
        <w:rPr>
          <w:rStyle w:val="Emphasis"/>
          <w:highlight w:val="green"/>
        </w:rPr>
        <w:t>the very urgent need</w:t>
      </w:r>
      <w:r w:rsidRPr="000D3C2B">
        <w:rPr>
          <w:sz w:val="16"/>
        </w:rPr>
        <w:t xml:space="preserve"> “to give up these investments” —</w:t>
      </w:r>
      <w:r w:rsidRPr="007B6E68">
        <w:rPr>
          <w:rStyle w:val="Emphasis"/>
          <w:highlight w:val="green"/>
        </w:rPr>
        <w:t>to divest from</w:t>
      </w:r>
      <w:r w:rsidRPr="000D3C2B">
        <w:rPr>
          <w:sz w:val="16"/>
        </w:rPr>
        <w:t xml:space="preserve"> our “</w:t>
      </w:r>
      <w:r w:rsidRPr="007B6E68">
        <w:rPr>
          <w:rStyle w:val="Emphasis"/>
          <w:highlight w:val="green"/>
        </w:rPr>
        <w:t>wounded attachments</w:t>
      </w:r>
      <w:r w:rsidRPr="000D3C2B">
        <w:rPr>
          <w:sz w:val="16"/>
        </w:rPr>
        <w:t xml:space="preserve">” —if we are ever </w:t>
      </w:r>
      <w:r w:rsidRPr="007B6E68">
        <w:rPr>
          <w:rStyle w:val="Emphasis"/>
          <w:highlight w:val="green"/>
        </w:rPr>
        <w:t>to pursue an emancipatory</w:t>
      </w:r>
      <w:r w:rsidRPr="000D3C2B">
        <w:rPr>
          <w:sz w:val="16"/>
        </w:rPr>
        <w:t xml:space="preserve"> democratic </w:t>
      </w:r>
      <w:r w:rsidRPr="007B6E68">
        <w:rPr>
          <w:rStyle w:val="Emphasis"/>
          <w:highlight w:val="green"/>
        </w:rPr>
        <w:t>project</w:t>
      </w:r>
      <w:r w:rsidRPr="000D3C2B">
        <w:rPr>
          <w:sz w:val="16"/>
        </w:rPr>
        <w:t>. The</w:t>
      </w:r>
      <w:r w:rsidRPr="007B6E68">
        <w:rPr>
          <w:rStyle w:val="Emphasis"/>
          <w:sz w:val="16"/>
          <w:highlight w:val="green"/>
        </w:rPr>
        <w:t xml:space="preserve"> </w:t>
      </w:r>
      <w:r w:rsidRPr="007B6E68">
        <w:rPr>
          <w:rStyle w:val="Emphasis"/>
          <w:highlight w:val="green"/>
        </w:rPr>
        <w:t xml:space="preserve">limits of </w:t>
      </w:r>
      <w:r w:rsidRPr="000D3C2B">
        <w:rPr>
          <w:sz w:val="16"/>
        </w:rPr>
        <w:t>the historiographical project rooted in</w:t>
      </w:r>
      <w:r w:rsidRPr="007B6E68">
        <w:rPr>
          <w:rStyle w:val="Emphasis"/>
          <w:sz w:val="16"/>
          <w:highlight w:val="green"/>
        </w:rPr>
        <w:t xml:space="preserve"> </w:t>
      </w:r>
      <w:r w:rsidRPr="007B6E68">
        <w:rPr>
          <w:rStyle w:val="Emphasis"/>
          <w:highlight w:val="green"/>
        </w:rPr>
        <w:t>affective attachment to past suffering</w:t>
      </w:r>
      <w:r w:rsidRPr="000D3C2B">
        <w:rPr>
          <w:sz w:val="16"/>
        </w:rPr>
        <w:t xml:space="preserve"> have been </w:t>
      </w:r>
      <w:r w:rsidRPr="007B6E68">
        <w:rPr>
          <w:rStyle w:val="Emphasis"/>
          <w:highlight w:val="green"/>
        </w:rPr>
        <w:t>evident</w:t>
      </w:r>
      <w:r w:rsidRPr="000D3C2B">
        <w:rPr>
          <w:sz w:val="16"/>
        </w:rPr>
        <w:t xml:space="preserve"> for some time. 27 In my own prior </w:t>
      </w:r>
      <w:r w:rsidRPr="00BA6273">
        <w:rPr>
          <w:rStyle w:val="Emphasis"/>
          <w:highlight w:val="green"/>
        </w:rPr>
        <w:t>attempt to establish the authority of the slave past</w:t>
      </w:r>
      <w:r w:rsidRPr="000D3C2B">
        <w:rPr>
          <w:sz w:val="16"/>
        </w:rPr>
        <w:t xml:space="preserve"> in contemporary black life, the goal was “to interrogate rigorously the kinds of political claims that can be mobilized on behalf of the slave (the stateless, the socially dead, and the disposable) in the political present. ”28 What is the time of slavery? Is it the time of the present? What is the story about the slave that we ought to tell out of the present we ourselves inhabit? These are some of the questions I (and my co-author, </w:t>
      </w:r>
      <w:proofErr w:type="spellStart"/>
      <w:r w:rsidRPr="000D3C2B">
        <w:rPr>
          <w:sz w:val="16"/>
        </w:rPr>
        <w:t>Saidiya</w:t>
      </w:r>
      <w:proofErr w:type="spellEnd"/>
      <w:r w:rsidRPr="000D3C2B">
        <w:rPr>
          <w:sz w:val="16"/>
        </w:rPr>
        <w:t xml:space="preserve"> Hartman) sought to address. In taking up these questions, we were concerned </w:t>
      </w:r>
      <w:r w:rsidRPr="00E0658B">
        <w:rPr>
          <w:rStyle w:val="Emphasis"/>
          <w:highlight w:val="green"/>
        </w:rPr>
        <w:t>to elaborate</w:t>
      </w:r>
      <w:r w:rsidRPr="000D3C2B">
        <w:rPr>
          <w:sz w:val="16"/>
        </w:rPr>
        <w:t xml:space="preserve"> neither “what happened then” nor “what is owed because of what happened then” but, rather, the </w:t>
      </w:r>
      <w:proofErr w:type="gramStart"/>
      <w:r w:rsidRPr="000D3C2B">
        <w:rPr>
          <w:sz w:val="16"/>
        </w:rPr>
        <w:t>particular character</w:t>
      </w:r>
      <w:proofErr w:type="gramEnd"/>
      <w:r w:rsidRPr="000D3C2B">
        <w:rPr>
          <w:sz w:val="16"/>
        </w:rPr>
        <w:t xml:space="preserve"> of slavery’s </w:t>
      </w:r>
      <w:r w:rsidRPr="00E0658B">
        <w:rPr>
          <w:rStyle w:val="Emphasis"/>
          <w:highlight w:val="green"/>
        </w:rPr>
        <w:t>violence</w:t>
      </w:r>
      <w:r w:rsidRPr="000D3C2B">
        <w:rPr>
          <w:sz w:val="16"/>
        </w:rPr>
        <w:t xml:space="preserve"> that appears to be ongoing and </w:t>
      </w:r>
      <w:r w:rsidRPr="00E0658B">
        <w:rPr>
          <w:rStyle w:val="Emphasis"/>
          <w:highlight w:val="green"/>
        </w:rPr>
        <w:t>constitutive of</w:t>
      </w:r>
      <w:r w:rsidRPr="000D3C2B">
        <w:rPr>
          <w:sz w:val="16"/>
        </w:rPr>
        <w:t xml:space="preserve"> the unfinished project of </w:t>
      </w:r>
      <w:r w:rsidRPr="00E0658B">
        <w:rPr>
          <w:rStyle w:val="Emphasis"/>
          <w:highlight w:val="green"/>
        </w:rPr>
        <w:t>freedom</w:t>
      </w:r>
      <w:r w:rsidRPr="000D3C2B">
        <w:rPr>
          <w:sz w:val="16"/>
        </w:rPr>
        <w:t xml:space="preserve">. 29 </w:t>
      </w:r>
      <w:r w:rsidRPr="00E0658B">
        <w:rPr>
          <w:rStyle w:val="Emphasis"/>
          <w:highlight w:val="green"/>
        </w:rPr>
        <w:t>I</w:t>
      </w:r>
      <w:r w:rsidRPr="000D3C2B">
        <w:rPr>
          <w:sz w:val="16"/>
        </w:rPr>
        <w:t xml:space="preserve"> have felt the </w:t>
      </w:r>
      <w:r w:rsidRPr="00E0658B">
        <w:rPr>
          <w:rStyle w:val="Emphasis"/>
          <w:highlight w:val="green"/>
        </w:rPr>
        <w:t>urge</w:t>
      </w:r>
      <w:r w:rsidRPr="000D3C2B">
        <w:rPr>
          <w:sz w:val="16"/>
        </w:rPr>
        <w:t xml:space="preserve"> of late </w:t>
      </w:r>
      <w:r w:rsidRPr="00E0658B">
        <w:rPr>
          <w:rStyle w:val="Emphasis"/>
          <w:highlight w:val="green"/>
        </w:rPr>
        <w:t>to dissent from</w:t>
      </w:r>
      <w:r w:rsidRPr="000D3C2B">
        <w:rPr>
          <w:sz w:val="16"/>
        </w:rPr>
        <w:t xml:space="preserve"> my own, earlier </w:t>
      </w:r>
      <w:r w:rsidRPr="00E0658B">
        <w:rPr>
          <w:rStyle w:val="Emphasis"/>
          <w:highlight w:val="green"/>
        </w:rPr>
        <w:t>investments in this approach and to question the epistemological frame this view of history compels</w:t>
      </w:r>
      <w:r w:rsidRPr="000D3C2B">
        <w:rPr>
          <w:sz w:val="16"/>
        </w:rPr>
        <w:t xml:space="preserve"> on me, not least </w:t>
      </w:r>
      <w:r w:rsidRPr="00E0658B">
        <w:rPr>
          <w:rStyle w:val="Emphasis"/>
          <w:highlight w:val="green"/>
        </w:rPr>
        <w:t>a tort historicism</w:t>
      </w:r>
      <w:r w:rsidRPr="000D3C2B">
        <w:rPr>
          <w:sz w:val="16"/>
        </w:rPr>
        <w:t xml:space="preserve"> that views slavery as a site of wrongful injury. A way to construe injury under common law, tort </w:t>
      </w:r>
      <w:r w:rsidRPr="00EA3B61">
        <w:rPr>
          <w:rStyle w:val="Emphasis"/>
          <w:highlight w:val="green"/>
        </w:rPr>
        <w:t>derives a sense of</w:t>
      </w:r>
      <w:r w:rsidRPr="000D3C2B">
        <w:rPr>
          <w:sz w:val="16"/>
        </w:rPr>
        <w:t xml:space="preserve"> the proper </w:t>
      </w:r>
      <w:r w:rsidRPr="00EA3B61">
        <w:rPr>
          <w:rStyle w:val="Emphasis"/>
          <w:highlight w:val="green"/>
        </w:rPr>
        <w:t>value</w:t>
      </w:r>
      <w:r w:rsidRPr="000D3C2B">
        <w:rPr>
          <w:sz w:val="16"/>
        </w:rPr>
        <w:t xml:space="preserve"> of an individual </w:t>
      </w:r>
      <w:r w:rsidRPr="00EA3B61">
        <w:rPr>
          <w:rStyle w:val="Emphasis"/>
          <w:highlight w:val="green"/>
        </w:rPr>
        <w:t>by</w:t>
      </w:r>
      <w:r w:rsidRPr="000D3C2B">
        <w:rPr>
          <w:sz w:val="16"/>
        </w:rPr>
        <w:t xml:space="preserve"> identifying “an incident that interrupts the value” that person would have had “in the most plausible projection of his future as a direct extension of his past. ”30 Tort’s </w:t>
      </w:r>
      <w:r w:rsidRPr="00EA3B61">
        <w:rPr>
          <w:rStyle w:val="Emphasis"/>
          <w:highlight w:val="green"/>
        </w:rPr>
        <w:t>restoration of the subject</w:t>
      </w:r>
      <w:r w:rsidRPr="000D3C2B">
        <w:rPr>
          <w:sz w:val="16"/>
        </w:rPr>
        <w:t xml:space="preserve"> assigns value to the person by assigning property to her, both in all things that are obviously property and in extrapolations from that property (potential earnings, psychological distress, reputation, and so on). In a tort claim, Frances Ferguson writes, “The notion of </w:t>
      </w:r>
      <w:r w:rsidRPr="00EA3B61">
        <w:rPr>
          <w:rStyle w:val="Emphasis"/>
          <w:highlight w:val="green"/>
        </w:rPr>
        <w:t>value is converted into a version of property</w:t>
      </w:r>
      <w:r w:rsidRPr="000D3C2B">
        <w:rPr>
          <w:sz w:val="16"/>
        </w:rPr>
        <w:t xml:space="preserve">, so that past possession seems the crucial means of asserting a claim to value. Tort law, for all its attentiveness to the significance of omission as well as to positive action, </w:t>
      </w:r>
      <w:r w:rsidRPr="00B54C09">
        <w:rPr>
          <w:rStyle w:val="Emphasis"/>
          <w:highlight w:val="green"/>
        </w:rPr>
        <w:t>fails to provide a sense of potential value apart from a perceived past</w:t>
      </w:r>
      <w:r w:rsidRPr="000D3C2B">
        <w:rPr>
          <w:sz w:val="16"/>
        </w:rPr>
        <w:t xml:space="preserve">. ”31 Tort binds us to two principles: (1) the idea that claims for the future must be based in history and the past; and (2) the requirement that one go back and </w:t>
      </w:r>
      <w:r w:rsidRPr="00B54C09">
        <w:rPr>
          <w:rStyle w:val="Emphasis"/>
          <w:highlight w:val="green"/>
        </w:rPr>
        <w:t xml:space="preserve">look for the injury that interrupted the subject’s </w:t>
      </w:r>
      <w:r w:rsidRPr="000D3C2B">
        <w:rPr>
          <w:sz w:val="16"/>
        </w:rPr>
        <w:t xml:space="preserve">march toward his or her </w:t>
      </w:r>
      <w:r w:rsidRPr="00B54C09">
        <w:rPr>
          <w:rStyle w:val="Emphasis"/>
          <w:highlight w:val="green"/>
        </w:rPr>
        <w:t>future</w:t>
      </w:r>
      <w:r w:rsidRPr="000D3C2B">
        <w:rPr>
          <w:sz w:val="16"/>
        </w:rPr>
        <w:t xml:space="preserve"> and try </w:t>
      </w:r>
      <w:r w:rsidRPr="00B54C09">
        <w:rPr>
          <w:rStyle w:val="Emphasis"/>
          <w:highlight w:val="green"/>
        </w:rPr>
        <w:t>to recover the subject</w:t>
      </w:r>
      <w:r w:rsidRPr="000D3C2B">
        <w:rPr>
          <w:sz w:val="16"/>
        </w:rPr>
        <w:t xml:space="preserve"> who existed </w:t>
      </w:r>
      <w:r w:rsidRPr="00B54C09">
        <w:rPr>
          <w:rStyle w:val="Emphasis"/>
          <w:highlight w:val="green"/>
        </w:rPr>
        <w:t>before the injury</w:t>
      </w:r>
      <w:r w:rsidRPr="000D3C2B">
        <w:rPr>
          <w:sz w:val="16"/>
        </w:rPr>
        <w:t xml:space="preserve">. When it is made the basis for a </w:t>
      </w:r>
      <w:r w:rsidRPr="00B54C09">
        <w:rPr>
          <w:rStyle w:val="Emphasis"/>
          <w:highlight w:val="green"/>
        </w:rPr>
        <w:t>traumatic model of history</w:t>
      </w:r>
      <w:r w:rsidRPr="000D3C2B">
        <w:rPr>
          <w:sz w:val="16"/>
        </w:rPr>
        <w:t xml:space="preserve">, this epistemology </w:t>
      </w:r>
      <w:r w:rsidRPr="000407A5">
        <w:rPr>
          <w:rStyle w:val="Emphasis"/>
          <w:highlight w:val="green"/>
        </w:rPr>
        <w:t>holds</w:t>
      </w:r>
      <w:r w:rsidRPr="000D3C2B">
        <w:rPr>
          <w:sz w:val="16"/>
        </w:rPr>
        <w:t xml:space="preserve"> that our birth into relation, our </w:t>
      </w:r>
      <w:r w:rsidRPr="000407A5">
        <w:rPr>
          <w:rStyle w:val="Emphasis"/>
          <w:highlight w:val="green"/>
        </w:rPr>
        <w:t>admittance to the social order</w:t>
      </w:r>
      <w:r w:rsidRPr="000D3C2B">
        <w:rPr>
          <w:sz w:val="16"/>
        </w:rPr>
        <w:t xml:space="preserve">, is the </w:t>
      </w:r>
      <w:r w:rsidRPr="000407A5">
        <w:rPr>
          <w:rStyle w:val="Emphasis"/>
          <w:highlight w:val="green"/>
        </w:rPr>
        <w:t>result of an injury</w:t>
      </w:r>
      <w:r w:rsidRPr="000D3C2B">
        <w:rPr>
          <w:sz w:val="16"/>
        </w:rPr>
        <w:t xml:space="preserve"> from which we have yet to recover; that the social is “historical” in the sense of being structured by a present past of suffering and injury so that, for me to understand myself today, I </w:t>
      </w:r>
      <w:r w:rsidRPr="000407A5">
        <w:rPr>
          <w:rStyle w:val="Emphasis"/>
          <w:highlight w:val="green"/>
        </w:rPr>
        <w:t>must necessarily believe</w:t>
      </w:r>
      <w:r w:rsidRPr="000D3C2B">
        <w:rPr>
          <w:sz w:val="16"/>
        </w:rPr>
        <w:t xml:space="preserve"> that I was someone else (or potentially someone else) in the past; </w:t>
      </w:r>
      <w:r w:rsidRPr="000407A5">
        <w:rPr>
          <w:rStyle w:val="Emphasis"/>
          <w:highlight w:val="green"/>
        </w:rPr>
        <w:t>that the person I was before</w:t>
      </w:r>
      <w:r w:rsidRPr="000D3C2B">
        <w:rPr>
          <w:sz w:val="16"/>
        </w:rPr>
        <w:t xml:space="preserve"> my wounding </w:t>
      </w:r>
      <w:r w:rsidRPr="000407A5">
        <w:rPr>
          <w:rStyle w:val="Emphasis"/>
          <w:highlight w:val="green"/>
        </w:rPr>
        <w:t>can</w:t>
      </w:r>
      <w:r w:rsidRPr="000D3C2B">
        <w:rPr>
          <w:sz w:val="16"/>
        </w:rPr>
        <w:t xml:space="preserve"> in fact </w:t>
      </w:r>
      <w:r w:rsidRPr="000407A5">
        <w:rPr>
          <w:rStyle w:val="Emphasis"/>
          <w:highlight w:val="green"/>
        </w:rPr>
        <w:t>be known</w:t>
      </w:r>
      <w:r w:rsidRPr="000D3C2B">
        <w:rPr>
          <w:sz w:val="16"/>
        </w:rPr>
        <w:t xml:space="preserve">, and </w:t>
      </w:r>
      <w:r w:rsidRPr="000407A5">
        <w:rPr>
          <w:rStyle w:val="Emphasis"/>
          <w:highlight w:val="green"/>
        </w:rPr>
        <w:t>the scholar’s recovery of that knowledge paves the royal road to a kind of</w:t>
      </w:r>
      <w:r w:rsidRPr="000D3C2B">
        <w:rPr>
          <w:sz w:val="16"/>
        </w:rPr>
        <w:t xml:space="preserve"> tolerance or </w:t>
      </w:r>
      <w:r w:rsidRPr="000407A5">
        <w:rPr>
          <w:rStyle w:val="Emphasis"/>
          <w:highlight w:val="green"/>
        </w:rPr>
        <w:t>repair of damaged life</w:t>
      </w:r>
      <w:r w:rsidRPr="000D3C2B">
        <w:rPr>
          <w:sz w:val="16"/>
        </w:rPr>
        <w:t xml:space="preserve">. </w:t>
      </w:r>
      <w:r w:rsidRPr="000407A5">
        <w:rPr>
          <w:rStyle w:val="Emphasis"/>
          <w:highlight w:val="green"/>
        </w:rPr>
        <w:t>These</w:t>
      </w:r>
      <w:r w:rsidRPr="000D3C2B">
        <w:rPr>
          <w:sz w:val="16"/>
        </w:rPr>
        <w:t xml:space="preserve"> sorts of historical and political </w:t>
      </w:r>
      <w:r w:rsidRPr="000407A5">
        <w:rPr>
          <w:rStyle w:val="Emphasis"/>
          <w:highlight w:val="green"/>
        </w:rPr>
        <w:t>investments</w:t>
      </w:r>
      <w:r w:rsidRPr="000D3C2B">
        <w:rPr>
          <w:sz w:val="16"/>
        </w:rPr>
        <w:t xml:space="preserve"> (the acquisitive urges, strong claims making, perfective activity) have been </w:t>
      </w:r>
      <w:proofErr w:type="gramStart"/>
      <w:r w:rsidRPr="000D3C2B">
        <w:rPr>
          <w:sz w:val="16"/>
        </w:rPr>
        <w:t>hard-</w:t>
      </w:r>
      <w:r w:rsidRPr="000407A5">
        <w:rPr>
          <w:rStyle w:val="Emphasis"/>
          <w:highlight w:val="green"/>
        </w:rPr>
        <w:t>baked</w:t>
      </w:r>
      <w:proofErr w:type="gramEnd"/>
      <w:r w:rsidRPr="000407A5">
        <w:rPr>
          <w:rStyle w:val="Emphasis"/>
          <w:highlight w:val="green"/>
        </w:rPr>
        <w:t xml:space="preserve"> into the structure of agonistic critique</w:t>
      </w:r>
      <w:r w:rsidRPr="000D3C2B">
        <w:rPr>
          <w:sz w:val="16"/>
        </w:rPr>
        <w:t xml:space="preserve">. I am most keen to </w:t>
      </w:r>
      <w:r w:rsidRPr="000407A5">
        <w:rPr>
          <w:rStyle w:val="Emphasis"/>
          <w:highlight w:val="green"/>
        </w:rPr>
        <w:t>find a way around the dark brood of “negative allegory”</w:t>
      </w:r>
      <w:r w:rsidRPr="000D3C2B">
        <w:rPr>
          <w:sz w:val="16"/>
        </w:rPr>
        <w:t xml:space="preserve"> that has typified the melancholic turn, an </w:t>
      </w:r>
      <w:r w:rsidRPr="000407A5">
        <w:rPr>
          <w:rStyle w:val="Emphasis"/>
          <w:highlight w:val="green"/>
        </w:rPr>
        <w:t>obsession with “displacement</w:t>
      </w:r>
      <w:r w:rsidRPr="000D3C2B">
        <w:rPr>
          <w:sz w:val="16"/>
        </w:rPr>
        <w:t xml:space="preserve">, erasure, suppression, elision, overlooking, overwriting, </w:t>
      </w:r>
      <w:r w:rsidRPr="000407A5">
        <w:rPr>
          <w:rStyle w:val="Emphasis"/>
          <w:highlight w:val="green"/>
        </w:rPr>
        <w:t>omission</w:t>
      </w:r>
      <w:r w:rsidRPr="000D3C2B">
        <w:rPr>
          <w:sz w:val="16"/>
        </w:rPr>
        <w:t xml:space="preserve">, obscurantism, expunging, repudiation, </w:t>
      </w:r>
      <w:r w:rsidRPr="000407A5">
        <w:rPr>
          <w:rStyle w:val="Emphasis"/>
          <w:highlight w:val="green"/>
        </w:rPr>
        <w:t>exclusion, annihilation, [and] denial</w:t>
      </w:r>
      <w:r w:rsidRPr="000D3C2B">
        <w:rPr>
          <w:sz w:val="16"/>
        </w:rPr>
        <w:t>. ”32 I am interested in the way such figures sustain an effort to determine political goals according to a model of representation. In this regard, melancholy historicism feels to be navigating an impasse for which (once again) we have Hegel largely to thank. It is Hegel who, in The Philosophy of History, taints Africa as unfit for history, as the repository of an “Unhistorical, Undeveloped Spirit” motivated by frenzy rather than ideas and thus inaccessible to thought. 33 Yet it is Hegel who, in a precisely contrary spirit in Philosophy of Spirit (and elsewhere), by way of his famous accounts of the “struggle for recognition” and the “dialectic of master and slave, ” enshrines the struggle for recognition as the only dynamic that makes the social world intelligible, for it is through a dependence on the other that one comes to “be. ”34 Patchen Markell argues in Bound by Recognition that the pursuit of recognition expresses an</w:t>
      </w:r>
      <w:r w:rsidRPr="00E619A6">
        <w:rPr>
          <w:rStyle w:val="Emphasis"/>
          <w:sz w:val="16"/>
          <w:highlight w:val="green"/>
        </w:rPr>
        <w:t xml:space="preserve"> </w:t>
      </w:r>
      <w:r w:rsidRPr="00E619A6">
        <w:rPr>
          <w:rStyle w:val="Emphasis"/>
          <w:highlight w:val="green"/>
        </w:rPr>
        <w:t>aspiration to sovereignty</w:t>
      </w:r>
      <w:r w:rsidRPr="000D3C2B">
        <w:rPr>
          <w:sz w:val="16"/>
        </w:rPr>
        <w:t xml:space="preserve">; the politics of recognition involves us in efforts to escape the condition of non-sovereignty. 35 These efforts have more likely been </w:t>
      </w:r>
      <w:r w:rsidRPr="00E619A6">
        <w:rPr>
          <w:rStyle w:val="Emphasis"/>
          <w:highlight w:val="green"/>
        </w:rPr>
        <w:t>thwarted</w:t>
      </w:r>
      <w:r w:rsidRPr="000D3C2B">
        <w:rPr>
          <w:sz w:val="16"/>
        </w:rPr>
        <w:t xml:space="preserve"> than advanced </w:t>
      </w:r>
      <w:r w:rsidRPr="00E619A6">
        <w:rPr>
          <w:rStyle w:val="Emphasis"/>
          <w:highlight w:val="green"/>
        </w:rPr>
        <w:t>by the recent turn to melancholy</w:t>
      </w:r>
      <w:r w:rsidRPr="000D3C2B">
        <w:rPr>
          <w:sz w:val="16"/>
        </w:rPr>
        <w:t>, for melancholy, by engendering an illusion of sovereignty in the acknowledgment of sovereignty’s negation, in this way “celebrates our capacity for mastery by locating it where it was not. ”36 In similar manner, Anita Sokolsky maintains that in melancholy, “The only audience who counts—the one whose loss has precipitated the melancholy—cannot or will not hear the protest that without it is not worth mounting, ” and this appeal to representation has the odd effect of transforming melancholy into an affect that “</w:t>
      </w:r>
      <w:r w:rsidRPr="000D3C2B">
        <w:rPr>
          <w:rStyle w:val="Emphasis"/>
          <w:highlight w:val="green"/>
        </w:rPr>
        <w:t>claims the prestige of an affliction which cannot be meliorated.</w:t>
      </w:r>
      <w:r w:rsidRPr="000D3C2B">
        <w:rPr>
          <w:sz w:val="16"/>
        </w:rPr>
        <w:t xml:space="preserve"> ”37 The struggle for recognition, the making of an appeal, the longing to have one’s protest be heard: a long-standing effort to </w:t>
      </w:r>
      <w:r w:rsidRPr="000D3C2B">
        <w:rPr>
          <w:rStyle w:val="Emphasis"/>
          <w:highlight w:val="green"/>
        </w:rPr>
        <w:t>wed politics to appearance</w:t>
      </w:r>
      <w:r w:rsidRPr="000D3C2B">
        <w:rPr>
          <w:rStyle w:val="Emphasis"/>
        </w:rPr>
        <w:t xml:space="preserve"> </w:t>
      </w:r>
      <w:r w:rsidRPr="000D3C2B">
        <w:rPr>
          <w:sz w:val="16"/>
        </w:rPr>
        <w:t xml:space="preserve">is captured in these phrases. The black tradition has not always been about these concerns with appearance—or, better, not every corner of the black tradition has been concerned with appearance in this way, committed to an ideal of the social structured around a sense of mutual acknowledgment. </w:t>
      </w:r>
    </w:p>
    <w:p w14:paraId="36192A19" w14:textId="77777777" w:rsidR="00BE3EB7" w:rsidRPr="00BE3EB7" w:rsidRDefault="00BE3EB7" w:rsidP="00BE3EB7">
      <w:pPr>
        <w:rPr>
          <w:sz w:val="16"/>
        </w:rPr>
      </w:pPr>
    </w:p>
    <w:p w14:paraId="78935B3D" w14:textId="77777777" w:rsidR="00BE3EB7" w:rsidRDefault="00BE3EB7" w:rsidP="00BE3EB7">
      <w:pPr>
        <w:pStyle w:val="Heading4"/>
      </w:pPr>
      <w:r>
        <w:t xml:space="preserve">The 1AC’s historiographical project is </w:t>
      </w:r>
      <w:r w:rsidRPr="001F1573">
        <w:t xml:space="preserve">indebted </w:t>
      </w:r>
      <w:r>
        <w:t>to an ideal of hiddenness that grounds their recovery imperative in a forensic imagination. That produces false consciousness and a “historical transference” whereby debaters assume the role of colonial managers and inquisitors. You should instead sit with the gossamer writing of the unsaid as a sematic failure in response to the archive.</w:t>
      </w:r>
    </w:p>
    <w:p w14:paraId="48201970" w14:textId="77777777" w:rsidR="00BE3EB7" w:rsidRDefault="00BE3EB7" w:rsidP="00BE3EB7">
      <w:r w:rsidRPr="008766B2">
        <w:rPr>
          <w:rStyle w:val="Style13ptBold"/>
        </w:rPr>
        <w:t>Best 18</w:t>
      </w:r>
      <w:r>
        <w:br/>
        <w:t xml:space="preserve"> Associate Professor of English at the University of California, Berkeley. (Stephen, 2018, “None Like Us: Blackness, Belonging, Aesthetic Life,” Theory Q, Duke University Press)</w:t>
      </w:r>
    </w:p>
    <w:p w14:paraId="127CB548" w14:textId="77777777" w:rsidR="00BE3EB7" w:rsidRPr="00337FFE" w:rsidRDefault="00BE3EB7" w:rsidP="00BE3EB7">
      <w:pPr>
        <w:rPr>
          <w:sz w:val="16"/>
        </w:rPr>
      </w:pPr>
      <w:r w:rsidRPr="00FA35BF">
        <w:rPr>
          <w:sz w:val="16"/>
        </w:rPr>
        <w:t xml:space="preserve">Wittgenstein invited us to consider the possibility that </w:t>
      </w:r>
      <w:r w:rsidRPr="00345369">
        <w:rPr>
          <w:rStyle w:val="Emphasis"/>
          <w:highlight w:val="green"/>
        </w:rPr>
        <w:t>philosophy inherited</w:t>
      </w:r>
      <w:r w:rsidRPr="00FA35BF">
        <w:rPr>
          <w:sz w:val="16"/>
        </w:rPr>
        <w:t xml:space="preserve"> from science a </w:t>
      </w:r>
      <w:r w:rsidRPr="00345369">
        <w:rPr>
          <w:rStyle w:val="Emphasis"/>
          <w:highlight w:val="green"/>
        </w:rPr>
        <w:t>biased understanding of</w:t>
      </w:r>
      <w:r w:rsidRPr="00FA35BF">
        <w:rPr>
          <w:sz w:val="16"/>
        </w:rPr>
        <w:t xml:space="preserve"> logical thinking as a </w:t>
      </w:r>
      <w:r w:rsidRPr="00345369">
        <w:rPr>
          <w:rStyle w:val="Emphasis"/>
          <w:highlight w:val="green"/>
        </w:rPr>
        <w:t>looking past the surface in search of explanation</w:t>
      </w:r>
      <w:r w:rsidRPr="00FA35BF">
        <w:rPr>
          <w:sz w:val="16"/>
        </w:rPr>
        <w:t>; a search “to the bottom of things</w:t>
      </w:r>
      <w:r w:rsidRPr="00345369">
        <w:rPr>
          <w:rStyle w:val="Emphasis"/>
          <w:highlight w:val="green"/>
        </w:rPr>
        <w:t>” founded on an ideal of hiddenness</w:t>
      </w:r>
      <w:r w:rsidRPr="00FA35BF">
        <w:rPr>
          <w:sz w:val="16"/>
        </w:rPr>
        <w:t xml:space="preserve">. 9 Toril Moi has argued that when Wittgenstein declares that </w:t>
      </w:r>
      <w:r w:rsidRPr="00345369">
        <w:rPr>
          <w:rStyle w:val="Emphasis"/>
          <w:highlight w:val="green"/>
        </w:rPr>
        <w:t>in fact “nothing is hidden”</w:t>
      </w:r>
      <w:r w:rsidRPr="00FA35BF">
        <w:rPr>
          <w:sz w:val="16"/>
        </w:rPr>
        <w:t xml:space="preserve"> (Wittgenstein, Philosophical Investigations, no. 435) or that meaning is in plain view, he “doesn’t mean that everything is obvious, in the sense of easily grasped, self-evident or banal</w:t>
      </w:r>
      <w:proofErr w:type="gramStart"/>
      <w:r w:rsidRPr="00FA35BF">
        <w:rPr>
          <w:sz w:val="16"/>
        </w:rPr>
        <w:t>. ”</w:t>
      </w:r>
      <w:proofErr w:type="gramEnd"/>
      <w:r w:rsidRPr="00FA35BF">
        <w:rPr>
          <w:sz w:val="16"/>
        </w:rPr>
        <w:t xml:space="preserve"> What he means is that we shouldn’t go around thinking that “language itself—our sentences, our utterances—hides something just because it is language. ”10 Moi means to extend this insight to the practice of literary criticism, whereas for me it inspires thoughts on </w:t>
      </w:r>
      <w:r w:rsidRPr="00972F47">
        <w:rPr>
          <w:rStyle w:val="Emphasis"/>
          <w:highlight w:val="green"/>
        </w:rPr>
        <w:t>the forensic imagination</w:t>
      </w:r>
      <w:r w:rsidRPr="00FA35BF">
        <w:rPr>
          <w:sz w:val="16"/>
        </w:rPr>
        <w:t xml:space="preserve"> as </w:t>
      </w:r>
      <w:r w:rsidRPr="00972F47">
        <w:rPr>
          <w:rStyle w:val="Emphasis"/>
          <w:highlight w:val="green"/>
        </w:rPr>
        <w:t>relates to the archive. We create ideals of hiddenness against which we then aggress</w:t>
      </w:r>
      <w:r w:rsidRPr="00FA35BF">
        <w:rPr>
          <w:sz w:val="16"/>
        </w:rPr>
        <w:t xml:space="preserve"> “in order … </w:t>
      </w:r>
      <w:r w:rsidRPr="00972F47">
        <w:rPr>
          <w:rStyle w:val="Emphasis"/>
          <w:highlight w:val="green"/>
        </w:rPr>
        <w:t>to dwell on concerns about how the subject can become more</w:t>
      </w:r>
      <w:r w:rsidRPr="00FA35BF">
        <w:rPr>
          <w:sz w:val="16"/>
        </w:rPr>
        <w:t xml:space="preserve"> expressive and more ‘</w:t>
      </w:r>
      <w:r w:rsidRPr="00972F47">
        <w:rPr>
          <w:rStyle w:val="Emphasis"/>
          <w:highlight w:val="green"/>
        </w:rPr>
        <w:t>authentic</w:t>
      </w:r>
      <w:r w:rsidRPr="00FA35BF">
        <w:rPr>
          <w:sz w:val="16"/>
        </w:rPr>
        <w:t xml:space="preserve">. ’ ” 11 These </w:t>
      </w:r>
      <w:r w:rsidRPr="00972F47">
        <w:rPr>
          <w:rStyle w:val="Emphasis"/>
          <w:highlight w:val="green"/>
        </w:rPr>
        <w:t>ideas of the hidden motivate</w:t>
      </w:r>
      <w:r w:rsidRPr="00FA35BF">
        <w:rPr>
          <w:sz w:val="16"/>
        </w:rPr>
        <w:t xml:space="preserve"> my concern for one of </w:t>
      </w:r>
      <w:r w:rsidRPr="00972F47">
        <w:rPr>
          <w:rStyle w:val="Emphasis"/>
          <w:highlight w:val="green"/>
        </w:rPr>
        <w:t xml:space="preserve">the recovery </w:t>
      </w:r>
      <w:r w:rsidRPr="003E51D9">
        <w:rPr>
          <w:rStyle w:val="Emphasis"/>
          <w:highlight w:val="green"/>
        </w:rPr>
        <w:t>imperative’s</w:t>
      </w:r>
      <w:r w:rsidRPr="00FA35BF">
        <w:rPr>
          <w:sz w:val="16"/>
        </w:rPr>
        <w:t xml:space="preserve"> implicit maxims: the </w:t>
      </w:r>
      <w:r w:rsidRPr="003E51D9">
        <w:rPr>
          <w:rStyle w:val="Emphasis"/>
          <w:highlight w:val="green"/>
        </w:rPr>
        <w:t>notion that what is hidden is more authentic</w:t>
      </w:r>
      <w:r w:rsidRPr="00FA35BF">
        <w:rPr>
          <w:sz w:val="16"/>
        </w:rPr>
        <w:t xml:space="preserve"> than what is visible for all to see; that the most significant truths are not immediately apprehensible and may be veiled or invisible. It is not hard (or even wrong) to feel the encroachment of this “buried essence” model of authenticity in discussions of slavery, where it has come to mean, at base, that slave culture is cunning, always shrouded in a cloak of secrecy, because open, “disinterested” knowledge was impossible “in a society with an extreme imbalance of power. ”12 And while this may be true in the firsthand experience of the enslaved, </w:t>
      </w:r>
      <w:r w:rsidRPr="00CE531E">
        <w:rPr>
          <w:rStyle w:val="Emphasis"/>
          <w:highlight w:val="green"/>
        </w:rPr>
        <w:t xml:space="preserve">the presumption of hiddenness forces me as a scholar to hold the same suspicious relation to slave knowledge as </w:t>
      </w:r>
      <w:r w:rsidRPr="00FA35BF">
        <w:rPr>
          <w:sz w:val="16"/>
        </w:rPr>
        <w:t>did the</w:t>
      </w:r>
      <w:r w:rsidRPr="00CE531E">
        <w:rPr>
          <w:rStyle w:val="Emphasis"/>
          <w:highlight w:val="green"/>
        </w:rPr>
        <w:t xml:space="preserve"> inquisitors</w:t>
      </w:r>
      <w:r w:rsidRPr="00FA35BF">
        <w:rPr>
          <w:sz w:val="16"/>
        </w:rPr>
        <w:t>, planters,</w:t>
      </w:r>
      <w:r w:rsidRPr="00CE531E">
        <w:rPr>
          <w:rStyle w:val="Emphasis"/>
          <w:sz w:val="16"/>
          <w:highlight w:val="green"/>
        </w:rPr>
        <w:t xml:space="preserve"> </w:t>
      </w:r>
      <w:r w:rsidRPr="00CE531E">
        <w:rPr>
          <w:rStyle w:val="Emphasis"/>
          <w:highlight w:val="green"/>
        </w:rPr>
        <w:t>and colonial administrators</w:t>
      </w:r>
      <w:r w:rsidRPr="00FA35BF">
        <w:rPr>
          <w:sz w:val="16"/>
        </w:rPr>
        <w:t xml:space="preserve"> who left most of the evidence of it—a kind of </w:t>
      </w:r>
      <w:r w:rsidRPr="00CE531E">
        <w:rPr>
          <w:rStyle w:val="Emphasis"/>
          <w:highlight w:val="green"/>
        </w:rPr>
        <w:t>historical “transference, ”</w:t>
      </w:r>
      <w:r w:rsidRPr="00FA35BF">
        <w:rPr>
          <w:sz w:val="16"/>
        </w:rPr>
        <w:t xml:space="preserve"> as Dominick LaCapra has termed it, in which </w:t>
      </w:r>
      <w:r w:rsidRPr="00CE531E">
        <w:rPr>
          <w:rStyle w:val="Emphasis"/>
          <w:highlight w:val="green"/>
        </w:rPr>
        <w:t>we reproduce</w:t>
      </w:r>
      <w:r w:rsidRPr="00FA35BF">
        <w:rPr>
          <w:sz w:val="16"/>
        </w:rPr>
        <w:t xml:space="preserve"> in our own work </w:t>
      </w:r>
      <w:r w:rsidRPr="00CE531E">
        <w:rPr>
          <w:rStyle w:val="Emphasis"/>
          <w:highlight w:val="green"/>
        </w:rPr>
        <w:t>the dynamics about which we write</w:t>
      </w:r>
      <w:r w:rsidRPr="00FA35BF">
        <w:rPr>
          <w:sz w:val="16"/>
        </w:rPr>
        <w:t xml:space="preserve">. 13 One need only consider here Vincent Carretta’s </w:t>
      </w:r>
      <w:proofErr w:type="spellStart"/>
      <w:r w:rsidRPr="00FA35BF">
        <w:rPr>
          <w:sz w:val="16"/>
        </w:rPr>
        <w:t>workon</w:t>
      </w:r>
      <w:proofErr w:type="spellEnd"/>
      <w:r w:rsidRPr="00FA35BF">
        <w:rPr>
          <w:sz w:val="16"/>
        </w:rPr>
        <w:t xml:space="preserve"> Olaudah Equiano, which asks the same question as contemporaries of the man who believed him to be a fraud: Who are you?14 An idea of </w:t>
      </w:r>
      <w:r w:rsidRPr="00E83E85">
        <w:rPr>
          <w:rStyle w:val="Emphasis"/>
          <w:highlight w:val="green"/>
        </w:rPr>
        <w:t>the hidden lies at the core of</w:t>
      </w:r>
      <w:r w:rsidRPr="00E83E85">
        <w:rPr>
          <w:rStyle w:val="Emphasis"/>
        </w:rPr>
        <w:t xml:space="preserve"> </w:t>
      </w:r>
      <w:r w:rsidRPr="00FA35BF">
        <w:rPr>
          <w:sz w:val="16"/>
        </w:rPr>
        <w:t xml:space="preserve">the reading practice in </w:t>
      </w:r>
      <w:r w:rsidRPr="00E83E85">
        <w:rPr>
          <w:rStyle w:val="Emphasis"/>
          <w:highlight w:val="green"/>
        </w:rPr>
        <w:t>slave historiography</w:t>
      </w:r>
      <w:r w:rsidRPr="00FA35BF">
        <w:rPr>
          <w:sz w:val="16"/>
        </w:rPr>
        <w:t>. This practice is in fact two—practices that are at variance with each other and at times conflated. I refer to the two types of “deep reading” much in dispute within the recent “reading debates</w:t>
      </w:r>
      <w:proofErr w:type="gramStart"/>
      <w:r w:rsidRPr="00FA35BF">
        <w:rPr>
          <w:sz w:val="16"/>
        </w:rPr>
        <w:t>. ”</w:t>
      </w:r>
      <w:proofErr w:type="gramEnd"/>
      <w:r w:rsidRPr="00FA35BF">
        <w:rPr>
          <w:sz w:val="16"/>
        </w:rPr>
        <w:t xml:space="preserve"> In the first kind of deep reading, the point of critique is to demystify, and </w:t>
      </w:r>
      <w:r w:rsidRPr="00E83E85">
        <w:rPr>
          <w:rStyle w:val="Emphasis"/>
          <w:highlight w:val="green"/>
        </w:rPr>
        <w:t>its goal is forensic</w:t>
      </w:r>
      <w:r w:rsidRPr="00FA35BF">
        <w:rPr>
          <w:sz w:val="16"/>
        </w:rPr>
        <w:t xml:space="preserve">, to peel back obfuscating layers of representation with the aim of revealing structures of inequality (its genealogy points to Paul Ricoeur’s “hermeneutics of suspicion”). In the second kind of deep reading, critique struggles to conspire with, and be complicit with, the object. Here the goal is to offer procedures whose effect will be to conjure what was lost (its genealogy points to </w:t>
      </w:r>
      <w:proofErr w:type="spellStart"/>
      <w:r w:rsidRPr="00FA35BF">
        <w:rPr>
          <w:sz w:val="16"/>
        </w:rPr>
        <w:t>Ricoeur’s</w:t>
      </w:r>
      <w:proofErr w:type="spellEnd"/>
      <w:r w:rsidRPr="00FA35BF">
        <w:rPr>
          <w:sz w:val="16"/>
        </w:rPr>
        <w:t xml:space="preserve"> “hermeneutics of recollection”). 15 In the debate over “structure” and “agency” in the constitution of the lifeworld of the enslaved, the description of structure is aided by a “hermeneutics of suspicion</w:t>
      </w:r>
      <w:proofErr w:type="gramStart"/>
      <w:r w:rsidRPr="00FA35BF">
        <w:rPr>
          <w:sz w:val="16"/>
        </w:rPr>
        <w:t>, ”</w:t>
      </w:r>
      <w:proofErr w:type="gramEnd"/>
      <w:r w:rsidRPr="00FA35BF">
        <w:rPr>
          <w:sz w:val="16"/>
        </w:rPr>
        <w:t xml:space="preserve"> and the recovery of agency is aided by a “hermeneutics of recollection</w:t>
      </w:r>
      <w:proofErr w:type="gramStart"/>
      <w:r w:rsidRPr="00FA35BF">
        <w:rPr>
          <w:sz w:val="16"/>
        </w:rPr>
        <w:t>. ”</w:t>
      </w:r>
      <w:proofErr w:type="gramEnd"/>
      <w:r w:rsidRPr="00FA35BF">
        <w:rPr>
          <w:sz w:val="16"/>
        </w:rPr>
        <w:t xml:space="preserve"> The tension between these hermeneutic alternatives is, of course, a part of all interpretive practice, but blindness to what distinguishes them leaves us at risk of </w:t>
      </w:r>
      <w:r w:rsidRPr="007F6E9E">
        <w:rPr>
          <w:rStyle w:val="Emphasis"/>
          <w:highlight w:val="green"/>
        </w:rPr>
        <w:t xml:space="preserve">mistaking </w:t>
      </w:r>
      <w:r w:rsidRPr="00FA35BF">
        <w:rPr>
          <w:sz w:val="16"/>
        </w:rPr>
        <w:t>the</w:t>
      </w:r>
      <w:r w:rsidRPr="007F6E9E">
        <w:rPr>
          <w:rStyle w:val="Emphasis"/>
          <w:sz w:val="16"/>
          <w:highlight w:val="green"/>
        </w:rPr>
        <w:t xml:space="preserve"> </w:t>
      </w:r>
      <w:r w:rsidRPr="007F6E9E">
        <w:rPr>
          <w:rStyle w:val="Emphasis"/>
          <w:highlight w:val="green"/>
        </w:rPr>
        <w:t xml:space="preserve">recovery </w:t>
      </w:r>
      <w:r w:rsidRPr="00FA35BF">
        <w:rPr>
          <w:sz w:val="16"/>
        </w:rPr>
        <w:t>of the past</w:t>
      </w:r>
      <w:r w:rsidRPr="007F6E9E">
        <w:rPr>
          <w:rStyle w:val="Emphasis"/>
          <w:sz w:val="16"/>
          <w:highlight w:val="green"/>
        </w:rPr>
        <w:t xml:space="preserve"> </w:t>
      </w:r>
      <w:r w:rsidRPr="007F6E9E">
        <w:rPr>
          <w:rStyle w:val="Emphasis"/>
          <w:highlight w:val="green"/>
        </w:rPr>
        <w:t xml:space="preserve">for </w:t>
      </w:r>
      <w:r w:rsidRPr="00FA35BF">
        <w:rPr>
          <w:sz w:val="16"/>
        </w:rPr>
        <w:t>its</w:t>
      </w:r>
      <w:r w:rsidRPr="007F6E9E">
        <w:rPr>
          <w:rStyle w:val="Emphasis"/>
          <w:sz w:val="16"/>
          <w:highlight w:val="green"/>
        </w:rPr>
        <w:t xml:space="preserve"> </w:t>
      </w:r>
      <w:r w:rsidRPr="007F6E9E">
        <w:rPr>
          <w:rStyle w:val="Emphasis"/>
          <w:highlight w:val="green"/>
        </w:rPr>
        <w:t>redemption</w:t>
      </w:r>
      <w:r w:rsidRPr="00FA35BF">
        <w:rPr>
          <w:sz w:val="16"/>
        </w:rPr>
        <w:t xml:space="preserve">, and when that happens, it isn’t long before one hears claims for our politics that sound immodest and celebrations of our critical agency that ring melodramatic. As </w:t>
      </w:r>
      <w:r w:rsidRPr="00F05DD3">
        <w:rPr>
          <w:rStyle w:val="Emphasis"/>
          <w:highlight w:val="green"/>
        </w:rPr>
        <w:t>it can be hard to check the impulse to redeem</w:t>
      </w:r>
      <w:r w:rsidRPr="00FA35BF">
        <w:rPr>
          <w:sz w:val="16"/>
        </w:rPr>
        <w:t xml:space="preserve"> the past, </w:t>
      </w:r>
      <w:r w:rsidRPr="00F05DD3">
        <w:rPr>
          <w:rStyle w:val="Emphasis"/>
          <w:highlight w:val="green"/>
        </w:rPr>
        <w:t>to relinquish the desire to set it right</w:t>
      </w:r>
      <w:r w:rsidRPr="00FA35BF">
        <w:rPr>
          <w:sz w:val="16"/>
        </w:rPr>
        <w:t xml:space="preserve">, </w:t>
      </w:r>
      <w:r w:rsidRPr="00F05DD3">
        <w:rPr>
          <w:rStyle w:val="Emphasis"/>
          <w:highlight w:val="green"/>
        </w:rPr>
        <w:t>I want to explore what it feels like to</w:t>
      </w:r>
      <w:r w:rsidRPr="00FA35BF">
        <w:rPr>
          <w:sz w:val="16"/>
        </w:rPr>
        <w:t xml:space="preserve"> write about figures who </w:t>
      </w:r>
      <w:r w:rsidRPr="00F05DD3">
        <w:rPr>
          <w:rStyle w:val="Emphasis"/>
          <w:highlight w:val="green"/>
        </w:rPr>
        <w:t>resist</w:t>
      </w:r>
      <w:r w:rsidRPr="00FA35BF">
        <w:rPr>
          <w:sz w:val="16"/>
        </w:rPr>
        <w:t xml:space="preserve"> our </w:t>
      </w:r>
      <w:r w:rsidRPr="00F05DD3">
        <w:rPr>
          <w:rStyle w:val="Emphasis"/>
          <w:highlight w:val="green"/>
        </w:rPr>
        <w:t>attempts to</w:t>
      </w:r>
      <w:r w:rsidRPr="00FA35BF">
        <w:rPr>
          <w:sz w:val="16"/>
        </w:rPr>
        <w:t xml:space="preserve"> restore them to </w:t>
      </w:r>
      <w:r w:rsidRPr="00F05DD3">
        <w:rPr>
          <w:rStyle w:val="Emphasis"/>
          <w:highlight w:val="green"/>
        </w:rPr>
        <w:t>wholeness</w:t>
      </w:r>
      <w:r w:rsidRPr="00FA35BF">
        <w:rPr>
          <w:sz w:val="16"/>
        </w:rPr>
        <w:t xml:space="preserve">, who </w:t>
      </w:r>
      <w:r w:rsidRPr="00F05DD3">
        <w:rPr>
          <w:rStyle w:val="Emphasis"/>
          <w:highlight w:val="green"/>
        </w:rPr>
        <w:t>resist</w:t>
      </w:r>
      <w:r w:rsidRPr="00FA35BF">
        <w:rPr>
          <w:sz w:val="16"/>
        </w:rPr>
        <w:t xml:space="preserve"> our projects of </w:t>
      </w:r>
      <w:r w:rsidRPr="00F05DD3">
        <w:rPr>
          <w:rStyle w:val="Emphasis"/>
          <w:highlight w:val="green"/>
        </w:rPr>
        <w:t>historical recovery</w:t>
      </w:r>
      <w:r w:rsidRPr="00FA35BF">
        <w:rPr>
          <w:sz w:val="16"/>
        </w:rPr>
        <w:t xml:space="preserve">—figures for whom our present does not (and cannot) represent the future they imagined. In terms of ready modes of accounting for such people in the historical record, what they would require is certainly not history writing as we know it but a </w:t>
      </w:r>
      <w:r w:rsidRPr="00F05DD3">
        <w:rPr>
          <w:rStyle w:val="Emphasis"/>
          <w:highlight w:val="green"/>
        </w:rPr>
        <w:t>writing</w:t>
      </w:r>
      <w:r w:rsidRPr="00FA35BF">
        <w:rPr>
          <w:sz w:val="16"/>
        </w:rPr>
        <w:t xml:space="preserve"> in full awareness of the negativity </w:t>
      </w:r>
      <w:r w:rsidRPr="00F05DD3">
        <w:rPr>
          <w:rStyle w:val="Emphasis"/>
          <w:highlight w:val="green"/>
        </w:rPr>
        <w:t>that labors to undo any historical</w:t>
      </w:r>
      <w:r w:rsidRPr="00FA35BF">
        <w:rPr>
          <w:sz w:val="16"/>
        </w:rPr>
        <w:t>—or descriptive—</w:t>
      </w:r>
      <w:r w:rsidRPr="00F05DD3">
        <w:rPr>
          <w:rStyle w:val="Emphasis"/>
          <w:highlight w:val="green"/>
        </w:rPr>
        <w:t>project</w:t>
      </w:r>
      <w:r w:rsidRPr="00FA35BF">
        <w:rPr>
          <w:sz w:val="16"/>
        </w:rPr>
        <w:t xml:space="preserve">. Rather than think of the archive as a </w:t>
      </w:r>
      <w:proofErr w:type="spellStart"/>
      <w:r w:rsidRPr="00FA35BF">
        <w:rPr>
          <w:sz w:val="16"/>
        </w:rPr>
        <w:t>serendipitousor</w:t>
      </w:r>
      <w:proofErr w:type="spellEnd"/>
      <w:r w:rsidRPr="00FA35BF">
        <w:rPr>
          <w:sz w:val="16"/>
        </w:rPr>
        <w:t xml:space="preserve"> immutable repository of texts and objects (what simply happens to come in, or, in the phrase of Carolyn Steedman, “that which will not go away”16), I shall make the case for a conceptualization of the archive as process—attending principally to </w:t>
      </w:r>
      <w:proofErr w:type="spellStart"/>
      <w:r w:rsidRPr="00FA35BF">
        <w:rPr>
          <w:sz w:val="16"/>
        </w:rPr>
        <w:t>archivization</w:t>
      </w:r>
      <w:proofErr w:type="spellEnd"/>
      <w:r w:rsidRPr="00FA35BF">
        <w:rPr>
          <w:sz w:val="16"/>
        </w:rPr>
        <w:t xml:space="preserve"> as a process whose goal is both to preserve some record of black culture and to deform it in the process. My goal is to account for the culture of the enslaved in a way that </w:t>
      </w:r>
      <w:r w:rsidRPr="00823D14">
        <w:rPr>
          <w:rStyle w:val="Emphasis"/>
          <w:highlight w:val="green"/>
        </w:rPr>
        <w:t>do</w:t>
      </w:r>
      <w:r w:rsidRPr="00FA35BF">
        <w:rPr>
          <w:sz w:val="16"/>
        </w:rPr>
        <w:t xml:space="preserve">es </w:t>
      </w:r>
      <w:r w:rsidRPr="00823D14">
        <w:rPr>
          <w:rStyle w:val="Emphasis"/>
          <w:highlight w:val="green"/>
        </w:rPr>
        <w:t>not inspire</w:t>
      </w:r>
      <w:r w:rsidRPr="00FA35BF">
        <w:rPr>
          <w:sz w:val="16"/>
        </w:rPr>
        <w:t xml:space="preserve"> hope of recovery—the very hope that stands behind efforts to write </w:t>
      </w:r>
      <w:r w:rsidRPr="00823D14">
        <w:rPr>
          <w:rStyle w:val="Emphasis"/>
          <w:highlight w:val="green"/>
        </w:rPr>
        <w:t>“history from below”</w:t>
      </w:r>
      <w:r w:rsidRPr="00FA35BF">
        <w:rPr>
          <w:sz w:val="16"/>
        </w:rPr>
        <w:t xml:space="preserve"> and to restore documents to their proper “context</w:t>
      </w:r>
      <w:proofErr w:type="gramStart"/>
      <w:r w:rsidRPr="00FA35BF">
        <w:rPr>
          <w:sz w:val="16"/>
        </w:rPr>
        <w:t>. ”</w:t>
      </w:r>
      <w:proofErr w:type="gramEnd"/>
      <w:r w:rsidRPr="00FA35BF">
        <w:rPr>
          <w:sz w:val="16"/>
        </w:rPr>
        <w:t xml:space="preserve"> I will want to suggest that what in fact makes black culture in the archive historical is less its power to “reference” the past than the simultaneity of excess and emptiness that it affords. These shifts will serve to advance my larger thesis: that it is a foundational paradox of the archive to shape black culture as indispensable to and yet hopelessly beyond the reach of cultural preservation and historiographical recovery. It is my intention to show that our challenge isn’t to successfully recover the past so much as it is the more modest task of simply describing something that appears to be vanishing. The structure of this book serves this end. It is presented as two halves in analogical relation, in which the first half addresses a disturbed object and the second extends that thought to a disturbed archive. The instability and apocalypticism of El Anatsui, Mark Bradford, and Gwendolyn Brooks returns, in this respect, modeling the self-dissolution of the subject. The problem of the archive is </w:t>
      </w:r>
      <w:r w:rsidRPr="00B9745C">
        <w:rPr>
          <w:rStyle w:val="Emphasis"/>
          <w:highlight w:val="green"/>
        </w:rPr>
        <w:t>less a question of the ontology of the object</w:t>
      </w:r>
      <w:r w:rsidRPr="00FA35BF">
        <w:rPr>
          <w:sz w:val="16"/>
        </w:rPr>
        <w:t xml:space="preserve"> of the past </w:t>
      </w:r>
      <w:r w:rsidRPr="00B9745C">
        <w:rPr>
          <w:rStyle w:val="Emphasis"/>
          <w:highlight w:val="green"/>
        </w:rPr>
        <w:t>than the ontological disturbance the archive produces</w:t>
      </w:r>
      <w:r w:rsidRPr="00FA35BF">
        <w:rPr>
          <w:sz w:val="16"/>
        </w:rPr>
        <w:t>, less a concern with having or losing one’s object (with the presence or absence of the thing slavery and supremacist culture are alleged to have caused me to lose) than a recognition that the objects of black culture are, to coin a term, “</w:t>
      </w:r>
      <w:proofErr w:type="spellStart"/>
      <w:r w:rsidRPr="00FA35BF">
        <w:rPr>
          <w:sz w:val="16"/>
        </w:rPr>
        <w:t>anarchival</w:t>
      </w:r>
      <w:proofErr w:type="spellEnd"/>
      <w:r w:rsidRPr="00FA35BF">
        <w:rPr>
          <w:sz w:val="16"/>
        </w:rPr>
        <w:t xml:space="preserve">. ” To account for this ontological disturbance, I propose a shift from a historical to a rhetorical mode, from </w:t>
      </w:r>
      <w:r w:rsidRPr="001D6B72">
        <w:rPr>
          <w:rStyle w:val="Emphasis"/>
          <w:highlight w:val="green"/>
        </w:rPr>
        <w:t>a mode of writing that keeps</w:t>
      </w:r>
      <w:r w:rsidRPr="00FA35BF">
        <w:rPr>
          <w:sz w:val="16"/>
        </w:rPr>
        <w:t xml:space="preserve"> reintroducing a sense of </w:t>
      </w:r>
      <w:r w:rsidRPr="001D6B72">
        <w:rPr>
          <w:rStyle w:val="Emphasis"/>
          <w:highlight w:val="green"/>
        </w:rPr>
        <w:t>loss</w:t>
      </w:r>
      <w:r w:rsidRPr="00FA35BF">
        <w:rPr>
          <w:sz w:val="16"/>
        </w:rPr>
        <w:t xml:space="preserve"> in the hope of retrieval to one predicated on “knowing what withholds itself from the possibility of being known, ” much like the tropes of metalepsis, paralepsis, irony, and litotes, which involve a negation or </w:t>
      </w:r>
      <w:r w:rsidRPr="00BA5C59">
        <w:rPr>
          <w:rStyle w:val="Emphasis"/>
          <w:highlight w:val="green"/>
        </w:rPr>
        <w:t xml:space="preserve">an awareness of not saying </w:t>
      </w:r>
      <w:r w:rsidRPr="001D6B72">
        <w:rPr>
          <w:rStyle w:val="Emphasis"/>
          <w:highlight w:val="green"/>
        </w:rPr>
        <w:t>something</w:t>
      </w:r>
      <w:r w:rsidRPr="00FA35BF">
        <w:rPr>
          <w:sz w:val="16"/>
        </w:rPr>
        <w:t xml:space="preserve">. 17 In a metalepsis, a “word is substituted metonymically for a word in a previous trope, so that a metalepsis can be called, maddeningly but accurately, a metonymy of a </w:t>
      </w:r>
      <w:proofErr w:type="spellStart"/>
      <w:r w:rsidRPr="00FA35BF">
        <w:rPr>
          <w:sz w:val="16"/>
        </w:rPr>
        <w:t>metonomy</w:t>
      </w:r>
      <w:proofErr w:type="spellEnd"/>
      <w:proofErr w:type="gramStart"/>
      <w:r w:rsidRPr="00FA35BF">
        <w:rPr>
          <w:sz w:val="16"/>
        </w:rPr>
        <w:t>. ”</w:t>
      </w:r>
      <w:proofErr w:type="gramEnd"/>
      <w:r w:rsidRPr="00FA35BF">
        <w:rPr>
          <w:sz w:val="16"/>
        </w:rPr>
        <w:t xml:space="preserve"> 18 A present effect attributed to a remote cause, metalepsis has staunch adherents in the precincts of minor history. Advocates for </w:t>
      </w:r>
      <w:r w:rsidRPr="00337FFE">
        <w:rPr>
          <w:sz w:val="16"/>
        </w:rPr>
        <w:t xml:space="preserve">metalepsis as analytical tool see it as embodying the spirit of queer analysis because of “its willful perversion of temporal propriety and </w:t>
      </w:r>
      <w:r w:rsidRPr="00FA35BF">
        <w:rPr>
          <w:sz w:val="16"/>
        </w:rPr>
        <w:t xml:space="preserve">the reproductive order of things. ”19 It is precisely on this score that others have given it a bad rap. In “The New </w:t>
      </w:r>
      <w:proofErr w:type="spellStart"/>
      <w:r w:rsidRPr="00FA35BF">
        <w:rPr>
          <w:sz w:val="16"/>
        </w:rPr>
        <w:t>Unhistoricism</w:t>
      </w:r>
      <w:proofErr w:type="spellEnd"/>
      <w:r w:rsidRPr="00FA35BF">
        <w:rPr>
          <w:sz w:val="16"/>
        </w:rPr>
        <w:t xml:space="preserve"> in Queer Studies</w:t>
      </w:r>
      <w:proofErr w:type="gramStart"/>
      <w:r w:rsidRPr="00FA35BF">
        <w:rPr>
          <w:sz w:val="16"/>
        </w:rPr>
        <w:t>, ”</w:t>
      </w:r>
      <w:proofErr w:type="gramEnd"/>
      <w:r w:rsidRPr="00FA35BF">
        <w:rPr>
          <w:sz w:val="16"/>
        </w:rPr>
        <w:t xml:space="preserve"> Valerie Traub delivers a searing indictment of metalepsis in queer theory on the grounds that it supports a tendency toward “analogical argumentation. ”20 A “compressed chain of metaphorical reasoning” that “links A to D but only by eliding B and C</w:t>
      </w:r>
      <w:proofErr w:type="gramStart"/>
      <w:r w:rsidRPr="00FA35BF">
        <w:rPr>
          <w:sz w:val="16"/>
        </w:rPr>
        <w:t>, ”</w:t>
      </w:r>
      <w:proofErr w:type="gramEnd"/>
      <w:r w:rsidRPr="00FA35BF">
        <w:rPr>
          <w:sz w:val="16"/>
        </w:rPr>
        <w:t xml:space="preserve"> metalepsis allows scholars in search of a queer historical analytic to slide from one conceptual domain to another—among psychic, social, temporal, formal, and historiographic registers that ought to remain discrete. 21 As one advocate defends the practice, “Metalepsis telescopes time so that the far appears near, and vice versa. ”22 None of this adds up to a cogent defense of metalepsis as a mode of queer argument, according to Traub; rather, it reads like magical thinking. Under this rhetorical sleight of hand, “the ground of critique … keep[s] shifting. ”23 One might well accept Traub’s view that queer </w:t>
      </w:r>
      <w:proofErr w:type="spellStart"/>
      <w:r w:rsidRPr="00FA35BF">
        <w:rPr>
          <w:sz w:val="16"/>
        </w:rPr>
        <w:t>unhistoricism</w:t>
      </w:r>
      <w:proofErr w:type="spellEnd"/>
      <w:r w:rsidRPr="00FA35BF">
        <w:rPr>
          <w:sz w:val="16"/>
        </w:rPr>
        <w:t xml:space="preserve"> seeks to capture “a range of relations that do not aspire to any intelligible identity</w:t>
      </w:r>
      <w:proofErr w:type="gramStart"/>
      <w:r w:rsidRPr="00FA35BF">
        <w:rPr>
          <w:sz w:val="16"/>
        </w:rPr>
        <w:t>, ”</w:t>
      </w:r>
      <w:proofErr w:type="gramEnd"/>
      <w:r w:rsidRPr="00FA35BF">
        <w:rPr>
          <w:sz w:val="16"/>
        </w:rPr>
        <w:t xml:space="preserve"> her claim that “readings … are not the same thing as history</w:t>
      </w:r>
      <w:proofErr w:type="gramStart"/>
      <w:r w:rsidRPr="00FA35BF">
        <w:rPr>
          <w:sz w:val="16"/>
        </w:rPr>
        <w:t>, ”</w:t>
      </w:r>
      <w:proofErr w:type="gramEnd"/>
      <w:r w:rsidRPr="00FA35BF">
        <w:rPr>
          <w:sz w:val="16"/>
        </w:rPr>
        <w:t xml:space="preserve"> and a good deal of her critique of queer uses of rhetoric and still find analytical purchase in the trope of metalepsis. It remains my sense that the work of </w:t>
      </w:r>
      <w:proofErr w:type="spellStart"/>
      <w:r w:rsidRPr="00FA35BF">
        <w:rPr>
          <w:sz w:val="16"/>
        </w:rPr>
        <w:t>unhistoricism</w:t>
      </w:r>
      <w:proofErr w:type="spellEnd"/>
      <w:r w:rsidRPr="00FA35BF">
        <w:rPr>
          <w:sz w:val="16"/>
        </w:rPr>
        <w:t xml:space="preserve"> could be more fruitfully pursued with a slight but important tweak in the </w:t>
      </w:r>
      <w:proofErr w:type="gramStart"/>
      <w:r w:rsidRPr="00FA35BF">
        <w:rPr>
          <w:sz w:val="16"/>
        </w:rPr>
        <w:t>conception</w:t>
      </w:r>
      <w:proofErr w:type="gramEnd"/>
      <w:r w:rsidRPr="00FA35BF">
        <w:rPr>
          <w:sz w:val="16"/>
        </w:rPr>
        <w:t xml:space="preserve"> of metalepsis, forsaking its emphasis on time and causation to stress the agency of the letter. When Gerard Genette gives us to understand metalepsis as a “taking hold of (telling) by changing level</w:t>
      </w:r>
      <w:proofErr w:type="gramStart"/>
      <w:r w:rsidRPr="00FA35BF">
        <w:rPr>
          <w:sz w:val="16"/>
        </w:rPr>
        <w:t>, ”</w:t>
      </w:r>
      <w:proofErr w:type="gramEnd"/>
      <w:r w:rsidRPr="00FA35BF">
        <w:rPr>
          <w:sz w:val="16"/>
        </w:rPr>
        <w:t xml:space="preserve"> he helps us to achieve just that. 24 Metalepsis, in this respect, is the narrative situation in which a narrator or character outside the diegetic universe intrudes “into a frame in which they do not belong, ” a transition or change of level “achieved only by the narrating” —for example, when the author brings about the effects he celebrates; when the author entreats the intervention of the reader; when “characters </w:t>
      </w:r>
      <w:proofErr w:type="spellStart"/>
      <w:r w:rsidRPr="00FA35BF">
        <w:rPr>
          <w:sz w:val="16"/>
        </w:rPr>
        <w:t>escap</w:t>
      </w:r>
      <w:proofErr w:type="spellEnd"/>
      <w:r w:rsidRPr="00FA35BF">
        <w:rPr>
          <w:sz w:val="16"/>
        </w:rPr>
        <w:t xml:space="preserve">[e] from a painting, a book, a press clipping, a photograph, a dream, a memory, a fantasy, ” and other extraordinary effects. 25 “All these games, ” Genette concludes, “by the intensity of their effects, demonstrate the importance of the boundary they tax their ingenuity to overstep, in defiance of verisimilitude—a boundary that is precisely the narrating (or the performance) itself: a shifting but sacred frontier between two worlds, the world in which one tells, the world of which one tells. ”26 Metalepsis is, in this sense, a “troubling” play with boundaries; </w:t>
      </w:r>
      <w:r w:rsidRPr="00BA5C59">
        <w:rPr>
          <w:rStyle w:val="Emphasis"/>
          <w:highlight w:val="green"/>
        </w:rPr>
        <w:t>its inversions precipitate</w:t>
      </w:r>
      <w:r w:rsidRPr="00FA35BF">
        <w:rPr>
          <w:sz w:val="16"/>
        </w:rPr>
        <w:t xml:space="preserve"> in us a sense of “</w:t>
      </w:r>
      <w:r w:rsidRPr="00BA5C59">
        <w:rPr>
          <w:rStyle w:val="Emphasis"/>
          <w:highlight w:val="green"/>
        </w:rPr>
        <w:t>uneasiness</w:t>
      </w:r>
      <w:proofErr w:type="gramStart"/>
      <w:r w:rsidRPr="00FA35BF">
        <w:rPr>
          <w:sz w:val="16"/>
        </w:rPr>
        <w:t>, ”</w:t>
      </w:r>
      <w:proofErr w:type="gramEnd"/>
      <w:r w:rsidRPr="00FA35BF">
        <w:rPr>
          <w:sz w:val="16"/>
        </w:rPr>
        <w:t xml:space="preserve"> though for Genette they may also produce “an effect of strangeness that is either comical … or fantastic. ”27 In the final chapters of this book I will not be concerned with sustaining a rigorously formal understanding of metalepsis. Rather, it is my wish to </w:t>
      </w:r>
      <w:r w:rsidRPr="00B22531">
        <w:rPr>
          <w:rStyle w:val="Emphasis"/>
          <w:highlight w:val="green"/>
        </w:rPr>
        <w:t>follow this trope</w:t>
      </w:r>
      <w:r w:rsidRPr="00B22531">
        <w:rPr>
          <w:rStyle w:val="Emphasis"/>
        </w:rPr>
        <w:t xml:space="preserve"> </w:t>
      </w:r>
      <w:r w:rsidRPr="00FA35BF">
        <w:rPr>
          <w:sz w:val="16"/>
        </w:rPr>
        <w:t xml:space="preserve">only </w:t>
      </w:r>
      <w:r w:rsidRPr="00B22531">
        <w:rPr>
          <w:rStyle w:val="Emphasis"/>
          <w:highlight w:val="green"/>
        </w:rPr>
        <w:t>into insights</w:t>
      </w:r>
      <w:r w:rsidRPr="00FA35BF">
        <w:rPr>
          <w:sz w:val="16"/>
        </w:rPr>
        <w:t xml:space="preserve"> it may afford </w:t>
      </w:r>
      <w:r w:rsidRPr="00B22531">
        <w:rPr>
          <w:rStyle w:val="Emphasis"/>
          <w:highlight w:val="green"/>
        </w:rPr>
        <w:t>regarding the linguistic traces of the enslaved in the archive</w:t>
      </w:r>
      <w:r w:rsidRPr="00FA35BF">
        <w:rPr>
          <w:sz w:val="16"/>
        </w:rPr>
        <w:t xml:space="preserve">. We discover in Genette’s metalepses “shifting” ground that we might celebrate rather than decry, a framework in which to hold the disturbances in the archive to which I will be calling your attention: anecdotes set down in the archive of Africans who, beyond all rational explanation, blew themselves up in the midst of negotiations with European traders; rumors in the archive of slaves who whispered of a “black woman” who was queen of England and of slaves who believed that their “friend, ” the “King of England, ” had given them their freedom, a wish his underlings refused to execute. Did slaves </w:t>
      </w:r>
      <w:proofErr w:type="gramStart"/>
      <w:r w:rsidRPr="00FA35BF">
        <w:rPr>
          <w:sz w:val="16"/>
        </w:rPr>
        <w:t>actually say</w:t>
      </w:r>
      <w:proofErr w:type="gramEnd"/>
      <w:r w:rsidRPr="00FA35BF">
        <w:rPr>
          <w:sz w:val="16"/>
        </w:rPr>
        <w:t xml:space="preserve"> such things? Were these words put in their mouths—and, if so, were they put there before the slaves decided to rebel or after, once their masters sought evidence of their conspiracy? What would it look like to “get to the bottom” of these questions, to ascertain their truth? Flush with errors, the anecdotes in the coming chapters will strike you as odd or misplaced and, therefore, from my vantage, uniquely amenable to the frame of metalepsis understood as </w:t>
      </w:r>
      <w:r w:rsidRPr="00FA35BF">
        <w:rPr>
          <w:rStyle w:val="Emphasis"/>
          <w:highlight w:val="green"/>
        </w:rPr>
        <w:t>rhetorical matter out of place</w:t>
      </w:r>
      <w:r w:rsidRPr="00FA35BF">
        <w:rPr>
          <w:sz w:val="16"/>
        </w:rPr>
        <w:t xml:space="preserve">. My hope is that these anecdotes will also strike you as comic, fantastic, otherworldly, and that you will </w:t>
      </w:r>
      <w:r w:rsidRPr="00FA35BF">
        <w:rPr>
          <w:rStyle w:val="Emphasis"/>
          <w:highlight w:val="green"/>
        </w:rPr>
        <w:t>persist in feeling the strangeness and intensity of</w:t>
      </w:r>
      <w:r w:rsidRPr="00FA35BF">
        <w:rPr>
          <w:sz w:val="16"/>
        </w:rPr>
        <w:t xml:space="preserve"> their effect—their </w:t>
      </w:r>
      <w:r w:rsidRPr="00FA35BF">
        <w:rPr>
          <w:rStyle w:val="Emphasis"/>
          <w:highlight w:val="green"/>
        </w:rPr>
        <w:t>semantic failure</w:t>
      </w:r>
      <w:r w:rsidRPr="00FA35BF">
        <w:rPr>
          <w:sz w:val="16"/>
        </w:rPr>
        <w:t xml:space="preserve">— </w:t>
      </w:r>
      <w:r w:rsidRPr="00FA35BF">
        <w:rPr>
          <w:rStyle w:val="Emphasis"/>
          <w:highlight w:val="green"/>
        </w:rPr>
        <w:t>choos</w:t>
      </w:r>
      <w:r w:rsidRPr="00FA35BF">
        <w:rPr>
          <w:sz w:val="16"/>
        </w:rPr>
        <w:t xml:space="preserve">ing </w:t>
      </w:r>
      <w:r w:rsidRPr="00FA35BF">
        <w:rPr>
          <w:rStyle w:val="Emphasis"/>
          <w:highlight w:val="green"/>
        </w:rPr>
        <w:t>not to abandon that strangeness for the sake of</w:t>
      </w:r>
      <w:r w:rsidRPr="00FA35BF">
        <w:rPr>
          <w:sz w:val="16"/>
        </w:rPr>
        <w:t xml:space="preserve"> discerning their </w:t>
      </w:r>
      <w:r w:rsidRPr="00FA35BF">
        <w:rPr>
          <w:rStyle w:val="Emphasis"/>
          <w:highlight w:val="green"/>
        </w:rPr>
        <w:t>meaning</w:t>
      </w:r>
      <w:r w:rsidRPr="00FA35BF">
        <w:rPr>
          <w:sz w:val="16"/>
        </w:rPr>
        <w:t xml:space="preserve">. In the hope of retaining this sense of the infelicitous, of the nonsensical, my design for a metaleptic history will take the form of a writing that, as Michel de Certeau once phrased it, “succeeds in failing” by moving “from a </w:t>
      </w:r>
      <w:proofErr w:type="spellStart"/>
      <w:r w:rsidRPr="00FA35BF">
        <w:rPr>
          <w:sz w:val="16"/>
        </w:rPr>
        <w:t xml:space="preserve">can </w:t>
      </w:r>
      <w:proofErr w:type="gramStart"/>
      <w:r w:rsidRPr="00FA35BF">
        <w:rPr>
          <w:sz w:val="16"/>
        </w:rPr>
        <w:t>not</w:t>
      </w:r>
      <w:proofErr w:type="spellEnd"/>
      <w:r w:rsidRPr="00FA35BF">
        <w:rPr>
          <w:sz w:val="16"/>
        </w:rPr>
        <w:t xml:space="preserve"> say</w:t>
      </w:r>
      <w:proofErr w:type="gramEnd"/>
      <w:r w:rsidRPr="00FA35BF">
        <w:rPr>
          <w:sz w:val="16"/>
        </w:rPr>
        <w:t xml:space="preserve"> … to a can say … by way of a can say nothing. ”28 I want to</w:t>
      </w:r>
      <w:r w:rsidRPr="00FA35BF">
        <w:rPr>
          <w:rStyle w:val="Emphasis"/>
          <w:sz w:val="16"/>
          <w:highlight w:val="green"/>
        </w:rPr>
        <w:t xml:space="preserve"> </w:t>
      </w:r>
      <w:r w:rsidRPr="00BA5C59">
        <w:rPr>
          <w:rStyle w:val="Emphasis"/>
          <w:highlight w:val="green"/>
        </w:rPr>
        <w:t>avow our ability to say nothing</w:t>
      </w:r>
      <w:r w:rsidRPr="00FA35BF">
        <w:rPr>
          <w:sz w:val="16"/>
        </w:rPr>
        <w:t xml:space="preserve"> and will offer suicide and rumor as </w:t>
      </w:r>
      <w:r w:rsidRPr="00BA5C59">
        <w:rPr>
          <w:rStyle w:val="Emphasis"/>
          <w:highlight w:val="green"/>
        </w:rPr>
        <w:t>signatures of this gossamer writing</w:t>
      </w:r>
      <w:r w:rsidRPr="00FA35BF">
        <w:rPr>
          <w:sz w:val="16"/>
        </w:rPr>
        <w:t xml:space="preserve">, drawing on evidence from the slave archive that presents as tropological—that is, </w:t>
      </w:r>
      <w:r w:rsidRPr="00BA5C59">
        <w:rPr>
          <w:rStyle w:val="Emphasis"/>
          <w:highlight w:val="green"/>
        </w:rPr>
        <w:t>people</w:t>
      </w:r>
      <w:r w:rsidRPr="00FA35BF">
        <w:rPr>
          <w:sz w:val="16"/>
        </w:rPr>
        <w:t xml:space="preserve"> and utterances that appear to be </w:t>
      </w:r>
      <w:r w:rsidRPr="00BA5C59">
        <w:rPr>
          <w:rStyle w:val="Emphasis"/>
          <w:highlight w:val="green"/>
        </w:rPr>
        <w:t>not available for recovery</w:t>
      </w:r>
      <w:r w:rsidRPr="00FA35BF">
        <w:rPr>
          <w:sz w:val="16"/>
        </w:rPr>
        <w:t xml:space="preserve">, </w:t>
      </w:r>
      <w:r w:rsidRPr="00337FFE">
        <w:rPr>
          <w:sz w:val="16"/>
        </w:rPr>
        <w:t xml:space="preserve">but metaleptic, the figure of a figure. </w:t>
      </w:r>
    </w:p>
    <w:p w14:paraId="272C158B" w14:textId="614348BD" w:rsidR="00BE3EB7" w:rsidRDefault="00BE3EB7" w:rsidP="00BE3EB7">
      <w:pPr>
        <w:pStyle w:val="Heading2"/>
      </w:pPr>
      <w:r>
        <w:t>3</w:t>
      </w:r>
    </w:p>
    <w:p w14:paraId="688C39E8" w14:textId="77777777" w:rsidR="00F70A46" w:rsidRPr="00B11FC9" w:rsidRDefault="00F70A46" w:rsidP="00F70A46">
      <w:pPr>
        <w:pStyle w:val="Heading4"/>
        <w:rPr>
          <w:rFonts w:asciiTheme="minorHAnsi" w:hAnsiTheme="minorHAnsi" w:cstheme="minorHAnsi"/>
        </w:rPr>
      </w:pPr>
      <w:r w:rsidRPr="00B11FC9">
        <w:rPr>
          <w:rFonts w:asciiTheme="minorHAnsi" w:hAnsiTheme="minorHAnsi" w:cstheme="minorHAnsi"/>
        </w:rPr>
        <w:t xml:space="preserve">The </w:t>
      </w:r>
      <w:proofErr w:type="spellStart"/>
      <w:r w:rsidRPr="00B11FC9">
        <w:rPr>
          <w:rFonts w:asciiTheme="minorHAnsi" w:hAnsiTheme="minorHAnsi" w:cstheme="minorHAnsi"/>
        </w:rPr>
        <w:t>aff’s</w:t>
      </w:r>
      <w:proofErr w:type="spellEnd"/>
      <w:r w:rsidRPr="00B11FC9">
        <w:rPr>
          <w:rFonts w:asciiTheme="minorHAnsi" w:hAnsiTheme="minorHAnsi" w:cstheme="minorHAnsi"/>
        </w:rPr>
        <w:t xml:space="preserve"> focus on </w:t>
      </w:r>
      <w:r w:rsidRPr="00B11FC9">
        <w:rPr>
          <w:rFonts w:asciiTheme="minorHAnsi" w:hAnsiTheme="minorHAnsi" w:cstheme="minorHAnsi"/>
          <w:u w:val="single"/>
        </w:rPr>
        <w:t>cultural articulations</w:t>
      </w:r>
      <w:r w:rsidRPr="00B11FC9">
        <w:rPr>
          <w:rFonts w:asciiTheme="minorHAnsi" w:hAnsiTheme="minorHAnsi" w:cstheme="minorHAnsi"/>
        </w:rPr>
        <w:t xml:space="preserve"> of anti-blackness in </w:t>
      </w:r>
      <w:r w:rsidRPr="00B11FC9">
        <w:rPr>
          <w:rFonts w:asciiTheme="minorHAnsi" w:hAnsiTheme="minorHAnsi" w:cstheme="minorHAnsi"/>
          <w:u w:val="single"/>
        </w:rPr>
        <w:t>trope</w:t>
      </w:r>
      <w:r w:rsidRPr="00B11FC9">
        <w:rPr>
          <w:rFonts w:asciiTheme="minorHAnsi" w:hAnsiTheme="minorHAnsi" w:cstheme="minorHAnsi"/>
        </w:rPr>
        <w:t xml:space="preserve">, </w:t>
      </w:r>
      <w:r w:rsidRPr="00B11FC9">
        <w:rPr>
          <w:rFonts w:asciiTheme="minorHAnsi" w:hAnsiTheme="minorHAnsi" w:cstheme="minorHAnsi"/>
          <w:u w:val="single"/>
        </w:rPr>
        <w:t>image</w:t>
      </w:r>
      <w:r w:rsidRPr="00B11FC9">
        <w:rPr>
          <w:rFonts w:asciiTheme="minorHAnsi" w:hAnsiTheme="minorHAnsi" w:cstheme="minorHAnsi"/>
        </w:rPr>
        <w:t xml:space="preserve">, and </w:t>
      </w:r>
      <w:r w:rsidRPr="00B11FC9">
        <w:rPr>
          <w:rFonts w:asciiTheme="minorHAnsi" w:hAnsiTheme="minorHAnsi" w:cstheme="minorHAnsi"/>
          <w:u w:val="single"/>
        </w:rPr>
        <w:t>discourse</w:t>
      </w:r>
      <w:r w:rsidRPr="00B11FC9">
        <w:rPr>
          <w:rFonts w:asciiTheme="minorHAnsi" w:hAnsiTheme="minorHAnsi" w:cstheme="minorHAnsi"/>
        </w:rPr>
        <w:t xml:space="preserve"> de-mobilizes Black radical resistance politics and ensures co-option by </w:t>
      </w:r>
      <w:r w:rsidRPr="00B11FC9">
        <w:rPr>
          <w:rFonts w:asciiTheme="minorHAnsi" w:hAnsiTheme="minorHAnsi" w:cstheme="minorHAnsi"/>
          <w:u w:val="single"/>
        </w:rPr>
        <w:t>neoliberal institutions</w:t>
      </w:r>
      <w:r w:rsidRPr="00B11FC9">
        <w:rPr>
          <w:rFonts w:asciiTheme="minorHAnsi" w:hAnsiTheme="minorHAnsi" w:cstheme="minorHAnsi"/>
        </w:rPr>
        <w:t xml:space="preserve"> – emphasizing </w:t>
      </w:r>
      <w:r w:rsidRPr="00B11FC9">
        <w:rPr>
          <w:rFonts w:asciiTheme="minorHAnsi" w:hAnsiTheme="minorHAnsi" w:cstheme="minorHAnsi"/>
          <w:u w:val="single"/>
        </w:rPr>
        <w:t>performance</w:t>
      </w:r>
      <w:r w:rsidRPr="00B11FC9">
        <w:rPr>
          <w:rFonts w:asciiTheme="minorHAnsi" w:hAnsiTheme="minorHAnsi" w:cstheme="minorHAnsi"/>
        </w:rPr>
        <w:t xml:space="preserve"> as the terrain of resistance abstracts away from the concrete, material, and political-economic foundations of anti-blackness, and ensures the enduring power of </w:t>
      </w:r>
      <w:r w:rsidRPr="00B11FC9">
        <w:rPr>
          <w:rFonts w:asciiTheme="minorHAnsi" w:hAnsiTheme="minorHAnsi" w:cstheme="minorHAnsi"/>
          <w:u w:val="single"/>
        </w:rPr>
        <w:t xml:space="preserve">the capitalist nation-state  </w:t>
      </w:r>
    </w:p>
    <w:p w14:paraId="6696730A" w14:textId="77777777" w:rsidR="00F70A46" w:rsidRPr="00B11FC9" w:rsidRDefault="00F70A46" w:rsidP="00F70A46">
      <w:pPr>
        <w:rPr>
          <w:rFonts w:asciiTheme="minorHAnsi" w:hAnsiTheme="minorHAnsi" w:cstheme="minorHAnsi"/>
          <w:b/>
          <w:bCs/>
          <w:sz w:val="26"/>
        </w:rPr>
      </w:pPr>
      <w:r w:rsidRPr="00B11FC9">
        <w:rPr>
          <w:rStyle w:val="Style13ptBold"/>
          <w:rFonts w:asciiTheme="minorHAnsi" w:hAnsiTheme="minorHAnsi" w:cstheme="minorHAnsi"/>
        </w:rPr>
        <w:t xml:space="preserve">Burden-Stelly 16 </w:t>
      </w:r>
      <w:proofErr w:type="spellStart"/>
      <w:proofErr w:type="gramStart"/>
      <w:r w:rsidRPr="00473064">
        <w:t>Ph</w:t>
      </w:r>
      <w:r>
        <w:t>.</w:t>
      </w:r>
      <w:r w:rsidRPr="00473064">
        <w:t>D</w:t>
      </w:r>
      <w:proofErr w:type="spellEnd"/>
      <w:proofErr w:type="gramEnd"/>
      <w:r w:rsidRPr="00473064">
        <w:t xml:space="preserve"> in </w:t>
      </w:r>
      <w:proofErr w:type="gramStart"/>
      <w:r w:rsidRPr="00473064">
        <w:t>African-American</w:t>
      </w:r>
      <w:proofErr w:type="gramEnd"/>
      <w:r w:rsidRPr="00473064">
        <w:t xml:space="preserve"> Studies from University of California Berkeley (Charisse. dissertation entitled “The Modern Capitalist State and the Black Challenge: Culturalism and the Elision of Political Economy,” pgs. 13-16)//kay </w:t>
      </w:r>
      <w:proofErr w:type="spellStart"/>
      <w:r w:rsidRPr="00473064">
        <w:t>kay</w:t>
      </w:r>
      <w:proofErr w:type="spellEnd"/>
      <w:r w:rsidRPr="00473064">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DF"/>
          </mc:Choice>
          <mc:Fallback>
            <w:t>🧟</w:t>
          </mc:Fallback>
        </mc:AlternateContent>
      </w:r>
    </w:p>
    <w:p w14:paraId="34C826D7" w14:textId="77777777" w:rsidR="00F70A46" w:rsidRPr="00B11FC9" w:rsidRDefault="00F70A46" w:rsidP="00F70A46">
      <w:pPr>
        <w:rPr>
          <w:rFonts w:asciiTheme="minorHAnsi" w:hAnsiTheme="minorHAnsi" w:cstheme="minorHAnsi"/>
        </w:rPr>
      </w:pPr>
      <w:r w:rsidRPr="00B11FC9">
        <w:rPr>
          <w:rFonts w:asciiTheme="minorHAnsi" w:hAnsiTheme="minorHAnsi" w:cstheme="minorHAnsi"/>
          <w:sz w:val="12"/>
          <w:szCs w:val="12"/>
        </w:rPr>
        <w:t>Even though contemporary articulations of the African diaspora became abstracted from radical enunciations of Blackness, and became a form of cultural critical practice, of mutual recognition against the universality of black misrepresentation and abjection, and an articulation of the politics of identity and representation,</w:t>
      </w:r>
      <w:r w:rsidRPr="00B11FC9">
        <w:rPr>
          <w:rFonts w:asciiTheme="minorHAnsi" w:hAnsiTheme="minorHAnsi" w:cstheme="minorHAnsi"/>
        </w:rPr>
        <w:t xml:space="preserve"> </w:t>
      </w:r>
      <w:r w:rsidRPr="00B11FC9">
        <w:rPr>
          <w:rStyle w:val="Emphasis"/>
          <w:rFonts w:asciiTheme="minorHAnsi" w:hAnsiTheme="minorHAnsi" w:cstheme="minorHAnsi"/>
          <w:highlight w:val="cyan"/>
        </w:rPr>
        <w:t>the Black radical structure of feeling</w:t>
      </w:r>
      <w:r w:rsidRPr="00B11FC9">
        <w:rPr>
          <w:rFonts w:asciiTheme="minorHAnsi" w:hAnsiTheme="minorHAnsi" w:cstheme="minorHAnsi"/>
        </w:rPr>
        <w:t xml:space="preserve"> nonetheless </w:t>
      </w:r>
      <w:r w:rsidRPr="00B11FC9">
        <w:rPr>
          <w:rStyle w:val="StyleUnderline"/>
          <w:rFonts w:asciiTheme="minorHAnsi" w:hAnsiTheme="minorHAnsi" w:cstheme="minorHAnsi"/>
          <w:highlight w:val="cyan"/>
        </w:rPr>
        <w:t>provided the grammar</w:t>
      </w:r>
      <w:r w:rsidRPr="00B11FC9">
        <w:rPr>
          <w:rStyle w:val="StyleUnderline"/>
          <w:rFonts w:asciiTheme="minorHAnsi" w:hAnsiTheme="minorHAnsi" w:cstheme="minorHAnsi"/>
        </w:rPr>
        <w:t xml:space="preserve"> and</w:t>
      </w:r>
      <w:r w:rsidRPr="00B11FC9">
        <w:rPr>
          <w:rFonts w:asciiTheme="minorHAnsi" w:hAnsiTheme="minorHAnsi" w:cstheme="minorHAnsi"/>
        </w:rPr>
        <w:t xml:space="preserve"> the </w:t>
      </w:r>
      <w:r w:rsidRPr="00B11FC9">
        <w:rPr>
          <w:rStyle w:val="StyleUnderline"/>
          <w:rFonts w:asciiTheme="minorHAnsi" w:hAnsiTheme="minorHAnsi" w:cstheme="minorHAnsi"/>
        </w:rPr>
        <w:t xml:space="preserve">pedagogy </w:t>
      </w:r>
      <w:r w:rsidRPr="00B11FC9">
        <w:rPr>
          <w:rStyle w:val="StyleUnderline"/>
          <w:rFonts w:asciiTheme="minorHAnsi" w:hAnsiTheme="minorHAnsi" w:cstheme="minorHAnsi"/>
          <w:highlight w:val="cyan"/>
        </w:rPr>
        <w:t>to critique and challenge regimes of colonialit</w:t>
      </w:r>
      <w:r w:rsidRPr="00B11FC9">
        <w:rPr>
          <w:rStyle w:val="StyleUnderline"/>
          <w:rFonts w:asciiTheme="minorHAnsi" w:hAnsiTheme="minorHAnsi" w:cstheme="minorHAnsi"/>
        </w:rPr>
        <w:t>y</w:t>
      </w:r>
      <w:r w:rsidRPr="00B11FC9">
        <w:rPr>
          <w:rFonts w:asciiTheme="minorHAnsi" w:hAnsiTheme="minorHAnsi" w:cstheme="minorHAnsi"/>
        </w:rPr>
        <w:t xml:space="preserve">79 </w:t>
      </w:r>
      <w:r w:rsidRPr="00B11FC9">
        <w:rPr>
          <w:rStyle w:val="StyleUnderline"/>
          <w:rFonts w:asciiTheme="minorHAnsi" w:hAnsiTheme="minorHAnsi" w:cstheme="minorHAnsi"/>
          <w:highlight w:val="cyan"/>
        </w:rPr>
        <w:t>that sustain</w:t>
      </w:r>
      <w:r w:rsidRPr="00B11FC9">
        <w:rPr>
          <w:rFonts w:asciiTheme="minorHAnsi" w:hAnsiTheme="minorHAnsi" w:cstheme="minorHAnsi"/>
        </w:rPr>
        <w:t xml:space="preserve"> the trans-spatial and trans-temporal conditions of </w:t>
      </w:r>
      <w:r w:rsidRPr="00B11FC9">
        <w:rPr>
          <w:rStyle w:val="StyleUnderline"/>
          <w:rFonts w:asciiTheme="minorHAnsi" w:hAnsiTheme="minorHAnsi" w:cstheme="minorHAnsi"/>
        </w:rPr>
        <w:t xml:space="preserve">Black </w:t>
      </w:r>
      <w:r w:rsidRPr="00B11FC9">
        <w:rPr>
          <w:rStyle w:val="StyleUnderline"/>
          <w:rFonts w:asciiTheme="minorHAnsi" w:hAnsiTheme="minorHAnsi" w:cstheme="minorHAnsi"/>
          <w:highlight w:val="cyan"/>
        </w:rPr>
        <w:t>abjection</w:t>
      </w:r>
      <w:r w:rsidRPr="00B11FC9">
        <w:rPr>
          <w:rFonts w:asciiTheme="minorHAnsi" w:hAnsiTheme="minorHAnsi" w:cstheme="minorHAnsi"/>
        </w:rPr>
        <w:t xml:space="preserve">. </w:t>
      </w:r>
      <w:r w:rsidRPr="00B11FC9">
        <w:rPr>
          <w:rFonts w:asciiTheme="minorHAnsi" w:hAnsiTheme="minorHAnsi" w:cstheme="minorHAnsi"/>
          <w:sz w:val="12"/>
          <w:szCs w:val="12"/>
        </w:rPr>
        <w:t>It created an intellectual map for theories of the African diaspora to reflect anticolonial and antiracist grievance articulated in the conjunctural space of black radical consciousness.</w:t>
      </w:r>
      <w:r w:rsidRPr="00B11FC9">
        <w:rPr>
          <w:rFonts w:asciiTheme="minorHAnsi" w:hAnsiTheme="minorHAnsi" w:cstheme="minorHAnsi"/>
        </w:rPr>
        <w:t xml:space="preserve"> </w:t>
      </w:r>
      <w:r w:rsidRPr="00B11FC9">
        <w:rPr>
          <w:rStyle w:val="StyleUnderline"/>
          <w:rFonts w:asciiTheme="minorHAnsi" w:hAnsiTheme="minorHAnsi" w:cstheme="minorHAnsi"/>
        </w:rPr>
        <w:t>Unlike post-Cold War articulations of Blackness, the Black radical structure of feeling inflected a heterogeneous critique imbued with</w:t>
      </w:r>
      <w:r w:rsidRPr="00B11FC9">
        <w:rPr>
          <w:rFonts w:asciiTheme="minorHAnsi" w:hAnsiTheme="minorHAnsi" w:cstheme="minorHAnsi"/>
        </w:rPr>
        <w:t xml:space="preserve"> not only cultural, but also </w:t>
      </w:r>
      <w:r w:rsidRPr="00B11FC9">
        <w:rPr>
          <w:rStyle w:val="Emphasis"/>
          <w:rFonts w:asciiTheme="minorHAnsi" w:hAnsiTheme="minorHAnsi" w:cstheme="minorHAnsi"/>
          <w:highlight w:val="cyan"/>
        </w:rPr>
        <w:t>structural</w:t>
      </w:r>
      <w:r w:rsidRPr="00B11FC9">
        <w:rPr>
          <w:rFonts w:asciiTheme="minorHAnsi" w:hAnsiTheme="minorHAnsi" w:cstheme="minorHAnsi"/>
          <w:highlight w:val="cyan"/>
        </w:rPr>
        <w:t xml:space="preserve">, </w:t>
      </w:r>
      <w:r w:rsidRPr="00B11FC9">
        <w:rPr>
          <w:rStyle w:val="Emphasis"/>
          <w:rFonts w:asciiTheme="minorHAnsi" w:hAnsiTheme="minorHAnsi" w:cstheme="minorHAnsi"/>
          <w:highlight w:val="cyan"/>
        </w:rPr>
        <w:t>anticapitalist</w:t>
      </w:r>
      <w:r w:rsidRPr="00B11FC9">
        <w:rPr>
          <w:rFonts w:asciiTheme="minorHAnsi" w:hAnsiTheme="minorHAnsi" w:cstheme="minorHAnsi"/>
        </w:rPr>
        <w:t xml:space="preserve">, </w:t>
      </w:r>
      <w:r w:rsidRPr="00B11FC9">
        <w:rPr>
          <w:rStyle w:val="StyleUnderline"/>
          <w:rFonts w:asciiTheme="minorHAnsi" w:hAnsiTheme="minorHAnsi" w:cstheme="minorHAnsi"/>
        </w:rPr>
        <w:t>and</w:t>
      </w:r>
      <w:r w:rsidRPr="00B11FC9">
        <w:rPr>
          <w:rFonts w:asciiTheme="minorHAnsi" w:hAnsiTheme="minorHAnsi" w:cstheme="minorHAnsi"/>
        </w:rPr>
        <w:t xml:space="preserve"> </w:t>
      </w:r>
      <w:r w:rsidRPr="00B11FC9">
        <w:rPr>
          <w:rStyle w:val="Emphasis"/>
          <w:rFonts w:asciiTheme="minorHAnsi" w:hAnsiTheme="minorHAnsi" w:cstheme="minorHAnsi"/>
          <w:highlight w:val="cyan"/>
        </w:rPr>
        <w:t>anti-imperialist foundations</w:t>
      </w:r>
      <w:r w:rsidRPr="00B11FC9">
        <w:rPr>
          <w:rFonts w:asciiTheme="minorHAnsi" w:hAnsiTheme="minorHAnsi" w:cstheme="minorHAnsi"/>
        </w:rPr>
        <w:t xml:space="preserve">. </w:t>
      </w:r>
      <w:r w:rsidRPr="00B11FC9">
        <w:rPr>
          <w:rStyle w:val="StyleUnderline"/>
          <w:rFonts w:asciiTheme="minorHAnsi" w:hAnsiTheme="minorHAnsi" w:cstheme="minorHAnsi"/>
        </w:rPr>
        <w:t>“New Negro Culturalism”</w:t>
      </w:r>
      <w:r w:rsidRPr="00B11FC9">
        <w:rPr>
          <w:rFonts w:asciiTheme="minorHAnsi" w:hAnsiTheme="minorHAnsi" w:cstheme="minorHAnsi"/>
        </w:rPr>
        <w:t>—the Harlem Renaissance enunciation of Black radicalism—</w:t>
      </w:r>
      <w:r w:rsidRPr="00B11FC9">
        <w:rPr>
          <w:rStyle w:val="StyleUnderline"/>
          <w:rFonts w:asciiTheme="minorHAnsi" w:hAnsiTheme="minorHAnsi" w:cstheme="minorHAnsi"/>
        </w:rPr>
        <w:t>had yet to become the hegemonic mode of theorizing and asserting Blackness</w:t>
      </w:r>
      <w:r w:rsidRPr="00B11FC9">
        <w:rPr>
          <w:rFonts w:asciiTheme="minorHAnsi" w:hAnsiTheme="minorHAnsi" w:cstheme="minorHAnsi"/>
        </w:rPr>
        <w:t xml:space="preserve">, </w:t>
      </w:r>
      <w:r w:rsidRPr="00B11FC9">
        <w:rPr>
          <w:rStyle w:val="StyleUnderline"/>
          <w:rFonts w:asciiTheme="minorHAnsi" w:hAnsiTheme="minorHAnsi" w:cstheme="minorHAnsi"/>
        </w:rPr>
        <w:t xml:space="preserve">so the </w:t>
      </w:r>
      <w:r w:rsidRPr="00B11FC9">
        <w:rPr>
          <w:rStyle w:val="StyleUnderline"/>
          <w:rFonts w:asciiTheme="minorHAnsi" w:hAnsiTheme="minorHAnsi" w:cstheme="minorHAnsi"/>
          <w:highlight w:val="cyan"/>
        </w:rPr>
        <w:t>project of constructing Black modern subjectivity became</w:t>
      </w:r>
      <w:r w:rsidRPr="00B11FC9">
        <w:rPr>
          <w:rStyle w:val="StyleUnderline"/>
          <w:rFonts w:asciiTheme="minorHAnsi" w:hAnsiTheme="minorHAnsi" w:cstheme="minorHAnsi"/>
        </w:rPr>
        <w:t xml:space="preserve"> inhered in </w:t>
      </w:r>
      <w:r w:rsidRPr="00B11FC9">
        <w:rPr>
          <w:rStyle w:val="Emphasis"/>
          <w:rFonts w:asciiTheme="minorHAnsi" w:hAnsiTheme="minorHAnsi" w:cstheme="minorHAnsi"/>
          <w:highlight w:val="cyan"/>
        </w:rPr>
        <w:t>a robust theoretical framework</w:t>
      </w:r>
      <w:r w:rsidRPr="00B11FC9">
        <w:rPr>
          <w:rFonts w:asciiTheme="minorHAnsi" w:hAnsiTheme="minorHAnsi" w:cstheme="minorHAnsi"/>
        </w:rPr>
        <w:t xml:space="preserve"> </w:t>
      </w:r>
      <w:r w:rsidRPr="00B11FC9">
        <w:rPr>
          <w:rStyle w:val="StyleUnderline"/>
          <w:rFonts w:asciiTheme="minorHAnsi" w:hAnsiTheme="minorHAnsi" w:cstheme="minorHAnsi"/>
        </w:rPr>
        <w:t xml:space="preserve">that </w:t>
      </w:r>
      <w:r w:rsidRPr="00B11FC9">
        <w:rPr>
          <w:rStyle w:val="StyleUnderline"/>
          <w:rFonts w:asciiTheme="minorHAnsi" w:hAnsiTheme="minorHAnsi" w:cstheme="minorHAnsi"/>
          <w:highlight w:val="cyan"/>
        </w:rPr>
        <w:t>included</w:t>
      </w:r>
      <w:r w:rsidRPr="00B11FC9">
        <w:rPr>
          <w:rStyle w:val="StyleUnderline"/>
          <w:rFonts w:asciiTheme="minorHAnsi" w:hAnsiTheme="minorHAnsi" w:cstheme="minorHAnsi"/>
        </w:rPr>
        <w:t xml:space="preserve"> structural </w:t>
      </w:r>
      <w:r w:rsidRPr="00B11FC9">
        <w:rPr>
          <w:rStyle w:val="StyleUnderline"/>
          <w:rFonts w:asciiTheme="minorHAnsi" w:hAnsiTheme="minorHAnsi" w:cstheme="minorHAnsi"/>
          <w:highlight w:val="cyan"/>
        </w:rPr>
        <w:t>critiques of capitalist exploitation</w:t>
      </w:r>
      <w:r w:rsidRPr="00B11FC9">
        <w:rPr>
          <w:rFonts w:asciiTheme="minorHAnsi" w:hAnsiTheme="minorHAnsi" w:cstheme="minorHAnsi"/>
          <w:sz w:val="12"/>
          <w:szCs w:val="12"/>
        </w:rPr>
        <w:t>, analyses of racialization, and the politicization of cultural production.</w:t>
      </w:r>
    </w:p>
    <w:p w14:paraId="7D86E8A2" w14:textId="77777777" w:rsidR="00F70A46" w:rsidRPr="00B11FC9" w:rsidRDefault="00F70A46" w:rsidP="00F70A46">
      <w:pPr>
        <w:rPr>
          <w:rFonts w:asciiTheme="minorHAnsi" w:hAnsiTheme="minorHAnsi" w:cstheme="minorHAnsi"/>
        </w:rPr>
      </w:pPr>
      <w:r w:rsidRPr="00B11FC9">
        <w:rPr>
          <w:rStyle w:val="StyleUnderline"/>
          <w:rFonts w:asciiTheme="minorHAnsi" w:hAnsiTheme="minorHAnsi" w:cstheme="minorHAnsi"/>
        </w:rPr>
        <w:t xml:space="preserve">This dissertation seeks to comprehensively refocus the analytical frameworks dealing with black modern subjectivity through an in-depth examination of </w:t>
      </w:r>
      <w:r w:rsidRPr="00B11FC9">
        <w:rPr>
          <w:rStyle w:val="Emphasis"/>
          <w:rFonts w:asciiTheme="minorHAnsi" w:hAnsiTheme="minorHAnsi" w:cstheme="minorHAnsi"/>
          <w:highlight w:val="cyan"/>
        </w:rPr>
        <w:t>“Culturalism,”</w:t>
      </w:r>
      <w:r w:rsidRPr="00B11FC9">
        <w:rPr>
          <w:rFonts w:asciiTheme="minorHAnsi" w:hAnsiTheme="minorHAnsi" w:cstheme="minorHAnsi"/>
        </w:rPr>
        <w:t xml:space="preserve"> </w:t>
      </w:r>
      <w:r w:rsidRPr="00B11FC9">
        <w:rPr>
          <w:rStyle w:val="StyleUnderline"/>
          <w:rFonts w:asciiTheme="minorHAnsi" w:hAnsiTheme="minorHAnsi" w:cstheme="minorHAnsi"/>
        </w:rPr>
        <w:t xml:space="preserve">or the regime of meaning-making in which Blackness is </w:t>
      </w:r>
      <w:r w:rsidRPr="008F1E5A">
        <w:rPr>
          <w:rStyle w:val="Emphasis"/>
          <w:rFonts w:asciiTheme="minorHAnsi" w:hAnsiTheme="minorHAnsi" w:cstheme="minorHAnsi"/>
        </w:rPr>
        <w:t>culturally specified</w:t>
      </w:r>
      <w:r w:rsidRPr="008F1E5A">
        <w:rPr>
          <w:rFonts w:asciiTheme="minorHAnsi" w:hAnsiTheme="minorHAnsi" w:cstheme="minorHAnsi"/>
        </w:rPr>
        <w:t xml:space="preserve"> </w:t>
      </w:r>
      <w:r w:rsidRPr="008F1E5A">
        <w:rPr>
          <w:rStyle w:val="Emphasis"/>
          <w:rFonts w:asciiTheme="minorHAnsi" w:hAnsiTheme="minorHAnsi" w:cstheme="minorHAnsi"/>
        </w:rPr>
        <w:t>and abstracted from material, political economic, and structural conditions of dispossession</w:t>
      </w:r>
      <w:r w:rsidRPr="008F1E5A">
        <w:rPr>
          <w:rFonts w:asciiTheme="minorHAnsi" w:hAnsiTheme="minorHAnsi" w:cstheme="minorHAnsi"/>
        </w:rPr>
        <w:t xml:space="preserve"> </w:t>
      </w:r>
      <w:r w:rsidRPr="008F1E5A">
        <w:rPr>
          <w:rStyle w:val="StyleUnderline"/>
          <w:rFonts w:asciiTheme="minorHAnsi" w:hAnsiTheme="minorHAnsi" w:cstheme="minorHAnsi"/>
        </w:rPr>
        <w:t>through state technologies of antiradicalism</w:t>
      </w:r>
      <w:r w:rsidRPr="008F1E5A">
        <w:rPr>
          <w:rFonts w:asciiTheme="minorHAnsi" w:hAnsiTheme="minorHAnsi" w:cstheme="minorHAnsi"/>
        </w:rPr>
        <w:t xml:space="preserve">. </w:t>
      </w:r>
      <w:r w:rsidRPr="008F1E5A">
        <w:rPr>
          <w:rFonts w:asciiTheme="minorHAnsi" w:hAnsiTheme="minorHAnsi" w:cstheme="minorHAnsi"/>
          <w:sz w:val="12"/>
          <w:szCs w:val="12"/>
        </w:rPr>
        <w:t>As Deborah Thomas explains, “Herein lies the root of the epistemological violence generated by the turn to [C]</w:t>
      </w:r>
      <w:proofErr w:type="spellStart"/>
      <w:r w:rsidRPr="008F1E5A">
        <w:rPr>
          <w:rFonts w:asciiTheme="minorHAnsi" w:hAnsiTheme="minorHAnsi" w:cstheme="minorHAnsi"/>
          <w:sz w:val="12"/>
          <w:szCs w:val="12"/>
        </w:rPr>
        <w:t>ulturalis</w:t>
      </w:r>
      <w:proofErr w:type="spellEnd"/>
      <w:r w:rsidRPr="008F1E5A">
        <w:rPr>
          <w:rFonts w:asciiTheme="minorHAnsi" w:hAnsiTheme="minorHAnsi" w:cstheme="minorHAnsi"/>
          <w:sz w:val="12"/>
          <w:szCs w:val="12"/>
        </w:rPr>
        <w:t xml:space="preserve">[m]... The question of where black populations stood in relation to states... became secondary to the question of how blacks in the West were </w:t>
      </w:r>
      <w:proofErr w:type="spellStart"/>
      <w:r w:rsidRPr="008F1E5A">
        <w:rPr>
          <w:rFonts w:asciiTheme="minorHAnsi" w:hAnsiTheme="minorHAnsi" w:cstheme="minorHAnsi"/>
          <w:sz w:val="12"/>
          <w:szCs w:val="12"/>
        </w:rPr>
        <w:t>connezcted</w:t>
      </w:r>
      <w:proofErr w:type="spellEnd"/>
      <w:r w:rsidRPr="008F1E5A">
        <w:rPr>
          <w:rFonts w:asciiTheme="minorHAnsi" w:hAnsiTheme="minorHAnsi" w:cstheme="minorHAnsi"/>
          <w:sz w:val="12"/>
          <w:szCs w:val="12"/>
        </w:rPr>
        <w:t xml:space="preserve"> to roots, to Africa...</w:t>
      </w:r>
      <w:r w:rsidRPr="008F1E5A">
        <w:rPr>
          <w:rFonts w:asciiTheme="minorHAnsi" w:hAnsiTheme="minorHAnsi" w:cstheme="minorHAnsi"/>
        </w:rPr>
        <w:t xml:space="preserve"> </w:t>
      </w:r>
      <w:r w:rsidRPr="008F1E5A">
        <w:rPr>
          <w:rStyle w:val="StyleUnderline"/>
          <w:rFonts w:asciiTheme="minorHAnsi" w:hAnsiTheme="minorHAnsi" w:cstheme="minorHAnsi"/>
        </w:rPr>
        <w:t>the language</w:t>
      </w:r>
      <w:r w:rsidRPr="00B11FC9">
        <w:rPr>
          <w:rStyle w:val="StyleUnderline"/>
          <w:rFonts w:asciiTheme="minorHAnsi" w:hAnsiTheme="minorHAnsi" w:cstheme="minorHAnsi"/>
        </w:rPr>
        <w:t xml:space="preserve"> of cultural politics</w:t>
      </w:r>
      <w:r w:rsidRPr="00B11FC9">
        <w:rPr>
          <w:rFonts w:asciiTheme="minorHAnsi" w:hAnsiTheme="minorHAnsi" w:cstheme="minorHAnsi"/>
        </w:rPr>
        <w:t xml:space="preserve">... </w:t>
      </w:r>
      <w:r w:rsidRPr="00B11FC9">
        <w:rPr>
          <w:rStyle w:val="Emphasis"/>
          <w:rFonts w:asciiTheme="minorHAnsi" w:hAnsiTheme="minorHAnsi" w:cstheme="minorHAnsi"/>
          <w:highlight w:val="cyan"/>
        </w:rPr>
        <w:t>abandons the impetus within internationalism toward imagining political community</w:t>
      </w:r>
      <w:r w:rsidRPr="00B11FC9">
        <w:rPr>
          <w:rFonts w:asciiTheme="minorHAnsi" w:hAnsiTheme="minorHAnsi" w:cstheme="minorHAnsi"/>
        </w:rPr>
        <w:t xml:space="preserve">. </w:t>
      </w:r>
      <w:r w:rsidRPr="00B11FC9">
        <w:rPr>
          <w:rStyle w:val="StyleUnderline"/>
          <w:rFonts w:asciiTheme="minorHAnsi" w:hAnsiTheme="minorHAnsi" w:cstheme="minorHAnsi"/>
        </w:rPr>
        <w:t>It derails a more global political economic analysis</w:t>
      </w:r>
      <w:r w:rsidRPr="00B11FC9">
        <w:rPr>
          <w:rFonts w:asciiTheme="minorHAnsi" w:hAnsiTheme="minorHAnsi" w:cstheme="minorHAnsi"/>
          <w:sz w:val="12"/>
          <w:szCs w:val="12"/>
        </w:rPr>
        <w:t xml:space="preserve">...”80 </w:t>
      </w:r>
      <w:proofErr w:type="spellStart"/>
      <w:r w:rsidRPr="00B11FC9">
        <w:rPr>
          <w:rFonts w:asciiTheme="minorHAnsi" w:hAnsiTheme="minorHAnsi" w:cstheme="minorHAnsi"/>
          <w:sz w:val="12"/>
          <w:szCs w:val="12"/>
        </w:rPr>
        <w:t>Herskovitsian</w:t>
      </w:r>
      <w:proofErr w:type="spellEnd"/>
      <w:r w:rsidRPr="00B11FC9">
        <w:rPr>
          <w:rFonts w:asciiTheme="minorHAnsi" w:hAnsiTheme="minorHAnsi" w:cstheme="minorHAnsi"/>
          <w:sz w:val="12"/>
          <w:szCs w:val="12"/>
        </w:rPr>
        <w:t xml:space="preserve"> cultural analysis, which asserted Black humanity and equality based on evidence of African cultural legacy,81 inaugurated the shift from political economy to “the language of moralism.”82 The focus on cultural continuity did not take into account historical conditions of forced labor, racialized oppression, colonial imposition, or capitalist exploitation;83 instead it codified the “assumption that the history and culture of peoples of African descent in the New World have to be argued out anthropologically in terms of an identifiable authentic past persisting into the present.”84 The latter was determined to be the key to citizenship and equality for Blacks. Cold War Culturalism institutionalized the hegemony of antiradical cultural politics by foregrounding cultural analyses of African retention and syncretism, cultural continuity, and comparative diasporic cultures. As the Cold War instantiated the bifurcation of the world and influenced the direction of decolonization, “diaspora became reduced to its cultural aspects... the question of origins became a question of culture.” It essentially framed connections among African descendants in terms of culture; asserted Black modernity and claims to equality on cultural grounds; and constructed culture as the domain of struggle.</w:t>
      </w:r>
      <w:r w:rsidRPr="00B11FC9">
        <w:rPr>
          <w:rFonts w:asciiTheme="minorHAnsi" w:hAnsiTheme="minorHAnsi" w:cstheme="minorHAnsi"/>
        </w:rPr>
        <w:t xml:space="preserve"> </w:t>
      </w:r>
      <w:r w:rsidRPr="00B11FC9">
        <w:rPr>
          <w:rStyle w:val="StyleUnderline"/>
          <w:rFonts w:asciiTheme="minorHAnsi" w:hAnsiTheme="minorHAnsi" w:cstheme="minorHAnsi"/>
        </w:rPr>
        <w:t xml:space="preserve">Culturalism divorced Blackness and the African diaspora from </w:t>
      </w:r>
      <w:r w:rsidRPr="00B11FC9">
        <w:rPr>
          <w:rStyle w:val="Emphasis"/>
          <w:rFonts w:asciiTheme="minorHAnsi" w:hAnsiTheme="minorHAnsi" w:cstheme="minorHAnsi"/>
          <w:highlight w:val="cyan"/>
        </w:rPr>
        <w:t>the material realties of governmentalized, transnational state projects</w:t>
      </w:r>
      <w:r w:rsidRPr="00B11FC9">
        <w:rPr>
          <w:rStyle w:val="StyleUnderline"/>
          <w:rFonts w:asciiTheme="minorHAnsi" w:hAnsiTheme="minorHAnsi" w:cstheme="minorHAnsi"/>
        </w:rPr>
        <w:t xml:space="preserve"> that sustain racial and class hierarchies</w:t>
      </w:r>
      <w:r w:rsidRPr="00B11FC9">
        <w:rPr>
          <w:rFonts w:asciiTheme="minorHAnsi" w:hAnsiTheme="minorHAnsi" w:cstheme="minorHAnsi"/>
        </w:rPr>
        <w:t>.85</w:t>
      </w:r>
    </w:p>
    <w:p w14:paraId="3B978996" w14:textId="77777777" w:rsidR="00F70A46" w:rsidRPr="00B11FC9" w:rsidRDefault="00F70A46" w:rsidP="00F70A46">
      <w:pPr>
        <w:rPr>
          <w:rFonts w:asciiTheme="minorHAnsi" w:hAnsiTheme="minorHAnsi" w:cstheme="minorHAnsi"/>
        </w:rPr>
      </w:pPr>
      <w:r w:rsidRPr="00B11FC9">
        <w:rPr>
          <w:rFonts w:asciiTheme="minorHAnsi" w:hAnsiTheme="minorHAnsi" w:cstheme="minorHAnsi"/>
          <w:sz w:val="12"/>
          <w:szCs w:val="12"/>
        </w:rPr>
        <w:t>The hegemony of Culturalism in contemporary theories of the Black condition and the African diaspora diverge significantly from those of the Black radical structure of feeling that conceptualized the Diaspora (</w:t>
      </w:r>
      <w:proofErr w:type="spellStart"/>
      <w:r w:rsidRPr="00B11FC9">
        <w:rPr>
          <w:rFonts w:asciiTheme="minorHAnsi" w:hAnsiTheme="minorHAnsi" w:cstheme="minorHAnsi"/>
          <w:sz w:val="12"/>
          <w:szCs w:val="12"/>
        </w:rPr>
        <w:t>thought</w:t>
      </w:r>
      <w:proofErr w:type="spellEnd"/>
      <w:r w:rsidRPr="00B11FC9">
        <w:rPr>
          <w:rFonts w:asciiTheme="minorHAnsi" w:hAnsiTheme="minorHAnsi" w:cstheme="minorHAnsi"/>
          <w:sz w:val="12"/>
          <w:szCs w:val="12"/>
        </w:rPr>
        <w:t xml:space="preserve"> not explicitly named at this time) through a nexus that included political economy, cultural formations, and nationalism. Conditions of Black abjection were seen to permeate both the base and the superstructure such that mobilization on both fronts was necessary to combat white supremacy.</w:t>
      </w:r>
      <w:r w:rsidRPr="00B11FC9">
        <w:rPr>
          <w:rFonts w:asciiTheme="minorHAnsi" w:hAnsiTheme="minorHAnsi" w:cstheme="minorHAnsi"/>
        </w:rPr>
        <w:t xml:space="preserve"> </w:t>
      </w:r>
      <w:r w:rsidRPr="00B11FC9">
        <w:rPr>
          <w:rStyle w:val="StyleUnderline"/>
          <w:rFonts w:asciiTheme="minorHAnsi" w:hAnsiTheme="minorHAnsi" w:cstheme="minorHAnsi"/>
        </w:rPr>
        <w:t>The ascendance of New Negro Culturalism as the progenitor of, and</w:t>
      </w:r>
      <w:r w:rsidRPr="00B11FC9">
        <w:rPr>
          <w:rFonts w:asciiTheme="minorHAnsi" w:hAnsiTheme="minorHAnsi" w:cstheme="minorHAnsi"/>
        </w:rPr>
        <w:t xml:space="preserve"> therefore the </w:t>
      </w:r>
      <w:r w:rsidRPr="00B11FC9">
        <w:rPr>
          <w:rStyle w:val="StyleUnderline"/>
          <w:rFonts w:asciiTheme="minorHAnsi" w:hAnsiTheme="minorHAnsi" w:cstheme="minorHAnsi"/>
        </w:rPr>
        <w:t xml:space="preserve">predominate structure in, post-Cold War theories of the African diaspora is the unfortunate consequence of </w:t>
      </w:r>
      <w:r w:rsidRPr="00B11FC9">
        <w:rPr>
          <w:rStyle w:val="Emphasis"/>
          <w:rFonts w:asciiTheme="minorHAnsi" w:hAnsiTheme="minorHAnsi" w:cstheme="minorHAnsi"/>
          <w:highlight w:val="cyan"/>
        </w:rPr>
        <w:t>the entanglements of anticommunism</w:t>
      </w:r>
      <w:r w:rsidRPr="00B11FC9">
        <w:rPr>
          <w:rFonts w:asciiTheme="minorHAnsi" w:hAnsiTheme="minorHAnsi" w:cstheme="minorHAnsi"/>
          <w:highlight w:val="cyan"/>
        </w:rPr>
        <w:t xml:space="preserve">, </w:t>
      </w:r>
      <w:r w:rsidRPr="00B11FC9">
        <w:rPr>
          <w:rStyle w:val="Emphasis"/>
          <w:rFonts w:asciiTheme="minorHAnsi" w:hAnsiTheme="minorHAnsi" w:cstheme="minorHAnsi"/>
          <w:highlight w:val="cyan"/>
        </w:rPr>
        <w:t>antiradicalism</w:t>
      </w:r>
      <w:r w:rsidRPr="00B11FC9">
        <w:rPr>
          <w:rFonts w:asciiTheme="minorHAnsi" w:hAnsiTheme="minorHAnsi" w:cstheme="minorHAnsi"/>
          <w:highlight w:val="cyan"/>
        </w:rPr>
        <w:t xml:space="preserve">, </w:t>
      </w:r>
      <w:r w:rsidRPr="00B11FC9">
        <w:rPr>
          <w:rStyle w:val="Emphasis"/>
          <w:rFonts w:asciiTheme="minorHAnsi" w:hAnsiTheme="minorHAnsi" w:cstheme="minorHAnsi"/>
          <w:highlight w:val="cyan"/>
        </w:rPr>
        <w:t>and antiblackness</w:t>
      </w:r>
      <w:r w:rsidRPr="00B11FC9">
        <w:rPr>
          <w:rFonts w:asciiTheme="minorHAnsi" w:hAnsiTheme="minorHAnsi" w:cstheme="minorHAnsi"/>
        </w:rPr>
        <w:t xml:space="preserve">. </w:t>
      </w:r>
      <w:r w:rsidRPr="00B11FC9">
        <w:rPr>
          <w:rStyle w:val="StyleUnderline"/>
          <w:rFonts w:asciiTheme="minorHAnsi" w:hAnsiTheme="minorHAnsi" w:cstheme="minorHAnsi"/>
        </w:rPr>
        <w:t xml:space="preserve">The result has been a turn away from the political economy/structural critique that, in the interwar </w:t>
      </w:r>
      <w:r w:rsidRPr="00511FF9">
        <w:rPr>
          <w:rStyle w:val="StyleUnderline"/>
          <w:rFonts w:asciiTheme="minorHAnsi" w:hAnsiTheme="minorHAnsi" w:cstheme="minorHAnsi"/>
        </w:rPr>
        <w:t xml:space="preserve">period, </w:t>
      </w:r>
      <w:r w:rsidRPr="00511FF9">
        <w:rPr>
          <w:rStyle w:val="Emphasis"/>
          <w:rFonts w:asciiTheme="minorHAnsi" w:hAnsiTheme="minorHAnsi" w:cstheme="minorHAnsi"/>
        </w:rPr>
        <w:t>provided a theoretical framework to challenge American antiblack statist discourse</w:t>
      </w:r>
      <w:r w:rsidRPr="00511FF9">
        <w:rPr>
          <w:rFonts w:asciiTheme="minorHAnsi" w:hAnsiTheme="minorHAnsi" w:cstheme="minorHAnsi"/>
        </w:rPr>
        <w:t xml:space="preserve">. </w:t>
      </w:r>
      <w:r w:rsidRPr="00511FF9">
        <w:rPr>
          <w:rStyle w:val="StyleUnderline"/>
          <w:rFonts w:asciiTheme="minorHAnsi" w:hAnsiTheme="minorHAnsi" w:cstheme="minorHAnsi"/>
        </w:rPr>
        <w:t>The marginalization of Black</w:t>
      </w:r>
      <w:r w:rsidRPr="00511FF9">
        <w:rPr>
          <w:rFonts w:asciiTheme="minorHAnsi" w:hAnsiTheme="minorHAnsi" w:cstheme="minorHAnsi"/>
        </w:rPr>
        <w:t xml:space="preserve"> radicalism and </w:t>
      </w:r>
      <w:r w:rsidRPr="00511FF9">
        <w:rPr>
          <w:rStyle w:val="StyleUnderline"/>
          <w:rFonts w:asciiTheme="minorHAnsi" w:hAnsiTheme="minorHAnsi" w:cstheme="minorHAnsi"/>
        </w:rPr>
        <w:t xml:space="preserve">political economy produced </w:t>
      </w:r>
      <w:r w:rsidRPr="00511FF9">
        <w:rPr>
          <w:rStyle w:val="Emphasis"/>
          <w:rFonts w:asciiTheme="minorHAnsi" w:hAnsiTheme="minorHAnsi" w:cstheme="minorHAnsi"/>
        </w:rPr>
        <w:t>the politicization of culture</w:t>
      </w:r>
      <w:r w:rsidRPr="00511FF9">
        <w:rPr>
          <w:rFonts w:asciiTheme="minorHAnsi" w:hAnsiTheme="minorHAnsi" w:cstheme="minorHAnsi"/>
        </w:rPr>
        <w:t xml:space="preserve"> </w:t>
      </w:r>
      <w:r w:rsidRPr="00511FF9">
        <w:rPr>
          <w:rStyle w:val="StyleUnderline"/>
          <w:rFonts w:asciiTheme="minorHAnsi" w:hAnsiTheme="minorHAnsi" w:cstheme="minorHAnsi"/>
        </w:rPr>
        <w:t>as the dominant mode of organizing for Black equality</w:t>
      </w:r>
      <w:r w:rsidRPr="00511FF9">
        <w:rPr>
          <w:rFonts w:asciiTheme="minorHAnsi" w:hAnsiTheme="minorHAnsi" w:cstheme="minorHAnsi"/>
          <w:sz w:val="12"/>
          <w:szCs w:val="12"/>
        </w:rPr>
        <w:t>, and the primary intellectual focus in African diaspora studies. Post-Cold War theories of the African diaspora became divorced from the Black radical structure of feeling and reduced to the Harlem Renaissance enunciation of black radicalism in a manner that does not sufficiently theorize the</w:t>
      </w:r>
      <w:r w:rsidRPr="00B11FC9">
        <w:rPr>
          <w:rFonts w:asciiTheme="minorHAnsi" w:hAnsiTheme="minorHAnsi" w:cstheme="minorHAnsi"/>
          <w:sz w:val="12"/>
          <w:szCs w:val="12"/>
        </w:rPr>
        <w:t xml:space="preserve"> conditions of Black abjection and their connection to the material realities of Black people.</w:t>
      </w:r>
    </w:p>
    <w:p w14:paraId="3F860733" w14:textId="77777777" w:rsidR="00F70A46" w:rsidRPr="00B11FC9" w:rsidRDefault="00F70A46" w:rsidP="00F70A46">
      <w:pPr>
        <w:rPr>
          <w:rFonts w:asciiTheme="minorHAnsi" w:hAnsiTheme="minorHAnsi" w:cstheme="minorHAnsi"/>
        </w:rPr>
      </w:pPr>
      <w:r w:rsidRPr="00B11FC9">
        <w:rPr>
          <w:rStyle w:val="StyleUnderline"/>
          <w:rFonts w:asciiTheme="minorHAnsi" w:hAnsiTheme="minorHAnsi" w:cstheme="minorHAnsi"/>
        </w:rPr>
        <w:t>Culturalism supports the constitution and maintenance of Blackness as a category of</w:t>
      </w:r>
      <w:r w:rsidRPr="00B11FC9">
        <w:rPr>
          <w:rFonts w:asciiTheme="minorHAnsi" w:hAnsiTheme="minorHAnsi" w:cstheme="minorHAnsi"/>
        </w:rPr>
        <w:t xml:space="preserve"> economic exploitation and dispossession and </w:t>
      </w:r>
      <w:r w:rsidRPr="00B11FC9">
        <w:rPr>
          <w:rStyle w:val="StyleUnderline"/>
          <w:rFonts w:asciiTheme="minorHAnsi" w:hAnsiTheme="minorHAnsi" w:cstheme="minorHAnsi"/>
        </w:rPr>
        <w:t xml:space="preserve">racialized </w:t>
      </w:r>
      <w:proofErr w:type="gramStart"/>
      <w:r w:rsidRPr="00B11FC9">
        <w:rPr>
          <w:rStyle w:val="StyleUnderline"/>
          <w:rFonts w:asciiTheme="minorHAnsi" w:hAnsiTheme="minorHAnsi" w:cstheme="minorHAnsi"/>
        </w:rPr>
        <w:t>abjection</w:t>
      </w:r>
      <w:proofErr w:type="gramEnd"/>
      <w:r w:rsidRPr="00B11FC9">
        <w:rPr>
          <w:rFonts w:asciiTheme="minorHAnsi" w:hAnsiTheme="minorHAnsi" w:cstheme="minorHAnsi"/>
        </w:rPr>
        <w:t xml:space="preserve"> in three fundamental ways. First, </w:t>
      </w:r>
      <w:r w:rsidRPr="00B11FC9">
        <w:rPr>
          <w:rStyle w:val="StyleUnderline"/>
          <w:rFonts w:asciiTheme="minorHAnsi" w:hAnsiTheme="minorHAnsi" w:cstheme="minorHAnsi"/>
        </w:rPr>
        <w:t xml:space="preserve">it reinscribes the Black </w:t>
      </w:r>
      <w:r w:rsidRPr="00B11FC9">
        <w:rPr>
          <w:rStyle w:val="Emphasis"/>
          <w:rFonts w:asciiTheme="minorHAnsi" w:hAnsiTheme="minorHAnsi" w:cstheme="minorHAnsi"/>
          <w:highlight w:val="cyan"/>
        </w:rPr>
        <w:t>on the margins of the state</w:t>
      </w:r>
      <w:r w:rsidRPr="00B11FC9">
        <w:rPr>
          <w:rFonts w:asciiTheme="minorHAnsi" w:hAnsiTheme="minorHAnsi" w:cstheme="minorHAnsi"/>
        </w:rPr>
        <w:t xml:space="preserve"> </w:t>
      </w:r>
      <w:r w:rsidRPr="00B11FC9">
        <w:rPr>
          <w:rStyle w:val="StyleUnderline"/>
          <w:rFonts w:asciiTheme="minorHAnsi" w:hAnsiTheme="minorHAnsi" w:cstheme="minorHAnsi"/>
        </w:rPr>
        <w:t>by accommodating Blackness in a way that maintains</w:t>
      </w:r>
      <w:r w:rsidRPr="00B11FC9">
        <w:rPr>
          <w:rFonts w:asciiTheme="minorHAnsi" w:hAnsiTheme="minorHAnsi" w:cstheme="minorHAnsi"/>
        </w:rPr>
        <w:t xml:space="preserve"> their </w:t>
      </w:r>
      <w:r w:rsidRPr="00B11FC9">
        <w:rPr>
          <w:rStyle w:val="StyleUnderline"/>
          <w:rFonts w:asciiTheme="minorHAnsi" w:hAnsiTheme="minorHAnsi" w:cstheme="minorHAnsi"/>
        </w:rPr>
        <w:t>subordination and subjection on cultural grounds</w:t>
      </w:r>
      <w:r w:rsidRPr="00B11FC9">
        <w:rPr>
          <w:rFonts w:asciiTheme="minorHAnsi" w:hAnsiTheme="minorHAnsi" w:cstheme="minorHAnsi"/>
        </w:rPr>
        <w:t xml:space="preserve">. </w:t>
      </w:r>
      <w:r w:rsidRPr="00B11FC9">
        <w:rPr>
          <w:rStyle w:val="StyleUnderline"/>
          <w:rFonts w:asciiTheme="minorHAnsi" w:hAnsiTheme="minorHAnsi" w:cstheme="minorHAnsi"/>
        </w:rPr>
        <w:t xml:space="preserve">The foregrounding of </w:t>
      </w:r>
      <w:r w:rsidRPr="00B11FC9">
        <w:rPr>
          <w:rStyle w:val="Emphasis"/>
          <w:rFonts w:asciiTheme="minorHAnsi" w:hAnsiTheme="minorHAnsi" w:cstheme="minorHAnsi"/>
          <w:highlight w:val="cyan"/>
        </w:rPr>
        <w:t>the culture</w:t>
      </w:r>
      <w:r w:rsidRPr="00B11FC9">
        <w:rPr>
          <w:rFonts w:asciiTheme="minorHAnsi" w:hAnsiTheme="minorHAnsi" w:cstheme="minorHAnsi"/>
        </w:rPr>
        <w:t xml:space="preserve">, behavior, </w:t>
      </w:r>
      <w:r w:rsidRPr="00B11FC9">
        <w:rPr>
          <w:rStyle w:val="Emphasis"/>
          <w:rFonts w:asciiTheme="minorHAnsi" w:hAnsiTheme="minorHAnsi" w:cstheme="minorHAnsi"/>
          <w:highlight w:val="cyan"/>
        </w:rPr>
        <w:t>and performance of Black people</w:t>
      </w:r>
      <w:r w:rsidRPr="00B11FC9">
        <w:rPr>
          <w:rFonts w:asciiTheme="minorHAnsi" w:hAnsiTheme="minorHAnsi" w:cstheme="minorHAnsi"/>
        </w:rPr>
        <w:t xml:space="preserve"> </w:t>
      </w:r>
      <w:r w:rsidRPr="00B11FC9">
        <w:rPr>
          <w:rStyle w:val="StyleUnderline"/>
          <w:rFonts w:asciiTheme="minorHAnsi" w:hAnsiTheme="minorHAnsi" w:cstheme="minorHAnsi"/>
        </w:rPr>
        <w:t>leaves the effects of inequality, increased poverty, unemployment, and structural features of the global political economy on Black people largely undertheorized</w:t>
      </w:r>
      <w:r w:rsidRPr="00B11FC9">
        <w:rPr>
          <w:rFonts w:asciiTheme="minorHAnsi" w:hAnsiTheme="minorHAnsi" w:cstheme="minorHAnsi"/>
        </w:rPr>
        <w:t xml:space="preserve">. </w:t>
      </w:r>
      <w:r w:rsidRPr="00B11FC9">
        <w:rPr>
          <w:rFonts w:asciiTheme="minorHAnsi" w:hAnsiTheme="minorHAnsi" w:cstheme="minorHAnsi"/>
          <w:sz w:val="12"/>
          <w:szCs w:val="12"/>
        </w:rPr>
        <w:t>Thus, on the one hand, deteriorating conditions of Black people globally are understood as innate cultural lack or pathology. On the other hand,</w:t>
      </w:r>
      <w:r w:rsidRPr="00B11FC9">
        <w:rPr>
          <w:rFonts w:asciiTheme="minorHAnsi" w:hAnsiTheme="minorHAnsi" w:cstheme="minorHAnsi"/>
        </w:rPr>
        <w:t xml:space="preserve"> </w:t>
      </w:r>
      <w:r w:rsidRPr="00B11FC9">
        <w:rPr>
          <w:rStyle w:val="StyleUnderline"/>
          <w:rFonts w:asciiTheme="minorHAnsi" w:hAnsiTheme="minorHAnsi" w:cstheme="minorHAnsi"/>
        </w:rPr>
        <w:t>it is assumed</w:t>
      </w:r>
      <w:r w:rsidRPr="00B11FC9">
        <w:rPr>
          <w:rFonts w:asciiTheme="minorHAnsi" w:hAnsiTheme="minorHAnsi" w:cstheme="minorHAnsi"/>
        </w:rPr>
        <w:t xml:space="preserve"> that </w:t>
      </w:r>
      <w:r w:rsidRPr="00B11FC9">
        <w:rPr>
          <w:rStyle w:val="StyleUnderline"/>
          <w:rFonts w:asciiTheme="minorHAnsi" w:hAnsiTheme="minorHAnsi" w:cstheme="minorHAnsi"/>
        </w:rPr>
        <w:t xml:space="preserve">Black empowerment and equality can be achieved in </w:t>
      </w:r>
      <w:r w:rsidRPr="00B11FC9">
        <w:rPr>
          <w:rStyle w:val="Emphasis"/>
          <w:rFonts w:asciiTheme="minorHAnsi" w:hAnsiTheme="minorHAnsi" w:cstheme="minorHAnsi"/>
          <w:highlight w:val="cyan"/>
        </w:rPr>
        <w:t>the struggle over cultural representation</w:t>
      </w:r>
      <w:r w:rsidRPr="00B11FC9">
        <w:rPr>
          <w:rFonts w:asciiTheme="minorHAnsi" w:hAnsiTheme="minorHAnsi" w:cstheme="minorHAnsi"/>
        </w:rPr>
        <w:t xml:space="preserve">. </w:t>
      </w:r>
      <w:proofErr w:type="gramStart"/>
      <w:r w:rsidRPr="00B11FC9">
        <w:rPr>
          <w:rFonts w:asciiTheme="minorHAnsi" w:hAnsiTheme="minorHAnsi" w:cstheme="minorHAnsi"/>
        </w:rPr>
        <w:t xml:space="preserve">Both of </w:t>
      </w:r>
      <w:r w:rsidRPr="00B11FC9">
        <w:rPr>
          <w:rStyle w:val="StyleUnderline"/>
          <w:rFonts w:asciiTheme="minorHAnsi" w:hAnsiTheme="minorHAnsi" w:cstheme="minorHAnsi"/>
        </w:rPr>
        <w:t>these</w:t>
      </w:r>
      <w:proofErr w:type="gramEnd"/>
      <w:r w:rsidRPr="00B11FC9">
        <w:rPr>
          <w:rStyle w:val="StyleUnderline"/>
          <w:rFonts w:asciiTheme="minorHAnsi" w:hAnsiTheme="minorHAnsi" w:cstheme="minorHAnsi"/>
        </w:rPr>
        <w:t xml:space="preserve"> positions reproduce cultural specifications of Blackness that negate the role of</w:t>
      </w:r>
      <w:r w:rsidRPr="00B11FC9">
        <w:rPr>
          <w:rFonts w:asciiTheme="minorHAnsi" w:hAnsiTheme="minorHAnsi" w:cstheme="minorHAnsi"/>
        </w:rPr>
        <w:t xml:space="preserve"> state and </w:t>
      </w:r>
      <w:r w:rsidRPr="00B11FC9">
        <w:rPr>
          <w:rStyle w:val="Emphasis"/>
          <w:rFonts w:asciiTheme="minorHAnsi" w:hAnsiTheme="minorHAnsi" w:cstheme="minorHAnsi"/>
          <w:highlight w:val="cyan"/>
        </w:rPr>
        <w:t>capitalist structures</w:t>
      </w:r>
      <w:r w:rsidRPr="00B11FC9">
        <w:rPr>
          <w:rFonts w:asciiTheme="minorHAnsi" w:hAnsiTheme="minorHAnsi" w:cstheme="minorHAnsi"/>
        </w:rPr>
        <w:t xml:space="preserve"> </w:t>
      </w:r>
      <w:r w:rsidRPr="00B11FC9">
        <w:rPr>
          <w:rStyle w:val="StyleUnderline"/>
          <w:rFonts w:asciiTheme="minorHAnsi" w:hAnsiTheme="minorHAnsi" w:cstheme="minorHAnsi"/>
        </w:rPr>
        <w:t>in its production and maintenance</w:t>
      </w:r>
      <w:r w:rsidRPr="00B11FC9">
        <w:rPr>
          <w:rFonts w:asciiTheme="minorHAnsi" w:hAnsiTheme="minorHAnsi" w:cstheme="minorHAnsi"/>
        </w:rPr>
        <w:t>.</w:t>
      </w:r>
    </w:p>
    <w:p w14:paraId="13CF02DA" w14:textId="77777777" w:rsidR="00F70A46" w:rsidRPr="00B11FC9" w:rsidRDefault="00F70A46" w:rsidP="00F70A46">
      <w:pPr>
        <w:rPr>
          <w:rFonts w:asciiTheme="minorHAnsi" w:hAnsiTheme="minorHAnsi" w:cstheme="minorHAnsi"/>
          <w:sz w:val="12"/>
          <w:szCs w:val="12"/>
        </w:rPr>
      </w:pPr>
      <w:r w:rsidRPr="00B11FC9">
        <w:rPr>
          <w:rFonts w:asciiTheme="minorHAnsi" w:hAnsiTheme="minorHAnsi" w:cstheme="minorHAnsi"/>
          <w:sz w:val="12"/>
          <w:szCs w:val="12"/>
        </w:rPr>
        <w:t xml:space="preserve">Second, Culturalism creates the condition for the Black that is inscribed in the modern project to “niggerize”86 radical Blacks who present a fundamental threat to the organization of global and statist structures </w:t>
      </w:r>
      <w:proofErr w:type="gramStart"/>
      <w:r w:rsidRPr="00B11FC9">
        <w:rPr>
          <w:rFonts w:asciiTheme="minorHAnsi" w:hAnsiTheme="minorHAnsi" w:cstheme="minorHAnsi"/>
          <w:sz w:val="12"/>
          <w:szCs w:val="12"/>
        </w:rPr>
        <w:t>on the basis of</w:t>
      </w:r>
      <w:proofErr w:type="gramEnd"/>
      <w:r w:rsidRPr="00B11FC9">
        <w:rPr>
          <w:rFonts w:asciiTheme="minorHAnsi" w:hAnsiTheme="minorHAnsi" w:cstheme="minorHAnsi"/>
          <w:sz w:val="12"/>
          <w:szCs w:val="12"/>
        </w:rPr>
        <w:t xml:space="preserve"> racialized capitalist exploitation. Culturalism asserts a particular outlook, behavior, and set of goals for Black people,87 and those who deviate from these norms that are ostensibly shared by the entire group are cast out. In other words, culture is asserted to rationalize the marginalization of those who occupy the constitutive outside of the state because they have been construed as seditious, subversive, and dangerous. The latter are foreclosed from belonging and are therefore subjected to the violation of their civil liberties, confinement, and deportation. By severely curtailing the possibilities, potential, and forms of freedom of those who are inscribed in the modern project and niggerizing those who are not, Culturalism ultimately functions as a technology of state repression and subjection.</w:t>
      </w:r>
    </w:p>
    <w:p w14:paraId="07AD1813" w14:textId="77777777" w:rsidR="00F70A46" w:rsidRPr="00B11FC9" w:rsidRDefault="00F70A46" w:rsidP="00F70A46">
      <w:pPr>
        <w:rPr>
          <w:rFonts w:asciiTheme="minorHAnsi" w:hAnsiTheme="minorHAnsi" w:cstheme="minorHAnsi"/>
        </w:rPr>
      </w:pPr>
      <w:r w:rsidRPr="00B11FC9">
        <w:rPr>
          <w:rFonts w:asciiTheme="minorHAnsi" w:hAnsiTheme="minorHAnsi" w:cstheme="minorHAnsi"/>
          <w:sz w:val="12"/>
          <w:szCs w:val="12"/>
        </w:rPr>
        <w:t>Third,</w:t>
      </w:r>
      <w:r w:rsidRPr="00B11FC9">
        <w:rPr>
          <w:rFonts w:asciiTheme="minorHAnsi" w:hAnsiTheme="minorHAnsi" w:cstheme="minorHAnsi"/>
        </w:rPr>
        <w:t xml:space="preserve"> </w:t>
      </w:r>
      <w:r w:rsidRPr="00B11FC9">
        <w:rPr>
          <w:rStyle w:val="StyleUnderline"/>
          <w:rFonts w:asciiTheme="minorHAnsi" w:hAnsiTheme="minorHAnsi" w:cstheme="minorHAnsi"/>
        </w:rPr>
        <w:t xml:space="preserve">Culturalism has the dual function of </w:t>
      </w:r>
      <w:r w:rsidRPr="00B11FC9">
        <w:rPr>
          <w:rStyle w:val="Emphasis"/>
          <w:rFonts w:asciiTheme="minorHAnsi" w:hAnsiTheme="minorHAnsi" w:cstheme="minorHAnsi"/>
          <w:highlight w:val="cyan"/>
        </w:rPr>
        <w:t>erasing political economy</w:t>
      </w:r>
      <w:r w:rsidRPr="00B11FC9">
        <w:rPr>
          <w:rFonts w:asciiTheme="minorHAnsi" w:hAnsiTheme="minorHAnsi" w:cstheme="minorHAnsi"/>
        </w:rPr>
        <w:t xml:space="preserve"> </w:t>
      </w:r>
      <w:r w:rsidRPr="00B11FC9">
        <w:rPr>
          <w:rStyle w:val="StyleUnderline"/>
          <w:rFonts w:asciiTheme="minorHAnsi" w:hAnsiTheme="minorHAnsi" w:cstheme="minorHAnsi"/>
        </w:rPr>
        <w:t xml:space="preserve">as a means of understanding and </w:t>
      </w:r>
      <w:proofErr w:type="gramStart"/>
      <w:r w:rsidRPr="00B11FC9">
        <w:rPr>
          <w:rStyle w:val="StyleUnderline"/>
          <w:rFonts w:asciiTheme="minorHAnsi" w:hAnsiTheme="minorHAnsi" w:cstheme="minorHAnsi"/>
        </w:rPr>
        <w:t>critiquing</w:t>
      </w:r>
      <w:proofErr w:type="gramEnd"/>
      <w:r w:rsidRPr="00B11FC9">
        <w:rPr>
          <w:rStyle w:val="StyleUnderline"/>
          <w:rFonts w:asciiTheme="minorHAnsi" w:hAnsiTheme="minorHAnsi" w:cstheme="minorHAnsi"/>
        </w:rPr>
        <w:t xml:space="preserve"> the Black condition, and of </w:t>
      </w:r>
      <w:r w:rsidRPr="00B11FC9">
        <w:rPr>
          <w:rStyle w:val="Emphasis"/>
          <w:rFonts w:asciiTheme="minorHAnsi" w:hAnsiTheme="minorHAnsi" w:cstheme="minorHAnsi"/>
          <w:highlight w:val="cyan"/>
        </w:rPr>
        <w:t>specifying Black articulations of freedom and equality in terms of culture</w:t>
      </w:r>
      <w:r w:rsidRPr="00B11FC9">
        <w:rPr>
          <w:rFonts w:asciiTheme="minorHAnsi" w:hAnsiTheme="minorHAnsi" w:cstheme="minorHAnsi"/>
        </w:rPr>
        <w:t>:</w:t>
      </w:r>
    </w:p>
    <w:p w14:paraId="16815132" w14:textId="77777777" w:rsidR="00F70A46" w:rsidRPr="00B11FC9" w:rsidRDefault="00F70A46" w:rsidP="00F70A46">
      <w:pPr>
        <w:rPr>
          <w:rFonts w:asciiTheme="minorHAnsi" w:hAnsiTheme="minorHAnsi" w:cstheme="minorHAnsi"/>
          <w:sz w:val="12"/>
          <w:szCs w:val="12"/>
        </w:rPr>
      </w:pPr>
      <w:r w:rsidRPr="00B11FC9">
        <w:rPr>
          <w:rFonts w:asciiTheme="minorHAnsi" w:hAnsiTheme="minorHAnsi" w:cstheme="minorHAnsi"/>
          <w:sz w:val="12"/>
          <w:szCs w:val="12"/>
        </w:rPr>
        <w:t>[A]</w:t>
      </w:r>
      <w:proofErr w:type="spellStart"/>
      <w:r w:rsidRPr="00B11FC9">
        <w:rPr>
          <w:rFonts w:asciiTheme="minorHAnsi" w:hAnsiTheme="minorHAnsi" w:cstheme="minorHAnsi"/>
          <w:sz w:val="12"/>
          <w:szCs w:val="12"/>
        </w:rPr>
        <w:t>nalyses</w:t>
      </w:r>
      <w:proofErr w:type="spellEnd"/>
      <w:r w:rsidRPr="00B11FC9">
        <w:rPr>
          <w:rFonts w:asciiTheme="minorHAnsi" w:hAnsiTheme="minorHAnsi" w:cstheme="minorHAnsi"/>
          <w:sz w:val="12"/>
          <w:szCs w:val="12"/>
        </w:rPr>
        <w:t xml:space="preserve"> of race and class began to privilege a focus on culture over a focus on socioeconomic inequality. This had both academic and practical effects. Academically, it supported a liberal view of development that naturalized capitalist competition and that positioned the cultural... practice of middle-class white Americans as normative... practically, the cultural model... directed attention away from the overall political economy of American capitalism and of how it ‘uses, abuses, and divides its poorly organized working class’...88</w:t>
      </w:r>
    </w:p>
    <w:p w14:paraId="7A1498CB" w14:textId="77777777" w:rsidR="00F70A46" w:rsidRPr="00B11FC9" w:rsidRDefault="00F70A46" w:rsidP="00F70A46">
      <w:pPr>
        <w:rPr>
          <w:rFonts w:asciiTheme="minorHAnsi" w:hAnsiTheme="minorHAnsi" w:cstheme="minorHAnsi"/>
        </w:rPr>
      </w:pPr>
      <w:r w:rsidRPr="00B11FC9">
        <w:rPr>
          <w:rFonts w:asciiTheme="minorHAnsi" w:hAnsiTheme="minorHAnsi" w:cstheme="minorHAnsi"/>
          <w:sz w:val="12"/>
          <w:szCs w:val="12"/>
        </w:rPr>
        <w:t>Anticommunism entrenched this move away from structural analysis by criminalizing and disciplining critiques of the entanglements of the racialized social order, the spread of empire, and capitalist accumulation.</w:t>
      </w:r>
      <w:r w:rsidRPr="00B11FC9">
        <w:rPr>
          <w:rFonts w:asciiTheme="minorHAnsi" w:hAnsiTheme="minorHAnsi" w:cstheme="minorHAnsi"/>
        </w:rPr>
        <w:t xml:space="preserve"> </w:t>
      </w:r>
      <w:r w:rsidRPr="00B11FC9">
        <w:rPr>
          <w:rStyle w:val="StyleUnderline"/>
          <w:rFonts w:asciiTheme="minorHAnsi" w:hAnsiTheme="minorHAnsi" w:cstheme="minorHAnsi"/>
        </w:rPr>
        <w:t>Instead of challenging their exclusion from the state based on economic dispossession and maldistribution of resources, Black people in the U</w:t>
      </w:r>
      <w:r w:rsidRPr="00B11FC9">
        <w:rPr>
          <w:rFonts w:asciiTheme="minorHAnsi" w:hAnsiTheme="minorHAnsi" w:cstheme="minorHAnsi"/>
        </w:rPr>
        <w:t xml:space="preserve">nited </w:t>
      </w:r>
      <w:r w:rsidRPr="00B11FC9">
        <w:rPr>
          <w:rStyle w:val="StyleUnderline"/>
          <w:rFonts w:asciiTheme="minorHAnsi" w:hAnsiTheme="minorHAnsi" w:cstheme="minorHAnsi"/>
        </w:rPr>
        <w:t>S</w:t>
      </w:r>
      <w:r w:rsidRPr="00B11FC9">
        <w:rPr>
          <w:rFonts w:asciiTheme="minorHAnsi" w:hAnsiTheme="minorHAnsi" w:cstheme="minorHAnsi"/>
        </w:rPr>
        <w:t xml:space="preserve">tates </w:t>
      </w:r>
      <w:r w:rsidRPr="00B11FC9">
        <w:rPr>
          <w:rStyle w:val="StyleUnderline"/>
          <w:rFonts w:asciiTheme="minorHAnsi" w:hAnsiTheme="minorHAnsi" w:cstheme="minorHAnsi"/>
        </w:rPr>
        <w:t xml:space="preserve">began to mobilize around </w:t>
      </w:r>
      <w:r w:rsidRPr="00B11FC9">
        <w:rPr>
          <w:rStyle w:val="Emphasis"/>
          <w:rFonts w:asciiTheme="minorHAnsi" w:hAnsiTheme="minorHAnsi" w:cstheme="minorHAnsi"/>
          <w:highlight w:val="cyan"/>
        </w:rPr>
        <w:t>cultural specification</w:t>
      </w:r>
      <w:r w:rsidRPr="00B11FC9">
        <w:rPr>
          <w:rFonts w:asciiTheme="minorHAnsi" w:hAnsiTheme="minorHAnsi" w:cstheme="minorHAnsi"/>
          <w:sz w:val="12"/>
          <w:szCs w:val="12"/>
        </w:rPr>
        <w:t>, for inclusion based on liberal civil rights discourse, and/or to assert international linkages based on mutually recognized cultural enunciations of blackness. In other words,</w:t>
      </w:r>
      <w:r w:rsidRPr="00B11FC9">
        <w:rPr>
          <w:rFonts w:asciiTheme="minorHAnsi" w:hAnsiTheme="minorHAnsi" w:cstheme="minorHAnsi"/>
        </w:rPr>
        <w:t xml:space="preserve"> </w:t>
      </w:r>
      <w:r w:rsidRPr="00B11FC9">
        <w:rPr>
          <w:rStyle w:val="StyleUnderline"/>
          <w:rFonts w:asciiTheme="minorHAnsi" w:hAnsiTheme="minorHAnsi" w:cstheme="minorHAnsi"/>
        </w:rPr>
        <w:t xml:space="preserve">the Cold War curtailed the possibilities of challenging the state in terms of </w:t>
      </w:r>
      <w:r w:rsidRPr="00B11FC9">
        <w:rPr>
          <w:rStyle w:val="Emphasis"/>
          <w:rFonts w:asciiTheme="minorHAnsi" w:hAnsiTheme="minorHAnsi" w:cstheme="minorHAnsi"/>
          <w:highlight w:val="cyan"/>
        </w:rPr>
        <w:t>the political economy of exploitation</w:t>
      </w:r>
      <w:r w:rsidRPr="00B11FC9">
        <w:rPr>
          <w:rFonts w:asciiTheme="minorHAnsi" w:hAnsiTheme="minorHAnsi" w:cstheme="minorHAnsi"/>
        </w:rPr>
        <w:t xml:space="preserve">, </w:t>
      </w:r>
      <w:r w:rsidRPr="00B11FC9">
        <w:rPr>
          <w:rStyle w:val="StyleUnderline"/>
          <w:rFonts w:asciiTheme="minorHAnsi" w:hAnsiTheme="minorHAnsi" w:cstheme="minorHAnsi"/>
        </w:rPr>
        <w:t xml:space="preserve">thus Blackness came to be understood in </w:t>
      </w:r>
      <w:r w:rsidRPr="00B11FC9">
        <w:rPr>
          <w:rStyle w:val="Emphasis"/>
          <w:rFonts w:asciiTheme="minorHAnsi" w:hAnsiTheme="minorHAnsi" w:cstheme="minorHAnsi"/>
          <w:highlight w:val="cyan"/>
        </w:rPr>
        <w:t>nationalist and cultural terms of exclusion</w:t>
      </w:r>
      <w:r w:rsidRPr="00B11FC9">
        <w:rPr>
          <w:rFonts w:asciiTheme="minorHAnsi" w:hAnsiTheme="minorHAnsi" w:cstheme="minorHAnsi"/>
        </w:rPr>
        <w:t xml:space="preserve">. </w:t>
      </w:r>
      <w:r w:rsidRPr="00B11FC9">
        <w:rPr>
          <w:rFonts w:asciiTheme="minorHAnsi" w:hAnsiTheme="minorHAnsi" w:cstheme="minorHAnsi"/>
          <w:sz w:val="12"/>
          <w:szCs w:val="12"/>
        </w:rPr>
        <w:t>At the same time, decolonizing countries that sought equality in the world-system asserted their willingness and ability to adopt the culture of development, modernization, and anticommunism. This was notwithstanding the fact that their insertion into the global political economy as sovereign nations continued relations of unequal exchange, declining terms of trade, and neocolonialism.89</w:t>
      </w:r>
    </w:p>
    <w:p w14:paraId="03369557" w14:textId="77777777" w:rsidR="00F70A46" w:rsidRDefault="00F70A46" w:rsidP="00F70A46">
      <w:pPr>
        <w:rPr>
          <w:rFonts w:asciiTheme="minorHAnsi" w:hAnsiTheme="minorHAnsi" w:cstheme="minorHAnsi"/>
          <w:sz w:val="12"/>
          <w:szCs w:val="12"/>
        </w:rPr>
      </w:pPr>
      <w:r w:rsidRPr="00B11FC9">
        <w:rPr>
          <w:rStyle w:val="StyleUnderline"/>
          <w:rFonts w:asciiTheme="minorHAnsi" w:hAnsiTheme="minorHAnsi" w:cstheme="minorHAnsi"/>
        </w:rPr>
        <w:t xml:space="preserve">Culturalism is thus a function of </w:t>
      </w:r>
      <w:r w:rsidRPr="00B11FC9">
        <w:rPr>
          <w:rStyle w:val="Emphasis"/>
          <w:rFonts w:asciiTheme="minorHAnsi" w:hAnsiTheme="minorHAnsi" w:cstheme="minorHAnsi"/>
          <w:highlight w:val="cyan"/>
        </w:rPr>
        <w:t>antiradical and antiblack statist pedagogy</w:t>
      </w:r>
      <w:r w:rsidRPr="00B11FC9">
        <w:rPr>
          <w:rFonts w:asciiTheme="minorHAnsi" w:hAnsiTheme="minorHAnsi" w:cstheme="minorHAnsi"/>
        </w:rPr>
        <w:t xml:space="preserve">, </w:t>
      </w:r>
      <w:r w:rsidRPr="00B11FC9">
        <w:rPr>
          <w:rStyle w:val="StyleUnderline"/>
          <w:rFonts w:asciiTheme="minorHAnsi" w:hAnsiTheme="minorHAnsi" w:cstheme="minorHAnsi"/>
        </w:rPr>
        <w:t>and after World War II, it became entangled with anticommunism as an instrumentality of surveillance and violence</w:t>
      </w:r>
      <w:r w:rsidRPr="00B11FC9">
        <w:rPr>
          <w:rFonts w:asciiTheme="minorHAnsi" w:hAnsiTheme="minorHAnsi" w:cstheme="minorHAnsi"/>
        </w:rPr>
        <w:t xml:space="preserve">. </w:t>
      </w:r>
      <w:r w:rsidRPr="00B11FC9">
        <w:rPr>
          <w:rStyle w:val="StyleUnderline"/>
          <w:rFonts w:asciiTheme="minorHAnsi" w:hAnsiTheme="minorHAnsi" w:cstheme="minorHAnsi"/>
        </w:rPr>
        <w:t>Culturalism institutionalized the erasure of radical political economic critique in the theorizing of the black global condition</w:t>
      </w:r>
      <w:r w:rsidRPr="00B11FC9">
        <w:rPr>
          <w:rFonts w:asciiTheme="minorHAnsi" w:hAnsiTheme="minorHAnsi" w:cstheme="minorHAnsi"/>
          <w:sz w:val="12"/>
          <w:szCs w:val="12"/>
        </w:rPr>
        <w:t>, the disciplining of Black radicalism, and the cultural specification of African diaspora studies examined in this dissertation.</w:t>
      </w:r>
      <w:r w:rsidRPr="00B11FC9">
        <w:rPr>
          <w:rFonts w:asciiTheme="minorHAnsi" w:hAnsiTheme="minorHAnsi" w:cstheme="minorHAnsi"/>
        </w:rPr>
        <w:t xml:space="preserve"> </w:t>
      </w:r>
      <w:r w:rsidRPr="00B11FC9">
        <w:rPr>
          <w:rStyle w:val="StyleUnderline"/>
          <w:rFonts w:asciiTheme="minorHAnsi" w:hAnsiTheme="minorHAnsi" w:cstheme="minorHAnsi"/>
        </w:rPr>
        <w:t xml:space="preserve">The cultural specification of Blackness and the forms of Culturalism that it takes are integrally related to </w:t>
      </w:r>
      <w:r w:rsidRPr="00B11FC9">
        <w:rPr>
          <w:rStyle w:val="Emphasis"/>
          <w:rFonts w:asciiTheme="minorHAnsi" w:hAnsiTheme="minorHAnsi" w:cstheme="minorHAnsi"/>
          <w:highlight w:val="cyan"/>
        </w:rPr>
        <w:t>statist technologies</w:t>
      </w:r>
      <w:r w:rsidRPr="00B11FC9">
        <w:rPr>
          <w:rFonts w:asciiTheme="minorHAnsi" w:hAnsiTheme="minorHAnsi" w:cstheme="minorHAnsi"/>
        </w:rPr>
        <w:t xml:space="preserve"> </w:t>
      </w:r>
      <w:r w:rsidRPr="00B11FC9">
        <w:rPr>
          <w:rStyle w:val="StyleUnderline"/>
          <w:rFonts w:asciiTheme="minorHAnsi" w:hAnsiTheme="minorHAnsi" w:cstheme="minorHAnsi"/>
        </w:rPr>
        <w:t xml:space="preserve">that facilitate the accommodation of Black intellectual and practical challenges to the capitalist state while, at the same time, </w:t>
      </w:r>
      <w:r w:rsidRPr="00B11FC9">
        <w:rPr>
          <w:rStyle w:val="Emphasis"/>
          <w:rFonts w:asciiTheme="minorHAnsi" w:hAnsiTheme="minorHAnsi" w:cstheme="minorHAnsi"/>
          <w:highlight w:val="cyan"/>
        </w:rPr>
        <w:t>ensuring their cooptation</w:t>
      </w:r>
      <w:r w:rsidRPr="00B11FC9">
        <w:rPr>
          <w:rFonts w:asciiTheme="minorHAnsi" w:hAnsiTheme="minorHAnsi" w:cstheme="minorHAnsi"/>
        </w:rPr>
        <w:t xml:space="preserve">. </w:t>
      </w:r>
    </w:p>
    <w:p w14:paraId="6C432FC3" w14:textId="77777777" w:rsidR="00F70A46" w:rsidRPr="00F70A46" w:rsidRDefault="00F70A46" w:rsidP="00F70A46"/>
    <w:p w14:paraId="0999F670" w14:textId="48134ADF" w:rsidR="00BE3EB7" w:rsidRPr="00CF0944" w:rsidRDefault="00BE3EB7" w:rsidP="00BE3EB7">
      <w:pPr>
        <w:pStyle w:val="Heading4"/>
      </w:pPr>
      <w:r>
        <w:t xml:space="preserve">Capitalism </w:t>
      </w:r>
      <w:r>
        <w:rPr>
          <w:u w:val="single"/>
        </w:rPr>
        <w:t>causes extinction</w:t>
      </w:r>
      <w:r>
        <w:t xml:space="preserve"> and </w:t>
      </w:r>
      <w:r>
        <w:rPr>
          <w:u w:val="single"/>
        </w:rPr>
        <w:t>violence at the margins</w:t>
      </w:r>
      <w:r>
        <w:t xml:space="preserve"> -- the question </w:t>
      </w:r>
      <w:proofErr w:type="gramStart"/>
      <w:r>
        <w:t>must</w:t>
      </w:r>
      <w:proofErr w:type="gramEnd"/>
      <w:r>
        <w:t xml:space="preserve"> center around </w:t>
      </w:r>
      <w:r>
        <w:rPr>
          <w:u w:val="single"/>
        </w:rPr>
        <w:t>what tactics</w:t>
      </w:r>
      <w:r>
        <w:t xml:space="preserve"> </w:t>
      </w:r>
      <w:r>
        <w:rPr>
          <w:u w:val="single"/>
        </w:rPr>
        <w:t>catalyze</w:t>
      </w:r>
      <w:r>
        <w:t xml:space="preserve"> and </w:t>
      </w:r>
      <w:r>
        <w:rPr>
          <w:u w:val="single"/>
        </w:rPr>
        <w:t>mobilize</w:t>
      </w:r>
      <w:r>
        <w:t xml:space="preserve"> a </w:t>
      </w:r>
      <w:r>
        <w:rPr>
          <w:u w:val="single"/>
        </w:rPr>
        <w:t>global struggle</w:t>
      </w:r>
      <w:r>
        <w:t xml:space="preserve">? </w:t>
      </w:r>
    </w:p>
    <w:p w14:paraId="728FE088" w14:textId="77777777" w:rsidR="00BE3EB7" w:rsidRPr="00CF0944" w:rsidRDefault="00BE3EB7" w:rsidP="00BE3EB7">
      <w:r>
        <w:rPr>
          <w:rStyle w:val="Style13ptBold"/>
        </w:rPr>
        <w:t>Escalante</w:t>
      </w:r>
      <w:r w:rsidRPr="00CF0944">
        <w:rPr>
          <w:rStyle w:val="Style13ptBold"/>
        </w:rPr>
        <w:t xml:space="preserve"> 19</w:t>
      </w:r>
      <w:r>
        <w:rPr>
          <w:rStyle w:val="Style13ptBold"/>
        </w:rPr>
        <w:t>,</w:t>
      </w:r>
      <w:r>
        <w:t xml:space="preserve"> </w:t>
      </w:r>
      <w:r w:rsidRPr="00CF0944">
        <w:t>revolutionary Marxist, philosophy at U of Oregon</w:t>
      </w:r>
      <w:r>
        <w:t xml:space="preserve"> (</w:t>
      </w:r>
      <w:r w:rsidRPr="00CF0944">
        <w:t xml:space="preserve">Alyson, </w:t>
      </w:r>
      <w:r>
        <w:t xml:space="preserve">09/08/2019, </w:t>
      </w:r>
      <w:r w:rsidRPr="00CF0944">
        <w:t>“Truth and Practice: T</w:t>
      </w:r>
      <w:r>
        <w:t>he Marxist Theory of Knowledge,”</w:t>
      </w:r>
      <w:r w:rsidRPr="00CF0944">
        <w:t xml:space="preserve"> </w:t>
      </w:r>
      <w:hyperlink r:id="rId5" w:history="1">
        <w:r w:rsidRPr="00E37439">
          <w:rPr>
            <w:rStyle w:val="Hyperlink"/>
          </w:rPr>
          <w:t>https://web.archive.org/web/20190910040756/https://failingthatinvent.home.blog/2019/09/08/truth-and-practic-the-marxist-theory-of-knowledge/</w:t>
        </w:r>
      </w:hyperlink>
      <w:r>
        <w:t xml:space="preserve">, luna) </w:t>
      </w:r>
    </w:p>
    <w:p w14:paraId="14A5A3F1" w14:textId="77777777" w:rsidR="00BE3EB7" w:rsidRPr="00CF0944" w:rsidRDefault="00BE3EB7" w:rsidP="00BE3EB7">
      <w:pPr>
        <w:rPr>
          <w:rStyle w:val="Emphasis"/>
        </w:rPr>
      </w:pPr>
      <w:r w:rsidRPr="00D61623">
        <w:rPr>
          <w:rStyle w:val="StyleUnderline"/>
          <w:highlight w:val="cyan"/>
        </w:rPr>
        <w:t>The world</w:t>
      </w:r>
      <w:r w:rsidRPr="00CF0944">
        <w:rPr>
          <w:rStyle w:val="StyleUnderline"/>
        </w:rPr>
        <w:t xml:space="preserve"> we live in today </w:t>
      </w:r>
      <w:r w:rsidRPr="00D61623">
        <w:rPr>
          <w:rStyle w:val="StyleUnderline"/>
          <w:highlight w:val="cyan"/>
        </w:rPr>
        <w:t xml:space="preserve">is in a </w:t>
      </w:r>
      <w:r w:rsidRPr="00D61623">
        <w:rPr>
          <w:rStyle w:val="Emphasis"/>
          <w:highlight w:val="cyan"/>
        </w:rPr>
        <w:t>dire state</w:t>
      </w:r>
      <w:r w:rsidRPr="00CF0944">
        <w:rPr>
          <w:rStyle w:val="StyleUnderline"/>
        </w:rPr>
        <w:t>.</w:t>
      </w:r>
      <w:r w:rsidRPr="00CF0944">
        <w:rPr>
          <w:sz w:val="14"/>
        </w:rPr>
        <w:t xml:space="preserve"> </w:t>
      </w:r>
      <w:r w:rsidRPr="00CF0944">
        <w:rPr>
          <w:rStyle w:val="Emphasis"/>
        </w:rPr>
        <w:t>Climate destruction</w:t>
      </w:r>
      <w:r w:rsidRPr="00CF0944">
        <w:rPr>
          <w:sz w:val="14"/>
        </w:rPr>
        <w:t xml:space="preserve"> </w:t>
      </w:r>
      <w:r w:rsidRPr="00CF0944">
        <w:rPr>
          <w:rStyle w:val="StyleUnderline"/>
        </w:rPr>
        <w:t xml:space="preserve">continues at a </w:t>
      </w:r>
      <w:r w:rsidRPr="00CF0944">
        <w:rPr>
          <w:rStyle w:val="Emphasis"/>
        </w:rPr>
        <w:t>fast pace</w:t>
      </w:r>
      <w:r w:rsidRPr="00CF0944">
        <w:rPr>
          <w:sz w:val="14"/>
        </w:rPr>
        <w:t xml:space="preserve">, and every with every passing day, capitalism proves itself to be incapable of addressing this. </w:t>
      </w:r>
      <w:r w:rsidRPr="00CF0944">
        <w:rPr>
          <w:rStyle w:val="StyleUnderline"/>
        </w:rPr>
        <w:t xml:space="preserve">Capitalist </w:t>
      </w:r>
      <w:r w:rsidRPr="00D61623">
        <w:rPr>
          <w:rStyle w:val="Emphasis"/>
          <w:highlight w:val="cyan"/>
        </w:rPr>
        <w:t>production and</w:t>
      </w:r>
      <w:r w:rsidRPr="00CF0944">
        <w:rPr>
          <w:rStyle w:val="StyleUnderline"/>
        </w:rPr>
        <w:t xml:space="preserve"> its </w:t>
      </w:r>
      <w:r w:rsidRPr="00D61623">
        <w:rPr>
          <w:rStyle w:val="StyleUnderline"/>
          <w:highlight w:val="cyan"/>
        </w:rPr>
        <w:t xml:space="preserve">endless </w:t>
      </w:r>
      <w:r w:rsidRPr="00D61623">
        <w:rPr>
          <w:rStyle w:val="Emphasis"/>
          <w:highlight w:val="cyan"/>
        </w:rPr>
        <w:t>drive for resources</w:t>
      </w:r>
      <w:r w:rsidRPr="00CF0944">
        <w:rPr>
          <w:rStyle w:val="StyleUnderline"/>
        </w:rPr>
        <w:t xml:space="preserve"> to match artificial market demands has </w:t>
      </w:r>
      <w:r w:rsidRPr="00D61623">
        <w:rPr>
          <w:rStyle w:val="Emphasis"/>
          <w:highlight w:val="cyan"/>
        </w:rPr>
        <w:t>created</w:t>
      </w:r>
      <w:r w:rsidRPr="00CF0944">
        <w:rPr>
          <w:rStyle w:val="StyleUnderline"/>
        </w:rPr>
        <w:t xml:space="preserve"> a </w:t>
      </w:r>
      <w:r w:rsidRPr="00D61623">
        <w:rPr>
          <w:rStyle w:val="Emphasis"/>
          <w:highlight w:val="cyan"/>
        </w:rPr>
        <w:t>climate crisis that leaves us on the brink of potential extinction</w:t>
      </w:r>
      <w:r w:rsidRPr="00CF0944">
        <w:rPr>
          <w:rStyle w:val="Emphasis"/>
        </w:rPr>
        <w:t>.</w:t>
      </w:r>
    </w:p>
    <w:p w14:paraId="318F02A2" w14:textId="77777777" w:rsidR="00BE3EB7" w:rsidRPr="00CF0944" w:rsidRDefault="00BE3EB7" w:rsidP="00BE3EB7">
      <w:pPr>
        <w:rPr>
          <w:rStyle w:val="StyleUnderline"/>
        </w:rPr>
      </w:pPr>
      <w:r w:rsidRPr="00D61623">
        <w:rPr>
          <w:rStyle w:val="Emphasis"/>
          <w:highlight w:val="cyan"/>
        </w:rPr>
        <w:t>Governments</w:t>
      </w:r>
      <w:r w:rsidRPr="00CF0944">
        <w:rPr>
          <w:rStyle w:val="StyleUnderline"/>
        </w:rPr>
        <w:t xml:space="preserve"> around the world </w:t>
      </w:r>
      <w:r w:rsidRPr="00D61623">
        <w:rPr>
          <w:rStyle w:val="StyleUnderline"/>
          <w:highlight w:val="cyan"/>
        </w:rPr>
        <w:t xml:space="preserve">are </w:t>
      </w:r>
      <w:r w:rsidRPr="00D61623">
        <w:rPr>
          <w:rStyle w:val="Emphasis"/>
          <w:highlight w:val="cyan"/>
        </w:rPr>
        <w:t>turning to</w:t>
      </w:r>
      <w:r w:rsidRPr="00CF0944">
        <w:rPr>
          <w:rStyle w:val="StyleUnderline"/>
        </w:rPr>
        <w:t xml:space="preserve"> far right and </w:t>
      </w:r>
      <w:r w:rsidRPr="00D61623">
        <w:rPr>
          <w:rStyle w:val="Emphasis"/>
          <w:highlight w:val="cyan"/>
        </w:rPr>
        <w:t>fascist leaders to assuage</w:t>
      </w:r>
      <w:r w:rsidRPr="00CF0944">
        <w:rPr>
          <w:rStyle w:val="Emphasis"/>
        </w:rPr>
        <w:t xml:space="preserve"> their </w:t>
      </w:r>
      <w:r w:rsidRPr="00D61623">
        <w:rPr>
          <w:rStyle w:val="Emphasis"/>
          <w:highlight w:val="cyan"/>
        </w:rPr>
        <w:t>fears</w:t>
      </w:r>
      <w:r w:rsidRPr="00CF0944">
        <w:rPr>
          <w:rStyle w:val="Emphasis"/>
        </w:rPr>
        <w:t xml:space="preserve"> of an uncertain future</w:t>
      </w:r>
      <w:r w:rsidRPr="00CF0944">
        <w:rPr>
          <w:rStyle w:val="StyleUnderline"/>
        </w:rPr>
        <w:t xml:space="preserve">, and the </w:t>
      </w:r>
      <w:r w:rsidRPr="00D61623">
        <w:rPr>
          <w:rStyle w:val="Emphasis"/>
          <w:highlight w:val="cyan"/>
        </w:rPr>
        <w:t>most marginalized</w:t>
      </w:r>
      <w:r w:rsidRPr="00CF0944">
        <w:rPr>
          <w:rStyle w:val="StyleUnderline"/>
        </w:rPr>
        <w:t xml:space="preserve"> and oppressed </w:t>
      </w:r>
      <w:r w:rsidRPr="00D61623">
        <w:rPr>
          <w:rStyle w:val="Emphasis"/>
          <w:highlight w:val="cyan"/>
        </w:rPr>
        <w:t>suffer</w:t>
      </w:r>
      <w:r w:rsidRPr="00CF0944">
        <w:rPr>
          <w:rStyle w:val="StyleUnderline"/>
        </w:rPr>
        <w:t xml:space="preserve"> because of it. Fascism is on the rise, and history tells us very clearly what that can result in without opposition.</w:t>
      </w:r>
    </w:p>
    <w:p w14:paraId="5664CF86" w14:textId="77777777" w:rsidR="00BE3EB7" w:rsidRPr="00CF0944" w:rsidRDefault="00BE3EB7" w:rsidP="00BE3EB7">
      <w:pPr>
        <w:rPr>
          <w:rStyle w:val="Emphasis"/>
        </w:rPr>
      </w:pPr>
      <w:r w:rsidRPr="00CF0944">
        <w:rPr>
          <w:sz w:val="14"/>
        </w:rPr>
        <w:t xml:space="preserve">The </w:t>
      </w:r>
      <w:r w:rsidRPr="00CF0944">
        <w:rPr>
          <w:rStyle w:val="StyleUnderline"/>
        </w:rPr>
        <w:t>decaying US empire</w:t>
      </w:r>
      <w:r w:rsidRPr="00CF0944">
        <w:rPr>
          <w:sz w:val="14"/>
        </w:rPr>
        <w:t xml:space="preserve"> continues to lash out in violence across the globe in a desperate </w:t>
      </w:r>
      <w:r w:rsidRPr="00CF0944">
        <w:rPr>
          <w:rStyle w:val="StyleUnderline"/>
        </w:rPr>
        <w:t xml:space="preserve">attempt to </w:t>
      </w:r>
      <w:proofErr w:type="gramStart"/>
      <w:r w:rsidRPr="00CF0944">
        <w:rPr>
          <w:rStyle w:val="StyleUnderline"/>
        </w:rPr>
        <w:t>re-assert</w:t>
      </w:r>
      <w:proofErr w:type="gramEnd"/>
      <w:r w:rsidRPr="00CF0944">
        <w:rPr>
          <w:sz w:val="14"/>
        </w:rPr>
        <w:t xml:space="preserve"> its </w:t>
      </w:r>
      <w:r w:rsidRPr="00CF0944">
        <w:rPr>
          <w:rStyle w:val="Emphasis"/>
        </w:rPr>
        <w:t>power</w:t>
      </w:r>
      <w:r w:rsidRPr="00CF0944">
        <w:rPr>
          <w:sz w:val="14"/>
        </w:rPr>
        <w:t xml:space="preserve"> </w:t>
      </w:r>
      <w:r w:rsidRPr="00CF0944">
        <w:rPr>
          <w:rStyle w:val="StyleUnderline"/>
        </w:rPr>
        <w:t>and</w:t>
      </w:r>
      <w:r w:rsidRPr="00CF0944">
        <w:rPr>
          <w:sz w:val="14"/>
        </w:rPr>
        <w:t xml:space="preserve"> </w:t>
      </w:r>
      <w:r w:rsidRPr="00CF0944">
        <w:rPr>
          <w:rStyle w:val="Emphasis"/>
        </w:rPr>
        <w:t>hegemony</w:t>
      </w:r>
      <w:r w:rsidRPr="00CF0944">
        <w:rPr>
          <w:sz w:val="14"/>
        </w:rPr>
        <w:t xml:space="preserve">. </w:t>
      </w:r>
      <w:r w:rsidRPr="00CF0944">
        <w:rPr>
          <w:rStyle w:val="Emphasis"/>
        </w:rPr>
        <w:t xml:space="preserve">Whole </w:t>
      </w:r>
      <w:proofErr w:type="gramStart"/>
      <w:r w:rsidRPr="00CF0944">
        <w:rPr>
          <w:rStyle w:val="Emphasis"/>
        </w:rPr>
        <w:t>countries are</w:t>
      </w:r>
      <w:proofErr w:type="gramEnd"/>
      <w:r w:rsidRPr="00CF0944">
        <w:rPr>
          <w:rStyle w:val="Emphasis"/>
        </w:rPr>
        <w:t xml:space="preserve"> destroyed in </w:t>
      </w:r>
      <w:proofErr w:type="gramStart"/>
      <w:r w:rsidRPr="00CF0944">
        <w:rPr>
          <w:rStyle w:val="Emphasis"/>
        </w:rPr>
        <w:t>its</w:t>
      </w:r>
      <w:proofErr w:type="gramEnd"/>
      <w:r w:rsidRPr="00CF0944">
        <w:rPr>
          <w:rStyle w:val="Emphasis"/>
        </w:rPr>
        <w:t xml:space="preserve"> desperate bids for more fossil fuels</w:t>
      </w:r>
      <w:r w:rsidRPr="00CF0944">
        <w:rPr>
          <w:sz w:val="14"/>
        </w:rPr>
        <w:t xml:space="preserve">. </w:t>
      </w:r>
      <w:r w:rsidRPr="00CF0944">
        <w:rPr>
          <w:rStyle w:val="StyleUnderline"/>
        </w:rPr>
        <w:t xml:space="preserve">The </w:t>
      </w:r>
      <w:r w:rsidRPr="00D61623">
        <w:rPr>
          <w:rStyle w:val="StyleUnderline"/>
          <w:highlight w:val="cyan"/>
        </w:rPr>
        <w:t xml:space="preserve">world </w:t>
      </w:r>
      <w:r w:rsidRPr="00D61623">
        <w:rPr>
          <w:rStyle w:val="Emphasis"/>
          <w:highlight w:val="cyan"/>
        </w:rPr>
        <w:t>burns from America’s</w:t>
      </w:r>
      <w:r w:rsidRPr="00CF0944">
        <w:rPr>
          <w:rStyle w:val="Emphasis"/>
        </w:rPr>
        <w:t xml:space="preserve"> white </w:t>
      </w:r>
      <w:r w:rsidRPr="00D61623">
        <w:rPr>
          <w:rStyle w:val="Emphasis"/>
          <w:highlight w:val="cyan"/>
        </w:rPr>
        <w:t>phosphorus weaponry</w:t>
      </w:r>
      <w:r w:rsidRPr="00CF0944">
        <w:rPr>
          <w:rStyle w:val="Emphasis"/>
        </w:rPr>
        <w:t>.</w:t>
      </w:r>
    </w:p>
    <w:p w14:paraId="747A3D3D" w14:textId="77777777" w:rsidR="00BE3EB7" w:rsidRPr="00CF0944" w:rsidRDefault="00BE3EB7" w:rsidP="00BE3EB7">
      <w:pPr>
        <w:rPr>
          <w:rStyle w:val="Emphasis"/>
        </w:rPr>
      </w:pPr>
      <w:r w:rsidRPr="00CF0944">
        <w:rPr>
          <w:rStyle w:val="Emphasis"/>
        </w:rPr>
        <w:t xml:space="preserve">The </w:t>
      </w:r>
      <w:r w:rsidRPr="00D61623">
        <w:rPr>
          <w:rStyle w:val="Emphasis"/>
          <w:highlight w:val="cyan"/>
        </w:rPr>
        <w:t>need for</w:t>
      </w:r>
      <w:r w:rsidRPr="00CF0944">
        <w:rPr>
          <w:rStyle w:val="Emphasis"/>
        </w:rPr>
        <w:t xml:space="preserve"> a </w:t>
      </w:r>
      <w:r w:rsidRPr="00D61623">
        <w:rPr>
          <w:rStyle w:val="Emphasis"/>
          <w:highlight w:val="cyan"/>
        </w:rPr>
        <w:t>revolutionary movement</w:t>
      </w:r>
      <w:r w:rsidRPr="00CF0944">
        <w:rPr>
          <w:sz w:val="14"/>
        </w:rPr>
        <w:t xml:space="preserve"> capable of replacing capitalism with something better </w:t>
      </w:r>
      <w:r w:rsidRPr="00D61623">
        <w:rPr>
          <w:rStyle w:val="Emphasis"/>
          <w:highlight w:val="cyan"/>
        </w:rPr>
        <w:t>has never been so</w:t>
      </w:r>
      <w:r w:rsidRPr="00CF0944">
        <w:rPr>
          <w:rStyle w:val="Emphasis"/>
        </w:rPr>
        <w:t xml:space="preserve"> clear</w:t>
      </w:r>
      <w:r w:rsidRPr="00CF0944">
        <w:rPr>
          <w:sz w:val="14"/>
        </w:rPr>
        <w:t xml:space="preserve">. The choice between socialism or barbarism has never been so stark. </w:t>
      </w:r>
      <w:proofErr w:type="gramStart"/>
      <w:r w:rsidRPr="00CF0944">
        <w:rPr>
          <w:rStyle w:val="StyleUnderline"/>
        </w:rPr>
        <w:t>More and more</w:t>
      </w:r>
      <w:proofErr w:type="gramEnd"/>
      <w:r w:rsidRPr="00CF0944">
        <w:rPr>
          <w:rStyle w:val="StyleUnderline"/>
        </w:rPr>
        <w:t xml:space="preserve"> </w:t>
      </w:r>
      <w:r w:rsidRPr="00D61623">
        <w:rPr>
          <w:rStyle w:val="Emphasis"/>
          <w:highlight w:val="cyan"/>
        </w:rPr>
        <w:t>people</w:t>
      </w:r>
      <w:r w:rsidRPr="00CF0944">
        <w:rPr>
          <w:rStyle w:val="StyleUnderline"/>
        </w:rPr>
        <w:t xml:space="preserve"> are starting to </w:t>
      </w:r>
      <w:r w:rsidRPr="00D61623">
        <w:rPr>
          <w:rStyle w:val="Emphasis"/>
          <w:highlight w:val="cyan"/>
        </w:rPr>
        <w:t>realize</w:t>
      </w:r>
      <w:r w:rsidRPr="00CF0944">
        <w:rPr>
          <w:rStyle w:val="StyleUnderline"/>
        </w:rPr>
        <w:t xml:space="preserve"> that r</w:t>
      </w:r>
      <w:r w:rsidRPr="00CF0944">
        <w:rPr>
          <w:rStyle w:val="Emphasis"/>
        </w:rPr>
        <w:t>eform cannot save us</w:t>
      </w:r>
      <w:r w:rsidRPr="00CF0944">
        <w:rPr>
          <w:rStyle w:val="StyleUnderline"/>
        </w:rPr>
        <w:t xml:space="preserve">, that </w:t>
      </w:r>
      <w:r w:rsidRPr="00D61623">
        <w:rPr>
          <w:rStyle w:val="Emphasis"/>
          <w:highlight w:val="cyan"/>
        </w:rPr>
        <w:t>capitalism and imperialism</w:t>
      </w:r>
      <w:r w:rsidRPr="00CF0944">
        <w:rPr>
          <w:rStyle w:val="StyleUnderline"/>
        </w:rPr>
        <w:t xml:space="preserve"> themselves </w:t>
      </w:r>
      <w:r w:rsidRPr="00D61623">
        <w:rPr>
          <w:rStyle w:val="Emphasis"/>
          <w:highlight w:val="cyan"/>
        </w:rPr>
        <w:t xml:space="preserve">are the </w:t>
      </w:r>
      <w:proofErr w:type="gramStart"/>
      <w:r w:rsidRPr="00D61623">
        <w:rPr>
          <w:rStyle w:val="Emphasis"/>
          <w:highlight w:val="cyan"/>
        </w:rPr>
        <w:t>problem</w:t>
      </w:r>
      <w:proofErr w:type="gramEnd"/>
      <w:r w:rsidRPr="00D61623">
        <w:rPr>
          <w:rStyle w:val="Emphasis"/>
          <w:highlight w:val="cyan"/>
        </w:rPr>
        <w:t>, and</w:t>
      </w:r>
      <w:r w:rsidRPr="00CF0944">
        <w:rPr>
          <w:rStyle w:val="StyleUnderline"/>
        </w:rPr>
        <w:t xml:space="preserve"> that </w:t>
      </w:r>
      <w:r w:rsidRPr="00D61623">
        <w:rPr>
          <w:rStyle w:val="Emphasis"/>
          <w:highlight w:val="cyan"/>
        </w:rPr>
        <w:t>we must unite</w:t>
      </w:r>
      <w:r w:rsidRPr="00CF0944">
        <w:rPr>
          <w:rStyle w:val="StyleUnderline"/>
        </w:rPr>
        <w:t xml:space="preserve"> and band together to fight </w:t>
      </w:r>
      <w:r w:rsidRPr="00CF0944">
        <w:rPr>
          <w:rStyle w:val="Emphasis"/>
        </w:rPr>
        <w:t>for a better world.</w:t>
      </w:r>
    </w:p>
    <w:p w14:paraId="108C4D24" w14:textId="77777777" w:rsidR="00BE3EB7" w:rsidRPr="00CF0944" w:rsidRDefault="00BE3EB7" w:rsidP="00BE3EB7">
      <w:pPr>
        <w:rPr>
          <w:rStyle w:val="Emphasis"/>
        </w:rPr>
      </w:pPr>
      <w:r w:rsidRPr="00D61623">
        <w:rPr>
          <w:rStyle w:val="Emphasis"/>
          <w:highlight w:val="cyan"/>
        </w:rPr>
        <w:t>The question then is:</w:t>
      </w:r>
      <w:r w:rsidRPr="00CF0944">
        <w:rPr>
          <w:rStyle w:val="Emphasis"/>
        </w:rPr>
        <w:t xml:space="preserve"> how will we know</w:t>
      </w:r>
      <w:r w:rsidRPr="00CF0944">
        <w:rPr>
          <w:rStyle w:val="StyleUnderline"/>
        </w:rPr>
        <w:t xml:space="preserve"> what strategies, </w:t>
      </w:r>
      <w:r w:rsidRPr="00D61623">
        <w:rPr>
          <w:rStyle w:val="Emphasis"/>
          <w:highlight w:val="cyan"/>
        </w:rPr>
        <w:t>what tactics,</w:t>
      </w:r>
      <w:r w:rsidRPr="00D61623">
        <w:rPr>
          <w:rStyle w:val="StyleUnderline"/>
          <w:highlight w:val="cyan"/>
        </w:rPr>
        <w:t xml:space="preserve"> and what ideas </w:t>
      </w:r>
      <w:r w:rsidRPr="00D61623">
        <w:rPr>
          <w:rStyle w:val="Emphasis"/>
          <w:highlight w:val="cyan"/>
        </w:rPr>
        <w:t>to unite around?</w:t>
      </w:r>
      <w:r w:rsidRPr="00CF0944">
        <w:rPr>
          <w:rStyle w:val="StyleUnderline"/>
        </w:rPr>
        <w:t xml:space="preserve"> If the skeptics and postmodernists are correct that knowledge is always relative and localized, then we cannot </w:t>
      </w:r>
      <w:proofErr w:type="gramStart"/>
      <w:r w:rsidRPr="00CF0944">
        <w:rPr>
          <w:rStyle w:val="StyleUnderline"/>
        </w:rPr>
        <w:t>built</w:t>
      </w:r>
      <w:proofErr w:type="gramEnd"/>
      <w:r w:rsidRPr="00CF0944">
        <w:rPr>
          <w:rStyle w:val="StyleUnderline"/>
        </w:rPr>
        <w:t xml:space="preserve"> a global and universal strategy to unite around. If they are correct then we are doomed to small acts of localized or individual resistance in the face of apocalypse. </w:t>
      </w:r>
      <w:r w:rsidRPr="00D61623">
        <w:rPr>
          <w:rStyle w:val="Emphasis"/>
          <w:highlight w:val="cyan"/>
        </w:rPr>
        <w:t>To embrace</w:t>
      </w:r>
      <w:r w:rsidRPr="00CF0944">
        <w:rPr>
          <w:rStyle w:val="Emphasis"/>
        </w:rPr>
        <w:t xml:space="preserve"> such </w:t>
      </w:r>
      <w:r w:rsidRPr="00D61623">
        <w:rPr>
          <w:rStyle w:val="Emphasis"/>
          <w:highlight w:val="cyan"/>
        </w:rPr>
        <w:t>a vision of</w:t>
      </w:r>
      <w:r w:rsidRPr="00CF0944">
        <w:rPr>
          <w:rStyle w:val="StyleUnderline"/>
        </w:rPr>
        <w:t xml:space="preserve"> the world (with its accompanying </w:t>
      </w:r>
      <w:r w:rsidRPr="00D61623">
        <w:rPr>
          <w:rStyle w:val="Emphasis"/>
          <w:highlight w:val="cyan"/>
        </w:rPr>
        <w:t>epistemological skepticism</w:t>
      </w:r>
      <w:r w:rsidRPr="00CF0944">
        <w:rPr>
          <w:rStyle w:val="StyleUnderline"/>
        </w:rPr>
        <w:t xml:space="preserve">) </w:t>
      </w:r>
      <w:r w:rsidRPr="00D61623">
        <w:rPr>
          <w:rStyle w:val="Emphasis"/>
          <w:highlight w:val="cyan"/>
        </w:rPr>
        <w:t>is to embrace defeat.</w:t>
      </w:r>
    </w:p>
    <w:p w14:paraId="71781AD8" w14:textId="77777777" w:rsidR="00BE3EB7" w:rsidRPr="00CF0944" w:rsidRDefault="00BE3EB7" w:rsidP="00BE3EB7">
      <w:pPr>
        <w:rPr>
          <w:rStyle w:val="StyleUnderline"/>
        </w:rPr>
      </w:pPr>
      <w:r w:rsidRPr="00D61623">
        <w:rPr>
          <w:rStyle w:val="StyleUnderline"/>
          <w:highlight w:val="cyan"/>
        </w:rPr>
        <w:t>The masses</w:t>
      </w:r>
      <w:r w:rsidRPr="00CF0944">
        <w:rPr>
          <w:rStyle w:val="StyleUnderline"/>
        </w:rPr>
        <w:t xml:space="preserve"> do not want to embrace </w:t>
      </w:r>
      <w:proofErr w:type="gramStart"/>
      <w:r w:rsidRPr="00CF0944">
        <w:rPr>
          <w:rStyle w:val="StyleUnderline"/>
        </w:rPr>
        <w:t>defeat,</w:t>
      </w:r>
      <w:proofErr w:type="gramEnd"/>
      <w:r w:rsidRPr="00CF0944">
        <w:rPr>
          <w:rStyle w:val="StyleUnderline"/>
        </w:rPr>
        <w:t xml:space="preserve"> they </w:t>
      </w:r>
      <w:r w:rsidRPr="00D61623">
        <w:rPr>
          <w:rStyle w:val="StyleUnderline"/>
          <w:highlight w:val="cyan"/>
        </w:rPr>
        <w:t>want to know how to fight back</w:t>
      </w:r>
      <w:r w:rsidRPr="00CF0944">
        <w:rPr>
          <w:rStyle w:val="StyleUnderline"/>
        </w:rPr>
        <w:t>. Marxism can provide the tools necessary to engage in that fight.</w:t>
      </w:r>
    </w:p>
    <w:p w14:paraId="27AAB639" w14:textId="77777777" w:rsidR="00BE3EB7" w:rsidRPr="00CF0944" w:rsidRDefault="00BE3EB7" w:rsidP="00BE3EB7">
      <w:pPr>
        <w:rPr>
          <w:rStyle w:val="StyleUnderline"/>
        </w:rPr>
      </w:pPr>
      <w:r w:rsidRPr="00D61623">
        <w:rPr>
          <w:rStyle w:val="Emphasis"/>
          <w:highlight w:val="cyan"/>
        </w:rPr>
        <w:t>Marxism</w:t>
      </w:r>
      <w:r w:rsidRPr="00D61623">
        <w:rPr>
          <w:sz w:val="14"/>
          <w:highlight w:val="cyan"/>
        </w:rPr>
        <w:t xml:space="preserve">, </w:t>
      </w:r>
      <w:r w:rsidRPr="00D61623">
        <w:rPr>
          <w:rStyle w:val="StyleUnderline"/>
          <w:highlight w:val="cyan"/>
        </w:rPr>
        <w:t>with</w:t>
      </w:r>
      <w:r w:rsidRPr="00CF0944">
        <w:rPr>
          <w:rStyle w:val="StyleUnderline"/>
        </w:rPr>
        <w:t xml:space="preserve"> </w:t>
      </w:r>
      <w:proofErr w:type="gramStart"/>
      <w:r w:rsidRPr="00CF0944">
        <w:rPr>
          <w:rStyle w:val="StyleUnderline"/>
        </w:rPr>
        <w:t xml:space="preserve">its </w:t>
      </w:r>
      <w:proofErr w:type="spellStart"/>
      <w:r w:rsidRPr="00D61623">
        <w:rPr>
          <w:rStyle w:val="Emphasis"/>
          <w:highlight w:val="cyan"/>
        </w:rPr>
        <w:t>self</w:t>
      </w:r>
      <w:proofErr w:type="gramEnd"/>
      <w:r w:rsidRPr="00D61623">
        <w:rPr>
          <w:rStyle w:val="Emphasis"/>
          <w:highlight w:val="cyan"/>
        </w:rPr>
        <w:t xml:space="preserve"> criticism</w:t>
      </w:r>
      <w:proofErr w:type="spellEnd"/>
      <w:r w:rsidRPr="00D61623">
        <w:rPr>
          <w:sz w:val="14"/>
          <w:highlight w:val="cyan"/>
        </w:rPr>
        <w:t xml:space="preserve"> </w:t>
      </w:r>
      <w:r w:rsidRPr="00D61623">
        <w:rPr>
          <w:rStyle w:val="StyleUnderline"/>
          <w:highlight w:val="cyan"/>
        </w:rPr>
        <w:t>and</w:t>
      </w:r>
      <w:r w:rsidRPr="00CF0944">
        <w:rPr>
          <w:rStyle w:val="StyleUnderline"/>
        </w:rPr>
        <w:t xml:space="preserve"> its </w:t>
      </w:r>
      <w:r w:rsidRPr="00D61623">
        <w:rPr>
          <w:rStyle w:val="StyleUnderline"/>
          <w:highlight w:val="cyan"/>
        </w:rPr>
        <w:t xml:space="preserve">insistence on </w:t>
      </w:r>
      <w:r w:rsidRPr="00D61623">
        <w:rPr>
          <w:rStyle w:val="Emphasis"/>
          <w:highlight w:val="cyan"/>
        </w:rPr>
        <w:t>incorporating</w:t>
      </w:r>
      <w:r w:rsidRPr="00CF0944">
        <w:rPr>
          <w:rStyle w:val="Emphasis"/>
        </w:rPr>
        <w:t xml:space="preserve"> the valuable </w:t>
      </w:r>
      <w:r w:rsidRPr="00D61623">
        <w:rPr>
          <w:rStyle w:val="Emphasis"/>
          <w:highlight w:val="cyan"/>
        </w:rPr>
        <w:t>ideas</w:t>
      </w:r>
      <w:r w:rsidRPr="00D61623">
        <w:rPr>
          <w:sz w:val="14"/>
          <w:highlight w:val="cyan"/>
        </w:rPr>
        <w:t xml:space="preserve"> </w:t>
      </w:r>
      <w:r w:rsidRPr="00D61623">
        <w:rPr>
          <w:rStyle w:val="StyleUnderline"/>
          <w:highlight w:val="cyan"/>
        </w:rPr>
        <w:t>of</w:t>
      </w:r>
      <w:r w:rsidRPr="00CF0944">
        <w:rPr>
          <w:rStyle w:val="StyleUnderline"/>
        </w:rPr>
        <w:t xml:space="preserve"> its </w:t>
      </w:r>
      <w:r w:rsidRPr="00D61623">
        <w:rPr>
          <w:rStyle w:val="StyleUnderline"/>
          <w:highlight w:val="cyan"/>
        </w:rPr>
        <w:t>critics</w:t>
      </w:r>
      <w:r w:rsidRPr="00CF0944">
        <w:rPr>
          <w:sz w:val="14"/>
        </w:rPr>
        <w:t xml:space="preserve"> has </w:t>
      </w:r>
      <w:r w:rsidRPr="00D61623">
        <w:rPr>
          <w:rStyle w:val="StyleUnderline"/>
          <w:highlight w:val="cyan"/>
        </w:rPr>
        <w:t>created</w:t>
      </w:r>
      <w:r w:rsidRPr="00CF0944">
        <w:rPr>
          <w:rStyle w:val="StyleUnderline"/>
        </w:rPr>
        <w:t xml:space="preserve"> a </w:t>
      </w:r>
      <w:r w:rsidRPr="00D61623">
        <w:rPr>
          <w:rStyle w:val="StyleUnderline"/>
          <w:highlight w:val="cyan"/>
        </w:rPr>
        <w:t>means for unifying workers</w:t>
      </w:r>
      <w:r w:rsidRPr="00CF0944">
        <w:rPr>
          <w:sz w:val="14"/>
        </w:rPr>
        <w:t xml:space="preserve"> </w:t>
      </w:r>
      <w:r w:rsidRPr="00CF0944">
        <w:rPr>
          <w:rStyle w:val="Emphasis"/>
        </w:rPr>
        <w:t xml:space="preserve">across the globe </w:t>
      </w:r>
      <w:r w:rsidRPr="00D61623">
        <w:rPr>
          <w:rStyle w:val="Emphasis"/>
          <w:highlight w:val="cyan"/>
        </w:rPr>
        <w:t>with anti-colonial</w:t>
      </w:r>
      <w:r w:rsidRPr="00CF0944">
        <w:rPr>
          <w:rStyle w:val="Emphasis"/>
        </w:rPr>
        <w:t xml:space="preserve"> and anti-imperialist </w:t>
      </w:r>
      <w:r w:rsidRPr="00D61623">
        <w:rPr>
          <w:rStyle w:val="Emphasis"/>
          <w:highlight w:val="cyan"/>
        </w:rPr>
        <w:t>struggles</w:t>
      </w:r>
      <w:r w:rsidRPr="00CF0944">
        <w:rPr>
          <w:sz w:val="14"/>
        </w:rPr>
        <w:t xml:space="preserve">. The Marxist belief in the possibility of true ideas, tested and verified in practice, creates the possibility for unity on a global scale. </w:t>
      </w:r>
      <w:r w:rsidRPr="00CF0944">
        <w:rPr>
          <w:rStyle w:val="StyleUnderline"/>
        </w:rPr>
        <w:t xml:space="preserve">The scientific status of Marxism means that as our climate changes, as our world looks </w:t>
      </w:r>
      <w:proofErr w:type="gramStart"/>
      <w:r w:rsidRPr="00CF0944">
        <w:rPr>
          <w:rStyle w:val="StyleUnderline"/>
        </w:rPr>
        <w:t>more and more</w:t>
      </w:r>
      <w:proofErr w:type="gramEnd"/>
      <w:r w:rsidRPr="00CF0944">
        <w:rPr>
          <w:rStyle w:val="StyleUnderline"/>
        </w:rPr>
        <w:t xml:space="preserve"> grim, Marxism will adapt through struggle and practice; it will provide us with the ideas and tools we need to fight and win.</w:t>
      </w:r>
    </w:p>
    <w:p w14:paraId="5B1D75CF" w14:textId="77777777" w:rsidR="00BE3EB7" w:rsidRPr="00CF0944" w:rsidRDefault="00BE3EB7" w:rsidP="00BE3EB7">
      <w:pPr>
        <w:rPr>
          <w:sz w:val="14"/>
        </w:rPr>
      </w:pPr>
      <w:r w:rsidRPr="00CF0944">
        <w:rPr>
          <w:rStyle w:val="Emphasis"/>
        </w:rPr>
        <w:t xml:space="preserve">There will be </w:t>
      </w:r>
      <w:r w:rsidRPr="00D61623">
        <w:rPr>
          <w:rStyle w:val="Emphasis"/>
          <w:highlight w:val="cyan"/>
        </w:rPr>
        <w:t>no victory</w:t>
      </w:r>
      <w:r w:rsidRPr="00CF0944">
        <w:rPr>
          <w:rStyle w:val="Emphasis"/>
        </w:rPr>
        <w:t xml:space="preserve"> for the workers of the world </w:t>
      </w:r>
      <w:r w:rsidRPr="00D61623">
        <w:rPr>
          <w:rStyle w:val="Emphasis"/>
          <w:highlight w:val="cyan"/>
        </w:rPr>
        <w:t>without</w:t>
      </w:r>
      <w:r w:rsidRPr="00CF0944">
        <w:rPr>
          <w:rStyle w:val="Emphasis"/>
        </w:rPr>
        <w:t xml:space="preserve"> the ability to wield a </w:t>
      </w:r>
      <w:r w:rsidRPr="00D61623">
        <w:rPr>
          <w:rStyle w:val="Emphasis"/>
          <w:highlight w:val="cyan"/>
        </w:rPr>
        <w:t>revolutionary science</w:t>
      </w:r>
      <w:r w:rsidRPr="00CF0944">
        <w:rPr>
          <w:sz w:val="14"/>
        </w:rPr>
        <w:t xml:space="preserve">. </w:t>
      </w:r>
      <w:r w:rsidRPr="00CF0944">
        <w:rPr>
          <w:rStyle w:val="StyleUnderline"/>
        </w:rPr>
        <w:t xml:space="preserve">What is at stake in questions of Marxist epistemology is the very possibility of creating a philosophical and scientific basis for revolution. </w:t>
      </w:r>
      <w:r w:rsidRPr="00D61623">
        <w:rPr>
          <w:rStyle w:val="StyleUnderline"/>
          <w:highlight w:val="cyan"/>
        </w:rPr>
        <w:t>We must defend this possibility</w:t>
      </w:r>
      <w:r w:rsidRPr="00CF0944">
        <w:rPr>
          <w:sz w:val="14"/>
        </w:rPr>
        <w:t xml:space="preserve">. We must defend the scientific status of </w:t>
      </w:r>
      <w:proofErr w:type="gramStart"/>
      <w:r w:rsidRPr="00CF0944">
        <w:rPr>
          <w:sz w:val="14"/>
        </w:rPr>
        <w:t>Marxism, and</w:t>
      </w:r>
      <w:proofErr w:type="gramEnd"/>
      <w:r w:rsidRPr="00CF0944">
        <w:rPr>
          <w:sz w:val="14"/>
        </w:rPr>
        <w:t xml:space="preserve"> must insist on the possibility of victory.</w:t>
      </w:r>
    </w:p>
    <w:p w14:paraId="143D5C85" w14:textId="77777777" w:rsidR="00BE3EB7" w:rsidRPr="00986E2D" w:rsidRDefault="00BE3EB7" w:rsidP="00BE3EB7">
      <w:pPr>
        <w:pStyle w:val="Heading4"/>
      </w:pPr>
      <w:r>
        <w:t xml:space="preserve">Vote negative for </w:t>
      </w:r>
      <w:r>
        <w:rPr>
          <w:u w:val="single"/>
        </w:rPr>
        <w:t>communist organizing</w:t>
      </w:r>
      <w:r>
        <w:t xml:space="preserve"> – that requires </w:t>
      </w:r>
      <w:r>
        <w:rPr>
          <w:u w:val="single"/>
        </w:rPr>
        <w:t>collective struggle</w:t>
      </w:r>
      <w:r>
        <w:t xml:space="preserve"> and the establishment of </w:t>
      </w:r>
      <w:r>
        <w:rPr>
          <w:u w:val="single"/>
        </w:rPr>
        <w:t>centralized organization</w:t>
      </w:r>
      <w:r>
        <w:t xml:space="preserve"> to inform both </w:t>
      </w:r>
      <w:r>
        <w:rPr>
          <w:u w:val="single"/>
        </w:rPr>
        <w:t>theory</w:t>
      </w:r>
      <w:r>
        <w:t xml:space="preserve"> and </w:t>
      </w:r>
      <w:r>
        <w:rPr>
          <w:u w:val="single"/>
        </w:rPr>
        <w:t>practice</w:t>
      </w:r>
      <w:r w:rsidRPr="00986E2D">
        <w:t>.</w:t>
      </w:r>
    </w:p>
    <w:p w14:paraId="11131763" w14:textId="77777777" w:rsidR="00BE3EB7" w:rsidRPr="00F24383" w:rsidRDefault="00BE3EB7" w:rsidP="00BE3EB7">
      <w:r w:rsidRPr="00F24383">
        <w:rPr>
          <w:rStyle w:val="Style13ptBold"/>
        </w:rPr>
        <w:t>Kuhn 18</w:t>
      </w:r>
      <w:r>
        <w:t>, Austrian-born writer and translator living in Sweden. (Gabriel, 2018, “Don’t Mourn, Organize! Is Communism a Pipe Dream – or a Viable Future?,” https://brooklynrail.org/2018/03/field-notes/Dont-Morn-Organize-Is-Communism-a-Pipe-Dreamor-a-Viable-Future, luna)</w:t>
      </w:r>
    </w:p>
    <w:p w14:paraId="2474E5DE" w14:textId="77777777" w:rsidR="00BE3EB7" w:rsidRPr="007E67A3" w:rsidRDefault="00BE3EB7" w:rsidP="00BE3EB7">
      <w:pPr>
        <w:rPr>
          <w:sz w:val="16"/>
        </w:rPr>
      </w:pPr>
      <w:r w:rsidRPr="007E67A3">
        <w:rPr>
          <w:sz w:val="16"/>
        </w:rPr>
        <w:t xml:space="preserve">The forms of organization this requires must go further than the affinity group but stop short of the vanguard party. </w:t>
      </w:r>
      <w:r w:rsidRPr="007E67A3">
        <w:rPr>
          <w:rStyle w:val="StyleUnderline"/>
        </w:rPr>
        <w:t xml:space="preserve">Affinity groups do not answer the demand for mass </w:t>
      </w:r>
      <w:proofErr w:type="gramStart"/>
      <w:r w:rsidRPr="007E67A3">
        <w:rPr>
          <w:rStyle w:val="StyleUnderline"/>
        </w:rPr>
        <w:t>organizing</w:t>
      </w:r>
      <w:proofErr w:type="gramEnd"/>
      <w:r w:rsidRPr="007E67A3">
        <w:rPr>
          <w:rStyle w:val="StyleUnderline"/>
        </w:rPr>
        <w:t xml:space="preserve"> that mass societies require</w:t>
      </w:r>
      <w:r w:rsidRPr="007E67A3">
        <w:rPr>
          <w:sz w:val="16"/>
        </w:rPr>
        <w:t xml:space="preserve">. But </w:t>
      </w:r>
      <w:r w:rsidRPr="007E67A3">
        <w:rPr>
          <w:rStyle w:val="StyleUnderline"/>
        </w:rPr>
        <w:t>neither do vanguard parties.</w:t>
      </w:r>
      <w:r w:rsidRPr="007E67A3">
        <w:rPr>
          <w:sz w:val="16"/>
        </w:rPr>
        <w:t xml:space="preserve"> They attempt to lead the masses, not organize them, and that’s a big difference. The party model might in general be insufficient for mass organizing today. The networks that </w:t>
      </w:r>
      <w:proofErr w:type="spellStart"/>
      <w:r w:rsidRPr="007E67A3">
        <w:rPr>
          <w:sz w:val="16"/>
        </w:rPr>
        <w:t>movementism</w:t>
      </w:r>
      <w:proofErr w:type="spellEnd"/>
      <w:r w:rsidRPr="007E67A3">
        <w:rPr>
          <w:sz w:val="16"/>
        </w:rPr>
        <w:t xml:space="preserve"> gave way to are perhaps more appropriate, but only if they can overcome the assumption that the looser the connections are, the better. </w:t>
      </w:r>
      <w:r w:rsidRPr="007E67A3">
        <w:rPr>
          <w:rStyle w:val="StyleUnderline"/>
        </w:rPr>
        <w:t>This assumption is wrong</w:t>
      </w:r>
      <w:r w:rsidRPr="007E67A3">
        <w:rPr>
          <w:sz w:val="16"/>
        </w:rPr>
        <w:t xml:space="preserve">. </w:t>
      </w:r>
      <w:r w:rsidRPr="00D61623">
        <w:rPr>
          <w:rStyle w:val="StyleUnderline"/>
          <w:highlight w:val="cyan"/>
        </w:rPr>
        <w:t>Loose connections</w:t>
      </w:r>
      <w:r w:rsidRPr="007E67A3">
        <w:rPr>
          <w:sz w:val="16"/>
        </w:rPr>
        <w:t xml:space="preserve"> might </w:t>
      </w:r>
      <w:r w:rsidRPr="00D61623">
        <w:rPr>
          <w:rStyle w:val="StyleUnderline"/>
          <w:highlight w:val="cyan"/>
        </w:rPr>
        <w:t>suit</w:t>
      </w:r>
      <w:r w:rsidRPr="007E67A3">
        <w:rPr>
          <w:sz w:val="16"/>
        </w:rPr>
        <w:t xml:space="preserve"> the needs of </w:t>
      </w:r>
      <w:r w:rsidRPr="00D61623">
        <w:rPr>
          <w:rStyle w:val="Emphasis"/>
          <w:highlight w:val="cyan"/>
        </w:rPr>
        <w:t>a</w:t>
      </w:r>
      <w:r w:rsidRPr="007E67A3">
        <w:rPr>
          <w:sz w:val="16"/>
        </w:rPr>
        <w:t xml:space="preserve">n ever more </w:t>
      </w:r>
      <w:r w:rsidRPr="007E67A3">
        <w:rPr>
          <w:rStyle w:val="StyleUnderline"/>
        </w:rPr>
        <w:t xml:space="preserve">flexible </w:t>
      </w:r>
      <w:r w:rsidRPr="00D61623">
        <w:rPr>
          <w:rStyle w:val="Emphasis"/>
          <w:highlight w:val="cyan"/>
        </w:rPr>
        <w:t>market economy</w:t>
      </w:r>
      <w:r w:rsidRPr="007E67A3">
        <w:rPr>
          <w:sz w:val="16"/>
        </w:rPr>
        <w:t xml:space="preserve">, </w:t>
      </w:r>
      <w:r w:rsidRPr="00D61623">
        <w:rPr>
          <w:rStyle w:val="StyleUnderline"/>
          <w:highlight w:val="cyan"/>
        </w:rPr>
        <w:t>but not</w:t>
      </w:r>
      <w:r w:rsidRPr="007E67A3">
        <w:rPr>
          <w:sz w:val="16"/>
        </w:rPr>
        <w:t xml:space="preserve"> of effective </w:t>
      </w:r>
      <w:r w:rsidRPr="00D61623">
        <w:rPr>
          <w:rStyle w:val="Emphasis"/>
          <w:highlight w:val="cyan"/>
        </w:rPr>
        <w:t>political organizing</w:t>
      </w:r>
      <w:r w:rsidRPr="007E67A3">
        <w:rPr>
          <w:sz w:val="16"/>
        </w:rPr>
        <w:t xml:space="preserve">. </w:t>
      </w:r>
      <w:r w:rsidRPr="007E67A3">
        <w:rPr>
          <w:rStyle w:val="StyleUnderline"/>
        </w:rPr>
        <w:t>To “</w:t>
      </w:r>
      <w:r w:rsidRPr="007E67A3">
        <w:rPr>
          <w:rStyle w:val="Emphasis"/>
        </w:rPr>
        <w:t>have contacts</w:t>
      </w:r>
      <w:r w:rsidRPr="007E67A3">
        <w:rPr>
          <w:rStyle w:val="StyleUnderline"/>
        </w:rPr>
        <w:t xml:space="preserve">” is </w:t>
      </w:r>
      <w:r w:rsidRPr="007E67A3">
        <w:rPr>
          <w:rStyle w:val="Emphasis"/>
        </w:rPr>
        <w:t>not enough</w:t>
      </w:r>
      <w:r w:rsidRPr="007E67A3">
        <w:rPr>
          <w:sz w:val="16"/>
        </w:rPr>
        <w:t xml:space="preserve">; you need to do something with them. And </w:t>
      </w:r>
      <w:r w:rsidRPr="00D61623">
        <w:rPr>
          <w:rStyle w:val="StyleUnderline"/>
          <w:highlight w:val="cyan"/>
        </w:rPr>
        <w:t xml:space="preserve">you need to </w:t>
      </w:r>
      <w:r w:rsidRPr="00D61623">
        <w:rPr>
          <w:rStyle w:val="Emphasis"/>
          <w:highlight w:val="cyan"/>
        </w:rPr>
        <w:t>stay committed</w:t>
      </w:r>
      <w:r w:rsidRPr="007E67A3">
        <w:rPr>
          <w:sz w:val="16"/>
        </w:rPr>
        <w:t xml:space="preserve"> to the projects you initiate. I will try to flesh this out by listing the aspects I consider most important in organizing today.</w:t>
      </w:r>
    </w:p>
    <w:p w14:paraId="33A33244" w14:textId="77777777" w:rsidR="00BE3EB7" w:rsidRPr="007E67A3" w:rsidRDefault="00BE3EB7" w:rsidP="00BE3EB7">
      <w:pPr>
        <w:rPr>
          <w:sz w:val="16"/>
        </w:rPr>
      </w:pPr>
      <w:r w:rsidRPr="007E67A3">
        <w:rPr>
          <w:sz w:val="16"/>
        </w:rPr>
        <w:t>1. We need to leave sectarianism behind. The left is weak and each additional division weakens it further. In a 2011 article titled “Movement, Cadre, and the Dual Power,” Joel Olson made a simple, yet very important observation: “We believe that the old arguments between communists and anarchists are largely irrelevant today.” This must be our point of departure.</w:t>
      </w:r>
    </w:p>
    <w:p w14:paraId="16CC3286" w14:textId="77777777" w:rsidR="00BE3EB7" w:rsidRPr="007E67A3" w:rsidRDefault="00BE3EB7" w:rsidP="00BE3EB7">
      <w:pPr>
        <w:rPr>
          <w:sz w:val="16"/>
        </w:rPr>
      </w:pPr>
      <w:r w:rsidRPr="007E67A3">
        <w:rPr>
          <w:sz w:val="16"/>
        </w:rPr>
        <w:t xml:space="preserve">2. </w:t>
      </w:r>
      <w:r w:rsidRPr="007E67A3">
        <w:rPr>
          <w:rStyle w:val="StyleUnderline"/>
        </w:rPr>
        <w:t>We need theory that is adapted to our times</w:t>
      </w:r>
      <w:r w:rsidRPr="007E67A3">
        <w:rPr>
          <w:sz w:val="16"/>
        </w:rPr>
        <w:t xml:space="preserve">. It must </w:t>
      </w:r>
      <w:r w:rsidRPr="007E67A3">
        <w:rPr>
          <w:rStyle w:val="StyleUnderline"/>
        </w:rPr>
        <w:t>overcome</w:t>
      </w:r>
      <w:r w:rsidRPr="007E67A3">
        <w:rPr>
          <w:sz w:val="16"/>
        </w:rPr>
        <w:t xml:space="preserve"> the </w:t>
      </w:r>
      <w:r w:rsidRPr="007E67A3">
        <w:rPr>
          <w:rStyle w:val="StyleUnderline"/>
        </w:rPr>
        <w:t>false contradiction between “class struggle” and “cultural struggle.</w:t>
      </w:r>
      <w:r w:rsidRPr="007E67A3">
        <w:rPr>
          <w:sz w:val="16"/>
        </w:rPr>
        <w:t>” There is a fruitful debate about a “new class politics” in the German-speaking world. Sebastian Friedrich, one of its main proponents, drew these conclusions in an article published by Counterpunch:</w:t>
      </w:r>
    </w:p>
    <w:p w14:paraId="32BAEDA9" w14:textId="77777777" w:rsidR="00BE3EB7" w:rsidRPr="007E67A3" w:rsidRDefault="00BE3EB7" w:rsidP="00BE3EB7">
      <w:pPr>
        <w:ind w:left="720"/>
        <w:rPr>
          <w:sz w:val="16"/>
        </w:rPr>
      </w:pPr>
      <w:r w:rsidRPr="007E67A3">
        <w:rPr>
          <w:sz w:val="16"/>
        </w:rPr>
        <w:t xml:space="preserve">A new </w:t>
      </w:r>
      <w:r w:rsidRPr="007E67A3">
        <w:rPr>
          <w:rStyle w:val="Emphasis"/>
        </w:rPr>
        <w:t>class politics</w:t>
      </w:r>
      <w:r w:rsidRPr="007E67A3">
        <w:rPr>
          <w:sz w:val="16"/>
        </w:rPr>
        <w:t xml:space="preserve"> </w:t>
      </w:r>
      <w:r w:rsidRPr="007E67A3">
        <w:rPr>
          <w:rStyle w:val="StyleUnderline"/>
        </w:rPr>
        <w:t xml:space="preserve">does not relegate </w:t>
      </w:r>
      <w:r w:rsidRPr="00D61623">
        <w:rPr>
          <w:rStyle w:val="Emphasis"/>
          <w:highlight w:val="cyan"/>
        </w:rPr>
        <w:t>gender</w:t>
      </w:r>
      <w:r w:rsidRPr="007E67A3">
        <w:rPr>
          <w:sz w:val="16"/>
        </w:rPr>
        <w:t xml:space="preserve">, </w:t>
      </w:r>
      <w:r w:rsidRPr="00D61623">
        <w:rPr>
          <w:rStyle w:val="Emphasis"/>
          <w:highlight w:val="cyan"/>
        </w:rPr>
        <w:t>race</w:t>
      </w:r>
      <w:r w:rsidRPr="007E67A3">
        <w:rPr>
          <w:sz w:val="16"/>
        </w:rPr>
        <w:t xml:space="preserve">, </w:t>
      </w:r>
      <w:r w:rsidRPr="00D61623">
        <w:rPr>
          <w:rStyle w:val="StyleUnderline"/>
          <w:highlight w:val="cyan"/>
        </w:rPr>
        <w:t xml:space="preserve">and </w:t>
      </w:r>
      <w:r w:rsidRPr="00D61623">
        <w:rPr>
          <w:rStyle w:val="Emphasis"/>
          <w:highlight w:val="cyan"/>
        </w:rPr>
        <w:t>imperial legacy</w:t>
      </w:r>
      <w:r w:rsidRPr="00D61623">
        <w:rPr>
          <w:rStyle w:val="StyleUnderline"/>
          <w:highlight w:val="cyan"/>
        </w:rPr>
        <w:t xml:space="preserve"> </w:t>
      </w:r>
      <w:r w:rsidRPr="007E67A3">
        <w:rPr>
          <w:rStyle w:val="StyleUnderline"/>
        </w:rPr>
        <w:t>to</w:t>
      </w:r>
      <w:r w:rsidRPr="007E67A3">
        <w:rPr>
          <w:sz w:val="16"/>
        </w:rPr>
        <w:t xml:space="preserve"> issues that are </w:t>
      </w:r>
      <w:r w:rsidRPr="007E67A3">
        <w:rPr>
          <w:rStyle w:val="Emphasis"/>
        </w:rPr>
        <w:t>supplementary</w:t>
      </w:r>
      <w:r w:rsidRPr="007E67A3">
        <w:rPr>
          <w:sz w:val="16"/>
        </w:rPr>
        <w:t xml:space="preserve"> to class relations. These issues, and the struggles they imply, </w:t>
      </w:r>
      <w:r w:rsidRPr="00D61623">
        <w:rPr>
          <w:rStyle w:val="StyleUnderline"/>
          <w:highlight w:val="cyan"/>
        </w:rPr>
        <w:t>are an integral part of class relations</w:t>
      </w:r>
      <w:r w:rsidRPr="007E67A3">
        <w:rPr>
          <w:sz w:val="16"/>
        </w:rPr>
        <w:t xml:space="preserve">. In fact, </w:t>
      </w:r>
      <w:r w:rsidRPr="00D61623">
        <w:rPr>
          <w:rStyle w:val="Emphasis"/>
          <w:highlight w:val="cyan"/>
        </w:rPr>
        <w:t>feminist</w:t>
      </w:r>
      <w:r w:rsidRPr="007E67A3">
        <w:rPr>
          <w:rStyle w:val="StyleUnderline"/>
        </w:rPr>
        <w:t xml:space="preserve">, </w:t>
      </w:r>
      <w:r w:rsidRPr="00D61623">
        <w:rPr>
          <w:rStyle w:val="Emphasis"/>
          <w:highlight w:val="cyan"/>
        </w:rPr>
        <w:t>anti-racist</w:t>
      </w:r>
      <w:r w:rsidRPr="007E67A3">
        <w:rPr>
          <w:rStyle w:val="StyleUnderline"/>
        </w:rPr>
        <w:t xml:space="preserve">, </w:t>
      </w:r>
      <w:r w:rsidRPr="00D61623">
        <w:rPr>
          <w:rStyle w:val="StyleUnderline"/>
          <w:highlight w:val="cyan"/>
        </w:rPr>
        <w:t xml:space="preserve">and </w:t>
      </w:r>
      <w:r w:rsidRPr="00D61623">
        <w:rPr>
          <w:rStyle w:val="Emphasis"/>
          <w:highlight w:val="cyan"/>
        </w:rPr>
        <w:t>anti-colonial struggles</w:t>
      </w:r>
      <w:r w:rsidRPr="00D61623">
        <w:rPr>
          <w:rStyle w:val="StyleUnderline"/>
          <w:highlight w:val="cyan"/>
        </w:rPr>
        <w:t xml:space="preserve"> are the base on which</w:t>
      </w:r>
      <w:r w:rsidRPr="007E67A3">
        <w:rPr>
          <w:rStyle w:val="StyleUnderline"/>
        </w:rPr>
        <w:t xml:space="preserve"> effective </w:t>
      </w:r>
      <w:r w:rsidRPr="00D61623">
        <w:rPr>
          <w:rStyle w:val="StyleUnderline"/>
          <w:highlight w:val="cyan"/>
        </w:rPr>
        <w:t xml:space="preserve">unified </w:t>
      </w:r>
      <w:r w:rsidRPr="00D61623">
        <w:rPr>
          <w:rStyle w:val="Emphasis"/>
          <w:highlight w:val="cyan"/>
        </w:rPr>
        <w:t>class struggles must be launched</w:t>
      </w:r>
      <w:r w:rsidRPr="007E67A3">
        <w:rPr>
          <w:sz w:val="16"/>
        </w:rPr>
        <w:t>.… A new class politics must clarify where and how the specific experiences of workers based on gender, race, citizenship, and other factors converge. It must reveal the overlapping interests of workers as members of the class. This makes common struggles possible.</w:t>
      </w:r>
    </w:p>
    <w:p w14:paraId="483C41F6" w14:textId="77777777" w:rsidR="00BE3EB7" w:rsidRPr="007E67A3" w:rsidRDefault="00BE3EB7" w:rsidP="00BE3EB7">
      <w:pPr>
        <w:rPr>
          <w:rStyle w:val="StyleUnderline"/>
        </w:rPr>
      </w:pPr>
      <w:r w:rsidRPr="007E67A3">
        <w:rPr>
          <w:sz w:val="16"/>
        </w:rPr>
        <w:t xml:space="preserve">3. We must not rely on the “objective forces” identified by historical materialism. Subjective forces are important for change. It is easy to underestimate how much neoliberalism shapes the lives even of people opposed to it. In the Global North, </w:t>
      </w:r>
      <w:r w:rsidRPr="007E67A3">
        <w:rPr>
          <w:rStyle w:val="StyleUnderline"/>
        </w:rPr>
        <w:t>political activism has become a leisure activity that people engage in or not, depending on their mood, the identity they are trying to create for themselves, or the road of “self-improvement” they have chosen</w:t>
      </w:r>
      <w:r w:rsidRPr="007E67A3">
        <w:rPr>
          <w:sz w:val="16"/>
        </w:rPr>
        <w:t xml:space="preserve">. In almost all cases, it is secondary to professional careers and personal comforts. Under such circumstances, it is difficult to get anything done. There is nothing wrong with being “voluntaristic.” </w:t>
      </w:r>
      <w:r w:rsidRPr="00D61623">
        <w:rPr>
          <w:rStyle w:val="StyleUnderline"/>
          <w:highlight w:val="cyan"/>
        </w:rPr>
        <w:t>Radical change is dependent on</w:t>
      </w:r>
      <w:r w:rsidRPr="007E67A3">
        <w:rPr>
          <w:rStyle w:val="StyleUnderline"/>
        </w:rPr>
        <w:t xml:space="preserve"> people </w:t>
      </w:r>
      <w:r w:rsidRPr="00D61623">
        <w:rPr>
          <w:rStyle w:val="StyleUnderline"/>
          <w:highlight w:val="cyan"/>
        </w:rPr>
        <w:t>wanting radical change</w:t>
      </w:r>
      <w:r w:rsidRPr="007E67A3">
        <w:rPr>
          <w:sz w:val="16"/>
        </w:rPr>
        <w:t xml:space="preserve">, no matter how much Marxists still insist on economic realities determining individual consciousness and, therefore, individuals’ capacity for political action. </w:t>
      </w:r>
      <w:r w:rsidRPr="007E67A3">
        <w:rPr>
          <w:rStyle w:val="StyleUnderline"/>
        </w:rPr>
        <w:t xml:space="preserve">An </w:t>
      </w:r>
      <w:r w:rsidRPr="00D61623">
        <w:rPr>
          <w:rStyle w:val="StyleUnderline"/>
          <w:highlight w:val="cyan"/>
        </w:rPr>
        <w:t>organization’s</w:t>
      </w:r>
      <w:r w:rsidRPr="007E67A3">
        <w:rPr>
          <w:rStyle w:val="StyleUnderline"/>
        </w:rPr>
        <w:t xml:space="preserve"> </w:t>
      </w:r>
      <w:r w:rsidRPr="007E67A3">
        <w:rPr>
          <w:rStyle w:val="Emphasis"/>
        </w:rPr>
        <w:t xml:space="preserve">efficiency </w:t>
      </w:r>
      <w:r w:rsidRPr="00D61623">
        <w:rPr>
          <w:rStyle w:val="Emphasis"/>
          <w:highlight w:val="cyan"/>
        </w:rPr>
        <w:t>relies on</w:t>
      </w:r>
      <w:r w:rsidRPr="007E67A3">
        <w:rPr>
          <w:rStyle w:val="StyleUnderline"/>
        </w:rPr>
        <w:t xml:space="preserve"> the individual </w:t>
      </w:r>
      <w:r w:rsidRPr="007E67A3">
        <w:rPr>
          <w:rStyle w:val="Emphasis"/>
        </w:rPr>
        <w:t>qualities of its members</w:t>
      </w:r>
      <w:r w:rsidRPr="007E67A3">
        <w:rPr>
          <w:rStyle w:val="StyleUnderline"/>
        </w:rPr>
        <w:t xml:space="preserve">, that is, </w:t>
      </w:r>
      <w:r w:rsidRPr="007E67A3">
        <w:rPr>
          <w:rStyle w:val="Emphasis"/>
        </w:rPr>
        <w:t>responsibility</w:t>
      </w:r>
      <w:r w:rsidRPr="007E67A3">
        <w:rPr>
          <w:rStyle w:val="StyleUnderline"/>
        </w:rPr>
        <w:t xml:space="preserve">, </w:t>
      </w:r>
      <w:r w:rsidRPr="00D61623">
        <w:rPr>
          <w:rStyle w:val="Emphasis"/>
          <w:highlight w:val="cyan"/>
        </w:rPr>
        <w:t>reliability</w:t>
      </w:r>
      <w:r w:rsidRPr="00D61623">
        <w:rPr>
          <w:rStyle w:val="StyleUnderline"/>
          <w:highlight w:val="cyan"/>
        </w:rPr>
        <w:t xml:space="preserve">, and </w:t>
      </w:r>
      <w:r w:rsidRPr="00D61623">
        <w:rPr>
          <w:rStyle w:val="Emphasis"/>
          <w:highlight w:val="cyan"/>
        </w:rPr>
        <w:t>accountability</w:t>
      </w:r>
      <w:r w:rsidRPr="007E67A3">
        <w:rPr>
          <w:rStyle w:val="StyleUnderline"/>
        </w:rPr>
        <w:t>.</w:t>
      </w:r>
    </w:p>
    <w:p w14:paraId="4ABB64D7" w14:textId="77777777" w:rsidR="00BE3EB7" w:rsidRPr="007E67A3" w:rsidRDefault="00BE3EB7" w:rsidP="00BE3EB7">
      <w:pPr>
        <w:rPr>
          <w:rStyle w:val="Emphasis"/>
        </w:rPr>
      </w:pPr>
      <w:r w:rsidRPr="007E67A3">
        <w:rPr>
          <w:rStyle w:val="Emphasis"/>
        </w:rPr>
        <w:t>Making Things Concrete</w:t>
      </w:r>
    </w:p>
    <w:p w14:paraId="12186A38" w14:textId="77777777" w:rsidR="00BE3EB7" w:rsidRPr="007E67A3" w:rsidRDefault="00BE3EB7" w:rsidP="00BE3EB7">
      <w:pPr>
        <w:rPr>
          <w:sz w:val="16"/>
        </w:rPr>
      </w:pPr>
      <w:r w:rsidRPr="007E67A3">
        <w:rPr>
          <w:sz w:val="16"/>
        </w:rPr>
        <w:t xml:space="preserve">If we want communism to be more than a pipe dream, </w:t>
      </w:r>
      <w:r w:rsidRPr="007E67A3">
        <w:rPr>
          <w:rStyle w:val="StyleUnderline"/>
        </w:rPr>
        <w:t xml:space="preserve">we </w:t>
      </w:r>
      <w:proofErr w:type="gramStart"/>
      <w:r w:rsidRPr="007E67A3">
        <w:rPr>
          <w:rStyle w:val="StyleUnderline"/>
        </w:rPr>
        <w:t>have to</w:t>
      </w:r>
      <w:proofErr w:type="gramEnd"/>
      <w:r w:rsidRPr="007E67A3">
        <w:rPr>
          <w:rStyle w:val="StyleUnderline"/>
        </w:rPr>
        <w:t xml:space="preserve"> be willing to face reality, even if it confuses, challenges, or even frightens us</w:t>
      </w:r>
      <w:r w:rsidRPr="007E67A3">
        <w:rPr>
          <w:sz w:val="16"/>
        </w:rPr>
        <w:t xml:space="preserve">. We cannot ignore struggles that refer to communist ideals, simply because they aren’t the struggles we’d like to see. </w:t>
      </w:r>
      <w:r w:rsidRPr="00D61623">
        <w:rPr>
          <w:rStyle w:val="StyleUnderline"/>
          <w:highlight w:val="cyan"/>
        </w:rPr>
        <w:t>If</w:t>
      </w:r>
      <w:r w:rsidRPr="007E67A3">
        <w:rPr>
          <w:sz w:val="16"/>
        </w:rPr>
        <w:t xml:space="preserve"> our enthusiasm for </w:t>
      </w:r>
      <w:r w:rsidRPr="00D61623">
        <w:rPr>
          <w:rStyle w:val="Emphasis"/>
          <w:highlight w:val="cyan"/>
        </w:rPr>
        <w:t>communism</w:t>
      </w:r>
      <w:r w:rsidRPr="00D61623">
        <w:rPr>
          <w:sz w:val="16"/>
          <w:highlight w:val="cyan"/>
        </w:rPr>
        <w:t xml:space="preserve"> </w:t>
      </w:r>
      <w:r w:rsidRPr="00D61623">
        <w:rPr>
          <w:rStyle w:val="StyleUnderline"/>
          <w:highlight w:val="cyan"/>
        </w:rPr>
        <w:t>remains limited to</w:t>
      </w:r>
      <w:r w:rsidRPr="00D61623">
        <w:rPr>
          <w:sz w:val="16"/>
          <w:highlight w:val="cyan"/>
        </w:rPr>
        <w:t xml:space="preserve"> </w:t>
      </w:r>
      <w:r w:rsidRPr="00D61623">
        <w:rPr>
          <w:rStyle w:val="Emphasis"/>
          <w:highlight w:val="cyan"/>
        </w:rPr>
        <w:t>lecture halls</w:t>
      </w:r>
      <w:r w:rsidRPr="007E67A3">
        <w:rPr>
          <w:sz w:val="16"/>
        </w:rPr>
        <w:t xml:space="preserve"> and conference rooms, </w:t>
      </w:r>
      <w:r w:rsidRPr="00D61623">
        <w:rPr>
          <w:rStyle w:val="StyleUnderline"/>
          <w:highlight w:val="cyan"/>
        </w:rPr>
        <w:t>it won’t be anything</w:t>
      </w:r>
      <w:r w:rsidRPr="007E67A3">
        <w:rPr>
          <w:sz w:val="16"/>
        </w:rPr>
        <w:t xml:space="preserve"> the </w:t>
      </w:r>
      <w:r w:rsidRPr="00D61623">
        <w:rPr>
          <w:rStyle w:val="Emphasis"/>
          <w:highlight w:val="cyan"/>
        </w:rPr>
        <w:t>powerful</w:t>
      </w:r>
      <w:r w:rsidRPr="007E67A3">
        <w:rPr>
          <w:sz w:val="16"/>
        </w:rPr>
        <w:t xml:space="preserve"> will lose sleep over.</w:t>
      </w:r>
    </w:p>
    <w:p w14:paraId="4DAF9F37" w14:textId="77777777" w:rsidR="00BE3EB7" w:rsidRPr="007E67A3" w:rsidRDefault="00BE3EB7" w:rsidP="00BE3EB7">
      <w:pPr>
        <w:rPr>
          <w:sz w:val="16"/>
        </w:rPr>
      </w:pPr>
      <w:r w:rsidRPr="007E67A3">
        <w:rPr>
          <w:sz w:val="16"/>
        </w:rPr>
        <w:t xml:space="preserve">The struggle that currently receives most attention among communists of all stripes in the Global North is the one in Kurdistan. In Rojava (Syrian Kurdistan), forces affiliated with the Kurdistan Workers’ Party, </w:t>
      </w:r>
      <w:r w:rsidRPr="00D61623">
        <w:rPr>
          <w:rStyle w:val="Emphasis"/>
          <w:highlight w:val="cyan"/>
        </w:rPr>
        <w:t>PKK</w:t>
      </w:r>
      <w:r w:rsidRPr="007E67A3">
        <w:rPr>
          <w:sz w:val="16"/>
        </w:rPr>
        <w:t xml:space="preserve">, have </w:t>
      </w:r>
      <w:r w:rsidRPr="00D61623">
        <w:rPr>
          <w:rStyle w:val="StyleUnderline"/>
          <w:highlight w:val="cyan"/>
        </w:rPr>
        <w:t>established</w:t>
      </w:r>
      <w:r w:rsidRPr="007E67A3">
        <w:rPr>
          <w:sz w:val="16"/>
        </w:rPr>
        <w:t xml:space="preserve"> a </w:t>
      </w:r>
      <w:r w:rsidRPr="00D61623">
        <w:rPr>
          <w:rStyle w:val="StyleUnderline"/>
          <w:highlight w:val="cyan"/>
        </w:rPr>
        <w:t>direct-democratic council</w:t>
      </w:r>
      <w:r w:rsidRPr="007E67A3">
        <w:rPr>
          <w:sz w:val="16"/>
        </w:rPr>
        <w:t xml:space="preserve"> system, based on the “democratic </w:t>
      </w:r>
      <w:proofErr w:type="spellStart"/>
      <w:r w:rsidRPr="007E67A3">
        <w:rPr>
          <w:sz w:val="16"/>
        </w:rPr>
        <w:t>confederalism</w:t>
      </w:r>
      <w:proofErr w:type="spellEnd"/>
      <w:r w:rsidRPr="007E67A3">
        <w:rPr>
          <w:sz w:val="16"/>
        </w:rPr>
        <w:t xml:space="preserve">” conceived by the imprisoned PKK leader Abduallah Öcalan. </w:t>
      </w:r>
      <w:proofErr w:type="spellStart"/>
      <w:r w:rsidRPr="007E67A3">
        <w:rPr>
          <w:sz w:val="16"/>
        </w:rPr>
        <w:t>Öcalan</w:t>
      </w:r>
      <w:proofErr w:type="spellEnd"/>
      <w:r w:rsidRPr="007E67A3">
        <w:rPr>
          <w:sz w:val="16"/>
        </w:rPr>
        <w:t xml:space="preserve"> describes democratic </w:t>
      </w:r>
      <w:proofErr w:type="spellStart"/>
      <w:r w:rsidRPr="007E67A3">
        <w:rPr>
          <w:sz w:val="16"/>
        </w:rPr>
        <w:t>confederalism</w:t>
      </w:r>
      <w:proofErr w:type="spellEnd"/>
      <w:r w:rsidRPr="007E67A3">
        <w:rPr>
          <w:sz w:val="16"/>
        </w:rPr>
        <w:t xml:space="preserve"> as “a non-state political administration or a democracy without a state,” and cites Murray Bookchin’s “libertarian municipalism” as a major influence. There are people who celebrate this as a form of anarchism. But as an observant friend of mine noted, an anarchism that is imposed by a leader is a strange kind of anarchism. Besides, there are reports from the ground that challenge the libertarian narrative. The editors of Lower Class Magazine, an online project dedicated to “low budget underground journalism,” travel regularly to Kurdistan and have the following to say:</w:t>
      </w:r>
    </w:p>
    <w:p w14:paraId="657BD5A6" w14:textId="77777777" w:rsidR="00BE3EB7" w:rsidRPr="007E67A3" w:rsidRDefault="00BE3EB7" w:rsidP="00BE3EB7">
      <w:pPr>
        <w:ind w:left="720"/>
        <w:rPr>
          <w:sz w:val="16"/>
        </w:rPr>
      </w:pPr>
      <w:r w:rsidRPr="007E67A3">
        <w:rPr>
          <w:rStyle w:val="StyleUnderline"/>
        </w:rPr>
        <w:t>The Western left sees Rojava as the realization of a democracy “from below</w:t>
      </w:r>
      <w:r w:rsidRPr="007E67A3">
        <w:rPr>
          <w:sz w:val="16"/>
        </w:rPr>
        <w:t xml:space="preserve">”: communes, councils, a confederation; no hierarchies, no party, a spontaneous mass project. Anarchists and “libertarian” communists wax lyrically about the dawn of a direct-democratic Shangri-La. […] Yes, the </w:t>
      </w:r>
      <w:r w:rsidRPr="00D61623">
        <w:rPr>
          <w:rStyle w:val="StyleUnderline"/>
          <w:highlight w:val="cyan"/>
        </w:rPr>
        <w:t>change</w:t>
      </w:r>
      <w:r w:rsidRPr="007E67A3">
        <w:rPr>
          <w:sz w:val="16"/>
        </w:rPr>
        <w:t xml:space="preserve"> in Rojava </w:t>
      </w:r>
      <w:r w:rsidRPr="00D61623">
        <w:rPr>
          <w:rStyle w:val="StyleUnderline"/>
          <w:highlight w:val="cyan"/>
        </w:rPr>
        <w:t>comes “from below</w:t>
      </w:r>
      <w:r w:rsidRPr="007E67A3">
        <w:rPr>
          <w:sz w:val="16"/>
        </w:rPr>
        <w:t xml:space="preserve">. </w:t>
      </w:r>
      <w:r w:rsidRPr="00D61623">
        <w:rPr>
          <w:rStyle w:val="StyleUnderline"/>
          <w:highlight w:val="cyan"/>
        </w:rPr>
        <w:t>It is based on</w:t>
      </w:r>
      <w:r w:rsidRPr="007E67A3">
        <w:rPr>
          <w:rStyle w:val="StyleUnderline"/>
        </w:rPr>
        <w:t xml:space="preserve"> the power of </w:t>
      </w:r>
      <w:r w:rsidRPr="00D61623">
        <w:rPr>
          <w:rStyle w:val="StyleUnderline"/>
          <w:highlight w:val="cyan"/>
        </w:rPr>
        <w:t>the people</w:t>
      </w:r>
      <w:r w:rsidRPr="007E67A3">
        <w:rPr>
          <w:sz w:val="16"/>
        </w:rPr>
        <w:t xml:space="preserve">, no doubt. Communes and councils are at the heart of decision-making, that is true. But as essential is the following: </w:t>
      </w:r>
      <w:r w:rsidRPr="00D61623">
        <w:rPr>
          <w:rStyle w:val="StyleUnderline"/>
          <w:highlight w:val="cyan"/>
        </w:rPr>
        <w:t xml:space="preserve">None of this would </w:t>
      </w:r>
      <w:proofErr w:type="gramStart"/>
      <w:r w:rsidRPr="00D61623">
        <w:rPr>
          <w:rStyle w:val="StyleUnderline"/>
          <w:highlight w:val="cyan"/>
        </w:rPr>
        <w:t>be happening</w:t>
      </w:r>
      <w:proofErr w:type="gramEnd"/>
      <w:r w:rsidRPr="00D61623">
        <w:rPr>
          <w:rStyle w:val="StyleUnderline"/>
          <w:highlight w:val="cyan"/>
        </w:rPr>
        <w:t xml:space="preserve"> if it wasn’t for a vanguard</w:t>
      </w:r>
      <w:r w:rsidRPr="007E67A3">
        <w:rPr>
          <w:sz w:val="16"/>
        </w:rPr>
        <w:t xml:space="preserve"> leading the way. The revolution in </w:t>
      </w:r>
      <w:r w:rsidRPr="007E67A3">
        <w:rPr>
          <w:rStyle w:val="StyleUnderline"/>
        </w:rPr>
        <w:t>Rojava proves that Leninist vanguardism is correct</w:t>
      </w:r>
      <w:r w:rsidRPr="007E67A3">
        <w:rPr>
          <w:sz w:val="16"/>
        </w:rPr>
        <w:t>, not false.</w:t>
      </w:r>
    </w:p>
    <w:p w14:paraId="5AC024E2" w14:textId="77777777" w:rsidR="00BE3EB7" w:rsidRPr="007E67A3" w:rsidRDefault="00BE3EB7" w:rsidP="00BE3EB7">
      <w:pPr>
        <w:rPr>
          <w:sz w:val="16"/>
        </w:rPr>
      </w:pPr>
      <w:r w:rsidRPr="007E67A3">
        <w:rPr>
          <w:sz w:val="16"/>
        </w:rPr>
        <w:t xml:space="preserve">Another European journalist visiting the region noted that the cadres of the </w:t>
      </w:r>
      <w:r w:rsidRPr="007E67A3">
        <w:rPr>
          <w:rStyle w:val="StyleUnderline"/>
        </w:rPr>
        <w:t>People’s Protection Units, YPG, relate to the councils of Rojava in the same way the Bolshevists related to the councils of the Soviet Union</w:t>
      </w:r>
      <w:r w:rsidRPr="007E67A3">
        <w:rPr>
          <w:sz w:val="16"/>
        </w:rPr>
        <w:t>. Furthermore, there are troubling pragmatic alliances, which have included collaboration with the U.S. military. Yet the people behind Rojava Solidarity NYC sum up the situation well:</w:t>
      </w:r>
    </w:p>
    <w:p w14:paraId="1853DB4E" w14:textId="77777777" w:rsidR="00BE3EB7" w:rsidRPr="007E67A3" w:rsidRDefault="00BE3EB7" w:rsidP="00BE3EB7">
      <w:pPr>
        <w:ind w:left="720"/>
        <w:rPr>
          <w:sz w:val="16"/>
        </w:rPr>
      </w:pPr>
      <w:r w:rsidRPr="007E67A3">
        <w:rPr>
          <w:sz w:val="16"/>
        </w:rPr>
        <w:t xml:space="preserve">Rojava, an autonomous region in Northern Syrian, the largest </w:t>
      </w:r>
      <w:r w:rsidRPr="00D61623">
        <w:rPr>
          <w:rStyle w:val="StyleUnderline"/>
          <w:highlight w:val="cyan"/>
        </w:rPr>
        <w:t>revolutionary territory</w:t>
      </w:r>
      <w:r w:rsidRPr="007E67A3">
        <w:rPr>
          <w:sz w:val="16"/>
        </w:rPr>
        <w:t xml:space="preserve"> of the 21st century, has </w:t>
      </w:r>
      <w:r w:rsidRPr="00D61623">
        <w:rPr>
          <w:rStyle w:val="StyleUnderline"/>
          <w:highlight w:val="cyan"/>
        </w:rPr>
        <w:t>projected</w:t>
      </w:r>
      <w:r w:rsidRPr="007E67A3">
        <w:rPr>
          <w:sz w:val="16"/>
        </w:rPr>
        <w:t xml:space="preserve"> anarchist and </w:t>
      </w:r>
      <w:r w:rsidRPr="00D61623">
        <w:rPr>
          <w:rStyle w:val="StyleUnderline"/>
          <w:highlight w:val="cyan"/>
        </w:rPr>
        <w:t>communist ideas to the forefront of political discourse</w:t>
      </w:r>
      <w:r w:rsidRPr="007E67A3">
        <w:rPr>
          <w:sz w:val="16"/>
        </w:rPr>
        <w:t xml:space="preserve"> and into the pragmatic and messy reality of everyday life. … From communal relationships to the councils and self-defense units, we can assess numerous potential routes by which we can create liberated communities at home, while learning from their possibilities and pitfalls.</w:t>
      </w:r>
    </w:p>
    <w:p w14:paraId="6410F3B5" w14:textId="77777777" w:rsidR="00BE3EB7" w:rsidRPr="007E67A3" w:rsidRDefault="00BE3EB7" w:rsidP="00BE3EB7">
      <w:pPr>
        <w:rPr>
          <w:sz w:val="16"/>
        </w:rPr>
      </w:pPr>
      <w:r w:rsidRPr="007E67A3">
        <w:rPr>
          <w:rStyle w:val="StyleUnderline"/>
        </w:rPr>
        <w:t>Rojava won’t be the answer to our problems. No single struggle ever is. But the developments in Rojava challenge us to discuss real-life strategies for radical change</w:t>
      </w:r>
      <w:r w:rsidRPr="007E67A3">
        <w:rPr>
          <w:sz w:val="16"/>
        </w:rPr>
        <w:t>. It is easy to focus on shortcomings, but if this is all we ever do, where will it get us?</w:t>
      </w:r>
    </w:p>
    <w:p w14:paraId="796265AE" w14:textId="77777777" w:rsidR="00BE3EB7" w:rsidRPr="007E67A3" w:rsidRDefault="00BE3EB7" w:rsidP="00BE3EB7">
      <w:pPr>
        <w:rPr>
          <w:sz w:val="16"/>
        </w:rPr>
      </w:pPr>
      <w:r w:rsidRPr="007E67A3">
        <w:rPr>
          <w:sz w:val="16"/>
        </w:rPr>
        <w:t>Councils are essential for communist projects. Their power, which is based on the direct involvement and active participation of the masses, is curtailed as soon as political interest groups, such as parties, assume control over them. This conviction separated historical council communism, represented by figures such as Otto Rühle and Anton Pannekoek, from the Bolsheviks. Pannekoek wrote:</w:t>
      </w:r>
    </w:p>
    <w:p w14:paraId="4EE3B8E0" w14:textId="77777777" w:rsidR="00BE3EB7" w:rsidRPr="007E67A3" w:rsidRDefault="00BE3EB7" w:rsidP="00BE3EB7">
      <w:pPr>
        <w:ind w:left="720"/>
        <w:rPr>
          <w:sz w:val="16"/>
        </w:rPr>
      </w:pPr>
      <w:r w:rsidRPr="007E67A3">
        <w:rPr>
          <w:sz w:val="16"/>
        </w:rPr>
        <w:t>The councils are no government; not even the most central councils bear a governmental character. For they have no means to impose their will upon the masses; they have no organs of power. All social power is vested in the hands of the workers themselves.</w:t>
      </w:r>
    </w:p>
    <w:p w14:paraId="11383C2D" w14:textId="77777777" w:rsidR="00BE3EB7" w:rsidRPr="007E67A3" w:rsidRDefault="00BE3EB7" w:rsidP="00BE3EB7">
      <w:pPr>
        <w:rPr>
          <w:sz w:val="16"/>
        </w:rPr>
      </w:pPr>
      <w:r w:rsidRPr="007E67A3">
        <w:rPr>
          <w:sz w:val="16"/>
        </w:rPr>
        <w:t xml:space="preserve">Unless we want the transition to communism to entail enormous human suffering (which would be utterly absurd), we need to consider the fact that </w:t>
      </w:r>
      <w:r w:rsidRPr="00D61623">
        <w:rPr>
          <w:rStyle w:val="StyleUnderline"/>
          <w:highlight w:val="cyan"/>
        </w:rPr>
        <w:t>billions</w:t>
      </w:r>
      <w:r w:rsidRPr="007E67A3">
        <w:rPr>
          <w:sz w:val="16"/>
        </w:rPr>
        <w:t xml:space="preserve"> of people </w:t>
      </w:r>
      <w:r w:rsidRPr="007E67A3">
        <w:rPr>
          <w:rStyle w:val="StyleUnderline"/>
        </w:rPr>
        <w:t xml:space="preserve">will </w:t>
      </w:r>
      <w:r w:rsidRPr="00D61623">
        <w:rPr>
          <w:rStyle w:val="StyleUnderline"/>
          <w:highlight w:val="cyan"/>
        </w:rPr>
        <w:t xml:space="preserve">need to be </w:t>
      </w:r>
      <w:r w:rsidRPr="00D61623">
        <w:rPr>
          <w:rStyle w:val="Emphasis"/>
          <w:highlight w:val="cyan"/>
        </w:rPr>
        <w:t>fed</w:t>
      </w:r>
      <w:r w:rsidRPr="00D61623">
        <w:rPr>
          <w:sz w:val="16"/>
          <w:highlight w:val="cyan"/>
        </w:rPr>
        <w:t xml:space="preserve">, </w:t>
      </w:r>
      <w:r w:rsidRPr="00D61623">
        <w:rPr>
          <w:rStyle w:val="Emphasis"/>
          <w:highlight w:val="cyan"/>
        </w:rPr>
        <w:t>sheltered</w:t>
      </w:r>
      <w:r w:rsidRPr="007E67A3">
        <w:rPr>
          <w:sz w:val="16"/>
        </w:rPr>
        <w:t xml:space="preserve">, </w:t>
      </w:r>
      <w:r w:rsidRPr="007E67A3">
        <w:rPr>
          <w:rStyle w:val="Emphasis"/>
        </w:rPr>
        <w:t>nursed</w:t>
      </w:r>
      <w:r w:rsidRPr="007E67A3">
        <w:rPr>
          <w:sz w:val="16"/>
        </w:rPr>
        <w:t xml:space="preserve">, </w:t>
      </w:r>
      <w:r w:rsidRPr="00D61623">
        <w:rPr>
          <w:rStyle w:val="Emphasis"/>
          <w:highlight w:val="cyan"/>
        </w:rPr>
        <w:t>provided</w:t>
      </w:r>
      <w:r w:rsidRPr="007E67A3">
        <w:rPr>
          <w:rStyle w:val="StyleUnderline"/>
        </w:rPr>
        <w:t xml:space="preserve"> </w:t>
      </w:r>
      <w:proofErr w:type="gramStart"/>
      <w:r w:rsidRPr="007E67A3">
        <w:rPr>
          <w:rStyle w:val="StyleUnderline"/>
        </w:rPr>
        <w:t>with access to</w:t>
      </w:r>
      <w:proofErr w:type="gramEnd"/>
      <w:r w:rsidRPr="007E67A3">
        <w:rPr>
          <w:rStyle w:val="StyleUnderline"/>
        </w:rPr>
        <w:t xml:space="preserve"> </w:t>
      </w:r>
      <w:r w:rsidRPr="007E67A3">
        <w:rPr>
          <w:rStyle w:val="Emphasis"/>
        </w:rPr>
        <w:t xml:space="preserve">clean </w:t>
      </w:r>
      <w:r w:rsidRPr="00D61623">
        <w:rPr>
          <w:rStyle w:val="Emphasis"/>
          <w:highlight w:val="cyan"/>
        </w:rPr>
        <w:t>water</w:t>
      </w:r>
      <w:r w:rsidRPr="007E67A3">
        <w:rPr>
          <w:sz w:val="16"/>
        </w:rPr>
        <w:t xml:space="preserve">, and so forth. </w:t>
      </w:r>
      <w:proofErr w:type="gramStart"/>
      <w:r w:rsidRPr="007E67A3">
        <w:rPr>
          <w:rStyle w:val="StyleUnderline"/>
        </w:rPr>
        <w:t>To produce</w:t>
      </w:r>
      <w:proofErr w:type="gramEnd"/>
      <w:r w:rsidRPr="007E67A3">
        <w:rPr>
          <w:rStyle w:val="StyleUnderline"/>
        </w:rPr>
        <w:t xml:space="preserve"> according to the needs of the people rather than the </w:t>
      </w:r>
      <w:proofErr w:type="gramStart"/>
      <w:r w:rsidRPr="007E67A3">
        <w:rPr>
          <w:rStyle w:val="StyleUnderline"/>
        </w:rPr>
        <w:t>needs</w:t>
      </w:r>
      <w:proofErr w:type="gramEnd"/>
      <w:r w:rsidRPr="007E67A3">
        <w:rPr>
          <w:rStyle w:val="StyleUnderline"/>
        </w:rPr>
        <w:t xml:space="preserve"> of profit </w:t>
      </w:r>
      <w:r w:rsidRPr="00D61623">
        <w:rPr>
          <w:rStyle w:val="Emphasis"/>
          <w:highlight w:val="cyan"/>
        </w:rPr>
        <w:t>requires</w:t>
      </w:r>
      <w:r w:rsidRPr="007E67A3">
        <w:rPr>
          <w:rStyle w:val="StyleUnderline"/>
        </w:rPr>
        <w:t xml:space="preserve"> enormous efforts in </w:t>
      </w:r>
      <w:r w:rsidRPr="00D61623">
        <w:rPr>
          <w:rStyle w:val="Emphasis"/>
          <w:highlight w:val="cyan"/>
        </w:rPr>
        <w:t>planning</w:t>
      </w:r>
      <w:r w:rsidRPr="007E67A3">
        <w:rPr>
          <w:sz w:val="16"/>
        </w:rPr>
        <w:t xml:space="preserve">, especially if current living standards are to be upheld. (Living standards don’t equal standards of consumption—the standards of consumption in the Global North cannot and should not be upheld, since they are unsustainable.) Furthermore, </w:t>
      </w:r>
      <w:r w:rsidRPr="00D61623">
        <w:rPr>
          <w:rStyle w:val="StyleUnderline"/>
          <w:highlight w:val="cyan"/>
        </w:rPr>
        <w:t>we must</w:t>
      </w:r>
      <w:r w:rsidRPr="007E67A3">
        <w:rPr>
          <w:rStyle w:val="StyleUnderline"/>
        </w:rPr>
        <w:t xml:space="preserve"> collectively </w:t>
      </w:r>
      <w:r w:rsidRPr="00D61623">
        <w:rPr>
          <w:rStyle w:val="StyleUnderline"/>
          <w:highlight w:val="cyan"/>
        </w:rPr>
        <w:t>dispose</w:t>
      </w:r>
      <w:r w:rsidRPr="007E67A3">
        <w:rPr>
          <w:sz w:val="16"/>
        </w:rPr>
        <w:t xml:space="preserve"> of industrial and </w:t>
      </w:r>
      <w:r w:rsidRPr="007E67A3">
        <w:rPr>
          <w:rStyle w:val="StyleUnderline"/>
        </w:rPr>
        <w:t>nuclear waste</w:t>
      </w:r>
      <w:r w:rsidRPr="007E67A3">
        <w:rPr>
          <w:sz w:val="16"/>
        </w:rPr>
        <w:t xml:space="preserve">, </w:t>
      </w:r>
      <w:r w:rsidRPr="00D61623">
        <w:rPr>
          <w:rStyle w:val="Emphasis"/>
          <w:highlight w:val="cyan"/>
        </w:rPr>
        <w:t>w</w:t>
      </w:r>
      <w:r w:rsidRPr="007E67A3">
        <w:rPr>
          <w:rStyle w:val="StyleUnderline"/>
        </w:rPr>
        <w:t xml:space="preserve">eapons of </w:t>
      </w:r>
      <w:r w:rsidRPr="00D61623">
        <w:rPr>
          <w:rStyle w:val="Emphasis"/>
          <w:highlight w:val="cyan"/>
        </w:rPr>
        <w:t>m</w:t>
      </w:r>
      <w:r w:rsidRPr="007E67A3">
        <w:rPr>
          <w:rStyle w:val="StyleUnderline"/>
        </w:rPr>
        <w:t xml:space="preserve">ass </w:t>
      </w:r>
      <w:r w:rsidRPr="00D61623">
        <w:rPr>
          <w:rStyle w:val="Emphasis"/>
          <w:highlight w:val="cyan"/>
        </w:rPr>
        <w:t>d</w:t>
      </w:r>
      <w:r w:rsidRPr="007E67A3">
        <w:rPr>
          <w:rStyle w:val="StyleUnderline"/>
        </w:rPr>
        <w:t>estruction</w:t>
      </w:r>
      <w:r w:rsidRPr="007E67A3">
        <w:rPr>
          <w:sz w:val="16"/>
        </w:rPr>
        <w:t xml:space="preserve">, </w:t>
      </w:r>
      <w:r w:rsidRPr="00D61623">
        <w:rPr>
          <w:rStyle w:val="StyleUnderline"/>
          <w:highlight w:val="cyan"/>
        </w:rPr>
        <w:t>and</w:t>
      </w:r>
      <w:r w:rsidRPr="007E67A3">
        <w:rPr>
          <w:sz w:val="16"/>
        </w:rPr>
        <w:t xml:space="preserve"> ticking </w:t>
      </w:r>
      <w:r w:rsidRPr="00D61623">
        <w:rPr>
          <w:rStyle w:val="Emphasis"/>
          <w:highlight w:val="cyan"/>
        </w:rPr>
        <w:t>environmental bombs</w:t>
      </w:r>
      <w:r w:rsidRPr="007E67A3">
        <w:rPr>
          <w:sz w:val="16"/>
        </w:rPr>
        <w:t>. None of this is possible without a level of centralization, no matter how visceral the reactions are that the word might provoke in some circles.</w:t>
      </w:r>
    </w:p>
    <w:p w14:paraId="356932CF" w14:textId="77777777" w:rsidR="00BE3EB7" w:rsidRPr="007E67A3" w:rsidRDefault="00BE3EB7" w:rsidP="00BE3EB7">
      <w:pPr>
        <w:rPr>
          <w:rStyle w:val="StyleUnderline"/>
        </w:rPr>
      </w:pPr>
      <w:r w:rsidRPr="007E67A3">
        <w:rPr>
          <w:sz w:val="16"/>
        </w:rPr>
        <w:t xml:space="preserve">Only a council system can combine the centralization required by the complexity of modern societies with participative democracy. Centralization requires formal structures. Participative </w:t>
      </w:r>
      <w:r w:rsidRPr="00D61623">
        <w:rPr>
          <w:rStyle w:val="Emphasis"/>
          <w:highlight w:val="cyan"/>
        </w:rPr>
        <w:t>democracy requires</w:t>
      </w:r>
      <w:r w:rsidRPr="007E67A3">
        <w:rPr>
          <w:sz w:val="16"/>
        </w:rPr>
        <w:t xml:space="preserve"> </w:t>
      </w:r>
      <w:r w:rsidRPr="007E67A3">
        <w:rPr>
          <w:rStyle w:val="StyleUnderline"/>
        </w:rPr>
        <w:t xml:space="preserve">these </w:t>
      </w:r>
      <w:r w:rsidRPr="00D61623">
        <w:rPr>
          <w:rStyle w:val="StyleUnderline"/>
          <w:highlight w:val="cyan"/>
        </w:rPr>
        <w:t>structures</w:t>
      </w:r>
      <w:r w:rsidRPr="007E67A3">
        <w:rPr>
          <w:rStyle w:val="StyleUnderline"/>
        </w:rPr>
        <w:t xml:space="preserve"> to </w:t>
      </w:r>
      <w:r w:rsidRPr="00D61623">
        <w:rPr>
          <w:rStyle w:val="StyleUnderline"/>
          <w:highlight w:val="cyan"/>
        </w:rPr>
        <w:t xml:space="preserve">be </w:t>
      </w:r>
      <w:r w:rsidRPr="00D61623">
        <w:rPr>
          <w:rStyle w:val="Emphasis"/>
          <w:highlight w:val="cyan"/>
        </w:rPr>
        <w:t>transparent</w:t>
      </w:r>
      <w:r w:rsidRPr="007E67A3">
        <w:rPr>
          <w:sz w:val="16"/>
        </w:rPr>
        <w:t xml:space="preserve">. They need to be bottom-up rather than top-down, and delegates must be directly responsible </w:t>
      </w:r>
      <w:proofErr w:type="gramStart"/>
      <w:r w:rsidRPr="007E67A3">
        <w:rPr>
          <w:sz w:val="16"/>
        </w:rPr>
        <w:t>to</w:t>
      </w:r>
      <w:proofErr w:type="gramEnd"/>
      <w:r w:rsidRPr="007E67A3">
        <w:rPr>
          <w:sz w:val="16"/>
        </w:rPr>
        <w:t xml:space="preserve"> their constituencies. </w:t>
      </w:r>
      <w:r w:rsidRPr="007E67A3">
        <w:rPr>
          <w:rStyle w:val="StyleUnderline"/>
        </w:rPr>
        <w:t xml:space="preserve">The </w:t>
      </w:r>
      <w:r w:rsidRPr="00D61623">
        <w:rPr>
          <w:rStyle w:val="StyleUnderline"/>
          <w:highlight w:val="cyan"/>
        </w:rPr>
        <w:t xml:space="preserve">council system is </w:t>
      </w:r>
      <w:r w:rsidRPr="007E67A3">
        <w:rPr>
          <w:rStyle w:val="StyleUnderline"/>
        </w:rPr>
        <w:t xml:space="preserve">the </w:t>
      </w:r>
      <w:r w:rsidRPr="00D61623">
        <w:rPr>
          <w:rStyle w:val="StyleUnderline"/>
          <w:highlight w:val="cyan"/>
        </w:rPr>
        <w:t>only</w:t>
      </w:r>
      <w:r w:rsidRPr="007E67A3">
        <w:rPr>
          <w:rStyle w:val="StyleUnderline"/>
        </w:rPr>
        <w:t xml:space="preserve"> administrative </w:t>
      </w:r>
      <w:r w:rsidRPr="00D61623">
        <w:rPr>
          <w:rStyle w:val="StyleUnderline"/>
          <w:highlight w:val="cyan"/>
        </w:rPr>
        <w:t>framework to provide that.</w:t>
      </w:r>
    </w:p>
    <w:p w14:paraId="1FCF0C56" w14:textId="77777777" w:rsidR="00BE3EB7" w:rsidRPr="007E67A3" w:rsidRDefault="00BE3EB7" w:rsidP="00BE3EB7">
      <w:pPr>
        <w:rPr>
          <w:sz w:val="16"/>
        </w:rPr>
      </w:pPr>
      <w:r w:rsidRPr="007E67A3">
        <w:rPr>
          <w:rStyle w:val="StyleUnderline"/>
        </w:rPr>
        <w:t xml:space="preserve">Romanticizing </w:t>
      </w:r>
      <w:proofErr w:type="gramStart"/>
      <w:r w:rsidRPr="007E67A3">
        <w:rPr>
          <w:rStyle w:val="StyleUnderline"/>
        </w:rPr>
        <w:t>particular struggles</w:t>
      </w:r>
      <w:proofErr w:type="gramEnd"/>
      <w:r w:rsidRPr="007E67A3">
        <w:rPr>
          <w:rStyle w:val="StyleUnderline"/>
        </w:rPr>
        <w:t xml:space="preserve"> rarely does any good</w:t>
      </w:r>
      <w:r w:rsidRPr="007E67A3">
        <w:rPr>
          <w:sz w:val="16"/>
        </w:rPr>
        <w:t xml:space="preserve">, no matter how council-based they are—or claim to be. If radicals in the Global North fail to address concerns with respect to struggles in the Global South, it is not respectful but condescending. To escape into the intellectual poverty of cultural relativism doesn’t help. </w:t>
      </w:r>
      <w:r w:rsidRPr="00D61623">
        <w:rPr>
          <w:rStyle w:val="StyleUnderline"/>
          <w:highlight w:val="cyan"/>
        </w:rPr>
        <w:t>We</w:t>
      </w:r>
      <w:r w:rsidRPr="007E67A3">
        <w:rPr>
          <w:rStyle w:val="StyleUnderline"/>
        </w:rPr>
        <w:t xml:space="preserve"> can only </w:t>
      </w:r>
      <w:r w:rsidRPr="00D61623">
        <w:rPr>
          <w:rStyle w:val="StyleUnderline"/>
          <w:highlight w:val="cyan"/>
        </w:rPr>
        <w:t>evolve from critical engagement</w:t>
      </w:r>
      <w:r w:rsidRPr="007E67A3">
        <w:rPr>
          <w:sz w:val="16"/>
        </w:rPr>
        <w:t xml:space="preserve">. But </w:t>
      </w:r>
      <w:r w:rsidRPr="00D61623">
        <w:rPr>
          <w:rStyle w:val="StyleUnderline"/>
          <w:highlight w:val="cyan"/>
        </w:rPr>
        <w:t>real-life struggles are our starting point</w:t>
      </w:r>
      <w:r w:rsidRPr="007E67A3">
        <w:rPr>
          <w:sz w:val="16"/>
        </w:rPr>
        <w:t xml:space="preserve">. It makes little sense to demand struggles for communism if we shy away from engaging </w:t>
      </w:r>
      <w:proofErr w:type="gramStart"/>
      <w:r w:rsidRPr="007E67A3">
        <w:rPr>
          <w:sz w:val="16"/>
        </w:rPr>
        <w:t>with</w:t>
      </w:r>
      <w:proofErr w:type="gramEnd"/>
      <w:r w:rsidRPr="007E67A3">
        <w:rPr>
          <w:sz w:val="16"/>
        </w:rPr>
        <w:t xml:space="preserve"> the ones that exist. Arundhati Roy put it simply after spending time with Maoist Naxalites in the forests of central India, an experience she chronicled in the book Walking with the Comrades. She said: “I went in because I wanted to tell the story of who these people are.” </w:t>
      </w:r>
      <w:r w:rsidRPr="00D61623">
        <w:rPr>
          <w:rStyle w:val="StyleUnderline"/>
          <w:highlight w:val="cyan"/>
        </w:rPr>
        <w:t xml:space="preserve">This </w:t>
      </w:r>
      <w:r w:rsidRPr="00D61623">
        <w:rPr>
          <w:rStyle w:val="Emphasis"/>
          <w:highlight w:val="cyan"/>
        </w:rPr>
        <w:t>informs</w:t>
      </w:r>
      <w:r w:rsidRPr="007E67A3">
        <w:rPr>
          <w:rStyle w:val="StyleUnderline"/>
        </w:rPr>
        <w:t xml:space="preserve"> revolutionary </w:t>
      </w:r>
      <w:r w:rsidRPr="00D61623">
        <w:rPr>
          <w:rStyle w:val="Emphasis"/>
          <w:highlight w:val="cyan"/>
        </w:rPr>
        <w:t>theory</w:t>
      </w:r>
      <w:r w:rsidRPr="007E67A3">
        <w:rPr>
          <w:rStyle w:val="Emphasis"/>
        </w:rPr>
        <w:t xml:space="preserve"> and</w:t>
      </w:r>
      <w:r w:rsidRPr="007E67A3">
        <w:rPr>
          <w:rStyle w:val="StyleUnderline"/>
        </w:rPr>
        <w:t xml:space="preserve">, in turn, </w:t>
      </w:r>
      <w:r w:rsidRPr="00D61623">
        <w:rPr>
          <w:rStyle w:val="Emphasis"/>
          <w:highlight w:val="cyan"/>
        </w:rPr>
        <w:t>improves</w:t>
      </w:r>
      <w:r w:rsidRPr="007E67A3">
        <w:rPr>
          <w:rStyle w:val="StyleUnderline"/>
        </w:rPr>
        <w:t xml:space="preserve"> revolutionary </w:t>
      </w:r>
      <w:r w:rsidRPr="00D61623">
        <w:rPr>
          <w:rStyle w:val="Emphasis"/>
          <w:highlight w:val="cyan"/>
        </w:rPr>
        <w:t>practice</w:t>
      </w:r>
      <w:r w:rsidRPr="007E67A3">
        <w:rPr>
          <w:sz w:val="16"/>
        </w:rPr>
        <w:t>. Most importantly, it is crucial for saving communist struggles from betraying their own principles. Everyone can watch failure unfold. The challenge lies in helping to prevent it.</w:t>
      </w:r>
    </w:p>
    <w:p w14:paraId="6519109D" w14:textId="77777777" w:rsidR="00BE3EB7" w:rsidRPr="005A7680" w:rsidRDefault="00BE3EB7" w:rsidP="00BE3EB7"/>
    <w:p w14:paraId="302B5FA6" w14:textId="34795770" w:rsidR="00BE3EB7" w:rsidRDefault="00BE3EB7" w:rsidP="00BE3EB7">
      <w:pPr>
        <w:pStyle w:val="Heading2"/>
      </w:pPr>
      <w:r>
        <w:t>Case</w:t>
      </w:r>
    </w:p>
    <w:p w14:paraId="1D8B520B" w14:textId="77777777" w:rsidR="00BE3EB7" w:rsidRPr="006715A7" w:rsidRDefault="00BE3EB7" w:rsidP="00BE3EB7">
      <w:pPr>
        <w:pStyle w:val="Heading3"/>
      </w:pPr>
      <w:r w:rsidRPr="006715A7">
        <w:t>1NC---Zump</w:t>
      </w:r>
    </w:p>
    <w:p w14:paraId="04D73217" w14:textId="77777777" w:rsidR="00BE3EB7" w:rsidRPr="006715A7" w:rsidRDefault="00BE3EB7" w:rsidP="00BE3EB7">
      <w:pPr>
        <w:pStyle w:val="Heading4"/>
      </w:pPr>
      <w:r w:rsidRPr="006715A7">
        <w:t xml:space="preserve">Vote negative on </w:t>
      </w:r>
      <w:r w:rsidRPr="006715A7">
        <w:rPr>
          <w:u w:val="single"/>
        </w:rPr>
        <w:t>presumption</w:t>
      </w:r>
      <w:r w:rsidRPr="006715A7">
        <w:t xml:space="preserve">. The </w:t>
      </w:r>
      <w:proofErr w:type="spellStart"/>
      <w:r w:rsidRPr="006715A7">
        <w:t>aff</w:t>
      </w:r>
      <w:proofErr w:type="spellEnd"/>
      <w:r w:rsidRPr="006715A7">
        <w:t xml:space="preserve"> must solve the harms they’ve presented – they don’t. </w:t>
      </w:r>
    </w:p>
    <w:p w14:paraId="4EA93CE9" w14:textId="77777777" w:rsidR="00BE3EB7" w:rsidRPr="006715A7" w:rsidRDefault="00BE3EB7" w:rsidP="00BE3EB7">
      <w:pPr>
        <w:pStyle w:val="Heading4"/>
      </w:pPr>
      <w:r w:rsidRPr="006715A7">
        <w:t xml:space="preserve">Conflation DA -- the </w:t>
      </w:r>
      <w:proofErr w:type="spellStart"/>
      <w:r w:rsidRPr="006715A7">
        <w:t>aff</w:t>
      </w:r>
      <w:proofErr w:type="spellEnd"/>
      <w:r w:rsidRPr="006715A7">
        <w:t xml:space="preserve"> </w:t>
      </w:r>
      <w:r w:rsidRPr="006715A7">
        <w:rPr>
          <w:u w:val="single"/>
        </w:rPr>
        <w:t>conflates</w:t>
      </w:r>
      <w:r w:rsidRPr="006715A7">
        <w:t xml:space="preserve"> their </w:t>
      </w:r>
      <w:r w:rsidRPr="006715A7">
        <w:rPr>
          <w:u w:val="single"/>
        </w:rPr>
        <w:t>scholarship</w:t>
      </w:r>
      <w:r w:rsidRPr="006715A7">
        <w:t xml:space="preserve"> with </w:t>
      </w:r>
      <w:r w:rsidRPr="006715A7">
        <w:rPr>
          <w:u w:val="single"/>
        </w:rPr>
        <w:t>new praxis</w:t>
      </w:r>
      <w:r w:rsidRPr="006715A7">
        <w:t xml:space="preserve"> that becomes </w:t>
      </w:r>
      <w:r w:rsidRPr="006715A7">
        <w:rPr>
          <w:u w:val="single"/>
        </w:rPr>
        <w:t>infinitely regressive</w:t>
      </w:r>
      <w:r w:rsidRPr="006715A7">
        <w:t xml:space="preserve"> about what counts as “</w:t>
      </w:r>
      <w:r w:rsidRPr="006715A7">
        <w:rPr>
          <w:u w:val="single"/>
        </w:rPr>
        <w:t>new</w:t>
      </w:r>
      <w:r w:rsidRPr="006715A7">
        <w:t>” or “</w:t>
      </w:r>
      <w:r w:rsidRPr="006715A7">
        <w:rPr>
          <w:u w:val="single"/>
        </w:rPr>
        <w:t>disruptive</w:t>
      </w:r>
      <w:r w:rsidRPr="006715A7">
        <w:t xml:space="preserve">” enough. They are beholden to an </w:t>
      </w:r>
      <w:r w:rsidRPr="006715A7">
        <w:rPr>
          <w:u w:val="single"/>
        </w:rPr>
        <w:t>idealistic</w:t>
      </w:r>
      <w:r w:rsidRPr="006715A7">
        <w:t xml:space="preserve"> understanding of debate that assumes that the introduction of </w:t>
      </w:r>
      <w:r w:rsidRPr="006715A7">
        <w:rPr>
          <w:u w:val="single"/>
        </w:rPr>
        <w:t>new</w:t>
      </w:r>
      <w:r w:rsidRPr="006715A7">
        <w:t xml:space="preserve"> knowledge is sufficient </w:t>
      </w:r>
      <w:r w:rsidRPr="006715A7">
        <w:rPr>
          <w:u w:val="single"/>
        </w:rPr>
        <w:t>radical action</w:t>
      </w:r>
      <w:r w:rsidRPr="006715A7">
        <w:t xml:space="preserve">. It sets the burden of </w:t>
      </w:r>
      <w:r w:rsidRPr="006715A7">
        <w:rPr>
          <w:u w:val="single"/>
        </w:rPr>
        <w:t>praxis</w:t>
      </w:r>
      <w:r w:rsidRPr="006715A7">
        <w:t xml:space="preserve"> at </w:t>
      </w:r>
      <w:r w:rsidRPr="006715A7">
        <w:rPr>
          <w:u w:val="single"/>
        </w:rPr>
        <w:t>new curriculum</w:t>
      </w:r>
      <w:r w:rsidRPr="006715A7">
        <w:t xml:space="preserve"> rather than </w:t>
      </w:r>
      <w:r w:rsidRPr="006715A7">
        <w:rPr>
          <w:u w:val="single"/>
        </w:rPr>
        <w:t>doing the work</w:t>
      </w:r>
      <w:r w:rsidRPr="006715A7">
        <w:t xml:space="preserve">. If the </w:t>
      </w:r>
      <w:r w:rsidRPr="006715A7">
        <w:rPr>
          <w:u w:val="single"/>
        </w:rPr>
        <w:t>metric</w:t>
      </w:r>
      <w:r w:rsidRPr="006715A7">
        <w:t xml:space="preserve"> for </w:t>
      </w:r>
      <w:proofErr w:type="spellStart"/>
      <w:r w:rsidRPr="006715A7">
        <w:t>aff</w:t>
      </w:r>
      <w:proofErr w:type="spellEnd"/>
      <w:r w:rsidRPr="006715A7">
        <w:t xml:space="preserve"> solvency is </w:t>
      </w:r>
      <w:r w:rsidRPr="006715A7">
        <w:rPr>
          <w:u w:val="single"/>
        </w:rPr>
        <w:t>scholarship alone</w:t>
      </w:r>
      <w:r w:rsidRPr="006715A7">
        <w:t xml:space="preserve"> that means that </w:t>
      </w:r>
      <w:r w:rsidRPr="006715A7">
        <w:rPr>
          <w:u w:val="single"/>
        </w:rPr>
        <w:t>lectures</w:t>
      </w:r>
      <w:r w:rsidRPr="006715A7">
        <w:t xml:space="preserve">, </w:t>
      </w:r>
      <w:r w:rsidRPr="006715A7">
        <w:rPr>
          <w:u w:val="single"/>
        </w:rPr>
        <w:t>books</w:t>
      </w:r>
      <w:r w:rsidRPr="006715A7">
        <w:t xml:space="preserve">, </w:t>
      </w:r>
      <w:r w:rsidRPr="006715A7">
        <w:rPr>
          <w:u w:val="single"/>
        </w:rPr>
        <w:t>discussions</w:t>
      </w:r>
      <w:r w:rsidRPr="006715A7">
        <w:t xml:space="preserve"> solve their </w:t>
      </w:r>
      <w:proofErr w:type="spellStart"/>
      <w:r w:rsidRPr="006715A7">
        <w:t>aff</w:t>
      </w:r>
      <w:proofErr w:type="spellEnd"/>
      <w:r w:rsidRPr="006715A7">
        <w:t xml:space="preserve"> better because debate is about </w:t>
      </w:r>
      <w:r w:rsidRPr="006715A7">
        <w:rPr>
          <w:u w:val="single"/>
        </w:rPr>
        <w:t>negation</w:t>
      </w:r>
      <w:r w:rsidRPr="006715A7">
        <w:t xml:space="preserve"> not </w:t>
      </w:r>
      <w:r w:rsidRPr="006715A7">
        <w:rPr>
          <w:u w:val="single"/>
        </w:rPr>
        <w:t>dialogue</w:t>
      </w:r>
      <w:r w:rsidRPr="006715A7">
        <w:t xml:space="preserve">.  </w:t>
      </w:r>
    </w:p>
    <w:p w14:paraId="4D92A0B4" w14:textId="77777777" w:rsidR="00BE3EB7" w:rsidRPr="006715A7" w:rsidRDefault="00BE3EB7" w:rsidP="00BE3EB7">
      <w:pPr>
        <w:pStyle w:val="Heading4"/>
      </w:pPr>
      <w:r w:rsidRPr="006715A7">
        <w:t xml:space="preserve">Telos DA – lacking a telos makes it impossible to set goals and tactics. </w:t>
      </w:r>
      <w:proofErr w:type="spellStart"/>
      <w:r w:rsidRPr="006715A7">
        <w:t>Aboloshing</w:t>
      </w:r>
      <w:proofErr w:type="spellEnd"/>
      <w:r w:rsidRPr="006715A7">
        <w:t xml:space="preserve"> transness becomes </w:t>
      </w:r>
      <w:r w:rsidRPr="006715A7">
        <w:rPr>
          <w:u w:val="single"/>
        </w:rPr>
        <w:t>insular</w:t>
      </w:r>
      <w:r w:rsidRPr="006715A7">
        <w:t xml:space="preserve"> and </w:t>
      </w:r>
      <w:r w:rsidRPr="006715A7">
        <w:rPr>
          <w:u w:val="single"/>
        </w:rPr>
        <w:t>impossible</w:t>
      </w:r>
      <w:r w:rsidRPr="006715A7">
        <w:t xml:space="preserve"> to externalize because it’s interpreted through the </w:t>
      </w:r>
      <w:r w:rsidRPr="006715A7">
        <w:rPr>
          <w:u w:val="single"/>
        </w:rPr>
        <w:t>least possible</w:t>
      </w:r>
      <w:r w:rsidRPr="006715A7">
        <w:t xml:space="preserve"> commitments. Organizing requires </w:t>
      </w:r>
      <w:r w:rsidRPr="006715A7">
        <w:rPr>
          <w:u w:val="single"/>
        </w:rPr>
        <w:t>goals</w:t>
      </w:r>
      <w:r w:rsidRPr="006715A7">
        <w:t xml:space="preserve">, </w:t>
      </w:r>
      <w:r w:rsidRPr="006715A7">
        <w:rPr>
          <w:u w:val="single"/>
        </w:rPr>
        <w:t>tactics</w:t>
      </w:r>
      <w:r w:rsidRPr="006715A7">
        <w:t xml:space="preserve"> and </w:t>
      </w:r>
      <w:r w:rsidRPr="006715A7">
        <w:rPr>
          <w:u w:val="single"/>
        </w:rPr>
        <w:t>commitments</w:t>
      </w:r>
      <w:r w:rsidRPr="006715A7">
        <w:t xml:space="preserve"> – the 1AC’s </w:t>
      </w:r>
      <w:r w:rsidRPr="006715A7">
        <w:rPr>
          <w:u w:val="single"/>
        </w:rPr>
        <w:t>lack of telos</w:t>
      </w:r>
      <w:r w:rsidRPr="006715A7">
        <w:t xml:space="preserve"> means it can never </w:t>
      </w:r>
      <w:r w:rsidRPr="006715A7">
        <w:rPr>
          <w:u w:val="single"/>
        </w:rPr>
        <w:t>set those</w:t>
      </w:r>
      <w:r w:rsidRPr="006715A7">
        <w:t xml:space="preserve"> strategies. </w:t>
      </w:r>
    </w:p>
    <w:p w14:paraId="006E2B9A" w14:textId="3A2966F3" w:rsidR="00BE3EB7" w:rsidRDefault="00F70A46" w:rsidP="00F70A46">
      <w:pPr>
        <w:pStyle w:val="Heading3"/>
      </w:pPr>
      <w:r>
        <w:t>1NC---Para</w:t>
      </w:r>
    </w:p>
    <w:p w14:paraId="298DCC81" w14:textId="77777777" w:rsidR="00F70A46" w:rsidRDefault="00F70A46" w:rsidP="00F70A46">
      <w:pPr>
        <w:pStyle w:val="Heading4"/>
      </w:pPr>
      <w:r w:rsidRPr="00CD30F6">
        <w:t xml:space="preserve">Interpretation – </w:t>
      </w:r>
      <w:r>
        <w:t>the 1AC</w:t>
      </w:r>
      <w:r w:rsidRPr="00CD30F6">
        <w:t xml:space="preserve"> should </w:t>
      </w:r>
      <w:r>
        <w:t>contain</w:t>
      </w:r>
      <w:r w:rsidRPr="00CD30F6">
        <w:t xml:space="preserve"> a </w:t>
      </w:r>
      <w:r w:rsidRPr="00E67FEC">
        <w:rPr>
          <w:u w:val="single"/>
        </w:rPr>
        <w:t>metric</w:t>
      </w:r>
      <w:r w:rsidRPr="00CD30F6">
        <w:t xml:space="preserve"> for comparing methods</w:t>
      </w:r>
      <w:r>
        <w:t xml:space="preserve"> and establishing competition.</w:t>
      </w:r>
    </w:p>
    <w:p w14:paraId="3FEB4B01" w14:textId="77777777" w:rsidR="00F70A46" w:rsidRPr="00864991" w:rsidRDefault="00F70A46" w:rsidP="00F70A46">
      <w:pPr>
        <w:pStyle w:val="Heading4"/>
      </w:pPr>
      <w:r>
        <w:br/>
        <w:t xml:space="preserve"> 2 Impacts to prefer</w:t>
      </w:r>
    </w:p>
    <w:p w14:paraId="40A92C8C" w14:textId="7DCB47D9" w:rsidR="00F70A46" w:rsidRDefault="00F70A46" w:rsidP="00F70A46">
      <w:pPr>
        <w:pStyle w:val="Heading4"/>
      </w:pPr>
      <w:r>
        <w:t xml:space="preserve">First, </w:t>
      </w:r>
      <w:r w:rsidRPr="00E67FEC">
        <w:rPr>
          <w:u w:val="single"/>
        </w:rPr>
        <w:t>ACCESSABILITY</w:t>
      </w:r>
      <w:r>
        <w:t xml:space="preserve"> - </w:t>
      </w:r>
      <w:r w:rsidRPr="00CD30F6">
        <w:t xml:space="preserve">They assume </w:t>
      </w:r>
      <w:r>
        <w:rPr>
          <w:u w:val="single"/>
        </w:rPr>
        <w:t>ordinary notes</w:t>
      </w:r>
      <w:r>
        <w:t xml:space="preserve"> </w:t>
      </w:r>
      <w:proofErr w:type="gramStart"/>
      <w:r w:rsidRPr="00CD30F6">
        <w:t>is</w:t>
      </w:r>
      <w:proofErr w:type="gramEnd"/>
      <w:r w:rsidRPr="00CD30F6">
        <w:t xml:space="preserve"> an equally </w:t>
      </w:r>
      <w:r w:rsidRPr="00E67FEC">
        <w:rPr>
          <w:u w:val="single"/>
        </w:rPr>
        <w:t>accessible</w:t>
      </w:r>
      <w:r w:rsidRPr="00CD30F6">
        <w:t xml:space="preserve"> method. If we </w:t>
      </w:r>
      <w:r w:rsidRPr="00E67FEC">
        <w:rPr>
          <w:u w:val="single"/>
        </w:rPr>
        <w:t>perform</w:t>
      </w:r>
      <w:r>
        <w:t xml:space="preserve"> ordinary note making </w:t>
      </w:r>
      <w:r w:rsidRPr="00CD30F6">
        <w:t xml:space="preserve">they would argue </w:t>
      </w:r>
      <w:r w:rsidRPr="00E67FEC">
        <w:rPr>
          <w:u w:val="single"/>
        </w:rPr>
        <w:t>perm</w:t>
      </w:r>
      <w:r w:rsidRPr="00CD30F6">
        <w:t xml:space="preserve"> do the </w:t>
      </w:r>
      <w:r w:rsidRPr="00E67FEC">
        <w:rPr>
          <w:u w:val="single"/>
        </w:rPr>
        <w:t>alt</w:t>
      </w:r>
      <w:r w:rsidRPr="00CD30F6">
        <w:t xml:space="preserve"> since </w:t>
      </w:r>
      <w:r>
        <w:t>“</w:t>
      </w:r>
      <w:r w:rsidRPr="00CD30F6">
        <w:t xml:space="preserve">they </w:t>
      </w:r>
      <w:r>
        <w:t xml:space="preserve">are </w:t>
      </w:r>
      <w:r w:rsidRPr="00E67FEC">
        <w:rPr>
          <w:u w:val="single"/>
        </w:rPr>
        <w:t>performance</w:t>
      </w:r>
      <w:r>
        <w:t xml:space="preserve">.” </w:t>
      </w:r>
      <w:r w:rsidRPr="00CD30F6">
        <w:t>Un</w:t>
      </w:r>
      <w:r>
        <w:t>d</w:t>
      </w:r>
      <w:r w:rsidRPr="00CD30F6">
        <w:t xml:space="preserve">er their model, </w:t>
      </w:r>
      <w:r w:rsidRPr="00E67FEC">
        <w:rPr>
          <w:u w:val="single"/>
        </w:rPr>
        <w:t>Counternarratives</w:t>
      </w:r>
      <w:r w:rsidRPr="00CD30F6">
        <w:t xml:space="preserve"> that </w:t>
      </w:r>
      <w:r w:rsidRPr="00E67FEC">
        <w:rPr>
          <w:u w:val="single"/>
        </w:rPr>
        <w:t>disagrees</w:t>
      </w:r>
      <w:r w:rsidRPr="00CD30F6">
        <w:t xml:space="preserve"> with the </w:t>
      </w:r>
      <w:proofErr w:type="spellStart"/>
      <w:r w:rsidRPr="00CD30F6">
        <w:t>aff</w:t>
      </w:r>
      <w:proofErr w:type="spellEnd"/>
      <w:r w:rsidRPr="00CD30F6">
        <w:t xml:space="preserve"> get </w:t>
      </w:r>
      <w:r w:rsidRPr="00E67FEC">
        <w:rPr>
          <w:u w:val="single"/>
        </w:rPr>
        <w:t>written</w:t>
      </w:r>
      <w:r w:rsidRPr="00CD30F6">
        <w:t xml:space="preserve"> out and folded into the </w:t>
      </w:r>
      <w:proofErr w:type="spellStart"/>
      <w:r w:rsidRPr="00CD30F6">
        <w:t>aff</w:t>
      </w:r>
      <w:proofErr w:type="spellEnd"/>
      <w:r w:rsidRPr="00CD30F6">
        <w:t xml:space="preserve"> through the </w:t>
      </w:r>
      <w:r w:rsidRPr="00E67FEC">
        <w:rPr>
          <w:u w:val="single"/>
        </w:rPr>
        <w:t>permutation</w:t>
      </w:r>
      <w:r w:rsidRPr="00CD30F6">
        <w:t>.</w:t>
      </w:r>
    </w:p>
    <w:p w14:paraId="351EBFC4" w14:textId="77777777" w:rsidR="00F70A46" w:rsidRPr="00864991" w:rsidRDefault="00F70A46" w:rsidP="00F70A46">
      <w:pPr>
        <w:pStyle w:val="Heading4"/>
      </w:pPr>
      <w:r>
        <w:br/>
        <w:t xml:space="preserve">Second, </w:t>
      </w:r>
      <w:r>
        <w:rPr>
          <w:u w:val="single"/>
        </w:rPr>
        <w:t xml:space="preserve">Arbiter, </w:t>
      </w:r>
      <w:r>
        <w:t xml:space="preserve">the </w:t>
      </w:r>
      <w:proofErr w:type="spellStart"/>
      <w:r>
        <w:t>aff</w:t>
      </w:r>
      <w:proofErr w:type="spellEnd"/>
      <w:r>
        <w:t xml:space="preserve"> forces the judge to make a render a decision about the performance of the 1AC without a metric for evaluation, that renders any decision </w:t>
      </w:r>
      <w:r w:rsidRPr="00864991">
        <w:rPr>
          <w:u w:val="single"/>
        </w:rPr>
        <w:t>violent and arbitrary</w:t>
      </w:r>
      <w:r>
        <w:rPr>
          <w:u w:val="single"/>
        </w:rPr>
        <w:t xml:space="preserve"> </w:t>
      </w:r>
      <w:r>
        <w:t>because assumptions about what good performance looks like get reenforced.</w:t>
      </w:r>
    </w:p>
    <w:p w14:paraId="77AF91EC" w14:textId="7F8409F1" w:rsidR="00F70A46" w:rsidRDefault="00C00295" w:rsidP="00C00295">
      <w:pPr>
        <w:pStyle w:val="Heading3"/>
      </w:pPr>
      <w:r>
        <w:t>1NC---Heaney</w:t>
      </w:r>
    </w:p>
    <w:p w14:paraId="2888A2DD" w14:textId="0179AE7A" w:rsidR="00C00295" w:rsidRPr="00EB21DA" w:rsidRDefault="00EB21DA" w:rsidP="00EB21DA">
      <w:pPr>
        <w:pStyle w:val="Heading4"/>
      </w:pPr>
      <w:r w:rsidRPr="00EB21DA">
        <w:t xml:space="preserve">The 1AC positions trans femininity as an </w:t>
      </w:r>
      <w:proofErr w:type="spellStart"/>
      <w:r w:rsidRPr="00EB21DA">
        <w:t>alegory</w:t>
      </w:r>
      <w:proofErr w:type="spellEnd"/>
      <w:r w:rsidRPr="00EB21DA">
        <w:t xml:space="preserve"> to understand anti-blackness, that’s violent and should be rejected.</w:t>
      </w:r>
    </w:p>
    <w:p w14:paraId="1CDCB368" w14:textId="77777777" w:rsidR="00C00295" w:rsidRPr="00EB21DA" w:rsidRDefault="00C00295" w:rsidP="00C00295">
      <w:pPr>
        <w:rPr>
          <w:sz w:val="16"/>
        </w:rPr>
      </w:pPr>
      <w:r w:rsidRPr="00561683">
        <w:rPr>
          <w:rStyle w:val="Style13ptBold"/>
        </w:rPr>
        <w:t>Heaney 17</w:t>
      </w:r>
      <w:r w:rsidRPr="00EB21DA">
        <w:rPr>
          <w:sz w:val="16"/>
        </w:rPr>
        <w:t>, assistant professor of English at William Paterson University. (Emma, 2017, “The New Woman: Literary Modernism, Queer Theory, and the Trans Feminine Allegory,” Northwestern University Press, luna)</w:t>
      </w:r>
    </w:p>
    <w:p w14:paraId="52CDE317" w14:textId="77777777" w:rsidR="00C00295" w:rsidRPr="00C86974" w:rsidRDefault="00C00295" w:rsidP="00C00295">
      <w:pPr>
        <w:rPr>
          <w:sz w:val="16"/>
        </w:rPr>
      </w:pPr>
      <w:r w:rsidRPr="00C86974">
        <w:rPr>
          <w:sz w:val="16"/>
        </w:rPr>
        <w:t xml:space="preserve">The New Woman: Literary Modernism, Queer Theory, and the Trans Feminine Allegory begins by addressing the historical occlusion of the experiences like those described in these epigraphs and the consecration of the single definition of trans femininity as the condition of “a woman trapped in a man’s body.” The book then charts the historical itinerary of a conviction based on this single definition that has medical, literary, and theoretical modes of expression. </w:t>
      </w:r>
      <w:r w:rsidRPr="00BE50E4">
        <w:rPr>
          <w:rStyle w:val="StyleUnderline"/>
          <w:highlight w:val="green"/>
        </w:rPr>
        <w:t xml:space="preserve">This is the conviction that </w:t>
      </w:r>
      <w:r w:rsidRPr="00483FB1">
        <w:rPr>
          <w:rStyle w:val="StyleUnderline"/>
          <w:highlight w:val="green"/>
        </w:rPr>
        <w:t xml:space="preserve">trans feminine </w:t>
      </w:r>
      <w:r w:rsidRPr="00C86974">
        <w:rPr>
          <w:rStyle w:val="StyleUnderline"/>
          <w:highlight w:val="green"/>
        </w:rPr>
        <w:t>existence</w:t>
      </w:r>
      <w:r w:rsidRPr="007D6583">
        <w:rPr>
          <w:rStyle w:val="StyleUnderline"/>
        </w:rPr>
        <w:t>—the fact that people identified as male at birth later come to assert a female or feminine sex identity—</w:t>
      </w:r>
      <w:r w:rsidRPr="00C86974">
        <w:rPr>
          <w:rStyle w:val="StyleUnderline"/>
          <w:highlight w:val="green"/>
        </w:rPr>
        <w:t>is an enigma that invites investigation and</w:t>
      </w:r>
      <w:r w:rsidRPr="007D6583">
        <w:rPr>
          <w:rStyle w:val="StyleUnderline"/>
        </w:rPr>
        <w:t xml:space="preserve">, </w:t>
      </w:r>
      <w:r w:rsidRPr="00C86974">
        <w:rPr>
          <w:rStyle w:val="StyleUnderline"/>
          <w:highlight w:val="green"/>
        </w:rPr>
        <w:t>once solved</w:t>
      </w:r>
      <w:r w:rsidRPr="007D6583">
        <w:rPr>
          <w:rStyle w:val="StyleUnderline"/>
        </w:rPr>
        <w:t xml:space="preserve">, </w:t>
      </w:r>
      <w:r w:rsidRPr="00C86974">
        <w:rPr>
          <w:rStyle w:val="StyleUnderline"/>
          <w:highlight w:val="green"/>
        </w:rPr>
        <w:t>offers a blunt cipher that explains</w:t>
      </w:r>
      <w:r w:rsidRPr="007D6583">
        <w:rPr>
          <w:rStyle w:val="StyleUnderline"/>
        </w:rPr>
        <w:t xml:space="preserve"> the fact that definitions of sex categories change over time, often in seemingly abrupt spurts that challenge the organization of </w:t>
      </w:r>
      <w:r w:rsidRPr="00C86974">
        <w:rPr>
          <w:rStyle w:val="StyleUnderline"/>
          <w:highlight w:val="green"/>
        </w:rPr>
        <w:t>society</w:t>
      </w:r>
      <w:r w:rsidRPr="00C86974">
        <w:rPr>
          <w:sz w:val="16"/>
        </w:rPr>
        <w:t xml:space="preserve">. The New Woman argues that Ulrichs’s formula and its diagnostic and popular conceptual offspring have lived on as the dominant popular explanation for trans feminine experience because this formulation has taken on the status of an explanatory figure in stories about the general relation between bodily structures and sex identity. At historical moments when this relation is being reevaluated, </w:t>
      </w:r>
      <w:r w:rsidRPr="00483FB1">
        <w:rPr>
          <w:rStyle w:val="Emphasis"/>
        </w:rPr>
        <w:t>the trans feminine allegory</w:t>
      </w:r>
      <w:r w:rsidRPr="00483FB1">
        <w:rPr>
          <w:sz w:val="16"/>
        </w:rPr>
        <w:t xml:space="preserve"> </w:t>
      </w:r>
      <w:r w:rsidRPr="00483FB1">
        <w:rPr>
          <w:rStyle w:val="StyleUnderline"/>
        </w:rPr>
        <w:t xml:space="preserve">reinserts trans women into a </w:t>
      </w:r>
      <w:r w:rsidRPr="00483FB1">
        <w:rPr>
          <w:rStyle w:val="Emphasis"/>
        </w:rPr>
        <w:t>cis understanding of sex</w:t>
      </w:r>
      <w:r w:rsidRPr="00C86974">
        <w:rPr>
          <w:sz w:val="16"/>
        </w:rPr>
        <w:t xml:space="preserve"> </w:t>
      </w:r>
      <w:r w:rsidRPr="00F8164D">
        <w:rPr>
          <w:rStyle w:val="StyleUnderline"/>
        </w:rPr>
        <w:t>as that understanding is adjusted to account for historical change</w:t>
      </w:r>
      <w:r w:rsidRPr="00C86974">
        <w:rPr>
          <w:sz w:val="16"/>
        </w:rPr>
        <w:t xml:space="preserve">.3 </w:t>
      </w:r>
      <w:r w:rsidRPr="00483FB1">
        <w:rPr>
          <w:rStyle w:val="StyleUnderline"/>
        </w:rPr>
        <w:t>These</w:t>
      </w:r>
      <w:r w:rsidRPr="00483FB1">
        <w:rPr>
          <w:sz w:val="16"/>
        </w:rPr>
        <w:t xml:space="preserve"> conceptual </w:t>
      </w:r>
      <w:r w:rsidRPr="00483FB1">
        <w:rPr>
          <w:rStyle w:val="StyleUnderline"/>
        </w:rPr>
        <w:t>orderings attribute to the experts’ trans feminine model</w:t>
      </w:r>
      <w:r w:rsidRPr="00483FB1">
        <w:rPr>
          <w:sz w:val="16"/>
        </w:rPr>
        <w:t xml:space="preserve"> </w:t>
      </w:r>
      <w:r w:rsidRPr="00483FB1">
        <w:rPr>
          <w:rStyle w:val="StyleUnderline"/>
        </w:rPr>
        <w:t>both</w:t>
      </w:r>
      <w:r w:rsidRPr="00483FB1">
        <w:rPr>
          <w:sz w:val="16"/>
        </w:rPr>
        <w:t xml:space="preserve"> a kind of </w:t>
      </w:r>
      <w:r w:rsidRPr="00483FB1">
        <w:rPr>
          <w:rStyle w:val="Emphasis"/>
        </w:rPr>
        <w:t>absolute material ground</w:t>
      </w:r>
      <w:r w:rsidRPr="00483FB1">
        <w:rPr>
          <w:sz w:val="16"/>
        </w:rPr>
        <w:t xml:space="preserve"> for trope (actual castration) </w:t>
      </w:r>
      <w:r w:rsidRPr="00483FB1">
        <w:rPr>
          <w:rStyle w:val="StyleUnderline"/>
        </w:rPr>
        <w:t>and</w:t>
      </w:r>
      <w:r w:rsidRPr="00483FB1">
        <w:rPr>
          <w:sz w:val="16"/>
        </w:rPr>
        <w:t xml:space="preserve"> the most </w:t>
      </w:r>
      <w:r w:rsidRPr="00483FB1">
        <w:rPr>
          <w:rStyle w:val="Emphasis"/>
        </w:rPr>
        <w:t>ideated narrative</w:t>
      </w:r>
      <w:r w:rsidRPr="00C86974">
        <w:rPr>
          <w:sz w:val="16"/>
        </w:rPr>
        <w:t xml:space="preserve"> (a story of a treacherous crossing). </w:t>
      </w:r>
      <w:r w:rsidRPr="00276B32">
        <w:rPr>
          <w:rStyle w:val="StyleUnderline"/>
        </w:rPr>
        <w:t>The forwarding of this story allows the writer to avoid the actual provocation of trans femininity</w:t>
      </w:r>
      <w:r w:rsidRPr="00C86974">
        <w:rPr>
          <w:sz w:val="16"/>
        </w:rPr>
        <w:t xml:space="preserve">: </w:t>
      </w:r>
      <w:r w:rsidRPr="00276B32">
        <w:rPr>
          <w:rStyle w:val="Emphasis"/>
        </w:rPr>
        <w:t>genitals do not ground sex</w:t>
      </w:r>
      <w:r w:rsidRPr="00C86974">
        <w:rPr>
          <w:sz w:val="16"/>
        </w:rPr>
        <w:t xml:space="preserve"> in the way that cis people imagine, and all bodies can be penetrated and are thus vulnerable to social feminization. </w:t>
      </w:r>
      <w:r w:rsidRPr="00276B32">
        <w:rPr>
          <w:rStyle w:val="StyleUnderline"/>
        </w:rPr>
        <w:t xml:space="preserve">It is trans feminine life in its great diversity that presents this singular challenge to cis logic and not the Modernist period’s </w:t>
      </w:r>
      <w:r w:rsidRPr="00276B32">
        <w:rPr>
          <w:rStyle w:val="Emphasis"/>
        </w:rPr>
        <w:t>technological innovations in endocrinology and genital surgery</w:t>
      </w:r>
      <w:r w:rsidRPr="00C86974">
        <w:rPr>
          <w:sz w:val="16"/>
        </w:rPr>
        <w:t>.</w:t>
      </w:r>
    </w:p>
    <w:p w14:paraId="3F8DCD89" w14:textId="77777777" w:rsidR="00C00295" w:rsidRPr="00C86974" w:rsidRDefault="00C00295" w:rsidP="00C00295">
      <w:pPr>
        <w:rPr>
          <w:sz w:val="16"/>
        </w:rPr>
      </w:pPr>
      <w:r w:rsidRPr="00C86974">
        <w:rPr>
          <w:sz w:val="16"/>
        </w:rPr>
        <w:t xml:space="preserve">This book identifies two cultural formations that are particularly significant in the maintenance of the trans feminine allegory at moments of historical change in the understanding of sex. First, interwar transatlantic Modernism, defined capaciously to include </w:t>
      </w:r>
      <w:proofErr w:type="spellStart"/>
      <w:r w:rsidRPr="00C86974">
        <w:rPr>
          <w:sz w:val="16"/>
        </w:rPr>
        <w:t>sexological</w:t>
      </w:r>
      <w:proofErr w:type="spellEnd"/>
      <w:r w:rsidRPr="00C86974">
        <w:rPr>
          <w:sz w:val="16"/>
        </w:rPr>
        <w:t xml:space="preserve"> and psychoanalytic as well as literary texts, concretized the figural status of trans femininity at a moment when the feminist woman and the effeminate homosexual became emblems of the historical forces that provoked a profound reorganization of the understanding of the categories of woman and man. Second, in the early 1990s, Queer Theory announced itself as an intellectual response to the limits of a previous feminism that took “woman” as its political subject. These Queer Theory texts revived and reinforced the figural assumption of the trans feminine allegory that the Modernists innovated during the period in which trans life was medicalized.4</w:t>
      </w:r>
    </w:p>
    <w:p w14:paraId="3E12D4FD" w14:textId="77777777" w:rsidR="00C00295" w:rsidRPr="00C86974" w:rsidRDefault="00C00295" w:rsidP="00C00295">
      <w:pPr>
        <w:rPr>
          <w:sz w:val="16"/>
        </w:rPr>
      </w:pPr>
      <w:r w:rsidRPr="00C86974">
        <w:rPr>
          <w:sz w:val="16"/>
        </w:rPr>
        <w:t xml:space="preserve">The New Woman suggests that </w:t>
      </w:r>
      <w:r w:rsidRPr="00483FB1">
        <w:rPr>
          <w:rStyle w:val="StyleUnderline"/>
        </w:rPr>
        <w:t xml:space="preserve">the installation of </w:t>
      </w:r>
      <w:r w:rsidRPr="00483FB1">
        <w:rPr>
          <w:rStyle w:val="Emphasis"/>
        </w:rPr>
        <w:t>trans women</w:t>
      </w:r>
      <w:r w:rsidRPr="00483FB1">
        <w:rPr>
          <w:sz w:val="16"/>
        </w:rPr>
        <w:t xml:space="preserve"> </w:t>
      </w:r>
      <w:r w:rsidRPr="00483FB1">
        <w:rPr>
          <w:rStyle w:val="StyleUnderline"/>
        </w:rPr>
        <w:t xml:space="preserve">in </w:t>
      </w:r>
      <w:r w:rsidRPr="00C86974">
        <w:rPr>
          <w:rStyle w:val="StyleUnderline"/>
          <w:highlight w:val="green"/>
        </w:rPr>
        <w:t>narratives</w:t>
      </w:r>
      <w:r w:rsidRPr="00750A58">
        <w:rPr>
          <w:rStyle w:val="StyleUnderline"/>
        </w:rPr>
        <w:t xml:space="preserve"> that are about the conceptual reordering of sex </w:t>
      </w:r>
      <w:r w:rsidRPr="00C86974">
        <w:rPr>
          <w:rStyle w:val="StyleUnderline"/>
          <w:highlight w:val="green"/>
        </w:rPr>
        <w:t>attach</w:t>
      </w:r>
      <w:r w:rsidRPr="00BE50E4">
        <w:rPr>
          <w:rStyle w:val="StyleUnderline"/>
          <w:sz w:val="4"/>
          <w:szCs w:val="4"/>
        </w:rPr>
        <w:t xml:space="preserve">es </w:t>
      </w:r>
      <w:r w:rsidRPr="00BE50E4">
        <w:rPr>
          <w:rStyle w:val="StyleUnderline"/>
          <w:highlight w:val="green"/>
        </w:rPr>
        <w:t xml:space="preserve">this </w:t>
      </w:r>
      <w:r w:rsidRPr="00BE50E4">
        <w:rPr>
          <w:rStyle w:val="Emphasis"/>
          <w:highlight w:val="green"/>
        </w:rPr>
        <w:t xml:space="preserve">allegorical </w:t>
      </w:r>
      <w:r w:rsidRPr="00C86974">
        <w:rPr>
          <w:rStyle w:val="Emphasis"/>
          <w:highlight w:val="green"/>
        </w:rPr>
        <w:t>association to trans femininity</w:t>
      </w:r>
      <w:r w:rsidRPr="00C86974">
        <w:rPr>
          <w:sz w:val="16"/>
        </w:rPr>
        <w:t xml:space="preserve"> itself in popular understanding. The diverse lives, </w:t>
      </w:r>
      <w:proofErr w:type="spellStart"/>
      <w:r w:rsidRPr="00C86974">
        <w:rPr>
          <w:sz w:val="16"/>
        </w:rPr>
        <w:t>socialities</w:t>
      </w:r>
      <w:proofErr w:type="spellEnd"/>
      <w:r w:rsidRPr="00C86974">
        <w:rPr>
          <w:sz w:val="16"/>
        </w:rPr>
        <w:t xml:space="preserve">, and experiences of embodiment of trans women are also bound by similarities of experience born of being positioned as trans women. </w:t>
      </w:r>
      <w:r w:rsidRPr="00BE50E4">
        <w:rPr>
          <w:rStyle w:val="StyleUnderline"/>
        </w:rPr>
        <w:t xml:space="preserve">Sexologists, psychoanalytic thinkers, Modernist novelists, </w:t>
      </w:r>
      <w:r w:rsidRPr="00BE50E4">
        <w:rPr>
          <w:rStyle w:val="StyleUnderline"/>
          <w:highlight w:val="green"/>
        </w:rPr>
        <w:t>and</w:t>
      </w:r>
      <w:r w:rsidRPr="00BE50E4">
        <w:rPr>
          <w:rStyle w:val="StyleUnderline"/>
        </w:rPr>
        <w:t xml:space="preserve"> Queer Theorists</w:t>
      </w:r>
      <w:r w:rsidRPr="002A6198">
        <w:rPr>
          <w:rStyle w:val="StyleUnderline"/>
        </w:rPr>
        <w:t xml:space="preserve"> have </w:t>
      </w:r>
      <w:r w:rsidRPr="00C86974">
        <w:rPr>
          <w:rStyle w:val="StyleUnderline"/>
          <w:highlight w:val="green"/>
        </w:rPr>
        <w:t xml:space="preserve">refashioned trans femininity as a figure that holds explanatory power </w:t>
      </w:r>
      <w:r w:rsidRPr="00483FB1">
        <w:rPr>
          <w:rStyle w:val="StyleUnderline"/>
        </w:rPr>
        <w:t>regarding</w:t>
      </w:r>
      <w:r w:rsidRPr="002A6198">
        <w:rPr>
          <w:rStyle w:val="StyleUnderline"/>
        </w:rPr>
        <w:t xml:space="preserve"> the </w:t>
      </w:r>
      <w:r w:rsidRPr="00483FB1">
        <w:rPr>
          <w:rStyle w:val="Emphasis"/>
        </w:rPr>
        <w:t>sex and sexuality of cis people</w:t>
      </w:r>
      <w:r w:rsidRPr="00C86974">
        <w:rPr>
          <w:sz w:val="16"/>
        </w:rPr>
        <w:t xml:space="preserve">. </w:t>
      </w:r>
      <w:r w:rsidRPr="00483FB1">
        <w:rPr>
          <w:rStyle w:val="StyleUnderline"/>
        </w:rPr>
        <w:t xml:space="preserve">This assumption </w:t>
      </w:r>
      <w:r w:rsidRPr="00C86974">
        <w:rPr>
          <w:rStyle w:val="StyleUnderline"/>
          <w:highlight w:val="green"/>
        </w:rPr>
        <w:t>that trans women’s</w:t>
      </w:r>
      <w:r w:rsidRPr="002A6198">
        <w:rPr>
          <w:rStyle w:val="StyleUnderline"/>
        </w:rPr>
        <w:t xml:space="preserve"> very </w:t>
      </w:r>
      <w:r w:rsidRPr="00C86974">
        <w:rPr>
          <w:rStyle w:val="StyleUnderline"/>
          <w:highlight w:val="green"/>
        </w:rPr>
        <w:t xml:space="preserve">existence means </w:t>
      </w:r>
      <w:r w:rsidRPr="00C86974">
        <w:rPr>
          <w:rStyle w:val="Emphasis"/>
          <w:highlight w:val="green"/>
        </w:rPr>
        <w:t>something outside itself</w:t>
      </w:r>
      <w:r w:rsidRPr="00C86974">
        <w:rPr>
          <w:sz w:val="16"/>
        </w:rPr>
        <w:t xml:space="preserve">, </w:t>
      </w:r>
      <w:r w:rsidRPr="00C86974">
        <w:rPr>
          <w:rStyle w:val="StyleUnderline"/>
          <w:highlight w:val="green"/>
        </w:rPr>
        <w:t>something about the</w:t>
      </w:r>
      <w:r w:rsidRPr="002A6198">
        <w:rPr>
          <w:rStyle w:val="StyleUnderline"/>
        </w:rPr>
        <w:t xml:space="preserve"> gender of a </w:t>
      </w:r>
      <w:r w:rsidRPr="002A6198">
        <w:rPr>
          <w:rStyle w:val="Emphasis"/>
        </w:rPr>
        <w:t xml:space="preserve">putatively </w:t>
      </w:r>
      <w:r w:rsidRPr="00C86974">
        <w:rPr>
          <w:rStyle w:val="Emphasis"/>
          <w:highlight w:val="green"/>
        </w:rPr>
        <w:t>cis general subject</w:t>
      </w:r>
      <w:r w:rsidRPr="00C86974">
        <w:rPr>
          <w:sz w:val="16"/>
        </w:rPr>
        <w:t xml:space="preserve">, </w:t>
      </w:r>
      <w:r w:rsidRPr="00483FB1">
        <w:rPr>
          <w:rStyle w:val="StyleUnderline"/>
        </w:rPr>
        <w:t>imposes</w:t>
      </w:r>
      <w:r w:rsidRPr="002A6198">
        <w:rPr>
          <w:rStyle w:val="StyleUnderline"/>
        </w:rPr>
        <w:t xml:space="preserve"> a </w:t>
      </w:r>
      <w:r w:rsidRPr="00483FB1">
        <w:rPr>
          <w:rStyle w:val="StyleUnderline"/>
        </w:rPr>
        <w:t>representational disjuncture between trans self-knowledge and trans meaning</w:t>
      </w:r>
      <w:r w:rsidRPr="00483FB1">
        <w:rPr>
          <w:sz w:val="16"/>
        </w:rPr>
        <w:t xml:space="preserve">. The itinerary of this presumption of </w:t>
      </w:r>
      <w:proofErr w:type="spellStart"/>
      <w:r w:rsidRPr="00483FB1">
        <w:rPr>
          <w:rStyle w:val="StyleUnderline"/>
        </w:rPr>
        <w:t>figurality</w:t>
      </w:r>
      <w:proofErr w:type="spellEnd"/>
      <w:r w:rsidRPr="00483FB1">
        <w:rPr>
          <w:rStyle w:val="StyleUnderline"/>
        </w:rPr>
        <w:t xml:space="preserve"> and</w:t>
      </w:r>
      <w:r w:rsidRPr="00483FB1">
        <w:rPr>
          <w:sz w:val="16"/>
        </w:rPr>
        <w:t xml:space="preserve"> trans women’s </w:t>
      </w:r>
      <w:r w:rsidRPr="00483FB1">
        <w:rPr>
          <w:rStyle w:val="StyleUnderline"/>
        </w:rPr>
        <w:t>refusal</w:t>
      </w:r>
      <w:r w:rsidRPr="00483FB1">
        <w:rPr>
          <w:sz w:val="16"/>
        </w:rPr>
        <w:t xml:space="preserve"> of it in the long twentieth century are the focus of this book.</w:t>
      </w:r>
    </w:p>
    <w:p w14:paraId="7381CE0A" w14:textId="77777777" w:rsidR="00C00295" w:rsidRPr="00C86974" w:rsidRDefault="00C00295" w:rsidP="00C00295">
      <w:pPr>
        <w:rPr>
          <w:sz w:val="16"/>
        </w:rPr>
      </w:pPr>
      <w:r w:rsidRPr="00C86974">
        <w:rPr>
          <w:sz w:val="16"/>
        </w:rPr>
        <w:t xml:space="preserve">The book is divided into two </w:t>
      </w:r>
      <w:proofErr w:type="gramStart"/>
      <w:r w:rsidRPr="00C86974">
        <w:rPr>
          <w:sz w:val="16"/>
        </w:rPr>
        <w:t>parts;</w:t>
      </w:r>
      <w:proofErr w:type="gramEnd"/>
      <w:r w:rsidRPr="00C86974">
        <w:rPr>
          <w:sz w:val="16"/>
        </w:rPr>
        <w:t xml:space="preserve"> the first focuses on the Modernist period and the second on the period since 1970. Part </w:t>
      </w:r>
      <w:proofErr w:type="gramStart"/>
      <w:r w:rsidRPr="00C86974">
        <w:rPr>
          <w:sz w:val="16"/>
        </w:rPr>
        <w:t>1,“</w:t>
      </w:r>
      <w:proofErr w:type="gramEnd"/>
      <w:r w:rsidRPr="00C86974">
        <w:rPr>
          <w:sz w:val="16"/>
        </w:rPr>
        <w:t xml:space="preserve">The Modernist Allegory of Trans Femininity,” first examines the late nineteenth-century sexologists who gathered trans feminine self-descriptions from which they distilled the singular figure of the extreme invert as a type of person distinct from cis women and gay men. The </w:t>
      </w:r>
      <w:proofErr w:type="spellStart"/>
      <w:r w:rsidRPr="00C86974">
        <w:rPr>
          <w:sz w:val="16"/>
        </w:rPr>
        <w:t>sexological</w:t>
      </w:r>
      <w:proofErr w:type="spellEnd"/>
      <w:r w:rsidRPr="00C86974">
        <w:rPr>
          <w:sz w:val="16"/>
        </w:rPr>
        <w:t xml:space="preserve"> figure then grounded the medicalization of trans feminine life when endocrinological and surgical innovations enabled gender-confirming health care in the form of hormone injections and genital surgeries in the early twentieth century. Whereas nineteenth-century mollies and fairies functioned socially as women—and in the working-class districts of London, New York, Paris, and elsewhere continued to do so—the medicalization of trans femininity cohered in a nosology that required trans women to regard their bodies and sex as misaligned. </w:t>
      </w:r>
      <w:r w:rsidRPr="00BE50E4">
        <w:rPr>
          <w:rStyle w:val="StyleUnderline"/>
        </w:rPr>
        <w:t xml:space="preserve">This model </w:t>
      </w:r>
      <w:r w:rsidRPr="00BE50E4">
        <w:rPr>
          <w:rStyle w:val="Emphasis"/>
        </w:rPr>
        <w:t>insisted that trans women regard their womanhood as only an aspiration</w:t>
      </w:r>
      <w:r w:rsidRPr="00BE50E4">
        <w:rPr>
          <w:rStyle w:val="StyleUnderline"/>
        </w:rPr>
        <w:t xml:space="preserve">, </w:t>
      </w:r>
      <w:proofErr w:type="gramStart"/>
      <w:r w:rsidRPr="00BE50E4">
        <w:rPr>
          <w:rStyle w:val="StyleUnderline"/>
        </w:rPr>
        <w:t>in order to</w:t>
      </w:r>
      <w:proofErr w:type="gramEnd"/>
      <w:r w:rsidRPr="00BE50E4">
        <w:rPr>
          <w:rStyle w:val="StyleUnderline"/>
        </w:rPr>
        <w:t xml:space="preserve"> legitimate a program of hormone prescriptions and surgical sex change as a medical cure</w:t>
      </w:r>
      <w:r w:rsidRPr="002F58B9">
        <w:rPr>
          <w:rStyle w:val="StyleUnderline"/>
        </w:rPr>
        <w:t xml:space="preserve">. </w:t>
      </w:r>
      <w:r w:rsidRPr="00483FB1">
        <w:rPr>
          <w:rStyle w:val="StyleUnderline"/>
        </w:rPr>
        <w:t xml:space="preserve">This </w:t>
      </w:r>
      <w:r w:rsidRPr="00483FB1">
        <w:rPr>
          <w:rStyle w:val="Emphasis"/>
        </w:rPr>
        <w:t xml:space="preserve">taxonomic specification and </w:t>
      </w:r>
      <w:proofErr w:type="spellStart"/>
      <w:r w:rsidRPr="00483FB1">
        <w:rPr>
          <w:rStyle w:val="Emphasis"/>
        </w:rPr>
        <w:t>deliteralization</w:t>
      </w:r>
      <w:proofErr w:type="spellEnd"/>
      <w:r w:rsidRPr="00483FB1">
        <w:rPr>
          <w:rStyle w:val="Emphasis"/>
        </w:rPr>
        <w:t xml:space="preserve"> of trans feminine life</w:t>
      </w:r>
      <w:r w:rsidRPr="00483FB1">
        <w:rPr>
          <w:rStyle w:val="StyleUnderline"/>
        </w:rPr>
        <w:t xml:space="preserve"> provided the expert trans feminine figure that grounded the literary and theoretical allegorical installations that followed</w:t>
      </w:r>
      <w:r w:rsidRPr="00483FB1">
        <w:rPr>
          <w:sz w:val="16"/>
        </w:rPr>
        <w:t>.5</w:t>
      </w:r>
    </w:p>
    <w:p w14:paraId="55CA578F" w14:textId="77777777" w:rsidR="00C00295" w:rsidRPr="00BE50E4" w:rsidRDefault="00C00295" w:rsidP="00C00295">
      <w:pPr>
        <w:rPr>
          <w:sz w:val="8"/>
          <w:szCs w:val="8"/>
        </w:rPr>
      </w:pPr>
      <w:r w:rsidRPr="00BE50E4">
        <w:rPr>
          <w:sz w:val="8"/>
          <w:szCs w:val="8"/>
        </w:rPr>
        <w:t>In the early twentieth century, Modernist novelists identified the emergent trans feminine type as a figure for a historical process: a realignment of gender through the feminist redefinition of woman and the historical emergence of homosexuality that redefined man. During this period, bourgeois women envisioned a partial escape from the material conditions that historically feminized them through political agitation for dress reform, education, divorce, birth control, and, most paradigmatically, suffrage. The period’s print culture offered bourgeois women the popular figure of the New Woman through which they imagined their transition from their mothers’ role of corseted wives to their future as individuals with sexualities, careers, and educational prospects, or, in short, with many of the qualities that define the masculine franchise. In the same period, the centering of the homosexual as a quintessential aberrant social type, and in particular the popular depiction of the extreme invert as a mincing and lisping effeminate, threatened men with the femininity that might lurk within them.</w:t>
      </w:r>
    </w:p>
    <w:p w14:paraId="4E8DE170" w14:textId="77777777" w:rsidR="00C00295" w:rsidRPr="00BE50E4" w:rsidRDefault="00C00295" w:rsidP="00C00295">
      <w:pPr>
        <w:rPr>
          <w:sz w:val="8"/>
          <w:szCs w:val="8"/>
        </w:rPr>
      </w:pPr>
      <w:r w:rsidRPr="00BE50E4">
        <w:rPr>
          <w:sz w:val="8"/>
          <w:szCs w:val="8"/>
        </w:rPr>
        <w:t>Freud was the first theorist to proffer trans femininity as a cipher for how gender works at this historical moment when genitals and assigned sex no longer fully accounted for who might be caught in an association with the feminine. In Three Essays on the Theory of Sexuality (1905) Freud uses sexologists’ distillation of the trans feminine invert and the earliest experiments with sex change to form his theory of inversion to explain the unconscious perversions of successful heterosexuals. The invert manifests the gender-confounding desires that the normal person sublimates or the neurotic represses. Thus, the figure of the invert that sexology has distilled from a range of experiences of actual people, in Freud’s treatment, represents the “perversion [that is] the original state [and] the universal predisposition of the human sexual drive” (Schaffner, 139).</w:t>
      </w:r>
    </w:p>
    <w:p w14:paraId="340E7362" w14:textId="77777777" w:rsidR="00C00295" w:rsidRPr="00BE50E4" w:rsidRDefault="00C00295" w:rsidP="00C00295">
      <w:pPr>
        <w:rPr>
          <w:sz w:val="8"/>
          <w:szCs w:val="8"/>
        </w:rPr>
      </w:pPr>
      <w:r w:rsidRPr="00BE50E4">
        <w:rPr>
          <w:sz w:val="8"/>
          <w:szCs w:val="8"/>
        </w:rPr>
        <w:t xml:space="preserve">Stemming from this direct metaphorical uptake of inversion, Freud develops the theory that sex identity itself hinges on the threat of castration, that is, by the threat that one could be made a </w:t>
      </w:r>
      <w:proofErr w:type="spellStart"/>
      <w:r w:rsidRPr="00BE50E4">
        <w:rPr>
          <w:sz w:val="8"/>
          <w:szCs w:val="8"/>
        </w:rPr>
        <w:t>woman.While</w:t>
      </w:r>
      <w:proofErr w:type="spellEnd"/>
      <w:r w:rsidRPr="00BE50E4">
        <w:rPr>
          <w:sz w:val="8"/>
          <w:szCs w:val="8"/>
        </w:rPr>
        <w:t xml:space="preserve"> every reader of Freud knows that woman has not been literally castrated, castration employed as a metaphor theorizes the social process that defines women by egoic injury. This </w:t>
      </w:r>
      <w:proofErr w:type="gramStart"/>
      <w:r w:rsidRPr="00BE50E4">
        <w:rPr>
          <w:sz w:val="8"/>
          <w:szCs w:val="8"/>
        </w:rPr>
        <w:t>figure of genital</w:t>
      </w:r>
      <w:proofErr w:type="gramEnd"/>
      <w:r w:rsidRPr="00BE50E4">
        <w:rPr>
          <w:sz w:val="8"/>
          <w:szCs w:val="8"/>
        </w:rPr>
        <w:t xml:space="preserve"> lack represents the social injury that is feminization. In these two metaphors—the lurking womanhood of the invert and the psychic catastrophe that becoming a woman represents—Freud is the first to task trans womanhood with clarifying the operation of cis sex.</w:t>
      </w:r>
    </w:p>
    <w:p w14:paraId="296D4D72" w14:textId="77777777" w:rsidR="00C00295" w:rsidRPr="00BE50E4" w:rsidRDefault="00C00295" w:rsidP="00C00295">
      <w:pPr>
        <w:rPr>
          <w:sz w:val="8"/>
          <w:szCs w:val="8"/>
        </w:rPr>
      </w:pPr>
      <w:r w:rsidRPr="00BE50E4">
        <w:rPr>
          <w:sz w:val="8"/>
          <w:szCs w:val="8"/>
        </w:rPr>
        <w:t xml:space="preserve">The literary Modernist trans feminine had her most substantial foundation in these influential concepts and broad anxieties that Freud’s writing expressed and inflamed. Part 1 then traces the development of the expert trans feminine from psychoanalytic metaphor to Modernist literary allegory. Trans femininity pervaded the culture of Modernist circles, in part because trans feminine people were visible on the streets and theater stages of cities where avant-garde milieus took shape. International vaudeville stars such as Julian Eltinge, the Rocky Twins, and Bert Savoy introduced female impersonation to mainstream audiences in the United States and Europe.6 Among these performers, the American music hall performer Barbette was particularly influential in Modernist circles. She transfixed audiences in Paris with her performances and was the subject of a series of photographs by Man Ray that were commissioned by Jean Cocteau. The same Man Ray appeared in self-portraits as the female alter ego </w:t>
      </w:r>
      <w:proofErr w:type="spellStart"/>
      <w:r w:rsidRPr="00BE50E4">
        <w:rPr>
          <w:sz w:val="8"/>
          <w:szCs w:val="8"/>
        </w:rPr>
        <w:t>Rrose</w:t>
      </w:r>
      <w:proofErr w:type="spellEnd"/>
      <w:r w:rsidRPr="00BE50E4">
        <w:rPr>
          <w:sz w:val="8"/>
          <w:szCs w:val="8"/>
        </w:rPr>
        <w:t xml:space="preserve"> Selavy, citing trans feminine style. Mainstream theatrical female impersonation waned in the 1920s as these kinds of acts migrated to become mainstays of gay clubs that produced their own stars such as Harlem’s Lulu Belle (Wilson, 282). In an overlapping milieu, American blues songs evoked sissy men who serve as substitutes for cis women or, from the perspective of women speakers, steal away their men.7 From London to Los Angeles, from the 1890s to the height of media attention in the “pansy craze” of the early 1930s, newspaper articles reported on the pansy resorts, fairy balls, and painted boys that marked the urban underbelly. 8</w:t>
      </w:r>
    </w:p>
    <w:p w14:paraId="6140D5E5" w14:textId="77777777" w:rsidR="00C00295" w:rsidRPr="00BE50E4" w:rsidRDefault="00C00295" w:rsidP="00C00295">
      <w:pPr>
        <w:rPr>
          <w:sz w:val="8"/>
          <w:szCs w:val="8"/>
        </w:rPr>
      </w:pPr>
      <w:r w:rsidRPr="00BE50E4">
        <w:rPr>
          <w:sz w:val="8"/>
          <w:szCs w:val="8"/>
        </w:rPr>
        <w:t xml:space="preserve">These cultural formations came to prominence in a moment of historical change in fundamental understandings of bodies and sex role that occurred unevenly in accord with class and place. From the 1880s to World War II, the medical diagnostic conceit that inverts were sick collided with the working-class tolerance of same-sex acts and trans feminine identities that did not challenge the organization of society into the categories of man and woman. Throughout The New Woman I distinguish the former (the medical depiction of trans femininity) that I have called “the expert trans feminine” from the accounts of the many modalities of trans feminine life that I will call “the vernacular trans feminine.” This latter critical phrase refers to the identities and cultural practices of the fairies, mollies, and </w:t>
      </w:r>
      <w:proofErr w:type="spellStart"/>
      <w:r w:rsidRPr="00BE50E4">
        <w:rPr>
          <w:sz w:val="8"/>
          <w:szCs w:val="8"/>
        </w:rPr>
        <w:t>Maryannes</w:t>
      </w:r>
      <w:proofErr w:type="spellEnd"/>
      <w:r w:rsidRPr="00BE50E4">
        <w:rPr>
          <w:sz w:val="8"/>
          <w:szCs w:val="8"/>
        </w:rPr>
        <w:t xml:space="preserve"> who were visible members of working-class communities in the Modernist period. These trans feminine people often identified and were recognized as women. They wore dresses, plucked their eyebrows, used makeup, called themselves and each other by feminine names and pronouns, worked in feminized sectors (often as prostitutes), and engaged in sexual and other relationships in female roles.9 Modernist writers measured the </w:t>
      </w:r>
      <w:proofErr w:type="spellStart"/>
      <w:r w:rsidRPr="00BE50E4">
        <w:rPr>
          <w:sz w:val="8"/>
          <w:szCs w:val="8"/>
        </w:rPr>
        <w:t>sexological</w:t>
      </w:r>
      <w:proofErr w:type="spellEnd"/>
      <w:r w:rsidRPr="00BE50E4">
        <w:rPr>
          <w:sz w:val="8"/>
          <w:szCs w:val="8"/>
        </w:rPr>
        <w:t xml:space="preserve"> accounts of inversion that promised to explain modern gender with the vernacular trans femininity of the street and stage.</w:t>
      </w:r>
    </w:p>
    <w:p w14:paraId="0F5A96F9" w14:textId="77777777" w:rsidR="00C00295" w:rsidRPr="00BE50E4" w:rsidRDefault="00C00295" w:rsidP="00C00295">
      <w:pPr>
        <w:rPr>
          <w:sz w:val="8"/>
          <w:szCs w:val="14"/>
        </w:rPr>
      </w:pPr>
      <w:r w:rsidRPr="00BE50E4">
        <w:rPr>
          <w:sz w:val="8"/>
          <w:szCs w:val="14"/>
        </w:rPr>
        <w:t xml:space="preserve">Interwar literature reflected this cultural visibility of trans femininity in both expert and vernacular forms. Mina Loy’s unpublished play The Sacred Prostitute (1914) features a trans feminine character called Love who seduces and undermines a character called Futurism, a representative of Loy’s misogynist Futurist brethren. Mae West’s The Drag and The Pleasure Man (1927) both depict trans feminine characters, reflecting West’s own dramaturgical debt to the female impersonators who inspired her (Robertson, 58). Hemingway’s novels are peppered with references to trans feminine fairies and male concern over who might be a fairy. 10 Charles Henri Ford and Parker Tyler’s The Young and the Evil (1933) </w:t>
      </w:r>
      <w:proofErr w:type="gramStart"/>
      <w:r w:rsidRPr="00BE50E4">
        <w:rPr>
          <w:sz w:val="8"/>
          <w:szCs w:val="14"/>
        </w:rPr>
        <w:t>depicts</w:t>
      </w:r>
      <w:proofErr w:type="gramEnd"/>
      <w:r w:rsidRPr="00BE50E4">
        <w:rPr>
          <w:sz w:val="8"/>
          <w:szCs w:val="14"/>
        </w:rPr>
        <w:t xml:space="preserve"> fairy and camp culture and the negotiations that queer people made regarding their relation to this culture.11</w:t>
      </w:r>
    </w:p>
    <w:p w14:paraId="215E8DB3" w14:textId="77777777" w:rsidR="00C00295" w:rsidRPr="00C86974" w:rsidRDefault="00C00295" w:rsidP="00C00295">
      <w:pPr>
        <w:rPr>
          <w:sz w:val="16"/>
        </w:rPr>
      </w:pPr>
      <w:r w:rsidRPr="00C86974">
        <w:rPr>
          <w:sz w:val="16"/>
        </w:rPr>
        <w:t xml:space="preserve">From among the Modernist works that addressed the trans feminine, The New Woman identifies an allegorical strain in works of British Modernism. The book traces the development of this strain through the work of Aldous Huxley, James Joyce, T. S. Eliot, and Djuna Barnes. Their major Modernist works find a rich aesthetic and conceptual resource in the marriage of signifiers of vernacular trans femininity with Freud’s critical metaphors of inversion and castration. These works extend Freud’s sense that trans femininity could clarify theories of sex into stories in which trans feminine characters enable the rethinking of changes in sex over time. For Aldous Huxley, the story of the psychic hermaphrodite represents the historical change in sexed categories produced by sexology, psychoanalysis, feminism, and the social changes provoked by World War I. For James Joyce, sex change is the ultimate figure for the feminizing effect of desire. For Djuna Barnes, the story of the trans feminine Doctor O’Connor’s relation to her genitals reflects the experience of genital lack that defines woman. For T. S. Eliot, </w:t>
      </w:r>
      <w:r w:rsidRPr="00BE50E4">
        <w:rPr>
          <w:rStyle w:val="StyleUnderline"/>
        </w:rPr>
        <w:t>the</w:t>
      </w:r>
      <w:r w:rsidRPr="00BE50E4">
        <w:rPr>
          <w:sz w:val="16"/>
        </w:rPr>
        <w:t xml:space="preserve"> </w:t>
      </w:r>
      <w:proofErr w:type="spellStart"/>
      <w:r w:rsidRPr="00BE50E4">
        <w:rPr>
          <w:sz w:val="16"/>
        </w:rPr>
        <w:t>Tiresian</w:t>
      </w:r>
      <w:proofErr w:type="spellEnd"/>
      <w:r w:rsidRPr="00BE50E4">
        <w:rPr>
          <w:sz w:val="16"/>
        </w:rPr>
        <w:t xml:space="preserve"> </w:t>
      </w:r>
      <w:r w:rsidRPr="00BE50E4">
        <w:rPr>
          <w:rStyle w:val="StyleUnderline"/>
        </w:rPr>
        <w:t>trans feminine</w:t>
      </w:r>
      <w:r w:rsidRPr="00BE50E4">
        <w:rPr>
          <w:sz w:val="16"/>
        </w:rPr>
        <w:t xml:space="preserve"> </w:t>
      </w:r>
      <w:r w:rsidRPr="00BE50E4">
        <w:rPr>
          <w:rStyle w:val="StyleUnderline"/>
        </w:rPr>
        <w:t>represents</w:t>
      </w:r>
      <w:r w:rsidRPr="00BE50E4">
        <w:rPr>
          <w:sz w:val="16"/>
        </w:rPr>
        <w:t xml:space="preserve"> </w:t>
      </w:r>
      <w:r w:rsidRPr="00BE50E4">
        <w:rPr>
          <w:rStyle w:val="StyleUnderline"/>
        </w:rPr>
        <w:t>the capacity to understand</w:t>
      </w:r>
      <w:r w:rsidRPr="00C86974">
        <w:rPr>
          <w:sz w:val="16"/>
        </w:rPr>
        <w:t xml:space="preserve"> the sad effect of modern gender anarchy on eros. These Modernists were the first to claim </w:t>
      </w:r>
      <w:r w:rsidRPr="00921955">
        <w:rPr>
          <w:rStyle w:val="StyleUnderline"/>
          <w:highlight w:val="green"/>
        </w:rPr>
        <w:t>that</w:t>
      </w:r>
      <w:r w:rsidRPr="00C86974">
        <w:rPr>
          <w:sz w:val="16"/>
        </w:rPr>
        <w:t xml:space="preserve">, </w:t>
      </w:r>
      <w:r w:rsidRPr="00C86974">
        <w:rPr>
          <w:rStyle w:val="Emphasis"/>
          <w:highlight w:val="green"/>
        </w:rPr>
        <w:t>although she might mean anything, trans woman must mean something</w:t>
      </w:r>
      <w:r w:rsidRPr="00C86974">
        <w:rPr>
          <w:sz w:val="16"/>
          <w:highlight w:val="green"/>
        </w:rPr>
        <w:t>.</w:t>
      </w:r>
    </w:p>
    <w:p w14:paraId="436ECB31" w14:textId="77777777" w:rsidR="00C00295" w:rsidRPr="00C86974" w:rsidRDefault="00C00295" w:rsidP="00C00295">
      <w:pPr>
        <w:rPr>
          <w:sz w:val="16"/>
        </w:rPr>
      </w:pPr>
      <w:r w:rsidRPr="00B662A0">
        <w:rPr>
          <w:rStyle w:val="StyleUnderline"/>
        </w:rPr>
        <w:t xml:space="preserve">The very diversity of the tenor of the allegory reflects that the Modernists understood the trans feminine to be </w:t>
      </w:r>
      <w:r w:rsidRPr="00B662A0">
        <w:rPr>
          <w:rStyle w:val="Emphasis"/>
        </w:rPr>
        <w:t>affixed to the form of allegory as such</w:t>
      </w:r>
      <w:r w:rsidRPr="00C86974">
        <w:rPr>
          <w:sz w:val="16"/>
        </w:rPr>
        <w:t xml:space="preserve">. The appeal to the Modernists of the trans feminine is, in this sense, not only thematic but also formal. Peter Nicholls writes that Modernism is characterized by the presentation of the feminine as a “self-presence </w:t>
      </w:r>
      <w:proofErr w:type="gramStart"/>
      <w:r w:rsidRPr="00C86974">
        <w:rPr>
          <w:sz w:val="16"/>
        </w:rPr>
        <w:t>incarnate</w:t>
      </w:r>
      <w:proofErr w:type="gramEnd"/>
      <w:r w:rsidRPr="00C86974">
        <w:rPr>
          <w:sz w:val="16"/>
        </w:rPr>
        <w:t>” that the writer captures in aesthetic forms (Nicholls, 3).</w:t>
      </w:r>
      <w:r w:rsidRPr="00BC756B">
        <w:rPr>
          <w:rStyle w:val="StyleUnderline"/>
        </w:rPr>
        <w:t xml:space="preserve"> It is the Modernists’ desire to call attention to </w:t>
      </w:r>
      <w:r w:rsidRPr="00BE50E4">
        <w:rPr>
          <w:rStyle w:val="StyleUnderline"/>
          <w:highlight w:val="green"/>
        </w:rPr>
        <w:t>this</w:t>
      </w:r>
      <w:r w:rsidRPr="00BC756B">
        <w:rPr>
          <w:rStyle w:val="StyleUnderline"/>
        </w:rPr>
        <w:t xml:space="preserve"> aesthetic process that distinguishes the Modernist allegorical manipulation of the embodied, somewhat grotesque, sexual woman from the Romantics’ outpouring of raw emotion in response to Woman as a “symbolic presence” representing nature and beauty. </w:t>
      </w:r>
      <w:r w:rsidRPr="00C86974">
        <w:rPr>
          <w:sz w:val="16"/>
        </w:rPr>
        <w:t xml:space="preserve">In this view, the Modernist writers’ clinical examination and aesthetic manipulation position their women characters as “absolute otherness” and so she offers a figure that “[protects] the poet’s self from the full recognition of identity with other people” (ibid., 4). </w:t>
      </w:r>
      <w:r w:rsidRPr="000012C2">
        <w:rPr>
          <w:rStyle w:val="StyleUnderline"/>
        </w:rPr>
        <w:t xml:space="preserve">Each writer considered in </w:t>
      </w:r>
      <w:r w:rsidRPr="00BE50E4">
        <w:rPr>
          <w:rStyle w:val="StyleUnderline"/>
        </w:rPr>
        <w:t xml:space="preserve">The New Woman </w:t>
      </w:r>
      <w:r w:rsidRPr="00483FB1">
        <w:rPr>
          <w:rStyle w:val="StyleUnderline"/>
          <w:highlight w:val="green"/>
        </w:rPr>
        <w:t xml:space="preserve">evokes </w:t>
      </w:r>
      <w:r w:rsidRPr="00483FB1">
        <w:rPr>
          <w:rStyle w:val="Emphasis"/>
          <w:highlight w:val="green"/>
        </w:rPr>
        <w:t>the trans feminine</w:t>
      </w:r>
      <w:r w:rsidRPr="00483FB1">
        <w:rPr>
          <w:rStyle w:val="Emphasis"/>
        </w:rPr>
        <w:t xml:space="preserve"> as just such an object through which </w:t>
      </w:r>
      <w:r w:rsidRPr="00483FB1">
        <w:rPr>
          <w:rStyle w:val="Emphasis"/>
          <w:highlight w:val="green"/>
        </w:rPr>
        <w:t xml:space="preserve">to explore alienation </w:t>
      </w:r>
      <w:r w:rsidRPr="00483FB1">
        <w:rPr>
          <w:rStyle w:val="Emphasis"/>
        </w:rPr>
        <w:t>from self and community</w:t>
      </w:r>
      <w:r w:rsidRPr="00483FB1">
        <w:rPr>
          <w:sz w:val="16"/>
        </w:rPr>
        <w:t>.</w:t>
      </w:r>
      <w:r w:rsidRPr="00C86974">
        <w:rPr>
          <w:sz w:val="16"/>
        </w:rPr>
        <w:t xml:space="preserve"> </w:t>
      </w:r>
    </w:p>
    <w:p w14:paraId="0C75F55D" w14:textId="77777777" w:rsidR="00C00295" w:rsidRPr="00C86974" w:rsidRDefault="00C00295" w:rsidP="00C00295">
      <w:pPr>
        <w:rPr>
          <w:sz w:val="16"/>
        </w:rPr>
      </w:pPr>
      <w:r w:rsidRPr="00C86974">
        <w:rPr>
          <w:sz w:val="16"/>
        </w:rPr>
        <w:t xml:space="preserve">The very form of allegory—its capacity to present a simple narrative </w:t>
      </w:r>
      <w:proofErr w:type="gramStart"/>
      <w:r w:rsidRPr="00C86974">
        <w:rPr>
          <w:sz w:val="16"/>
        </w:rPr>
        <w:t>as a means to</w:t>
      </w:r>
      <w:proofErr w:type="gramEnd"/>
      <w:r w:rsidRPr="00C86974">
        <w:rPr>
          <w:sz w:val="16"/>
        </w:rPr>
        <w:t xml:space="preserve"> investigate consequential and complex questions and to condense that narrative into a representative character—answers the Modernist desire to place in narrative the figure that sexologists distilled and that Freud infused with meaning. The trans feminine of literary Modernism is woman held in an essential state of </w:t>
      </w:r>
      <w:proofErr w:type="spellStart"/>
      <w:r w:rsidRPr="00C86974">
        <w:rPr>
          <w:sz w:val="16"/>
        </w:rPr>
        <w:t>figurality</w:t>
      </w:r>
      <w:proofErr w:type="spellEnd"/>
      <w:r w:rsidRPr="00C86974">
        <w:rPr>
          <w:sz w:val="16"/>
        </w:rPr>
        <w:t xml:space="preserve">. Modernists ascribe to the character at the center of the trans feminine allegory the qualities of corporeality, essential sexuality, and enigmatic “absolute otherness” as naturalized features of her very status as a trans woman, just as the individual pilgrim always implies a meditation on faith and spiritual journeying. Put another way, </w:t>
      </w:r>
      <w:r w:rsidRPr="00737CC6">
        <w:rPr>
          <w:rStyle w:val="StyleUnderline"/>
        </w:rPr>
        <w:t xml:space="preserve">these texts present </w:t>
      </w:r>
      <w:r w:rsidRPr="00C86974">
        <w:rPr>
          <w:rStyle w:val="StyleUnderline"/>
          <w:highlight w:val="green"/>
        </w:rPr>
        <w:t>any trans feminine character</w:t>
      </w:r>
      <w:r w:rsidRPr="00737CC6">
        <w:rPr>
          <w:rStyle w:val="StyleUnderline"/>
        </w:rPr>
        <w:t xml:space="preserve"> as an embodiment of the expert diagnosis of trans womanhood as an aspiration. Her presence </w:t>
      </w:r>
      <w:r w:rsidRPr="00C86974">
        <w:rPr>
          <w:rStyle w:val="StyleUnderline"/>
          <w:highlight w:val="green"/>
        </w:rPr>
        <w:t>implies</w:t>
      </w:r>
      <w:r w:rsidRPr="00737CC6">
        <w:rPr>
          <w:rStyle w:val="StyleUnderline"/>
        </w:rPr>
        <w:t xml:space="preserve"> her position within a </w:t>
      </w:r>
      <w:r w:rsidRPr="00C86974">
        <w:rPr>
          <w:rStyle w:val="Emphasis"/>
          <w:highlight w:val="green"/>
        </w:rPr>
        <w:t>standard</w:t>
      </w:r>
      <w:r w:rsidRPr="00737CC6">
        <w:rPr>
          <w:rStyle w:val="Emphasis"/>
        </w:rPr>
        <w:t xml:space="preserve"> narrative of </w:t>
      </w:r>
      <w:r w:rsidRPr="00C86974">
        <w:rPr>
          <w:rStyle w:val="Emphasis"/>
          <w:highlight w:val="green"/>
        </w:rPr>
        <w:t>dysphoria</w:t>
      </w:r>
      <w:r w:rsidRPr="00C86974">
        <w:rPr>
          <w:rStyle w:val="StyleUnderline"/>
          <w:highlight w:val="green"/>
        </w:rPr>
        <w:t xml:space="preserve"> and </w:t>
      </w:r>
      <w:r w:rsidRPr="00C86974">
        <w:rPr>
          <w:rStyle w:val="Emphasis"/>
          <w:highlight w:val="green"/>
        </w:rPr>
        <w:t>striving</w:t>
      </w:r>
      <w:r w:rsidRPr="00737CC6">
        <w:rPr>
          <w:rStyle w:val="StyleUnderline"/>
        </w:rPr>
        <w:t xml:space="preserve"> that addresses </w:t>
      </w:r>
      <w:r w:rsidRPr="00737CC6">
        <w:rPr>
          <w:rStyle w:val="Emphasis"/>
        </w:rPr>
        <w:t>questions</w:t>
      </w:r>
      <w:r w:rsidRPr="00737CC6">
        <w:rPr>
          <w:rStyle w:val="StyleUnderline"/>
        </w:rPr>
        <w:t xml:space="preserve"> behind the specific </w:t>
      </w:r>
      <w:r w:rsidRPr="00737CC6">
        <w:rPr>
          <w:rStyle w:val="Emphasis"/>
        </w:rPr>
        <w:t>iteration of that story</w:t>
      </w:r>
      <w:r w:rsidRPr="00C86974">
        <w:rPr>
          <w:sz w:val="16"/>
        </w:rPr>
        <w:t>.</w:t>
      </w:r>
    </w:p>
    <w:p w14:paraId="2452AD1B" w14:textId="77777777" w:rsidR="00C00295" w:rsidRPr="00C86974" w:rsidRDefault="00C00295" w:rsidP="00C00295">
      <w:pPr>
        <w:rPr>
          <w:sz w:val="16"/>
        </w:rPr>
      </w:pPr>
      <w:r w:rsidRPr="00C86974">
        <w:rPr>
          <w:sz w:val="16"/>
        </w:rPr>
        <w:t>What were the material shifts in the experience of gender during the period for which gender nonconformity became the symbol? The Modernist period saw profound changes in the daily experience of gender in the United States, the United Kingdom, and western Europe. The period saw the coming of age of the first generation to be born into the era of widespread middle-class women’s higher education (</w:t>
      </w:r>
      <w:proofErr w:type="spellStart"/>
      <w:r w:rsidRPr="00C86974">
        <w:rPr>
          <w:sz w:val="16"/>
        </w:rPr>
        <w:t>SmithRosenberg</w:t>
      </w:r>
      <w:proofErr w:type="spellEnd"/>
      <w:r w:rsidRPr="00C86974">
        <w:rPr>
          <w:sz w:val="16"/>
        </w:rPr>
        <w:t xml:space="preserve">, 247–49) and “employment in the expanding professional sectors of teaching, secretarial, nursing, and social work” (Terry, 62). Marriage reforms of the late nineteenth century gained recognition for “married women as civil individuals” (Pateman, 120). Labor militancy and leadership by women in labor organizing and new public leisure options for single women with their own income were prominent innovations in working-class life (Orleck, 31–52). The Women of the Left Bank, the first substantial community of cosmopolitan avant-garde single women “writers, book sellers, and </w:t>
      </w:r>
      <w:proofErr w:type="spellStart"/>
      <w:r w:rsidRPr="00C86974">
        <w:rPr>
          <w:sz w:val="16"/>
        </w:rPr>
        <w:t>salonnieres</w:t>
      </w:r>
      <w:proofErr w:type="spellEnd"/>
      <w:r w:rsidRPr="00C86974">
        <w:rPr>
          <w:sz w:val="16"/>
        </w:rPr>
        <w:t>,” moved between New York, Paris, and London (</w:t>
      </w:r>
      <w:proofErr w:type="spellStart"/>
      <w:r w:rsidRPr="00C86974">
        <w:rPr>
          <w:sz w:val="16"/>
        </w:rPr>
        <w:t>Benstock</w:t>
      </w:r>
      <w:proofErr w:type="spellEnd"/>
      <w:r w:rsidRPr="00C86974">
        <w:rPr>
          <w:sz w:val="16"/>
        </w:rPr>
        <w:t xml:space="preserve"> ix). Militant suffragists in the United States and Britain began engaging in acts of civil disobedience and property destruction, submitting to arrest and often continuing the struggle while incarcerated through the tactic of the hunger strike (Lyon 94; Rowbotham, 77–91).</w:t>
      </w:r>
    </w:p>
    <w:p w14:paraId="12C7A0C1" w14:textId="77777777" w:rsidR="00C00295" w:rsidRPr="00C86974" w:rsidRDefault="00C00295" w:rsidP="00C00295">
      <w:pPr>
        <w:rPr>
          <w:sz w:val="16"/>
        </w:rPr>
      </w:pPr>
      <w:r w:rsidRPr="00C86974">
        <w:rPr>
          <w:sz w:val="16"/>
        </w:rPr>
        <w:t xml:space="preserve">The emblem of these changes was the transatlantic popular figure of the “New </w:t>
      </w:r>
      <w:proofErr w:type="spellStart"/>
      <w:proofErr w:type="gramStart"/>
      <w:r w:rsidRPr="00C86974">
        <w:rPr>
          <w:sz w:val="16"/>
        </w:rPr>
        <w:t>Woman”who</w:t>
      </w:r>
      <w:proofErr w:type="spellEnd"/>
      <w:proofErr w:type="gramEnd"/>
      <w:r w:rsidRPr="00C86974">
        <w:rPr>
          <w:sz w:val="16"/>
        </w:rPr>
        <w:t xml:space="preserve"> “imbued women’s activity in the public domain with a new sense of female self, a woman who was independent, athletic, sexual and modern” (</w:t>
      </w:r>
      <w:proofErr w:type="spellStart"/>
      <w:r w:rsidRPr="00C86974">
        <w:rPr>
          <w:sz w:val="16"/>
        </w:rPr>
        <w:t>Peiss</w:t>
      </w:r>
      <w:proofErr w:type="spellEnd"/>
      <w:r w:rsidRPr="00C86974">
        <w:rPr>
          <w:sz w:val="16"/>
        </w:rPr>
        <w:t xml:space="preserve">, 7), often in contrast with a phantasm of the harem-bound enslaved wives of “the East.” The American “New Negro Woman” represented the potential of bourgeois African American women to shake off the cultural backwardness these women attributed to the legacy of slavery. 12 The cultural texts that celebrated </w:t>
      </w:r>
      <w:r w:rsidRPr="0058142E">
        <w:rPr>
          <w:rStyle w:val="StyleUnderline"/>
        </w:rPr>
        <w:t>the New Woman</w:t>
      </w:r>
      <w:r w:rsidRPr="00C86974">
        <w:rPr>
          <w:sz w:val="16"/>
        </w:rPr>
        <w:t xml:space="preserve"> in the United States, Britain, and Europe </w:t>
      </w:r>
      <w:r w:rsidRPr="0058142E">
        <w:rPr>
          <w:rStyle w:val="StyleUnderline"/>
        </w:rPr>
        <w:t xml:space="preserve">installed her as a mark of </w:t>
      </w:r>
      <w:r w:rsidRPr="0058142E">
        <w:rPr>
          <w:rStyle w:val="Emphasis"/>
        </w:rPr>
        <w:t>civilizational progress</w:t>
      </w:r>
      <w:r w:rsidRPr="00C86974">
        <w:rPr>
          <w:sz w:val="16"/>
        </w:rPr>
        <w:t xml:space="preserve">, </w:t>
      </w:r>
      <w:r w:rsidRPr="0058142E">
        <w:rPr>
          <w:rStyle w:val="StyleUnderline"/>
        </w:rPr>
        <w:t>often in contrast to</w:t>
      </w:r>
      <w:r w:rsidRPr="00C86974">
        <w:rPr>
          <w:sz w:val="16"/>
        </w:rPr>
        <w:t xml:space="preserve"> regional or national </w:t>
      </w:r>
      <w:r w:rsidRPr="0058142E">
        <w:rPr>
          <w:rStyle w:val="StyleUnderline"/>
        </w:rPr>
        <w:t>populations</w:t>
      </w:r>
      <w:r w:rsidRPr="00C86974">
        <w:rPr>
          <w:sz w:val="16"/>
        </w:rPr>
        <w:t xml:space="preserve"> that these same texts </w:t>
      </w:r>
      <w:r w:rsidRPr="0058142E">
        <w:rPr>
          <w:rStyle w:val="StyleUnderline"/>
        </w:rPr>
        <w:t>marked as</w:t>
      </w:r>
      <w:r w:rsidRPr="00C86974">
        <w:rPr>
          <w:sz w:val="16"/>
        </w:rPr>
        <w:t xml:space="preserve"> </w:t>
      </w:r>
      <w:proofErr w:type="spellStart"/>
      <w:r w:rsidRPr="0058142E">
        <w:rPr>
          <w:rStyle w:val="Emphasis"/>
        </w:rPr>
        <w:t>civilizationally</w:t>
      </w:r>
      <w:proofErr w:type="spellEnd"/>
      <w:r w:rsidRPr="0058142E">
        <w:rPr>
          <w:rStyle w:val="Emphasis"/>
        </w:rPr>
        <w:t xml:space="preserve"> lagging or even constitutionally backward</w:t>
      </w:r>
      <w:r w:rsidRPr="00C86974">
        <w:rPr>
          <w:sz w:val="16"/>
        </w:rPr>
        <w:t>. This book understands the New Woman as the popular version of a female liberation that made its claim in the language of the new and the modern. This narrative promised women access to male spheres and activities while they prepared themselves to be companionate heterosexual wives.13 Proponents of the New Woman contrasted this vision of freedom with the far-flung uncivilized societies of the present and with the Victorian patriarchy of the past.</w:t>
      </w:r>
    </w:p>
    <w:p w14:paraId="0F6ECB95" w14:textId="77777777" w:rsidR="00C00295" w:rsidRPr="00924645" w:rsidRDefault="00C00295" w:rsidP="00C00295">
      <w:pPr>
        <w:rPr>
          <w:rStyle w:val="StyleUnderline"/>
        </w:rPr>
      </w:pPr>
      <w:r w:rsidRPr="00C86974">
        <w:rPr>
          <w:sz w:val="16"/>
        </w:rPr>
        <w:t xml:space="preserve">This material and representational liberation for women corresponded historically with material shifts that men often felt deprived them of masculine freedom and priority. Economic shifts brought an unprecedented number of bourgeois men into offices that were heavily surveyed by bosses and did not require the physical labor that gendered work as masculine (Chauncey, 111). Women’s social purity movements for temperance and against prostitution made “men [feel] that women were trying to feminize them” (Greenberg, 387). The actual complexity and material bases for these changing social dynamics (the fact of women’s education, increased employment, and entrance into the professions) were mystified away by the popular understanding of these historical events as a simple case of “male domination [threatened] in the face of women’s aspirations to equality” (ibid., 388). The threat was both that the barrier between men and women was breaking down and that the hierarchy of man over woman was being challenged from below; these anxieties fueled a social project to reestablish men’s distinctiveness from women. This social project required the “[policing of] men who lacked [masculine] qualities just as much as women who exhibited them . . . continued male rule required that male effeminacy be repudiated” (ibid.). </w:t>
      </w:r>
      <w:r w:rsidRPr="00924645">
        <w:rPr>
          <w:rStyle w:val="StyleUnderline"/>
        </w:rPr>
        <w:t>Trans feminine people, and their popular and medical typological representations, became the emblem of this repudiated effeminacy</w:t>
      </w:r>
      <w:r w:rsidRPr="00C86974">
        <w:rPr>
          <w:sz w:val="16"/>
        </w:rPr>
        <w:t xml:space="preserve">. </w:t>
      </w:r>
      <w:r w:rsidRPr="00924645">
        <w:rPr>
          <w:rStyle w:val="StyleUnderline"/>
        </w:rPr>
        <w:t xml:space="preserve">For the Modernists, </w:t>
      </w:r>
      <w:r w:rsidRPr="00924645">
        <w:rPr>
          <w:rStyle w:val="Emphasis"/>
        </w:rPr>
        <w:t>trans women</w:t>
      </w:r>
      <w:r w:rsidRPr="00924645">
        <w:rPr>
          <w:rStyle w:val="StyleUnderline"/>
        </w:rPr>
        <w:t xml:space="preserve"> as a figure for the </w:t>
      </w:r>
      <w:r w:rsidRPr="00924645">
        <w:rPr>
          <w:rStyle w:val="Emphasis"/>
        </w:rPr>
        <w:t>new allegorized</w:t>
      </w:r>
      <w:r w:rsidRPr="00924645">
        <w:rPr>
          <w:rStyle w:val="StyleUnderline"/>
        </w:rPr>
        <w:t xml:space="preserve"> the relation between these two “</w:t>
      </w:r>
      <w:r w:rsidRPr="00924645">
        <w:rPr>
          <w:rStyle w:val="Emphasis"/>
        </w:rPr>
        <w:t>New Women</w:t>
      </w:r>
      <w:r w:rsidRPr="00924645">
        <w:rPr>
          <w:rStyle w:val="StyleUnderline"/>
        </w:rPr>
        <w:t xml:space="preserve">”: the </w:t>
      </w:r>
      <w:proofErr w:type="spellStart"/>
      <w:r w:rsidRPr="00924645">
        <w:rPr>
          <w:rStyle w:val="Emphasis"/>
        </w:rPr>
        <w:t>rightsbearing</w:t>
      </w:r>
      <w:proofErr w:type="spellEnd"/>
      <w:r w:rsidRPr="00924645">
        <w:rPr>
          <w:rStyle w:val="Emphasis"/>
        </w:rPr>
        <w:t xml:space="preserve"> cis woman</w:t>
      </w:r>
      <w:r w:rsidRPr="00924645">
        <w:rPr>
          <w:rStyle w:val="StyleUnderline"/>
        </w:rPr>
        <w:t xml:space="preserve"> and the </w:t>
      </w:r>
      <w:r w:rsidRPr="00924645">
        <w:rPr>
          <w:rStyle w:val="Emphasis"/>
        </w:rPr>
        <w:t>repudiated effeminate</w:t>
      </w:r>
      <w:r w:rsidRPr="00924645">
        <w:rPr>
          <w:rStyle w:val="StyleUnderline"/>
        </w:rPr>
        <w:t>.</w:t>
      </w:r>
    </w:p>
    <w:p w14:paraId="2884C0D6" w14:textId="77777777" w:rsidR="00C00295" w:rsidRPr="00C86974" w:rsidRDefault="00C00295" w:rsidP="00C00295">
      <w:pPr>
        <w:rPr>
          <w:sz w:val="16"/>
        </w:rPr>
      </w:pPr>
      <w:r w:rsidRPr="00C86974">
        <w:rPr>
          <w:sz w:val="16"/>
        </w:rPr>
        <w:t xml:space="preserve">The First World War amplified this crisis of masculinity that had already been underway by 1914 and connected it to genital status. Sandra M. Gilbert observes that battlefield genital injuries became a figure for modern anxiety about white manhood and that literature was a primary mode of expressing this theme.14 She writes that Modernism’s “gloomily bruised antiheroes churned out by the war suffer specifically from sexual wounds [and] become . . . not men, </w:t>
      </w:r>
      <w:proofErr w:type="spellStart"/>
      <w:r w:rsidRPr="00C86974">
        <w:rPr>
          <w:sz w:val="16"/>
        </w:rPr>
        <w:t>unmen</w:t>
      </w:r>
      <w:proofErr w:type="spellEnd"/>
      <w:r w:rsidRPr="00C86974">
        <w:rPr>
          <w:sz w:val="16"/>
        </w:rPr>
        <w:t>” (Gilbert and Gubar, 198). The unman found his complement in the mass of single women who in the postwar period adopted the bobbed hair and narrow dress cuts that cast them as “beings without breasts, without hips” (Roberts, 19–45).15 In the literary works considered in part 1, the conceit that “masculine women and feminine men” were a modern invention provoked aesthetic examination, with the trans feminine as a crucial conceptual and aesthetic resource. This pair’s bodily rearrangement indicates the seeping influence of the gender nonconforming types of the prewar period into the general population of normal men and women after the war. By the 1920s, the trans feminine icon Quentin Crisp could report that all men “searched themselves for vestiges of effeminacy as they searched themselves for lice” (Crisp, 21). The novels that are the focus of The New Woman were written between 1914 and 1942. Each novelist finds trans femininity to be an apt figure for responding to these profound shifts in gender and sex.</w:t>
      </w:r>
    </w:p>
    <w:p w14:paraId="07E6A3F1" w14:textId="77777777" w:rsidR="00C00295" w:rsidRPr="00C86974" w:rsidRDefault="00C00295" w:rsidP="00C00295">
      <w:pPr>
        <w:rPr>
          <w:sz w:val="16"/>
        </w:rPr>
      </w:pPr>
      <w:r w:rsidRPr="00C86974">
        <w:rPr>
          <w:sz w:val="16"/>
        </w:rPr>
        <w:t xml:space="preserve">Part 1 concludes by taking another pass through the Modernist period, this time focusing on life writing, including the texts by Case 129 and Jennie June with which we began. </w:t>
      </w:r>
      <w:r w:rsidRPr="00D56917">
        <w:rPr>
          <w:rStyle w:val="StyleUnderline"/>
        </w:rPr>
        <w:t xml:space="preserve">This </w:t>
      </w:r>
      <w:r w:rsidRPr="00D56917">
        <w:rPr>
          <w:rStyle w:val="Emphasis"/>
        </w:rPr>
        <w:t>vernacular material</w:t>
      </w:r>
      <w:r w:rsidRPr="00D56917">
        <w:rPr>
          <w:rStyle w:val="StyleUnderline"/>
        </w:rPr>
        <w:t xml:space="preserve"> documents the lives of trans feminine people, in contrast to expert presentations of the trans feminine that the previous chapters outline. These texts offer examples of each woman’s understanding of bodily materiality: their sense of how body parts attain meaning in terms of sex, gender, and sexuality. </w:t>
      </w:r>
      <w:r w:rsidRPr="004A4CDB">
        <w:rPr>
          <w:rStyle w:val="Emphasis"/>
        </w:rPr>
        <w:t>Trans women reveal</w:t>
      </w:r>
      <w:r w:rsidRPr="00D56917">
        <w:rPr>
          <w:rStyle w:val="StyleUnderline"/>
        </w:rPr>
        <w:t xml:space="preserve"> the relation between </w:t>
      </w:r>
      <w:r w:rsidRPr="004A4CDB">
        <w:rPr>
          <w:rStyle w:val="Emphasis"/>
        </w:rPr>
        <w:t>female identity and</w:t>
      </w:r>
      <w:r w:rsidRPr="00D56917">
        <w:rPr>
          <w:rStyle w:val="StyleUnderline"/>
        </w:rPr>
        <w:t xml:space="preserve"> other kinds of </w:t>
      </w:r>
      <w:r w:rsidRPr="004A4CDB">
        <w:rPr>
          <w:rStyle w:val="Emphasis"/>
        </w:rPr>
        <w:t>feminized identities including</w:t>
      </w:r>
      <w:r w:rsidRPr="00D56917">
        <w:rPr>
          <w:rStyle w:val="StyleUnderline"/>
        </w:rPr>
        <w:t xml:space="preserve"> girl-boy, fairy, wife, prostitute, and </w:t>
      </w:r>
      <w:r w:rsidRPr="004A4CDB">
        <w:rPr>
          <w:rStyle w:val="Emphasis"/>
        </w:rPr>
        <w:t>woman worker</w:t>
      </w:r>
      <w:r w:rsidRPr="00D56917">
        <w:rPr>
          <w:rStyle w:val="StyleUnderline"/>
        </w:rPr>
        <w:t xml:space="preserve">. Their </w:t>
      </w:r>
      <w:r w:rsidRPr="004A4CDB">
        <w:rPr>
          <w:rStyle w:val="Emphasis"/>
        </w:rPr>
        <w:t>words offer accounts of</w:t>
      </w:r>
      <w:r w:rsidRPr="00D56917">
        <w:rPr>
          <w:rStyle w:val="StyleUnderline"/>
        </w:rPr>
        <w:t xml:space="preserve"> the </w:t>
      </w:r>
      <w:r w:rsidRPr="004A4CDB">
        <w:rPr>
          <w:rStyle w:val="Emphasis"/>
        </w:rPr>
        <w:t>material conditions</w:t>
      </w:r>
      <w:r w:rsidRPr="00D56917">
        <w:rPr>
          <w:rStyle w:val="StyleUnderline"/>
        </w:rPr>
        <w:t xml:space="preserve"> of trans feminine life: the kinds of work that trans feminine people can do both when they are read as trans feminine and read as cis women, their options for housing and socializing, and their experiences of desire and gendered violence</w:t>
      </w:r>
      <w:r w:rsidRPr="00C86974">
        <w:rPr>
          <w:sz w:val="16"/>
        </w:rPr>
        <w:t>. In this way, part 1 concludes with a genealogy of trans women’s writing from the period that unknowingly pushes against the figural ascription of the Modernists. Trans feminine life in the Modernist moment offers resources for conceptual understandings of sex, but such an understanding requires consulting trans women as producers of their own accounts, not as figures in someone else’s literary or theoretical story. Part 1 concludes by tracing the reflection of these trans feminine material conditions and bodily logics in Jean Genet’s Notre-Dame-des-Fleurs, a late Modernist novel that engages trans femininity as a distinct cultural field and not as a figural wellspring.16</w:t>
      </w:r>
    </w:p>
    <w:p w14:paraId="362C11FE" w14:textId="77777777" w:rsidR="00C00295" w:rsidRPr="00C86974" w:rsidRDefault="00C00295" w:rsidP="00C00295">
      <w:pPr>
        <w:rPr>
          <w:sz w:val="16"/>
        </w:rPr>
      </w:pPr>
      <w:r w:rsidRPr="00C86974">
        <w:rPr>
          <w:sz w:val="16"/>
        </w:rPr>
        <w:t xml:space="preserve">Part 2, “Materialist Trans Feminism against Queer Theory,” moves from the British, French, and German milieus that produced the trans feminine allegory to the largely American critical revival in the late twentieth century. </w:t>
      </w:r>
      <w:r w:rsidRPr="003425A2">
        <w:rPr>
          <w:rStyle w:val="StyleUnderline"/>
        </w:rPr>
        <w:t>Part 2 traces the installation of the trans woman as a figural cipher for the operation of sex into the foundations of Queer Theory</w:t>
      </w:r>
      <w:r w:rsidRPr="00C86974">
        <w:rPr>
          <w:sz w:val="16"/>
        </w:rPr>
        <w:t xml:space="preserve">. </w:t>
      </w:r>
      <w:r w:rsidRPr="003425A2">
        <w:rPr>
          <w:rStyle w:val="StyleUnderline"/>
        </w:rPr>
        <w:t xml:space="preserve">The New Woman argues that Queer Theory’s commitment to semiotic critical methodologies, a commitment inherited from the Post-Structuralist break that is the theoretical touchstone of Queer Theory, explains the reproduction of the form of the trans feminine allegory from its literary </w:t>
      </w:r>
      <w:proofErr w:type="spellStart"/>
      <w:r w:rsidRPr="003425A2">
        <w:rPr>
          <w:rStyle w:val="StyleUnderline"/>
        </w:rPr>
        <w:t>foundation</w:t>
      </w:r>
      <w:r w:rsidRPr="00C86974">
        <w:rPr>
          <w:sz w:val="16"/>
        </w:rPr>
        <w:t>.Texts</w:t>
      </w:r>
      <w:proofErr w:type="spellEnd"/>
      <w:r w:rsidRPr="00C86974">
        <w:rPr>
          <w:sz w:val="16"/>
        </w:rPr>
        <w:t xml:space="preserve"> from the 1970s by Barthes and Foucault that provided the conceptual scaffolding for Queer Theory proper (beginning with the American formation of the field in the early 1990s) installed the trans woman as the proof of the social construction of the gender binary. Beginning with the 1990 publication of Judith Butler’s Gender Trouble, </w:t>
      </w:r>
      <w:r w:rsidRPr="00FC2760">
        <w:rPr>
          <w:rStyle w:val="StyleUnderline"/>
        </w:rPr>
        <w:t>the trans woman becomes the figure that provokes a move beyond woman as the subject of feminism</w:t>
      </w:r>
      <w:r w:rsidRPr="00C86974">
        <w:rPr>
          <w:sz w:val="16"/>
        </w:rPr>
        <w:t xml:space="preserve">. Subsequent work, including Butler’s most recent monograph that focuses on gender, Undoing Gender, extended the installation of trans life as figure. The New Woman </w:t>
      </w:r>
      <w:proofErr w:type="gramStart"/>
      <w:r w:rsidRPr="00C86974">
        <w:rPr>
          <w:sz w:val="16"/>
        </w:rPr>
        <w:t>traces</w:t>
      </w:r>
      <w:proofErr w:type="gramEnd"/>
      <w:r w:rsidRPr="00C86974">
        <w:rPr>
          <w:sz w:val="16"/>
        </w:rPr>
        <w:t xml:space="preserve"> Queer Theory’s figural engagement with trans femininity back to Foucault’s inattention to the historical process through which male same-sex desire is distinguished from trans feminine sex identity in his theorization of the emergence of the homosexual as a modern species. This is the fundamental theoretical claim of The New Woman: the emergence of the trans feminine as a field distinct from both male homosexuality and cis womanhood is a weighty historical corollary to the emergence of homosexuality. In the period, even as the discovery of hormones informed a more accurate view of sex variance, genitals became the seat of sexed truth. In other words, in the Modernist period, sex became cis. Many, with Modernist writers among them, viewed trans femininity as the most visible violation of this modern dictate, and the centrality of trans femininity to Modernism stemmed from these writers’ attempts to grapple with what this violation meant.</w:t>
      </w:r>
    </w:p>
    <w:p w14:paraId="53BB1503" w14:textId="77777777" w:rsidR="00C00295" w:rsidRPr="00C86974" w:rsidRDefault="00C00295" w:rsidP="00C00295">
      <w:pPr>
        <w:rPr>
          <w:sz w:val="16"/>
        </w:rPr>
      </w:pPr>
      <w:r w:rsidRPr="00C86974">
        <w:rPr>
          <w:sz w:val="16"/>
        </w:rPr>
        <w:t>Part 2 concludes by presenting an archive of Materialist Trans Feminism after 1970. This work, like Modernist life writing, grows a theory from the logics, vocabularies, and concepts of trans feminine people and spheres.17 The book identifies this body of writing as “Materialist Trans Feminism” and suggests that this intellectual and political tradition accounts for two fields of the operation of sex and gender for which Queer Theory cannot account. First, Materialist Trans Feminism clarifies the ontological operation of sex as a power relation that forms around the roles of penetrator and penetrated, an operation that moves easily between the gendered meaning of anal and vaginal penetration. Second, while Materialist Feminism defines the category of woman as the social category that bears a historical relation to unpaid domestic work, Materialist Trans Feminism expands that analysis to account for the relation between trans femininity and criminalized commercial sex.</w:t>
      </w:r>
    </w:p>
    <w:p w14:paraId="4B2208D4" w14:textId="77777777" w:rsidR="00C00295" w:rsidRPr="00C86974" w:rsidRDefault="00C00295" w:rsidP="00C00295">
      <w:pPr>
        <w:rPr>
          <w:sz w:val="16"/>
        </w:rPr>
      </w:pPr>
      <w:r w:rsidRPr="00FF1701">
        <w:rPr>
          <w:rStyle w:val="StyleUnderline"/>
        </w:rPr>
        <w:t xml:space="preserve">The </w:t>
      </w:r>
      <w:r w:rsidRPr="00C86974">
        <w:rPr>
          <w:rStyle w:val="StyleUnderline"/>
          <w:highlight w:val="green"/>
        </w:rPr>
        <w:t>recent</w:t>
      </w:r>
      <w:r w:rsidRPr="00514CC5">
        <w:rPr>
          <w:rStyle w:val="StyleUnderline"/>
        </w:rPr>
        <w:t xml:space="preserve"> </w:t>
      </w:r>
      <w:r w:rsidRPr="00FF1701">
        <w:rPr>
          <w:rStyle w:val="StyleUnderline"/>
        </w:rPr>
        <w:t xml:space="preserve">mainstream </w:t>
      </w:r>
      <w:r w:rsidRPr="00FF1701">
        <w:rPr>
          <w:rStyle w:val="Emphasis"/>
        </w:rPr>
        <w:t>media presentation</w:t>
      </w:r>
      <w:r w:rsidRPr="00FF1701">
        <w:rPr>
          <w:rStyle w:val="StyleUnderline"/>
        </w:rPr>
        <w:t xml:space="preserve"> of the fact of </w:t>
      </w:r>
      <w:r w:rsidRPr="00FF1701">
        <w:rPr>
          <w:rStyle w:val="Emphasis"/>
        </w:rPr>
        <w:t>trans women’s existence</w:t>
      </w:r>
      <w:r w:rsidRPr="00FF1701">
        <w:rPr>
          <w:rStyle w:val="StyleUnderline"/>
        </w:rPr>
        <w:t xml:space="preserve"> reveals that the </w:t>
      </w:r>
      <w:r w:rsidRPr="00FF1701">
        <w:rPr>
          <w:rStyle w:val="Emphasis"/>
        </w:rPr>
        <w:t xml:space="preserve">assumption of </w:t>
      </w:r>
      <w:proofErr w:type="spellStart"/>
      <w:r w:rsidRPr="00FF1701">
        <w:rPr>
          <w:rStyle w:val="Emphasis"/>
        </w:rPr>
        <w:t>figurality</w:t>
      </w:r>
      <w:proofErr w:type="spellEnd"/>
      <w:r w:rsidRPr="00FF1701">
        <w:rPr>
          <w:rStyle w:val="StyleUnderline"/>
        </w:rPr>
        <w:t xml:space="preserve"> forms the mode of </w:t>
      </w:r>
      <w:r w:rsidRPr="00FF1701">
        <w:rPr>
          <w:rStyle w:val="Emphasis"/>
        </w:rPr>
        <w:t>addressing trans women</w:t>
      </w:r>
      <w:r w:rsidRPr="00514CC5">
        <w:rPr>
          <w:rStyle w:val="StyleUnderline"/>
        </w:rPr>
        <w:t xml:space="preserve"> and trans feminine people to this day. Time and Vanity Fair cover </w:t>
      </w:r>
      <w:r w:rsidRPr="00C86974">
        <w:rPr>
          <w:rStyle w:val="StyleUnderline"/>
          <w:highlight w:val="green"/>
        </w:rPr>
        <w:t xml:space="preserve">stories position </w:t>
      </w:r>
      <w:r w:rsidRPr="00C86974">
        <w:rPr>
          <w:rStyle w:val="Emphasis"/>
          <w:highlight w:val="green"/>
        </w:rPr>
        <w:t>trans women as</w:t>
      </w:r>
      <w:r w:rsidRPr="00514CC5">
        <w:rPr>
          <w:rStyle w:val="StyleUnderline"/>
        </w:rPr>
        <w:t xml:space="preserve"> new and eternally </w:t>
      </w:r>
      <w:r w:rsidRPr="00483FB1">
        <w:rPr>
          <w:rStyle w:val="StyleUnderline"/>
        </w:rPr>
        <w:t>enigmatic</w:t>
      </w:r>
      <w:r w:rsidRPr="00C86974">
        <w:rPr>
          <w:sz w:val="16"/>
        </w:rPr>
        <w:t xml:space="preserve">, </w:t>
      </w:r>
      <w:r w:rsidRPr="00C86974">
        <w:rPr>
          <w:rStyle w:val="Emphasis"/>
          <w:highlight w:val="green"/>
        </w:rPr>
        <w:t>requiring investigation and interrogation so</w:t>
      </w:r>
      <w:r w:rsidRPr="00A41112">
        <w:rPr>
          <w:rStyle w:val="Emphasis"/>
        </w:rPr>
        <w:t xml:space="preserve"> that </w:t>
      </w:r>
      <w:r w:rsidRPr="00C86974">
        <w:rPr>
          <w:rStyle w:val="Emphasis"/>
          <w:highlight w:val="green"/>
        </w:rPr>
        <w:t>their explanatory potential can be unlocked by the interrogator</w:t>
      </w:r>
      <w:r w:rsidRPr="00C86974">
        <w:rPr>
          <w:sz w:val="16"/>
        </w:rPr>
        <w:t xml:space="preserve">. 18 The medical protocol for trans health care likewise remains stuck in this Modernist formulation, </w:t>
      </w:r>
      <w:r w:rsidRPr="005C6B5D">
        <w:rPr>
          <w:rStyle w:val="StyleUnderline"/>
          <w:highlight w:val="green"/>
        </w:rPr>
        <w:t>requiring</w:t>
      </w:r>
      <w:r w:rsidRPr="00FF1701">
        <w:rPr>
          <w:rStyle w:val="StyleUnderline"/>
        </w:rPr>
        <w:t xml:space="preserve"> individual </w:t>
      </w:r>
      <w:r w:rsidRPr="005C6B5D">
        <w:rPr>
          <w:rStyle w:val="StyleUnderline"/>
          <w:highlight w:val="green"/>
        </w:rPr>
        <w:t>trans people to embody a</w:t>
      </w:r>
      <w:r w:rsidRPr="005C6B5D">
        <w:rPr>
          <w:sz w:val="16"/>
          <w:highlight w:val="green"/>
        </w:rPr>
        <w:t xml:space="preserve"> </w:t>
      </w:r>
      <w:r w:rsidRPr="005C6B5D">
        <w:rPr>
          <w:rStyle w:val="Emphasis"/>
          <w:highlight w:val="green"/>
        </w:rPr>
        <w:t>story template</w:t>
      </w:r>
      <w:r w:rsidRPr="00FF1701">
        <w:rPr>
          <w:sz w:val="16"/>
        </w:rPr>
        <w:t xml:space="preserve"> </w:t>
      </w:r>
      <w:r w:rsidRPr="00FF1701">
        <w:rPr>
          <w:rStyle w:val="StyleUnderline"/>
        </w:rPr>
        <w:t xml:space="preserve">in order </w:t>
      </w:r>
      <w:r w:rsidRPr="005C6B5D">
        <w:rPr>
          <w:rStyle w:val="StyleUnderline"/>
          <w:highlight w:val="green"/>
        </w:rPr>
        <w:t xml:space="preserve">to be </w:t>
      </w:r>
      <w:r w:rsidRPr="005C6B5D">
        <w:rPr>
          <w:rStyle w:val="Emphasis"/>
          <w:highlight w:val="green"/>
        </w:rPr>
        <w:t xml:space="preserve">officially </w:t>
      </w:r>
      <w:r w:rsidRPr="005C6B5D">
        <w:rPr>
          <w:rStyle w:val="Emphasis"/>
        </w:rPr>
        <w:t>sanctioned</w:t>
      </w:r>
      <w:r w:rsidRPr="00FF1701">
        <w:rPr>
          <w:rStyle w:val="Emphasis"/>
        </w:rPr>
        <w:t xml:space="preserve"> as transsexual</w:t>
      </w:r>
      <w:r w:rsidRPr="00FF1701">
        <w:rPr>
          <w:sz w:val="16"/>
        </w:rPr>
        <w:t xml:space="preserve"> </w:t>
      </w:r>
      <w:r w:rsidRPr="00FF1701">
        <w:rPr>
          <w:rStyle w:val="StyleUnderline"/>
        </w:rPr>
        <w:t xml:space="preserve">and </w:t>
      </w:r>
      <w:r w:rsidRPr="005C6B5D">
        <w:rPr>
          <w:rStyle w:val="StyleUnderline"/>
          <w:highlight w:val="green"/>
        </w:rPr>
        <w:t>approved</w:t>
      </w:r>
      <w:r w:rsidRPr="00FF1701">
        <w:rPr>
          <w:rStyle w:val="StyleUnderline"/>
        </w:rPr>
        <w:t xml:space="preserve"> for gender-confirming health care services</w:t>
      </w:r>
      <w:r w:rsidRPr="00FF1701">
        <w:rPr>
          <w:sz w:val="16"/>
        </w:rPr>
        <w:t xml:space="preserve">.19 Although many people, both cis and trans, experience alienation from their bodies based on experiences of sexual assault, </w:t>
      </w:r>
      <w:proofErr w:type="spellStart"/>
      <w:r w:rsidRPr="00FF1701">
        <w:rPr>
          <w:sz w:val="16"/>
        </w:rPr>
        <w:t>gender,race,sexuality</w:t>
      </w:r>
      <w:proofErr w:type="spellEnd"/>
      <w:r w:rsidRPr="00FF1701">
        <w:rPr>
          <w:sz w:val="16"/>
        </w:rPr>
        <w:t xml:space="preserve">, illness, debility, conditions of labor, poverty, fatness, thinness, or other factors, The New Woman suggests that </w:t>
      </w:r>
      <w:r w:rsidRPr="00FF1701">
        <w:rPr>
          <w:rStyle w:val="StyleUnderline"/>
        </w:rPr>
        <w:t xml:space="preserve">the diagnostic insistence that trans people are </w:t>
      </w:r>
      <w:r w:rsidRPr="00FF1701">
        <w:rPr>
          <w:rStyle w:val="Emphasis"/>
        </w:rPr>
        <w:t>uniquely</w:t>
      </w:r>
      <w:r w:rsidRPr="00FF1701">
        <w:rPr>
          <w:rStyle w:val="StyleUnderline"/>
        </w:rPr>
        <w:t xml:space="preserve"> defined by</w:t>
      </w:r>
      <w:r w:rsidRPr="00FF1701">
        <w:rPr>
          <w:sz w:val="16"/>
        </w:rPr>
        <w:t xml:space="preserve"> </w:t>
      </w:r>
      <w:r w:rsidRPr="00FF1701">
        <w:rPr>
          <w:rStyle w:val="Emphasis"/>
        </w:rPr>
        <w:t>alienation from the body</w:t>
      </w:r>
      <w:r w:rsidRPr="00C86974">
        <w:rPr>
          <w:sz w:val="16"/>
        </w:rPr>
        <w:t xml:space="preserve"> </w:t>
      </w:r>
      <w:r w:rsidRPr="00C86974">
        <w:rPr>
          <w:rStyle w:val="StyleUnderline"/>
        </w:rPr>
        <w:t>denies the challenge to the cis understanding of sex</w:t>
      </w:r>
      <w:r w:rsidRPr="007C4D1F">
        <w:rPr>
          <w:rStyle w:val="StyleUnderline"/>
        </w:rPr>
        <w:t xml:space="preserve"> that is posed by trans people who claim the right to determine the sexed and gendered meanings of their own bodies, with or without medical services</w:t>
      </w:r>
      <w:r w:rsidRPr="00C86974">
        <w:rPr>
          <w:sz w:val="16"/>
        </w:rPr>
        <w:t>.</w:t>
      </w:r>
    </w:p>
    <w:p w14:paraId="6414D42C" w14:textId="77777777" w:rsidR="006C7476" w:rsidRPr="002A366C" w:rsidRDefault="006C7476" w:rsidP="006C7476">
      <w:pPr>
        <w:pStyle w:val="Heading4"/>
        <w:rPr>
          <w:rFonts w:asciiTheme="minorHAnsi" w:hAnsiTheme="minorHAnsi" w:cstheme="minorHAnsi"/>
          <w:u w:val="single"/>
        </w:rPr>
      </w:pPr>
      <w:r w:rsidRPr="002A366C">
        <w:rPr>
          <w:rFonts w:asciiTheme="minorHAnsi" w:hAnsiTheme="minorHAnsi" w:cstheme="minorHAnsi"/>
        </w:rPr>
        <w:t xml:space="preserve">Reducing black people to fungible bodies and reading their experiences through pain creates the </w:t>
      </w:r>
      <w:r w:rsidRPr="002A366C">
        <w:rPr>
          <w:rFonts w:asciiTheme="minorHAnsi" w:hAnsiTheme="minorHAnsi" w:cstheme="minorHAnsi"/>
          <w:u w:val="single"/>
        </w:rPr>
        <w:t>worst form of depoliticization</w:t>
      </w:r>
      <w:r w:rsidRPr="002A366C">
        <w:rPr>
          <w:rFonts w:asciiTheme="minorHAnsi" w:hAnsiTheme="minorHAnsi" w:cstheme="minorHAnsi"/>
        </w:rPr>
        <w:t xml:space="preserve"> </w:t>
      </w:r>
      <w:r w:rsidRPr="002A366C">
        <w:rPr>
          <w:rFonts w:ascii="Segoe UI Symbol" w:hAnsi="Segoe UI Symbol" w:cs="Segoe UI Symbol"/>
        </w:rPr>
        <w:t>⁠</w:t>
      </w:r>
      <w:r w:rsidRPr="002A366C">
        <w:rPr>
          <w:rFonts w:asciiTheme="minorHAnsi" w:hAnsiTheme="minorHAnsi" w:cstheme="minorHAnsi"/>
        </w:rPr>
        <w:t xml:space="preserve">— it </w:t>
      </w:r>
      <w:r w:rsidRPr="002A366C">
        <w:rPr>
          <w:rFonts w:asciiTheme="minorHAnsi" w:hAnsiTheme="minorHAnsi" w:cstheme="minorHAnsi"/>
          <w:u w:val="single"/>
        </w:rPr>
        <w:t>disregards agency</w:t>
      </w:r>
      <w:r w:rsidRPr="002A366C">
        <w:rPr>
          <w:rFonts w:asciiTheme="minorHAnsi" w:hAnsiTheme="minorHAnsi" w:cstheme="minorHAnsi"/>
        </w:rPr>
        <w:t xml:space="preserve">, </w:t>
      </w:r>
      <w:r w:rsidRPr="002A366C">
        <w:rPr>
          <w:rFonts w:asciiTheme="minorHAnsi" w:hAnsiTheme="minorHAnsi" w:cstheme="minorHAnsi"/>
          <w:u w:val="single"/>
        </w:rPr>
        <w:t>resistance</w:t>
      </w:r>
      <w:r w:rsidRPr="002A366C">
        <w:rPr>
          <w:rFonts w:asciiTheme="minorHAnsi" w:hAnsiTheme="minorHAnsi" w:cstheme="minorHAnsi"/>
        </w:rPr>
        <w:t xml:space="preserve">, and </w:t>
      </w:r>
      <w:r w:rsidRPr="002A366C">
        <w:rPr>
          <w:rFonts w:asciiTheme="minorHAnsi" w:hAnsiTheme="minorHAnsi" w:cstheme="minorHAnsi"/>
          <w:u w:val="single"/>
        </w:rPr>
        <w:t>fuels the narrative of white domination</w:t>
      </w:r>
    </w:p>
    <w:p w14:paraId="0E1C839D" w14:textId="77777777" w:rsidR="006C7476" w:rsidRPr="002A366C" w:rsidRDefault="006C7476" w:rsidP="006C7476">
      <w:pPr>
        <w:rPr>
          <w:rFonts w:asciiTheme="minorHAnsi" w:hAnsiTheme="minorHAnsi" w:cstheme="minorHAnsi"/>
        </w:rPr>
      </w:pPr>
      <w:r w:rsidRPr="002A366C">
        <w:rPr>
          <w:rStyle w:val="Style13ptBold"/>
          <w:rFonts w:asciiTheme="minorHAnsi" w:hAnsiTheme="minorHAnsi" w:cstheme="minorHAnsi"/>
        </w:rPr>
        <w:t>Kelley 16</w:t>
      </w:r>
      <w:r w:rsidRPr="002A366C">
        <w:rPr>
          <w:rFonts w:asciiTheme="minorHAnsi" w:hAnsiTheme="minorHAnsi" w:cstheme="minorHAnsi"/>
        </w:rPr>
        <w:t xml:space="preserve">, expert on African American studies and a celebrated professor who has lectured at some of America’s highest learning institutions, Professor of American Studies and Ethnicity at the University of Southern California (Robin D.G. Kelley, 3-22-2016, “Black Study, Black Struggle,” </w:t>
      </w:r>
      <w:hyperlink r:id="rId6" w:history="1">
        <w:r w:rsidRPr="002A366C">
          <w:rPr>
            <w:rStyle w:val="Hyperlink"/>
            <w:rFonts w:asciiTheme="minorHAnsi" w:hAnsiTheme="minorHAnsi" w:cstheme="minorHAnsi"/>
          </w:rPr>
          <w:t>http://www.blackagendareport.com/black_study_black_struggle</w:t>
        </w:r>
      </w:hyperlink>
      <w:r w:rsidRPr="002A366C">
        <w:rPr>
          <w:rFonts w:asciiTheme="minorHAnsi" w:hAnsiTheme="minorHAnsi" w:cstheme="minorHAnsi"/>
        </w:rPr>
        <w:t>)</w:t>
      </w:r>
    </w:p>
    <w:p w14:paraId="76F1D986" w14:textId="77777777" w:rsidR="006C7476" w:rsidRPr="002A366C" w:rsidRDefault="006C7476" w:rsidP="006C7476">
      <w:pPr>
        <w:rPr>
          <w:rFonts w:asciiTheme="minorHAnsi" w:hAnsiTheme="minorHAnsi" w:cstheme="minorHAnsi"/>
          <w:sz w:val="16"/>
        </w:rPr>
      </w:pPr>
      <w:proofErr w:type="gramStart"/>
      <w:r w:rsidRPr="002A366C">
        <w:rPr>
          <w:rFonts w:asciiTheme="minorHAnsi" w:hAnsiTheme="minorHAnsi" w:cstheme="minorHAnsi"/>
          <w:sz w:val="16"/>
        </w:rPr>
        <w:t>Second</w:t>
      </w:r>
      <w:proofErr w:type="gramEnd"/>
      <w:r w:rsidRPr="002A366C">
        <w:rPr>
          <w:rFonts w:asciiTheme="minorHAnsi" w:hAnsiTheme="minorHAnsi" w:cstheme="minorHAnsi"/>
          <w:sz w:val="16"/>
        </w:rPr>
        <w:t xml:space="preserve"> only to a desire for increased diversity, better mental health services were a chief priority for student protesters. Activists framed their concerns and grievances in the language of personal trauma. We shouldn’t be surprised. While every generation of black Americans has experienced unrelenting violence, this is the first one compelled to witness virtually all of it, to endure the snuffing out of black lives in real time, looped </w:t>
      </w:r>
      <w:proofErr w:type="gramStart"/>
      <w:r w:rsidRPr="002A366C">
        <w:rPr>
          <w:rFonts w:asciiTheme="minorHAnsi" w:hAnsiTheme="minorHAnsi" w:cstheme="minorHAnsi"/>
          <w:sz w:val="16"/>
        </w:rPr>
        <w:t>over and over again</w:t>
      </w:r>
      <w:proofErr w:type="gramEnd"/>
      <w:r w:rsidRPr="002A366C">
        <w:rPr>
          <w:rFonts w:asciiTheme="minorHAnsi" w:hAnsiTheme="minorHAnsi" w:cstheme="minorHAnsi"/>
          <w:sz w:val="16"/>
        </w:rPr>
        <w:t xml:space="preserve">, until the next murder knocks it off the news. </w:t>
      </w:r>
      <w:r w:rsidRPr="002A366C">
        <w:rPr>
          <w:rStyle w:val="StyleUnderline"/>
          <w:rFonts w:asciiTheme="minorHAnsi" w:hAnsiTheme="minorHAnsi" w:cstheme="minorHAnsi"/>
        </w:rPr>
        <w:t>We are also talking about a generation that has lived through two of the longest wars in U.S. history, raised on a culture of spectacle where horrific acts of violence are readily available</w:t>
      </w:r>
      <w:r w:rsidRPr="002A366C">
        <w:rPr>
          <w:rFonts w:asciiTheme="minorHAnsi" w:hAnsiTheme="minorHAnsi" w:cstheme="minorHAnsi"/>
          <w:sz w:val="16"/>
        </w:rPr>
        <w:t xml:space="preserve"> on their smartphones. What Henry </w:t>
      </w:r>
      <w:r w:rsidRPr="002A366C">
        <w:rPr>
          <w:rStyle w:val="StyleUnderline"/>
          <w:rFonts w:asciiTheme="minorHAnsi" w:hAnsiTheme="minorHAnsi" w:cstheme="minorHAnsi"/>
        </w:rPr>
        <w:t xml:space="preserve">Giroux insightfully identifies as an addiction does nothing to </w:t>
      </w:r>
      <w:proofErr w:type="spellStart"/>
      <w:proofErr w:type="gramStart"/>
      <w:r w:rsidRPr="002A366C">
        <w:rPr>
          <w:rStyle w:val="StyleUnderline"/>
          <w:rFonts w:asciiTheme="minorHAnsi" w:hAnsiTheme="minorHAnsi" w:cstheme="minorHAnsi"/>
        </w:rPr>
        <w:t>inure</w:t>
      </w:r>
      <w:proofErr w:type="spellEnd"/>
      <w:proofErr w:type="gramEnd"/>
      <w:r w:rsidRPr="002A366C">
        <w:rPr>
          <w:rStyle w:val="StyleUnderline"/>
          <w:rFonts w:asciiTheme="minorHAnsi" w:hAnsiTheme="minorHAnsi" w:cstheme="minorHAnsi"/>
        </w:rPr>
        <w:t xml:space="preserve"> or desensitize young people to violence</w:t>
      </w:r>
      <w:r w:rsidRPr="002A366C">
        <w:rPr>
          <w:rFonts w:asciiTheme="minorHAnsi" w:hAnsiTheme="minorHAnsi" w:cstheme="minorHAnsi"/>
          <w:sz w:val="16"/>
        </w:rPr>
        <w:t xml:space="preserve">. On the contrary, it anchors violence in their collective consciousness, produces fear and paranoia – wrapped elegantly in thrill – and shrouds the many ways capitalism, militarism, and racism are killing black and brown people. </w:t>
      </w:r>
      <w:proofErr w:type="gramStart"/>
      <w:r w:rsidRPr="002A366C">
        <w:rPr>
          <w:rFonts w:asciiTheme="minorHAnsi" w:hAnsiTheme="minorHAnsi" w:cstheme="minorHAnsi"/>
          <w:sz w:val="16"/>
        </w:rPr>
        <w:t>So</w:t>
      </w:r>
      <w:proofErr w:type="gramEnd"/>
      <w:r w:rsidRPr="002A366C">
        <w:rPr>
          <w:rFonts w:asciiTheme="minorHAnsi" w:hAnsiTheme="minorHAnsi" w:cstheme="minorHAnsi"/>
          <w:sz w:val="16"/>
        </w:rPr>
        <w:t xml:space="preserve"> </w:t>
      </w:r>
      <w:r w:rsidRPr="002A366C">
        <w:rPr>
          <w:rStyle w:val="StyleUnderline"/>
          <w:rFonts w:asciiTheme="minorHAnsi" w:hAnsiTheme="minorHAnsi" w:cstheme="minorHAnsi"/>
        </w:rPr>
        <w:t>one can easily see why the language of trauma might appeal to black students. Trauma is real; it is no joke</w:t>
      </w:r>
      <w:r w:rsidRPr="002A366C">
        <w:rPr>
          <w:rFonts w:asciiTheme="minorHAnsi" w:hAnsiTheme="minorHAnsi" w:cstheme="minorHAnsi"/>
          <w:sz w:val="16"/>
        </w:rPr>
        <w:t xml:space="preserve">. Mental health services and counseling are urgently needed. </w:t>
      </w:r>
      <w:r w:rsidRPr="002A366C">
        <w:rPr>
          <w:rStyle w:val="Emphasis"/>
          <w:rFonts w:asciiTheme="minorHAnsi" w:hAnsiTheme="minorHAnsi" w:cstheme="minorHAnsi"/>
        </w:rPr>
        <w:t xml:space="preserve">But </w:t>
      </w:r>
      <w:r w:rsidRPr="00D67D64">
        <w:rPr>
          <w:rStyle w:val="Emphasis"/>
          <w:rFonts w:asciiTheme="minorHAnsi" w:hAnsiTheme="minorHAnsi" w:cstheme="minorHAnsi"/>
          <w:highlight w:val="cyan"/>
        </w:rPr>
        <w:t>reading black experience through trauma can</w:t>
      </w:r>
      <w:r w:rsidRPr="002A366C">
        <w:rPr>
          <w:rStyle w:val="Emphasis"/>
          <w:rFonts w:asciiTheme="minorHAnsi" w:hAnsiTheme="minorHAnsi" w:cstheme="minorHAnsi"/>
        </w:rPr>
        <w:t xml:space="preserve"> easily </w:t>
      </w:r>
      <w:r w:rsidRPr="00D67D64">
        <w:rPr>
          <w:rStyle w:val="Emphasis"/>
          <w:rFonts w:asciiTheme="minorHAnsi" w:hAnsiTheme="minorHAnsi" w:cstheme="minorHAnsi"/>
          <w:highlight w:val="cyan"/>
        </w:rPr>
        <w:t>slip into thinking of ourselves as victims and objects rather than agents, subjected to</w:t>
      </w:r>
      <w:r w:rsidRPr="002A366C">
        <w:rPr>
          <w:rStyle w:val="Emphasis"/>
          <w:rFonts w:asciiTheme="minorHAnsi" w:hAnsiTheme="minorHAnsi" w:cstheme="minorHAnsi"/>
        </w:rPr>
        <w:t xml:space="preserve"> centuries of </w:t>
      </w:r>
      <w:r w:rsidRPr="00D67D64">
        <w:rPr>
          <w:rStyle w:val="Emphasis"/>
          <w:rFonts w:asciiTheme="minorHAnsi" w:hAnsiTheme="minorHAnsi" w:cstheme="minorHAnsi"/>
          <w:highlight w:val="cyan"/>
        </w:rPr>
        <w:t>gratuitous violence that have structured and overdetermined</w:t>
      </w:r>
      <w:r w:rsidRPr="002A366C">
        <w:rPr>
          <w:rStyle w:val="Emphasis"/>
          <w:rFonts w:asciiTheme="minorHAnsi" w:hAnsiTheme="minorHAnsi" w:cstheme="minorHAnsi"/>
        </w:rPr>
        <w:t xml:space="preserve"> our very </w:t>
      </w:r>
      <w:r w:rsidRPr="00D67D64">
        <w:rPr>
          <w:rStyle w:val="Emphasis"/>
          <w:rFonts w:asciiTheme="minorHAnsi" w:hAnsiTheme="minorHAnsi" w:cstheme="minorHAnsi"/>
          <w:highlight w:val="cyan"/>
        </w:rPr>
        <w:t>being</w:t>
      </w:r>
      <w:r w:rsidRPr="002A366C">
        <w:rPr>
          <w:rFonts w:asciiTheme="minorHAnsi" w:hAnsiTheme="minorHAnsi" w:cstheme="minorHAnsi"/>
          <w:sz w:val="16"/>
        </w:rPr>
        <w:t>. In the argot of our day, “</w:t>
      </w:r>
      <w:r w:rsidRPr="00D67D64">
        <w:rPr>
          <w:rStyle w:val="Emphasis"/>
          <w:rFonts w:asciiTheme="minorHAnsi" w:hAnsiTheme="minorHAnsi" w:cstheme="minorHAnsi"/>
          <w:highlight w:val="cyan"/>
        </w:rPr>
        <w:t>bodies</w:t>
      </w:r>
      <w:r w:rsidRPr="002A366C">
        <w:rPr>
          <w:rStyle w:val="Emphasis"/>
          <w:rFonts w:asciiTheme="minorHAnsi" w:hAnsiTheme="minorHAnsi" w:cstheme="minorHAnsi"/>
        </w:rPr>
        <w:t xml:space="preserve">” – </w:t>
      </w:r>
      <w:r w:rsidRPr="00D67D64">
        <w:rPr>
          <w:rStyle w:val="Emphasis"/>
          <w:rFonts w:asciiTheme="minorHAnsi" w:hAnsiTheme="minorHAnsi" w:cstheme="minorHAnsi"/>
          <w:highlight w:val="cyan"/>
        </w:rPr>
        <w:t>vulnerable and threatening</w:t>
      </w:r>
      <w:r w:rsidRPr="002A366C">
        <w:rPr>
          <w:rStyle w:val="Emphasis"/>
          <w:rFonts w:asciiTheme="minorHAnsi" w:hAnsiTheme="minorHAnsi" w:cstheme="minorHAnsi"/>
        </w:rPr>
        <w:t xml:space="preserve"> bodies – </w:t>
      </w:r>
      <w:r w:rsidRPr="00D67D64">
        <w:rPr>
          <w:rStyle w:val="Emphasis"/>
          <w:rFonts w:asciiTheme="minorHAnsi" w:hAnsiTheme="minorHAnsi" w:cstheme="minorHAnsi"/>
          <w:highlight w:val="cyan"/>
        </w:rPr>
        <w:t>increasingly stand in for</w:t>
      </w:r>
      <w:r w:rsidRPr="002A366C">
        <w:rPr>
          <w:rStyle w:val="Emphasis"/>
          <w:rFonts w:asciiTheme="minorHAnsi" w:hAnsiTheme="minorHAnsi" w:cstheme="minorHAnsi"/>
        </w:rPr>
        <w:t xml:space="preserve"> actual </w:t>
      </w:r>
      <w:r w:rsidRPr="00D67D64">
        <w:rPr>
          <w:rStyle w:val="Emphasis"/>
          <w:rFonts w:asciiTheme="minorHAnsi" w:hAnsiTheme="minorHAnsi" w:cstheme="minorHAnsi"/>
          <w:highlight w:val="cyan"/>
        </w:rPr>
        <w:t>people with</w:t>
      </w:r>
      <w:r w:rsidRPr="002A366C">
        <w:rPr>
          <w:rStyle w:val="Emphasis"/>
          <w:rFonts w:asciiTheme="minorHAnsi" w:hAnsiTheme="minorHAnsi" w:cstheme="minorHAnsi"/>
        </w:rPr>
        <w:t xml:space="preserve"> names, </w:t>
      </w:r>
      <w:r w:rsidRPr="00D67D64">
        <w:rPr>
          <w:rStyle w:val="Emphasis"/>
          <w:rFonts w:asciiTheme="minorHAnsi" w:hAnsiTheme="minorHAnsi" w:cstheme="minorHAnsi"/>
          <w:highlight w:val="cyan"/>
        </w:rPr>
        <w:t>experiences</w:t>
      </w:r>
      <w:r w:rsidRPr="002A366C">
        <w:rPr>
          <w:rStyle w:val="Emphasis"/>
          <w:rFonts w:asciiTheme="minorHAnsi" w:hAnsiTheme="minorHAnsi" w:cstheme="minorHAnsi"/>
        </w:rPr>
        <w:t xml:space="preserve">, dreams, </w:t>
      </w:r>
      <w:r w:rsidRPr="00D67D64">
        <w:rPr>
          <w:rStyle w:val="Emphasis"/>
          <w:rFonts w:asciiTheme="minorHAnsi" w:hAnsiTheme="minorHAnsi" w:cstheme="minorHAnsi"/>
          <w:highlight w:val="cyan"/>
        </w:rPr>
        <w:t>and desires</w:t>
      </w:r>
      <w:r w:rsidRPr="002A366C">
        <w:rPr>
          <w:rFonts w:asciiTheme="minorHAnsi" w:hAnsiTheme="minorHAnsi" w:cstheme="minorHAnsi"/>
          <w:sz w:val="16"/>
        </w:rPr>
        <w:t xml:space="preserve">. I suspect that the popularity of Ta-Nehisi Coates’s Between the World and Me (2015), especially among black college students, rests on his singular emphasis on fear, trauma, and the black body. He writes: “In America, it is traditional to destroy the black body—it is heritage. Enslavement was not merely the antiseptic borrowing of labor—it is not so easy to get a human being to commit their body against its own elemental interest. And </w:t>
      </w:r>
      <w:proofErr w:type="gramStart"/>
      <w:r w:rsidRPr="002A366C">
        <w:rPr>
          <w:rFonts w:asciiTheme="minorHAnsi" w:hAnsiTheme="minorHAnsi" w:cstheme="minorHAnsi"/>
          <w:sz w:val="16"/>
        </w:rPr>
        <w:t>so</w:t>
      </w:r>
      <w:proofErr w:type="gramEnd"/>
      <w:r w:rsidRPr="002A366C">
        <w:rPr>
          <w:rFonts w:asciiTheme="minorHAnsi" w:hAnsiTheme="minorHAnsi" w:cstheme="minorHAnsi"/>
          <w:sz w:val="16"/>
        </w:rPr>
        <w:t xml:space="preserve"> enslavement must be casual wrath and random </w:t>
      </w:r>
      <w:proofErr w:type="spellStart"/>
      <w:r w:rsidRPr="002A366C">
        <w:rPr>
          <w:rFonts w:asciiTheme="minorHAnsi" w:hAnsiTheme="minorHAnsi" w:cstheme="minorHAnsi"/>
          <w:sz w:val="16"/>
        </w:rPr>
        <w:t>manglings</w:t>
      </w:r>
      <w:proofErr w:type="spellEnd"/>
      <w:r w:rsidRPr="002A366C">
        <w:rPr>
          <w:rFonts w:asciiTheme="minorHAnsi" w:hAnsiTheme="minorHAnsi" w:cstheme="minorHAnsi"/>
          <w:sz w:val="16"/>
        </w:rPr>
        <w:t>, the gashing of heads and brains blown out over the river as the body seeks to escape. It must be rape so regular as to be industrial</w:t>
      </w:r>
      <w:proofErr w:type="gramStart"/>
      <w:r w:rsidRPr="002A366C">
        <w:rPr>
          <w:rFonts w:asciiTheme="minorHAnsi" w:hAnsiTheme="minorHAnsi" w:cstheme="minorHAnsi"/>
          <w:sz w:val="16"/>
        </w:rPr>
        <w:t>. . . .</w:t>
      </w:r>
      <w:proofErr w:type="gramEnd"/>
      <w:r w:rsidRPr="002A366C">
        <w:rPr>
          <w:rFonts w:asciiTheme="minorHAnsi" w:hAnsiTheme="minorHAnsi" w:cstheme="minorHAnsi"/>
          <w:sz w:val="16"/>
        </w:rPr>
        <w:t xml:space="preserve"> The spirit and soul are the body and brain, which are </w:t>
      </w:r>
      <w:proofErr w:type="gramStart"/>
      <w:r w:rsidRPr="002A366C">
        <w:rPr>
          <w:rFonts w:asciiTheme="minorHAnsi" w:hAnsiTheme="minorHAnsi" w:cstheme="minorHAnsi"/>
          <w:sz w:val="16"/>
        </w:rPr>
        <w:t>destructible—</w:t>
      </w:r>
      <w:proofErr w:type="gramEnd"/>
      <w:r w:rsidRPr="002A366C">
        <w:rPr>
          <w:rFonts w:asciiTheme="minorHAnsi" w:hAnsiTheme="minorHAnsi" w:cstheme="minorHAnsi"/>
          <w:sz w:val="16"/>
        </w:rPr>
        <w:t xml:space="preserve">that is precisely why they are so precious. And the soul did not escape. The spirit did not steal away on gospel wings.” </w:t>
      </w:r>
      <w:r w:rsidRPr="002A366C">
        <w:rPr>
          <w:rStyle w:val="StyleUnderline"/>
          <w:rFonts w:asciiTheme="minorHAnsi" w:hAnsiTheme="minorHAnsi" w:cstheme="minorHAnsi"/>
        </w:rPr>
        <w:t>Coates</w:t>
      </w:r>
      <w:r w:rsidRPr="002A366C">
        <w:rPr>
          <w:rFonts w:asciiTheme="minorHAnsi" w:hAnsiTheme="minorHAnsi" w:cstheme="minorHAnsi"/>
          <w:sz w:val="16"/>
        </w:rPr>
        <w:t xml:space="preserve"> implies that the person is the brain, and the brain just another organ to be crushed with the rest of the body’s parts. Earlier in the book, he </w:t>
      </w:r>
      <w:r w:rsidRPr="002A366C">
        <w:rPr>
          <w:rStyle w:val="StyleUnderline"/>
          <w:rFonts w:asciiTheme="minorHAnsi" w:hAnsiTheme="minorHAnsi" w:cstheme="minorHAnsi"/>
        </w:rPr>
        <w:t>makes the startling declaration that enslaved people “knew nothing but chains.</w:t>
      </w:r>
      <w:r w:rsidRPr="002A366C">
        <w:rPr>
          <w:rFonts w:asciiTheme="minorHAnsi" w:hAnsiTheme="minorHAnsi" w:cstheme="minorHAnsi"/>
          <w:sz w:val="16"/>
        </w:rPr>
        <w:t xml:space="preserve">” </w:t>
      </w:r>
      <w:r w:rsidRPr="002A366C">
        <w:rPr>
          <w:rStyle w:val="StyleUnderline"/>
          <w:rFonts w:asciiTheme="minorHAnsi" w:hAnsiTheme="minorHAnsi" w:cstheme="minorHAnsi"/>
        </w:rPr>
        <w:t xml:space="preserve">I do not deny the violence Coates so eloquently describes </w:t>
      </w:r>
      <w:r w:rsidRPr="002A366C">
        <w:rPr>
          <w:rFonts w:asciiTheme="minorHAnsi" w:hAnsiTheme="minorHAnsi" w:cstheme="minorHAnsi"/>
          <w:sz w:val="16"/>
        </w:rPr>
        <w:t xml:space="preserve">here, and I am sympathetic to his atheistic skepticism. </w:t>
      </w:r>
      <w:r w:rsidRPr="002A366C">
        <w:rPr>
          <w:rStyle w:val="Emphasis"/>
          <w:rFonts w:asciiTheme="minorHAnsi" w:hAnsiTheme="minorHAnsi" w:cstheme="minorHAnsi"/>
        </w:rPr>
        <w:t xml:space="preserve">But </w:t>
      </w:r>
      <w:r w:rsidRPr="00D67D64">
        <w:rPr>
          <w:rStyle w:val="Emphasis"/>
          <w:rFonts w:asciiTheme="minorHAnsi" w:hAnsiTheme="minorHAnsi" w:cstheme="minorHAnsi"/>
          <w:highlight w:val="cyan"/>
        </w:rPr>
        <w:t>what sustained</w:t>
      </w:r>
      <w:r w:rsidRPr="002A366C">
        <w:rPr>
          <w:rStyle w:val="Emphasis"/>
          <w:rFonts w:asciiTheme="minorHAnsi" w:hAnsiTheme="minorHAnsi" w:cstheme="minorHAnsi"/>
        </w:rPr>
        <w:t xml:space="preserve"> enslaved </w:t>
      </w:r>
      <w:r w:rsidRPr="00D67D64">
        <w:rPr>
          <w:rStyle w:val="Emphasis"/>
          <w:rFonts w:asciiTheme="minorHAnsi" w:hAnsiTheme="minorHAnsi" w:cstheme="minorHAnsi"/>
          <w:highlight w:val="cyan"/>
        </w:rPr>
        <w:t>African people was a memory of freedom, dreams of seizing it, and conspiracies to enact it</w:t>
      </w:r>
      <w:r w:rsidRPr="002A366C">
        <w:rPr>
          <w:rFonts w:asciiTheme="minorHAnsi" w:hAnsiTheme="minorHAnsi" w:cstheme="minorHAnsi"/>
        </w:rPr>
        <w:t xml:space="preserve"> </w:t>
      </w:r>
      <w:r w:rsidRPr="002A366C">
        <w:rPr>
          <w:rFonts w:asciiTheme="minorHAnsi" w:hAnsiTheme="minorHAnsi" w:cstheme="minorHAnsi"/>
          <w:sz w:val="16"/>
        </w:rPr>
        <w:t xml:space="preserve">– fugitive planning, if you will. </w:t>
      </w:r>
      <w:r w:rsidRPr="00D67D64">
        <w:rPr>
          <w:rStyle w:val="Emphasis"/>
          <w:rFonts w:asciiTheme="minorHAnsi" w:hAnsiTheme="minorHAnsi" w:cstheme="minorHAnsi"/>
          <w:highlight w:val="cyan"/>
        </w:rPr>
        <w:t>If we reduce the enslaved to</w:t>
      </w:r>
      <w:r w:rsidRPr="002A366C">
        <w:rPr>
          <w:rStyle w:val="Emphasis"/>
          <w:rFonts w:asciiTheme="minorHAnsi" w:hAnsiTheme="minorHAnsi" w:cstheme="minorHAnsi"/>
        </w:rPr>
        <w:t xml:space="preserve"> mere </w:t>
      </w:r>
      <w:r w:rsidRPr="00D67D64">
        <w:rPr>
          <w:rStyle w:val="Emphasis"/>
          <w:rFonts w:asciiTheme="minorHAnsi" w:hAnsiTheme="minorHAnsi" w:cstheme="minorHAnsi"/>
          <w:highlight w:val="cyan"/>
        </w:rPr>
        <w:t>fungible bodies, we cannot</w:t>
      </w:r>
      <w:r w:rsidRPr="002A366C">
        <w:rPr>
          <w:rStyle w:val="Emphasis"/>
          <w:rFonts w:asciiTheme="minorHAnsi" w:hAnsiTheme="minorHAnsi" w:cstheme="minorHAnsi"/>
        </w:rPr>
        <w:t xml:space="preserve"> possibly </w:t>
      </w:r>
      <w:r w:rsidRPr="00D67D64">
        <w:rPr>
          <w:rStyle w:val="Emphasis"/>
          <w:rFonts w:asciiTheme="minorHAnsi" w:hAnsiTheme="minorHAnsi" w:cstheme="minorHAnsi"/>
          <w:highlight w:val="cyan"/>
        </w:rPr>
        <w:t>understand how they created families</w:t>
      </w:r>
      <w:r w:rsidRPr="002A366C">
        <w:rPr>
          <w:rStyle w:val="Emphasis"/>
          <w:rFonts w:asciiTheme="minorHAnsi" w:hAnsiTheme="minorHAnsi" w:cstheme="minorHAnsi"/>
        </w:rPr>
        <w:t xml:space="preserve">, communities, </w:t>
      </w:r>
      <w:r w:rsidRPr="00D67D64">
        <w:rPr>
          <w:rStyle w:val="Emphasis"/>
          <w:rFonts w:asciiTheme="minorHAnsi" w:hAnsiTheme="minorHAnsi" w:cstheme="minorHAnsi"/>
          <w:highlight w:val="cyan"/>
        </w:rPr>
        <w:t>sociality; how they fled</w:t>
      </w:r>
      <w:r w:rsidRPr="002A366C">
        <w:rPr>
          <w:rStyle w:val="Emphasis"/>
          <w:rFonts w:asciiTheme="minorHAnsi" w:hAnsiTheme="minorHAnsi" w:cstheme="minorHAnsi"/>
        </w:rPr>
        <w:t xml:space="preserve"> and </w:t>
      </w:r>
      <w:r w:rsidRPr="00D67D64">
        <w:rPr>
          <w:rStyle w:val="Emphasis"/>
          <w:rFonts w:asciiTheme="minorHAnsi" w:hAnsiTheme="minorHAnsi" w:cstheme="minorHAnsi"/>
          <w:highlight w:val="cyan"/>
        </w:rPr>
        <w:t>loved</w:t>
      </w:r>
      <w:r w:rsidRPr="002A366C">
        <w:rPr>
          <w:rStyle w:val="Emphasis"/>
          <w:rFonts w:asciiTheme="minorHAnsi" w:hAnsiTheme="minorHAnsi" w:cstheme="minorHAnsi"/>
        </w:rPr>
        <w:t xml:space="preserve"> and </w:t>
      </w:r>
      <w:r w:rsidRPr="00D67D64">
        <w:rPr>
          <w:rStyle w:val="Emphasis"/>
          <w:rFonts w:asciiTheme="minorHAnsi" w:hAnsiTheme="minorHAnsi" w:cstheme="minorHAnsi"/>
          <w:highlight w:val="cyan"/>
        </w:rPr>
        <w:t>worshiped and defended themselves; how they created the</w:t>
      </w:r>
      <w:r w:rsidRPr="002A366C">
        <w:rPr>
          <w:rStyle w:val="Emphasis"/>
          <w:rFonts w:asciiTheme="minorHAnsi" w:hAnsiTheme="minorHAnsi" w:cstheme="minorHAnsi"/>
        </w:rPr>
        <w:t xml:space="preserve"> world’s </w:t>
      </w:r>
      <w:r w:rsidRPr="00D67D64">
        <w:rPr>
          <w:rStyle w:val="Emphasis"/>
          <w:rFonts w:asciiTheme="minorHAnsi" w:hAnsiTheme="minorHAnsi" w:cstheme="minorHAnsi"/>
          <w:highlight w:val="cyan"/>
        </w:rPr>
        <w:t>first social democracy</w:t>
      </w:r>
      <w:r w:rsidRPr="002A366C">
        <w:rPr>
          <w:rStyle w:val="StyleUnderline"/>
          <w:rFonts w:asciiTheme="minorHAnsi" w:hAnsiTheme="minorHAnsi" w:cstheme="minorHAnsi"/>
        </w:rPr>
        <w:t>. “</w:t>
      </w:r>
      <w:r w:rsidRPr="002A366C">
        <w:rPr>
          <w:rStyle w:val="Emphasis"/>
          <w:rFonts w:asciiTheme="minorHAnsi" w:hAnsiTheme="minorHAnsi" w:cstheme="minorHAnsi"/>
        </w:rPr>
        <w:t xml:space="preserve">Trauma is real. But </w:t>
      </w:r>
      <w:r w:rsidRPr="00D67D64">
        <w:rPr>
          <w:rStyle w:val="Emphasis"/>
          <w:rFonts w:asciiTheme="minorHAnsi" w:hAnsiTheme="minorHAnsi" w:cstheme="minorHAnsi"/>
          <w:highlight w:val="cyan"/>
        </w:rPr>
        <w:t>reading black experience through trauma can lead to thinking</w:t>
      </w:r>
      <w:r w:rsidRPr="002A366C">
        <w:rPr>
          <w:rStyle w:val="Emphasis"/>
          <w:rFonts w:asciiTheme="minorHAnsi" w:hAnsiTheme="minorHAnsi" w:cstheme="minorHAnsi"/>
        </w:rPr>
        <w:t xml:space="preserve"> of ourselves </w:t>
      </w:r>
      <w:r w:rsidRPr="00D67D64">
        <w:rPr>
          <w:rStyle w:val="Emphasis"/>
          <w:rFonts w:asciiTheme="minorHAnsi" w:hAnsiTheme="minorHAnsi" w:cstheme="minorHAnsi"/>
          <w:highlight w:val="cyan"/>
        </w:rPr>
        <w:t>as victims rather than agents.</w:t>
      </w:r>
      <w:r w:rsidRPr="002A366C">
        <w:rPr>
          <w:rStyle w:val="Emphasis"/>
          <w:rFonts w:asciiTheme="minorHAnsi" w:hAnsiTheme="minorHAnsi" w:cstheme="minorHAnsi"/>
        </w:rPr>
        <w:t>”</w:t>
      </w:r>
      <w:r w:rsidRPr="002A366C">
        <w:rPr>
          <w:rFonts w:asciiTheme="minorHAnsi" w:hAnsiTheme="minorHAnsi" w:cstheme="minorHAnsi"/>
          <w:sz w:val="16"/>
        </w:rPr>
        <w:t xml:space="preserve"> Moreover, </w:t>
      </w:r>
      <w:proofErr w:type="gramStart"/>
      <w:r w:rsidRPr="00D67D64">
        <w:rPr>
          <w:rStyle w:val="StyleUnderline"/>
          <w:rFonts w:asciiTheme="minorHAnsi" w:hAnsiTheme="minorHAnsi" w:cstheme="minorHAnsi"/>
          <w:highlight w:val="cyan"/>
        </w:rPr>
        <w:t>to identify</w:t>
      </w:r>
      <w:proofErr w:type="gramEnd"/>
      <w:r w:rsidRPr="00D67D64">
        <w:rPr>
          <w:rStyle w:val="StyleUnderline"/>
          <w:rFonts w:asciiTheme="minorHAnsi" w:hAnsiTheme="minorHAnsi" w:cstheme="minorHAnsi"/>
          <w:highlight w:val="cyan"/>
        </w:rPr>
        <w:t xml:space="preserve"> anti-black violence as heritage</w:t>
      </w:r>
      <w:r w:rsidRPr="002A366C">
        <w:rPr>
          <w:rStyle w:val="StyleUnderline"/>
          <w:rFonts w:asciiTheme="minorHAnsi" w:hAnsiTheme="minorHAnsi" w:cstheme="minorHAnsi"/>
        </w:rPr>
        <w:t xml:space="preserve"> may be true in a general sense, but it </w:t>
      </w:r>
      <w:r w:rsidRPr="00D67D64">
        <w:rPr>
          <w:rStyle w:val="StyleUnderline"/>
          <w:rFonts w:asciiTheme="minorHAnsi" w:hAnsiTheme="minorHAnsi" w:cstheme="minorHAnsi"/>
          <w:highlight w:val="cyan"/>
        </w:rPr>
        <w:t>obscures the dialectic that produced</w:t>
      </w:r>
      <w:r w:rsidRPr="002A366C">
        <w:rPr>
          <w:rStyle w:val="StyleUnderline"/>
          <w:rFonts w:asciiTheme="minorHAnsi" w:hAnsiTheme="minorHAnsi" w:cstheme="minorHAnsi"/>
        </w:rPr>
        <w:t xml:space="preserve"> and reproduced </w:t>
      </w:r>
      <w:r w:rsidRPr="00D67D64">
        <w:rPr>
          <w:rStyle w:val="StyleUnderline"/>
          <w:rFonts w:asciiTheme="minorHAnsi" w:hAnsiTheme="minorHAnsi" w:cstheme="minorHAnsi"/>
          <w:highlight w:val="cyan"/>
        </w:rPr>
        <w:t>the violence of a regime dependent on black life for</w:t>
      </w:r>
      <w:r w:rsidRPr="002A366C">
        <w:rPr>
          <w:rStyle w:val="StyleUnderline"/>
          <w:rFonts w:asciiTheme="minorHAnsi" w:hAnsiTheme="minorHAnsi" w:cstheme="minorHAnsi"/>
        </w:rPr>
        <w:t xml:space="preserve"> its </w:t>
      </w:r>
      <w:r w:rsidRPr="00D67D64">
        <w:rPr>
          <w:rStyle w:val="StyleUnderline"/>
          <w:rFonts w:asciiTheme="minorHAnsi" w:hAnsiTheme="minorHAnsi" w:cstheme="minorHAnsi"/>
          <w:highlight w:val="cyan"/>
        </w:rPr>
        <w:t xml:space="preserve">profitability. </w:t>
      </w:r>
      <w:r w:rsidRPr="00D67D64">
        <w:rPr>
          <w:rStyle w:val="Emphasis"/>
          <w:rFonts w:asciiTheme="minorHAnsi" w:hAnsiTheme="minorHAnsi" w:cstheme="minorHAnsi"/>
          <w:highlight w:val="cyan"/>
        </w:rPr>
        <w:t>It was</w:t>
      </w:r>
      <w:r w:rsidRPr="002A366C">
        <w:rPr>
          <w:rStyle w:val="Emphasis"/>
          <w:rFonts w:asciiTheme="minorHAnsi" w:hAnsiTheme="minorHAnsi" w:cstheme="minorHAnsi"/>
        </w:rPr>
        <w:t xml:space="preserve">, after all, </w:t>
      </w:r>
      <w:r w:rsidRPr="00D67D64">
        <w:rPr>
          <w:rStyle w:val="Emphasis"/>
          <w:rFonts w:asciiTheme="minorHAnsi" w:hAnsiTheme="minorHAnsi" w:cstheme="minorHAnsi"/>
          <w:highlight w:val="cyan"/>
        </w:rPr>
        <w:t>the resisting black body that needed “correction</w:t>
      </w:r>
      <w:r w:rsidRPr="002A366C">
        <w:rPr>
          <w:rFonts w:asciiTheme="minorHAnsi" w:hAnsiTheme="minorHAnsi" w:cstheme="minorHAnsi"/>
          <w:sz w:val="16"/>
        </w:rPr>
        <w:t xml:space="preserve">.” Violence was used not only to break bodies but to discipline people who refused enslavement. And the impulse to resist is neither involuntary nor solitary. </w:t>
      </w:r>
      <w:r w:rsidRPr="002A366C">
        <w:rPr>
          <w:rStyle w:val="StyleUnderline"/>
          <w:rFonts w:asciiTheme="minorHAnsi" w:hAnsiTheme="minorHAnsi" w:cstheme="minorHAnsi"/>
        </w:rPr>
        <w:t xml:space="preserve">It is a choice made in community, made possible by community, and informed by memory, tradition, and witness. If Africans were entirely compliant and docile, there would have been no need for vast expenditures on corrections, security, and violence. </w:t>
      </w:r>
      <w:r w:rsidRPr="00D67D64">
        <w:rPr>
          <w:rStyle w:val="StyleUnderline"/>
          <w:rFonts w:asciiTheme="minorHAnsi" w:hAnsiTheme="minorHAnsi" w:cstheme="minorHAnsi"/>
          <w:highlight w:val="cyan"/>
        </w:rPr>
        <w:t>Resistance is</w:t>
      </w:r>
      <w:r w:rsidRPr="002A366C">
        <w:rPr>
          <w:rStyle w:val="StyleUnderline"/>
          <w:rFonts w:asciiTheme="minorHAnsi" w:hAnsiTheme="minorHAnsi" w:cstheme="minorHAnsi"/>
        </w:rPr>
        <w:t xml:space="preserve"> our </w:t>
      </w:r>
      <w:r w:rsidRPr="00D67D64">
        <w:rPr>
          <w:rStyle w:val="StyleUnderline"/>
          <w:rFonts w:asciiTheme="minorHAnsi" w:hAnsiTheme="minorHAnsi" w:cstheme="minorHAnsi"/>
          <w:highlight w:val="cyan"/>
        </w:rPr>
        <w:t>heritage</w:t>
      </w:r>
      <w:r w:rsidRPr="002A366C">
        <w:rPr>
          <w:rStyle w:val="StyleUnderline"/>
          <w:rFonts w:asciiTheme="minorHAnsi" w:hAnsiTheme="minorHAnsi" w:cstheme="minorHAnsi"/>
        </w:rPr>
        <w:t>.</w:t>
      </w:r>
      <w:r w:rsidRPr="002A366C">
        <w:rPr>
          <w:rFonts w:asciiTheme="minorHAnsi" w:hAnsiTheme="minorHAnsi" w:cstheme="minorHAnsi"/>
        </w:rPr>
        <w:t xml:space="preserve"> </w:t>
      </w:r>
      <w:r w:rsidRPr="002A366C">
        <w:rPr>
          <w:rFonts w:asciiTheme="minorHAnsi" w:hAnsiTheme="minorHAnsi" w:cstheme="minorHAnsi"/>
          <w:sz w:val="16"/>
        </w:rPr>
        <w:t xml:space="preserve">And </w:t>
      </w:r>
      <w:r w:rsidRPr="00D67D64">
        <w:rPr>
          <w:rStyle w:val="StyleUnderline"/>
          <w:rFonts w:asciiTheme="minorHAnsi" w:hAnsiTheme="minorHAnsi" w:cstheme="minorHAnsi"/>
          <w:highlight w:val="cyan"/>
        </w:rPr>
        <w:t>resistance is our healing</w:t>
      </w:r>
      <w:r w:rsidRPr="002A366C">
        <w:rPr>
          <w:rFonts w:asciiTheme="minorHAnsi" w:hAnsiTheme="minorHAnsi" w:cstheme="minorHAnsi"/>
          <w:sz w:val="16"/>
        </w:rPr>
        <w:t xml:space="preserve">. Through collective struggle, </w:t>
      </w:r>
      <w:r w:rsidRPr="00D67D64">
        <w:rPr>
          <w:rStyle w:val="StyleUnderline"/>
          <w:rFonts w:asciiTheme="minorHAnsi" w:hAnsiTheme="minorHAnsi" w:cstheme="minorHAnsi"/>
          <w:highlight w:val="cyan"/>
        </w:rPr>
        <w:t>we alter our circumstances; contain, escape, or</w:t>
      </w:r>
      <w:r w:rsidRPr="002A366C">
        <w:rPr>
          <w:rStyle w:val="StyleUnderline"/>
          <w:rFonts w:asciiTheme="minorHAnsi" w:hAnsiTheme="minorHAnsi" w:cstheme="minorHAnsi"/>
        </w:rPr>
        <w:t xml:space="preserve"> possibly </w:t>
      </w:r>
      <w:r w:rsidRPr="00D67D64">
        <w:rPr>
          <w:rStyle w:val="StyleUnderline"/>
          <w:rFonts w:asciiTheme="minorHAnsi" w:hAnsiTheme="minorHAnsi" w:cstheme="minorHAnsi"/>
          <w:highlight w:val="cyan"/>
        </w:rPr>
        <w:t>eviscerate</w:t>
      </w:r>
      <w:r w:rsidRPr="002A366C">
        <w:rPr>
          <w:rStyle w:val="StyleUnderline"/>
          <w:rFonts w:asciiTheme="minorHAnsi" w:hAnsiTheme="minorHAnsi" w:cstheme="minorHAnsi"/>
        </w:rPr>
        <w:t xml:space="preserve"> the source of </w:t>
      </w:r>
      <w:r w:rsidRPr="00D67D64">
        <w:rPr>
          <w:rStyle w:val="StyleUnderline"/>
          <w:rFonts w:asciiTheme="minorHAnsi" w:hAnsiTheme="minorHAnsi" w:cstheme="minorHAnsi"/>
          <w:highlight w:val="cyan"/>
        </w:rPr>
        <w:t>trauma; recover our bodies; reclaim</w:t>
      </w:r>
      <w:r w:rsidRPr="002A366C">
        <w:rPr>
          <w:rStyle w:val="StyleUnderline"/>
          <w:rFonts w:asciiTheme="minorHAnsi" w:hAnsiTheme="minorHAnsi" w:cstheme="minorHAnsi"/>
        </w:rPr>
        <w:t xml:space="preserve"> and redeem </w:t>
      </w:r>
      <w:r w:rsidRPr="00D67D64">
        <w:rPr>
          <w:rStyle w:val="StyleUnderline"/>
          <w:rFonts w:asciiTheme="minorHAnsi" w:hAnsiTheme="minorHAnsi" w:cstheme="minorHAnsi"/>
          <w:highlight w:val="cyan"/>
        </w:rPr>
        <w:t>our dead; and make ourselves whole</w:t>
      </w:r>
      <w:r w:rsidRPr="002A366C">
        <w:rPr>
          <w:rStyle w:val="StyleUnderline"/>
          <w:rFonts w:asciiTheme="minorHAnsi" w:hAnsiTheme="minorHAnsi" w:cstheme="minorHAnsi"/>
        </w:rPr>
        <w:t>.</w:t>
      </w:r>
      <w:r w:rsidRPr="002A366C">
        <w:rPr>
          <w:rFonts w:asciiTheme="minorHAnsi" w:hAnsiTheme="minorHAnsi" w:cstheme="minorHAnsi"/>
          <w:sz w:val="16"/>
        </w:rPr>
        <w:t xml:space="preserve"> It is difficult to see this in a world where words such as trauma, PTSD, micro-aggression, and triggers have virtually replaced oppression, repression, and subjugation. Naomi Wallace, a brilliant playwright whose work explores trauma in the context of race, sexuality, class, war, and empire, muses: “Mainstream America is less threatened by the ‘trauma’ theory because it doesn’t place economic justice at its core and takes the focus out of the realm of justice and into psychology; out of the streets, communities, into the singular experience (even if experienced in common) of the individual.” Similarly, George Lipsitz observes that </w:t>
      </w:r>
      <w:r w:rsidRPr="002A366C">
        <w:rPr>
          <w:rStyle w:val="StyleUnderline"/>
          <w:rFonts w:asciiTheme="minorHAnsi" w:hAnsiTheme="minorHAnsi" w:cstheme="minorHAnsi"/>
        </w:rPr>
        <w:t>emphasizing “interiority,” personal pain, and feeling elevates “the cultivation of sympathy over the creation of social justice.” This is partly why demands for reparations to address historical and ongoing racism are so antithetical to modern liberalism. “Through collective struggle, we alter our circumstances; contain, escape, or possibly eviscerate the source of trauma.” Managing trauma does not require dismantling structural racism,</w:t>
      </w:r>
      <w:r w:rsidRPr="002A366C">
        <w:rPr>
          <w:rFonts w:asciiTheme="minorHAnsi" w:hAnsiTheme="minorHAnsi" w:cstheme="minorHAnsi"/>
          <w:sz w:val="16"/>
        </w:rPr>
        <w:t xml:space="preserve"> which is why university administrators focus on avoiding triggers rather than implementing zero-tolerance policies for racism or sexual assault. Buildings will be renamed and safe spaces for people of color will be created out of a sliver of university real estate, but proposals to eliminate tuition and forgive student debt for the descendants of the dispossessed and the enslaved will be derided as absurd. This is also why diversity and cultural-competency training are the most popular strategies for addressing campus racism. As if racism were a manifestation of our “incompetent” handling of “difference.” If we cannot love the other, we can at least learn to hear, respect, understand, and “tolerate” her. Cultural competency also means reckoning with white privilege, coming to terms with unconscious bias and the myriad ways white folks benefit from current racial arrangements. Powerful as this might be, the solution to racism still is shifted to the realm of self-help and human resources, resting on self-improvement or the hiring of a consultant or trainer to help us reach our goal. Cultural-competency training, greater diversity, and demands for multicultural curricula represent both a resistance to and manifestation of our current “</w:t>
      </w:r>
      <w:proofErr w:type="spellStart"/>
      <w:r w:rsidRPr="002A366C">
        <w:rPr>
          <w:rFonts w:asciiTheme="minorHAnsi" w:hAnsiTheme="minorHAnsi" w:cstheme="minorHAnsi"/>
          <w:sz w:val="16"/>
        </w:rPr>
        <w:t>postracial</w:t>
      </w:r>
      <w:proofErr w:type="spellEnd"/>
      <w:r w:rsidRPr="002A366C">
        <w:rPr>
          <w:rFonts w:asciiTheme="minorHAnsi" w:hAnsiTheme="minorHAnsi" w:cstheme="minorHAnsi"/>
          <w:sz w:val="16"/>
        </w:rPr>
        <w:t xml:space="preserve">” moment. In Are We All </w:t>
      </w:r>
      <w:proofErr w:type="spellStart"/>
      <w:r w:rsidRPr="002A366C">
        <w:rPr>
          <w:rFonts w:asciiTheme="minorHAnsi" w:hAnsiTheme="minorHAnsi" w:cstheme="minorHAnsi"/>
          <w:sz w:val="16"/>
        </w:rPr>
        <w:t>Postracial</w:t>
      </w:r>
      <w:proofErr w:type="spellEnd"/>
      <w:r w:rsidRPr="002A366C">
        <w:rPr>
          <w:rFonts w:asciiTheme="minorHAnsi" w:hAnsiTheme="minorHAnsi" w:cstheme="minorHAnsi"/>
          <w:sz w:val="16"/>
        </w:rPr>
        <w:t xml:space="preserve"> Yet? (2015), David Theo Goldberg correctly sees </w:t>
      </w:r>
      <w:proofErr w:type="spellStart"/>
      <w:r w:rsidRPr="002A366C">
        <w:rPr>
          <w:rFonts w:asciiTheme="minorHAnsi" w:hAnsiTheme="minorHAnsi" w:cstheme="minorHAnsi"/>
          <w:sz w:val="16"/>
        </w:rPr>
        <w:t>postracialism</w:t>
      </w:r>
      <w:proofErr w:type="spellEnd"/>
      <w:r w:rsidRPr="002A366C">
        <w:rPr>
          <w:rFonts w:asciiTheme="minorHAnsi" w:hAnsiTheme="minorHAnsi" w:cstheme="minorHAnsi"/>
          <w:sz w:val="16"/>
        </w:rPr>
        <w:t xml:space="preserve"> as a neoliberal revision of multicultural discourse, whose proposed remedies to address racism would in fact resuscitate late-century multiculturalism. But why hold on to the policies and promises of multiculturalism and diversity, especially since they have done nothing to dislodge white supremacy? </w:t>
      </w:r>
      <w:proofErr w:type="gramStart"/>
      <w:r w:rsidRPr="002A366C">
        <w:rPr>
          <w:rFonts w:asciiTheme="minorHAnsi" w:hAnsiTheme="minorHAnsi" w:cstheme="minorHAnsi"/>
          <w:sz w:val="16"/>
        </w:rPr>
        <w:t>Indeed</w:t>
      </w:r>
      <w:proofErr w:type="gramEnd"/>
      <w:r w:rsidRPr="002A366C">
        <w:rPr>
          <w:rFonts w:asciiTheme="minorHAnsi" w:hAnsiTheme="minorHAnsi" w:cstheme="minorHAnsi"/>
          <w:sz w:val="16"/>
        </w:rPr>
        <w:t xml:space="preserve"> I want to suggest that the triumph of multiculturalism marked a defeat for a radical anti-racist vision. True, multiculturalism emerged in response to struggles waged by the Black Freedom movement and other oppressed groups in the 1960s and ’70s. But the programmatic adoption of diversity, inclusion, and multiculturalism vampirized the energy of a radical movement that began by demanding the complete transformation of the social order and the eradication of all forms of racial, gender, sexual, and class hierarchy. The point of liberal multiculturalism was not to address the historical legacies of racism, dispossession, and injustice but rather to bring some people into the fold of a “society no longer seen as racially unjust.” What did it bring us? Black elected officials and black CEOs who helped manage the greatest transfer of wealth to the rich and oversee the continued erosion of the welfare state; the displacement, deportation, and deterioration of black and brown communities; mass incarceration; and planetary war. We talk about breaking glass ceilings in corporate America while building more jail cells for the rest. The triumph of liberal multiculturalism also meant a shift from a radical anti-capitalist critique to a politics of recognition. This means, for example, that we now embrace the right of same-sex couples to marry so long as they do not challenge the institution itself, which is still modeled upon the exchanging of property; likewise we accept the right of people of color, women, and queer people to serve in the military, killing and torturing around the world. “I want to suggest that the triumph of multiculturalism marked a defeat for a radical anti-racist vision.” At the same time, contemporary calls for cultural competence and tolerance reflect neoliberal logic by emphasizing individual responsibility and suffering, shifting race from the public sphere to the psyche. The </w:t>
      </w:r>
      <w:proofErr w:type="spellStart"/>
      <w:r w:rsidRPr="002A366C">
        <w:rPr>
          <w:rFonts w:asciiTheme="minorHAnsi" w:hAnsiTheme="minorHAnsi" w:cstheme="minorHAnsi"/>
          <w:sz w:val="16"/>
        </w:rPr>
        <w:t>postracial</w:t>
      </w:r>
      <w:proofErr w:type="spellEnd"/>
      <w:r w:rsidRPr="002A366C">
        <w:rPr>
          <w:rFonts w:asciiTheme="minorHAnsi" w:hAnsiTheme="minorHAnsi" w:cstheme="minorHAnsi"/>
          <w:sz w:val="16"/>
        </w:rPr>
        <w:t xml:space="preserve">, Goldberg writes, “renders individuals solely accountable for their own actions and expressions, not for their group’s.” Tolerance in its multicultural guise, as Wendy Brown taught us, is the liberal answer to managing difference but with no corresponding transformation in the conditions that, in the first place, marked certain bodies as suspicious, deviant, abject, or illegible. Tolerance, therefore, depoliticizes genuine struggles for justice and power: </w:t>
      </w:r>
      <w:r w:rsidRPr="00D67D64">
        <w:rPr>
          <w:rStyle w:val="Emphasis"/>
          <w:rFonts w:asciiTheme="minorHAnsi" w:hAnsiTheme="minorHAnsi" w:cstheme="minorHAnsi"/>
          <w:highlight w:val="cyan"/>
        </w:rPr>
        <w:t>Depoliticization involves construing inequality, subordination, marginalization, and social conflict, which</w:t>
      </w:r>
      <w:r w:rsidRPr="002A366C">
        <w:rPr>
          <w:rStyle w:val="Emphasis"/>
          <w:rFonts w:asciiTheme="minorHAnsi" w:hAnsiTheme="minorHAnsi" w:cstheme="minorHAnsi"/>
        </w:rPr>
        <w:t xml:space="preserve"> all </w:t>
      </w:r>
      <w:r w:rsidRPr="00D67D64">
        <w:rPr>
          <w:rStyle w:val="Emphasis"/>
          <w:rFonts w:asciiTheme="minorHAnsi" w:hAnsiTheme="minorHAnsi" w:cstheme="minorHAnsi"/>
          <w:highlight w:val="cyan"/>
        </w:rPr>
        <w:t>require political analysis and political solutions</w:t>
      </w:r>
      <w:r w:rsidRPr="002A366C">
        <w:rPr>
          <w:rStyle w:val="StyleUnderline"/>
          <w:rFonts w:asciiTheme="minorHAnsi" w:hAnsiTheme="minorHAnsi" w:cstheme="minorHAnsi"/>
        </w:rPr>
        <w:t>, as personal and individual, on the one hand, or as natural, religious, or cultural on the other.</w:t>
      </w:r>
      <w:r w:rsidRPr="002A366C">
        <w:rPr>
          <w:rFonts w:asciiTheme="minorHAnsi" w:hAnsiTheme="minorHAnsi" w:cstheme="minorHAnsi"/>
        </w:rPr>
        <w:t xml:space="preserve"> </w:t>
      </w:r>
      <w:r w:rsidRPr="002A366C">
        <w:rPr>
          <w:rFonts w:asciiTheme="minorHAnsi" w:hAnsiTheme="minorHAnsi" w:cstheme="minorHAnsi"/>
          <w:sz w:val="16"/>
        </w:rPr>
        <w:t xml:space="preserve">Tolerance works along both vectors of depoliticization – it personalizes and it naturalizes or </w:t>
      </w:r>
      <w:proofErr w:type="spellStart"/>
      <w:r w:rsidRPr="002A366C">
        <w:rPr>
          <w:rFonts w:asciiTheme="minorHAnsi" w:hAnsiTheme="minorHAnsi" w:cstheme="minorHAnsi"/>
          <w:sz w:val="16"/>
        </w:rPr>
        <w:t>culturalizes</w:t>
      </w:r>
      <w:proofErr w:type="spellEnd"/>
      <w:r w:rsidRPr="002A366C">
        <w:rPr>
          <w:rFonts w:asciiTheme="minorHAnsi" w:hAnsiTheme="minorHAnsi" w:cstheme="minorHAnsi"/>
          <w:sz w:val="16"/>
        </w:rPr>
        <w:t xml:space="preserve"> – and sometimes it intertwines them. But </w:t>
      </w:r>
      <w:r w:rsidRPr="002A366C">
        <w:rPr>
          <w:rStyle w:val="StyleUnderline"/>
          <w:rFonts w:asciiTheme="minorHAnsi" w:hAnsiTheme="minorHAnsi" w:cstheme="minorHAnsi"/>
        </w:rPr>
        <w:t>how can we embrace our students and acknowledge their pain while remaining wary of a culture that reduces structural oppression to misunderstanding and psychology</w:t>
      </w:r>
      <w:r w:rsidRPr="002A366C">
        <w:rPr>
          <w:rFonts w:asciiTheme="minorHAnsi" w:hAnsiTheme="minorHAnsi" w:cstheme="minorHAnsi"/>
          <w:sz w:val="16"/>
        </w:rPr>
        <w:t>? Love, Study, Struggle Taped inside the top drawer of my desk is a small scrap of paper with three words scrawled across it: “</w:t>
      </w:r>
      <w:r w:rsidRPr="002A366C">
        <w:rPr>
          <w:rStyle w:val="StyleUnderline"/>
          <w:rFonts w:asciiTheme="minorHAnsi" w:hAnsiTheme="minorHAnsi" w:cstheme="minorHAnsi"/>
        </w:rPr>
        <w:t>Love, Study, Struggle</w:t>
      </w:r>
      <w:r w:rsidRPr="002A366C">
        <w:rPr>
          <w:rFonts w:asciiTheme="minorHAnsi" w:hAnsiTheme="minorHAnsi" w:cstheme="minorHAnsi"/>
          <w:sz w:val="16"/>
        </w:rPr>
        <w:t xml:space="preserve">.” It serves as a daily reminder of what I am supposed to be doing. </w:t>
      </w:r>
      <w:r w:rsidRPr="00D67D64">
        <w:rPr>
          <w:rStyle w:val="StyleUnderline"/>
          <w:rFonts w:asciiTheme="minorHAnsi" w:hAnsiTheme="minorHAnsi" w:cstheme="minorHAnsi"/>
          <w:highlight w:val="cyan"/>
        </w:rPr>
        <w:t>Black</w:t>
      </w:r>
      <w:r w:rsidRPr="002A366C">
        <w:rPr>
          <w:rStyle w:val="StyleUnderline"/>
          <w:rFonts w:asciiTheme="minorHAnsi" w:hAnsiTheme="minorHAnsi" w:cstheme="minorHAnsi"/>
        </w:rPr>
        <w:t xml:space="preserve"> study and </w:t>
      </w:r>
      <w:r w:rsidRPr="00D67D64">
        <w:rPr>
          <w:rStyle w:val="StyleUnderline"/>
          <w:rFonts w:asciiTheme="minorHAnsi" w:hAnsiTheme="minorHAnsi" w:cstheme="minorHAnsi"/>
          <w:highlight w:val="cyan"/>
        </w:rPr>
        <w:t>resistance must begin with</w:t>
      </w:r>
      <w:r w:rsidRPr="002A366C">
        <w:rPr>
          <w:rStyle w:val="StyleUnderline"/>
          <w:rFonts w:asciiTheme="minorHAnsi" w:hAnsiTheme="minorHAnsi" w:cstheme="minorHAnsi"/>
        </w:rPr>
        <w:t xml:space="preserve"> love.</w:t>
      </w:r>
      <w:r w:rsidRPr="002A366C">
        <w:rPr>
          <w:rFonts w:asciiTheme="minorHAnsi" w:hAnsiTheme="minorHAnsi" w:cstheme="minorHAnsi"/>
          <w:sz w:val="16"/>
        </w:rPr>
        <w:t xml:space="preserve"> James Baldwin understood love-as-agency probably better than anyone. For him it meant to love ourselves as black people; it meant making love the motivation for making revolution; it meant </w:t>
      </w:r>
      <w:r w:rsidRPr="00D67D64">
        <w:rPr>
          <w:rStyle w:val="Emphasis"/>
          <w:rFonts w:asciiTheme="minorHAnsi" w:hAnsiTheme="minorHAnsi" w:cstheme="minorHAnsi"/>
          <w:highlight w:val="cyan"/>
        </w:rPr>
        <w:t>envisioning a society where</w:t>
      </w:r>
      <w:r w:rsidRPr="002A366C">
        <w:rPr>
          <w:rStyle w:val="Emphasis"/>
          <w:rFonts w:asciiTheme="minorHAnsi" w:hAnsiTheme="minorHAnsi" w:cstheme="minorHAnsi"/>
        </w:rPr>
        <w:t xml:space="preserve"> everyone is embraced, where </w:t>
      </w:r>
      <w:r w:rsidRPr="00D67D64">
        <w:rPr>
          <w:rStyle w:val="Emphasis"/>
          <w:rFonts w:asciiTheme="minorHAnsi" w:hAnsiTheme="minorHAnsi" w:cstheme="minorHAnsi"/>
          <w:highlight w:val="cyan"/>
        </w:rPr>
        <w:t>there is no oppression, where every life is valued – even those who</w:t>
      </w:r>
      <w:r w:rsidRPr="002A366C">
        <w:rPr>
          <w:rStyle w:val="Emphasis"/>
          <w:rFonts w:asciiTheme="minorHAnsi" w:hAnsiTheme="minorHAnsi" w:cstheme="minorHAnsi"/>
        </w:rPr>
        <w:t xml:space="preserve"> may once </w:t>
      </w:r>
      <w:r w:rsidRPr="00D67D64">
        <w:rPr>
          <w:rStyle w:val="Emphasis"/>
          <w:rFonts w:asciiTheme="minorHAnsi" w:hAnsiTheme="minorHAnsi" w:cstheme="minorHAnsi"/>
          <w:highlight w:val="cyan"/>
        </w:rPr>
        <w:t>have been our oppressors</w:t>
      </w:r>
      <w:r w:rsidRPr="002A366C">
        <w:rPr>
          <w:rFonts w:asciiTheme="minorHAnsi" w:hAnsiTheme="minorHAnsi" w:cstheme="minorHAnsi"/>
          <w:sz w:val="16"/>
        </w:rPr>
        <w:t xml:space="preserve">. It did not mean seeking white people’s love and acceptance or seeking belonging in the world created by our oppressor. In The Fire Next Time (1963), he is unequivocal: “I do not know many Negroes who are eager to be ‘accepted’ by white people, still less to be loved by them; they, the blacks, simply don’t wish to be beaten over the head by the whites every instant of our brief passage on this planet.” But here is the catch: if we are committed to genuine freedom, we have no choice but to love all. To love all is to fight relentlessly to end exploitation and oppression everywhere, even on behalf of those who think they hate us. This was Baldwin’s point – perhaps his most misunderstood and reviled point. </w:t>
      </w:r>
      <w:r w:rsidRPr="002A366C">
        <w:rPr>
          <w:rStyle w:val="StyleUnderline"/>
          <w:rFonts w:asciiTheme="minorHAnsi" w:hAnsiTheme="minorHAnsi" w:cstheme="minorHAnsi"/>
        </w:rPr>
        <w:t>To love this way requires relentless struggle, deep study, and critique</w:t>
      </w:r>
      <w:r w:rsidRPr="002A366C">
        <w:rPr>
          <w:rFonts w:asciiTheme="minorHAnsi" w:hAnsiTheme="minorHAnsi" w:cstheme="minorHAnsi"/>
          <w:sz w:val="16"/>
        </w:rPr>
        <w:t xml:space="preserve">. </w:t>
      </w:r>
      <w:r w:rsidRPr="00D67D64">
        <w:rPr>
          <w:rStyle w:val="Emphasis"/>
          <w:rFonts w:asciiTheme="minorHAnsi" w:hAnsiTheme="minorHAnsi" w:cstheme="minorHAnsi"/>
          <w:highlight w:val="cyan"/>
        </w:rPr>
        <w:t>Limiting our ambit to suffering, resistance, and achievement is not enough</w:t>
      </w:r>
      <w:r w:rsidRPr="002A366C">
        <w:rPr>
          <w:rStyle w:val="StyleUnderline"/>
          <w:rFonts w:asciiTheme="minorHAnsi" w:hAnsiTheme="minorHAnsi" w:cstheme="minorHAnsi"/>
        </w:rPr>
        <w:t xml:space="preserve">. We must go to the root – the historical, political, social, cultural, ideological, material, economic root – of oppression </w:t>
      </w:r>
      <w:proofErr w:type="gramStart"/>
      <w:r w:rsidRPr="002A366C">
        <w:rPr>
          <w:rStyle w:val="StyleUnderline"/>
          <w:rFonts w:asciiTheme="minorHAnsi" w:hAnsiTheme="minorHAnsi" w:cstheme="minorHAnsi"/>
        </w:rPr>
        <w:t>in order to</w:t>
      </w:r>
      <w:proofErr w:type="gramEnd"/>
      <w:r w:rsidRPr="002A366C">
        <w:rPr>
          <w:rStyle w:val="StyleUnderline"/>
          <w:rFonts w:asciiTheme="minorHAnsi" w:hAnsiTheme="minorHAnsi" w:cstheme="minorHAnsi"/>
        </w:rPr>
        <w:t xml:space="preserve"> understand its negation, the prospect of our liberation</w:t>
      </w:r>
      <w:r w:rsidRPr="002A366C">
        <w:rPr>
          <w:rFonts w:asciiTheme="minorHAnsi" w:hAnsiTheme="minorHAnsi" w:cstheme="minorHAnsi"/>
          <w:sz w:val="16"/>
        </w:rPr>
        <w:t xml:space="preserve">. Going to the root illuminates what is hidden from us, largely because most structures of oppression and </w:t>
      </w:r>
      <w:proofErr w:type="gramStart"/>
      <w:r w:rsidRPr="002A366C">
        <w:rPr>
          <w:rFonts w:asciiTheme="minorHAnsi" w:hAnsiTheme="minorHAnsi" w:cstheme="minorHAnsi"/>
          <w:sz w:val="16"/>
        </w:rPr>
        <w:t>all of</w:t>
      </w:r>
      <w:proofErr w:type="gramEnd"/>
      <w:r w:rsidRPr="002A366C">
        <w:rPr>
          <w:rFonts w:asciiTheme="minorHAnsi" w:hAnsiTheme="minorHAnsi" w:cstheme="minorHAnsi"/>
          <w:sz w:val="16"/>
        </w:rPr>
        <w:t xml:space="preserve"> their various entanglements are simply not visible and not felt. For example, </w:t>
      </w:r>
      <w:r w:rsidRPr="00D67D64">
        <w:rPr>
          <w:rStyle w:val="Emphasis"/>
          <w:rFonts w:asciiTheme="minorHAnsi" w:hAnsiTheme="minorHAnsi" w:cstheme="minorHAnsi"/>
          <w:highlight w:val="cyan"/>
        </w:rPr>
        <w:t>if we argue that state violence is</w:t>
      </w:r>
      <w:r w:rsidRPr="002A366C">
        <w:rPr>
          <w:rStyle w:val="Emphasis"/>
          <w:rFonts w:asciiTheme="minorHAnsi" w:hAnsiTheme="minorHAnsi" w:cstheme="minorHAnsi"/>
        </w:rPr>
        <w:t xml:space="preserve"> merely </w:t>
      </w:r>
      <w:r w:rsidRPr="00D67D64">
        <w:rPr>
          <w:rStyle w:val="Emphasis"/>
          <w:rFonts w:asciiTheme="minorHAnsi" w:hAnsiTheme="minorHAnsi" w:cstheme="minorHAnsi"/>
          <w:highlight w:val="cyan"/>
        </w:rPr>
        <w:t>a manifestation of anti-blackness because that is what we see and feel, we are left with no theory of the state and</w:t>
      </w:r>
      <w:r w:rsidRPr="002A366C">
        <w:rPr>
          <w:rStyle w:val="Emphasis"/>
          <w:rFonts w:asciiTheme="minorHAnsi" w:hAnsiTheme="minorHAnsi" w:cstheme="minorHAnsi"/>
        </w:rPr>
        <w:t xml:space="preserve"> have </w:t>
      </w:r>
      <w:r w:rsidRPr="00D67D64">
        <w:rPr>
          <w:rStyle w:val="Emphasis"/>
          <w:rFonts w:asciiTheme="minorHAnsi" w:hAnsiTheme="minorHAnsi" w:cstheme="minorHAnsi"/>
          <w:highlight w:val="cyan"/>
        </w:rPr>
        <w:t>no way of understanding racialized police violence in places</w:t>
      </w:r>
      <w:r w:rsidRPr="002A366C">
        <w:rPr>
          <w:rStyle w:val="Emphasis"/>
          <w:rFonts w:asciiTheme="minorHAnsi" w:hAnsiTheme="minorHAnsi" w:cstheme="minorHAnsi"/>
        </w:rPr>
        <w:t xml:space="preserve"> such as Atlanta and Detroit, </w:t>
      </w:r>
      <w:r w:rsidRPr="00D67D64">
        <w:rPr>
          <w:rStyle w:val="Emphasis"/>
          <w:rFonts w:asciiTheme="minorHAnsi" w:hAnsiTheme="minorHAnsi" w:cstheme="minorHAnsi"/>
          <w:highlight w:val="cyan"/>
        </w:rPr>
        <w:t>where most cops are black</w:t>
      </w:r>
      <w:r w:rsidRPr="002A366C">
        <w:rPr>
          <w:rFonts w:asciiTheme="minorHAnsi" w:hAnsiTheme="minorHAnsi" w:cstheme="minorHAnsi"/>
          <w:sz w:val="12"/>
          <w:szCs w:val="12"/>
        </w:rPr>
        <w:t xml:space="preserve">, unless we turn to some metaphysical explanation. </w:t>
      </w:r>
      <w:r w:rsidRPr="002A366C">
        <w:rPr>
          <w:rFonts w:asciiTheme="minorHAnsi" w:hAnsiTheme="minorHAnsi" w:cstheme="minorHAnsi"/>
          <w:sz w:val="12"/>
          <w:szCs w:val="18"/>
        </w:rPr>
        <w:t xml:space="preserve">For my generation, the formal classroom was never the space for deep critique precisely because it was not a place of love. The classroom was – and still is – a performative space, where faculty and students </w:t>
      </w:r>
      <w:proofErr w:type="gramStart"/>
      <w:r w:rsidRPr="002A366C">
        <w:rPr>
          <w:rFonts w:asciiTheme="minorHAnsi" w:hAnsiTheme="minorHAnsi" w:cstheme="minorHAnsi"/>
          <w:sz w:val="12"/>
          <w:szCs w:val="18"/>
        </w:rPr>
        <w:t>compete with each other</w:t>
      </w:r>
      <w:proofErr w:type="gramEnd"/>
      <w:r w:rsidRPr="002A366C">
        <w:rPr>
          <w:rFonts w:asciiTheme="minorHAnsi" w:hAnsiTheme="minorHAnsi" w:cstheme="minorHAnsi"/>
          <w:sz w:val="12"/>
          <w:szCs w:val="18"/>
        </w:rPr>
        <w:t xml:space="preserve">. Through study groups, we created our own intellectual communities held together by principle and love, though the specters of sectarianism, ego, and just-plain childishness blurred our vision and threatened our camaraderie. Still, the political study group was our lifeblood – both on and off campus. We lived by Karl Marx’s pithy 1844 statement: “But if the designing of the future and the proclamation of ready-made solutions for all time is not our affair, then we realize all the more clearly what we have to accomplish in the present – I am speaking of a ruthless criticism of everything existing, ruthless in two senses: The criticism must not be afraid of its own conclusions, nor of conflict with the powers that be.” “If we argue that state violence is merely a manifestation of anti-blackness because that is what we see and feel, we are left with no theory of the state and have no way of understanding racialized police violence.” Study groups introduced me to C. L. R. James, Frantz Fanon, Walter Rodney, Barbara Smith, Angela Davis, Karl Marx, Friedrich Engels, Vladimir Lenin, Chancellor Williams, George E. M. James, Shulamith Firestone, Kwame Nkrumah, Kwame Turé, Rosa Luxemburg, Antonio Gramsci, </w:t>
      </w:r>
      <w:proofErr w:type="spellStart"/>
      <w:r w:rsidRPr="002A366C">
        <w:rPr>
          <w:rFonts w:asciiTheme="minorHAnsi" w:hAnsiTheme="minorHAnsi" w:cstheme="minorHAnsi"/>
          <w:sz w:val="12"/>
          <w:szCs w:val="18"/>
        </w:rPr>
        <w:t>Chinweizu</w:t>
      </w:r>
      <w:proofErr w:type="spellEnd"/>
      <w:r w:rsidRPr="002A366C">
        <w:rPr>
          <w:rFonts w:asciiTheme="minorHAnsi" w:hAnsiTheme="minorHAnsi" w:cstheme="minorHAnsi"/>
          <w:sz w:val="12"/>
          <w:szCs w:val="18"/>
        </w:rPr>
        <w:t xml:space="preserve"> Ibekwe, Amílcar Cabral, and others. These texts were our sources of social critique and weapons in our class war on the bourgeois canon. As self-styled activist-intellectuals, it never occurred to us to refuse to read a text simply because it validated the racism, sexism, free-market ideology, and bourgeois liberalism against which we railed. Nothing was off limits. On the contrary, delving into these works only sharpened our critical faculties. Love and study cannot exist without struggle, and struggle cannot occur solely inside the refuge we call the university. Being grounded in the world we wish to make is fundamental. As I argued in Freedom Dreams nearly fifteen years ago, “Social movements generate new knowledge, new theories, new questions. </w:t>
      </w:r>
      <w:r w:rsidRPr="002A366C">
        <w:rPr>
          <w:rStyle w:val="StyleUnderline"/>
          <w:rFonts w:asciiTheme="minorHAnsi" w:hAnsiTheme="minorHAnsi" w:cstheme="minorHAnsi"/>
        </w:rPr>
        <w:t xml:space="preserve">The most </w:t>
      </w:r>
      <w:r w:rsidRPr="00D67D64">
        <w:rPr>
          <w:rStyle w:val="StyleUnderline"/>
          <w:rFonts w:asciiTheme="minorHAnsi" w:hAnsiTheme="minorHAnsi" w:cstheme="minorHAnsi"/>
          <w:highlight w:val="cyan"/>
        </w:rPr>
        <w:t>radical ideas</w:t>
      </w:r>
      <w:r w:rsidRPr="002A366C">
        <w:rPr>
          <w:rStyle w:val="StyleUnderline"/>
          <w:rFonts w:asciiTheme="minorHAnsi" w:hAnsiTheme="minorHAnsi" w:cstheme="minorHAnsi"/>
        </w:rPr>
        <w:t xml:space="preserve"> often </w:t>
      </w:r>
      <w:r w:rsidRPr="00D67D64">
        <w:rPr>
          <w:rStyle w:val="StyleUnderline"/>
          <w:rFonts w:asciiTheme="minorHAnsi" w:hAnsiTheme="minorHAnsi" w:cstheme="minorHAnsi"/>
          <w:highlight w:val="cyan"/>
        </w:rPr>
        <w:t xml:space="preserve">grow out of a </w:t>
      </w:r>
      <w:r w:rsidRPr="00D67D64">
        <w:rPr>
          <w:rStyle w:val="Emphasis"/>
          <w:rFonts w:asciiTheme="minorHAnsi" w:hAnsiTheme="minorHAnsi" w:cstheme="minorHAnsi"/>
          <w:highlight w:val="cyan"/>
        </w:rPr>
        <w:t>concrete intellectual engagement with the problems of aggrieved populations confronting systems of oppression</w:t>
      </w:r>
      <w:r w:rsidRPr="002A366C">
        <w:rPr>
          <w:rStyle w:val="StyleUnderline"/>
          <w:rFonts w:asciiTheme="minorHAnsi" w:hAnsiTheme="minorHAnsi" w:cstheme="minorHAnsi"/>
        </w:rPr>
        <w:t>.”</w:t>
      </w:r>
      <w:r w:rsidRPr="002A366C">
        <w:rPr>
          <w:rFonts w:asciiTheme="minorHAnsi" w:hAnsiTheme="minorHAnsi" w:cstheme="minorHAnsi"/>
          <w:sz w:val="16"/>
        </w:rPr>
        <w:t xml:space="preserve"> Ironically I wrote these words with my students in mind, many of whom were involved in campus struggles, feeling a bit rudderless but believing that the only way to make themselves into authentic activists was to leave the books and radical theories at home or in their dorms. The </w:t>
      </w:r>
      <w:proofErr w:type="spellStart"/>
      <w:r w:rsidRPr="002A366C">
        <w:rPr>
          <w:rFonts w:asciiTheme="minorHAnsi" w:hAnsiTheme="minorHAnsi" w:cstheme="minorHAnsi"/>
          <w:sz w:val="16"/>
        </w:rPr>
        <w:t>undercommons</w:t>
      </w:r>
      <w:proofErr w:type="spellEnd"/>
      <w:r w:rsidRPr="002A366C">
        <w:rPr>
          <w:rFonts w:asciiTheme="minorHAnsi" w:hAnsiTheme="minorHAnsi" w:cstheme="minorHAnsi"/>
          <w:sz w:val="16"/>
        </w:rPr>
        <w:t xml:space="preserve"> offers students a valuable model of study that takes for granted the indivisibility of thought and struggle, not unlike its antecedent, the Mississippi Freedom Schools.</w:t>
      </w:r>
    </w:p>
    <w:sectPr w:rsidR="006C7476" w:rsidRPr="002A36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ple Color Emoji">
    <w:altName w:val="Calibri"/>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EB7"/>
    <w:rsid w:val="000B3284"/>
    <w:rsid w:val="000F7FB5"/>
    <w:rsid w:val="00144423"/>
    <w:rsid w:val="002837E1"/>
    <w:rsid w:val="003D2F15"/>
    <w:rsid w:val="004E6E27"/>
    <w:rsid w:val="00565C9F"/>
    <w:rsid w:val="006859DC"/>
    <w:rsid w:val="006C7476"/>
    <w:rsid w:val="007003D8"/>
    <w:rsid w:val="007313F0"/>
    <w:rsid w:val="007B047C"/>
    <w:rsid w:val="00896062"/>
    <w:rsid w:val="008B668E"/>
    <w:rsid w:val="00901818"/>
    <w:rsid w:val="00965C88"/>
    <w:rsid w:val="009F4CE0"/>
    <w:rsid w:val="00A71D3C"/>
    <w:rsid w:val="00AE3099"/>
    <w:rsid w:val="00B237CD"/>
    <w:rsid w:val="00B512FE"/>
    <w:rsid w:val="00B72C42"/>
    <w:rsid w:val="00BB5979"/>
    <w:rsid w:val="00BE3EB7"/>
    <w:rsid w:val="00C00295"/>
    <w:rsid w:val="00C54E96"/>
    <w:rsid w:val="00CD3439"/>
    <w:rsid w:val="00E0153F"/>
    <w:rsid w:val="00E250B1"/>
    <w:rsid w:val="00EB21DA"/>
    <w:rsid w:val="00F70A46"/>
    <w:rsid w:val="00FA46A9"/>
    <w:rsid w:val="00FA6469"/>
    <w:rsid w:val="00FD55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7B84B"/>
  <w15:chartTrackingRefBased/>
  <w15:docId w15:val="{60BC58C9-0181-6C49-9D06-AC4FBE45F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B3284"/>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0B328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B328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Char1,Heading 3 Char3,Heading 3 Char4 Char Char,Tag Char Char,Bold Cite,Heading 3 Char Char,Char,Tags v 2"/>
    <w:basedOn w:val="Normal"/>
    <w:next w:val="Normal"/>
    <w:link w:val="Heading3Char"/>
    <w:uiPriority w:val="2"/>
    <w:qFormat/>
    <w:rsid w:val="000B328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0B328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B3284"/>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E3E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E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E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E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B328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B3284"/>
  </w:style>
  <w:style w:type="character" w:customStyle="1" w:styleId="Heading1Char">
    <w:name w:val="Heading 1 Char"/>
    <w:aliases w:val="Pocket Char"/>
    <w:basedOn w:val="DefaultParagraphFont"/>
    <w:link w:val="Heading1"/>
    <w:rsid w:val="000B3284"/>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0B3284"/>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3: Cite Char, Char Char, Char Char Char Char Char Char Char Char Char, Char Char Char Char Char Char Char Char1,Char Char Char Char Char Char Char Char Char,Char1 Char,Heading 3 Char3 Char,Heading 3 Char4 Char Char Char"/>
    <w:basedOn w:val="DefaultParagraphFont"/>
    <w:link w:val="Heading3"/>
    <w:uiPriority w:val="2"/>
    <w:rsid w:val="000B3284"/>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0B3284"/>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0B3284"/>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BE3E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E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E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EB7"/>
    <w:rPr>
      <w:rFonts w:eastAsiaTheme="majorEastAsia" w:cstheme="majorBidi"/>
      <w:color w:val="272727" w:themeColor="text1" w:themeTint="D8"/>
    </w:rPr>
  </w:style>
  <w:style w:type="paragraph" w:styleId="Title">
    <w:name w:val="Title"/>
    <w:basedOn w:val="Normal"/>
    <w:next w:val="Normal"/>
    <w:link w:val="TitleChar"/>
    <w:uiPriority w:val="10"/>
    <w:qFormat/>
    <w:rsid w:val="00BE3E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E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3E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E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3EB7"/>
    <w:pPr>
      <w:spacing w:before="160"/>
      <w:jc w:val="center"/>
    </w:pPr>
    <w:rPr>
      <w:i/>
      <w:iCs/>
      <w:color w:val="404040" w:themeColor="text1" w:themeTint="BF"/>
    </w:rPr>
  </w:style>
  <w:style w:type="character" w:customStyle="1" w:styleId="QuoteChar">
    <w:name w:val="Quote Char"/>
    <w:basedOn w:val="DefaultParagraphFont"/>
    <w:link w:val="Quote"/>
    <w:uiPriority w:val="29"/>
    <w:rsid w:val="00BE3EB7"/>
    <w:rPr>
      <w:i/>
      <w:iCs/>
      <w:color w:val="404040" w:themeColor="text1" w:themeTint="BF"/>
    </w:rPr>
  </w:style>
  <w:style w:type="paragraph" w:styleId="ListParagraph">
    <w:name w:val="List Paragraph"/>
    <w:basedOn w:val="Normal"/>
    <w:uiPriority w:val="34"/>
    <w:qFormat/>
    <w:rsid w:val="00BE3EB7"/>
    <w:pPr>
      <w:ind w:left="720"/>
      <w:contextualSpacing/>
    </w:pPr>
  </w:style>
  <w:style w:type="character" w:styleId="IntenseEmphasis">
    <w:name w:val="Intense Emphasis"/>
    <w:basedOn w:val="DefaultParagraphFont"/>
    <w:uiPriority w:val="21"/>
    <w:qFormat/>
    <w:rsid w:val="00BE3EB7"/>
    <w:rPr>
      <w:i/>
      <w:iCs/>
      <w:color w:val="0F4761" w:themeColor="accent1" w:themeShade="BF"/>
    </w:rPr>
  </w:style>
  <w:style w:type="paragraph" w:styleId="IntenseQuote">
    <w:name w:val="Intense Quote"/>
    <w:basedOn w:val="Normal"/>
    <w:next w:val="Normal"/>
    <w:link w:val="IntenseQuoteChar"/>
    <w:uiPriority w:val="30"/>
    <w:qFormat/>
    <w:rsid w:val="00BE3E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3EB7"/>
    <w:rPr>
      <w:i/>
      <w:iCs/>
      <w:color w:val="0F4761" w:themeColor="accent1" w:themeShade="BF"/>
    </w:rPr>
  </w:style>
  <w:style w:type="character" w:styleId="IntenseReference">
    <w:name w:val="Intense Reference"/>
    <w:basedOn w:val="DefaultParagraphFont"/>
    <w:uiPriority w:val="32"/>
    <w:qFormat/>
    <w:rsid w:val="00BE3EB7"/>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Qualifications,normal card text,Shrunk,qualifications in card,qualifications,B,small,bold underline,Box,Style1"/>
    <w:basedOn w:val="DefaultParagraphFont"/>
    <w:link w:val="textbold"/>
    <w:uiPriority w:val="8"/>
    <w:qFormat/>
    <w:rsid w:val="000B328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B3284"/>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B3284"/>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cite,cit,8.,S"/>
    <w:basedOn w:val="DefaultParagraphFont"/>
    <w:uiPriority w:val="7"/>
    <w:qFormat/>
    <w:rsid w:val="000B3284"/>
    <w:rPr>
      <w:b w:val="0"/>
      <w:sz w:val="22"/>
      <w:u w:val="single"/>
    </w:rPr>
  </w:style>
  <w:style w:type="character" w:styleId="Strong">
    <w:name w:val="Strong"/>
    <w:basedOn w:val="DefaultParagraphFont"/>
    <w:uiPriority w:val="22"/>
    <w:qFormat/>
    <w:rsid w:val="000B3284"/>
    <w:rPr>
      <w:b/>
      <w:bCs/>
    </w:rPr>
  </w:style>
  <w:style w:type="character" w:styleId="BookTitle">
    <w:name w:val="Book Title"/>
    <w:basedOn w:val="DefaultParagraphFont"/>
    <w:uiPriority w:val="33"/>
    <w:qFormat/>
    <w:rsid w:val="000B3284"/>
    <w:rPr>
      <w:b/>
      <w:bCs/>
      <w:i/>
      <w:iCs/>
      <w:spacing w:val="5"/>
    </w:rPr>
  </w:style>
  <w:style w:type="numbering" w:styleId="111111">
    <w:name w:val="Outline List 2"/>
    <w:basedOn w:val="NoList"/>
    <w:uiPriority w:val="99"/>
    <w:semiHidden/>
    <w:unhideWhenUsed/>
    <w:rsid w:val="000B3284"/>
  </w:style>
  <w:style w:type="paragraph" w:styleId="Header">
    <w:name w:val="header"/>
    <w:basedOn w:val="Normal"/>
    <w:link w:val="HeaderChar"/>
    <w:uiPriority w:val="99"/>
    <w:semiHidden/>
    <w:rsid w:val="000B328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B3284"/>
    <w:rPr>
      <w:rFonts w:ascii="Calibri" w:hAnsi="Calibri" w:cs="Calibri"/>
      <w:kern w:val="0"/>
      <w:sz w:val="22"/>
      <w:szCs w:val="22"/>
      <w14:ligatures w14:val="none"/>
    </w:rPr>
  </w:style>
  <w:style w:type="paragraph" w:styleId="Footer">
    <w:name w:val="footer"/>
    <w:basedOn w:val="Normal"/>
    <w:link w:val="FooterChar"/>
    <w:uiPriority w:val="99"/>
    <w:semiHidden/>
    <w:rsid w:val="000B328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B3284"/>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0B3284"/>
    <w:pPr>
      <w:spacing w:after="120"/>
    </w:pPr>
  </w:style>
  <w:style w:type="character" w:customStyle="1" w:styleId="BodyTextChar">
    <w:name w:val="Body Text Char"/>
    <w:basedOn w:val="DefaultParagraphFont"/>
    <w:link w:val="BodyText"/>
    <w:uiPriority w:val="99"/>
    <w:semiHidden/>
    <w:rsid w:val="000B3284"/>
    <w:rPr>
      <w:rFonts w:ascii="Calibri" w:hAnsi="Calibri" w:cs="Calibri"/>
      <w:kern w:val="0"/>
      <w:sz w:val="22"/>
      <w:szCs w:val="22"/>
      <w14:ligatures w14:val="none"/>
    </w:rPr>
  </w:style>
  <w:style w:type="paragraph" w:styleId="NoSpacing">
    <w:name w:val="No Spacing"/>
    <w:link w:val="NoSpacingChar"/>
    <w:uiPriority w:val="99"/>
    <w:unhideWhenUsed/>
    <w:qFormat/>
    <w:rsid w:val="000B3284"/>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0B3284"/>
    <w:rPr>
      <w:rFonts w:ascii="Calibri" w:hAnsi="Calibri" w:cs="Calibri"/>
      <w:kern w:val="0"/>
      <w:sz w:val="22"/>
      <w:szCs w:val="22"/>
      <w14:ligatures w14:val="none"/>
    </w:rPr>
  </w:style>
  <w:style w:type="character" w:styleId="Hyperlink">
    <w:name w:val="Hyperlink"/>
    <w:aliases w:val="heading 1 (block title),Card Text,Important,Read,Internet Link,Analytic Text,Internet link,Char Char Char Char Char Char Char Char1,Heading 3 Char1 Char1,No Underline Char1,Text 7 Char1,3: Cite Char1,Index Headers Char1,Pocket Char1,ALEX Char1"/>
    <w:basedOn w:val="DefaultParagraphFont"/>
    <w:link w:val="NoSpacing61"/>
    <w:uiPriority w:val="99"/>
    <w:unhideWhenUsed/>
    <w:rsid w:val="000B3284"/>
    <w:rPr>
      <w:color w:val="467886" w:themeColor="hyperlink"/>
      <w:u w:val="single"/>
    </w:rPr>
  </w:style>
  <w:style w:type="character" w:styleId="UnresolvedMention">
    <w:name w:val="Unresolved Mention"/>
    <w:basedOn w:val="DefaultParagraphFont"/>
    <w:uiPriority w:val="99"/>
    <w:semiHidden/>
    <w:unhideWhenUsed/>
    <w:rsid w:val="000B3284"/>
    <w:rPr>
      <w:color w:val="605E5C"/>
      <w:shd w:val="clear" w:color="auto" w:fill="E1DFDD"/>
    </w:rPr>
  </w:style>
  <w:style w:type="paragraph" w:customStyle="1" w:styleId="Undertag">
    <w:name w:val="Undertag"/>
    <w:link w:val="UndertagChar"/>
    <w:autoRedefine/>
    <w:uiPriority w:val="5"/>
    <w:qFormat/>
    <w:rsid w:val="00BE3EB7"/>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BE3EB7"/>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BE3EB7"/>
    <w:rPr>
      <w:color w:val="0A2F41" w:themeColor="accent1" w:themeShade="80"/>
    </w:rPr>
  </w:style>
  <w:style w:type="character" w:customStyle="1" w:styleId="AnalyticChar">
    <w:name w:val="Analytic Char"/>
    <w:basedOn w:val="DefaultParagraphFont"/>
    <w:link w:val="Analytic"/>
    <w:uiPriority w:val="5"/>
    <w:rsid w:val="00BE3EB7"/>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BE3EB7"/>
    <w:pPr>
      <w:framePr w:wrap="around" w:vAnchor="text" w:hAnchor="text" w:y="1"/>
      <w:pBdr>
        <w:top w:val="single" w:sz="12" w:space="0" w:color="auto"/>
        <w:left w:val="single" w:sz="12" w:space="0" w:color="auto"/>
        <w:bottom w:val="single" w:sz="12" w:space="0" w:color="auto"/>
        <w:right w:val="single" w:sz="12" w:space="0" w:color="auto"/>
      </w:pBdr>
      <w:spacing w:line="252" w:lineRule="auto"/>
      <w:ind w:left="720"/>
    </w:pPr>
    <w:rPr>
      <w:b/>
      <w:iCs/>
      <w:kern w:val="2"/>
      <w:szCs w:val="24"/>
      <w:u w:val="single"/>
      <w14:ligatures w14:val="standardContextual"/>
    </w:rPr>
  </w:style>
  <w:style w:type="paragraph" w:customStyle="1" w:styleId="Emphasis1">
    <w:name w:val="Emphasis1"/>
    <w:basedOn w:val="Normal"/>
    <w:autoRedefine/>
    <w:uiPriority w:val="8"/>
    <w:qFormat/>
    <w:rsid w:val="00F70A46"/>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NoSpacing61">
    <w:name w:val="No Spacing61"/>
    <w:basedOn w:val="Heading1"/>
    <w:next w:val="NoSpacing"/>
    <w:link w:val="Hyperlink"/>
    <w:autoRedefine/>
    <w:uiPriority w:val="99"/>
    <w:qFormat/>
    <w:rsid w:val="006C7476"/>
    <w:pPr>
      <w:keepNext w:val="0"/>
      <w:keepLines w:val="0"/>
      <w:spacing w:before="0"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blackagendareport.com/black_study_black_struggle" TargetMode="External"/><Relationship Id="rId5" Type="http://schemas.openxmlformats.org/officeDocument/2006/relationships/hyperlink" Target="https://web.archive.org/web/20190910040756/https://failingthatinvent.home.blog/2019/09/08/truth-and-practic-the-marxist-theory-of-knowledge/"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yl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54</TotalTime>
  <Pages>1</Pages>
  <Words>13678</Words>
  <Characters>77970</Characters>
  <Application>Microsoft Office Word</Application>
  <DocSecurity>0</DocSecurity>
  <Lines>649</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sigi Persson</dc:creator>
  <cp:keywords/>
  <dc:description/>
  <cp:lastModifiedBy>Tyler Bauman</cp:lastModifiedBy>
  <cp:revision>20</cp:revision>
  <dcterms:created xsi:type="dcterms:W3CDTF">2026-01-31T20:26:00Z</dcterms:created>
  <dcterms:modified xsi:type="dcterms:W3CDTF">2026-01-31T22:24:00Z</dcterms:modified>
</cp:coreProperties>
</file>