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504F" w14:textId="2291AB25" w:rsidR="008D06B2" w:rsidRDefault="003A6646" w:rsidP="003A6646">
      <w:pPr>
        <w:pStyle w:val="Heading1"/>
      </w:pPr>
      <w:r>
        <w:t>1NC</w:t>
      </w:r>
    </w:p>
    <w:p w14:paraId="79CA1EA3" w14:textId="77777777" w:rsidR="003A6646" w:rsidRDefault="003A6646" w:rsidP="003A6646">
      <w:pPr>
        <w:pStyle w:val="Heading2"/>
      </w:pPr>
      <w:r>
        <w:t>T—COLLECTIVE BARGAINING</w:t>
      </w:r>
    </w:p>
    <w:p w14:paraId="5A065344" w14:textId="77777777" w:rsidR="003A6646" w:rsidRDefault="003A6646" w:rsidP="003A6646">
      <w:pPr>
        <w:pStyle w:val="Heading4"/>
      </w:pPr>
      <w:r>
        <w:t>Interpretation. Strengthening CBRs removes prohibitions on employ</w:t>
      </w:r>
      <w:r w:rsidRPr="00B6309D">
        <w:rPr>
          <w:u w:val="single"/>
        </w:rPr>
        <w:t>ers</w:t>
      </w:r>
      <w:r>
        <w:t xml:space="preserve"> bargaining with unions. </w:t>
      </w:r>
    </w:p>
    <w:p w14:paraId="3FB541E0" w14:textId="77777777" w:rsidR="003A6646" w:rsidRDefault="003A6646" w:rsidP="003A6646">
      <w:r>
        <w:t xml:space="preserve">Dippel and </w:t>
      </w:r>
      <w:r w:rsidRPr="00B6309D">
        <w:rPr>
          <w:rStyle w:val="Style13ptBold"/>
        </w:rPr>
        <w:t>Sauers 22</w:t>
      </w:r>
      <w:r>
        <w:t>, *Affiliate at the University of California, Los Angeles, **Affiliate at the University of California, Los Angeles (*Christian Dippel, **Zachary Sauers, March 12, 2022, “Does Increased Union Power Cause Pension Under-Funding in the Public Sector?" Working Paper, https://drive.google.com/file/d/1-Aon3GrEKSNtEJ8F95MO7zmFbCL88c8_/view)</w:t>
      </w:r>
    </w:p>
    <w:p w14:paraId="27AD16FA" w14:textId="77777777" w:rsidR="003A6646" w:rsidRPr="00B6309D" w:rsidRDefault="003A6646" w:rsidP="003A6646">
      <w:pPr>
        <w:rPr>
          <w:sz w:val="16"/>
        </w:rPr>
      </w:pPr>
      <w:r w:rsidRPr="00B6309D">
        <w:rPr>
          <w:sz w:val="16"/>
        </w:rPr>
        <w:t>Appendix B.1 NBER Public Sector Collective Bargaining Law Data Set</w:t>
      </w:r>
    </w:p>
    <w:p w14:paraId="36573E2D" w14:textId="77777777" w:rsidR="003A6646" w:rsidRPr="00B6309D" w:rsidRDefault="003A6646" w:rsidP="003A6646">
      <w:pPr>
        <w:rPr>
          <w:sz w:val="16"/>
        </w:rPr>
      </w:pPr>
      <w:r w:rsidRPr="00B6309D">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B6309D">
        <w:rPr>
          <w:rStyle w:val="StyleUnderline"/>
          <w:highlight w:val="cyan"/>
        </w:rPr>
        <w:t xml:space="preserve">Collective bargaining rights </w:t>
      </w:r>
      <w:r w:rsidRPr="00B6309D">
        <w:rPr>
          <w:rStyle w:val="Emphasis"/>
          <w:highlight w:val="cyan"/>
        </w:rPr>
        <w:t>defines</w:t>
      </w:r>
      <w:r w:rsidRPr="00B6309D">
        <w:rPr>
          <w:rStyle w:val="StyleUnderline"/>
        </w:rPr>
        <w:t xml:space="preserve"> the </w:t>
      </w:r>
      <w:r w:rsidRPr="00B6309D">
        <w:rPr>
          <w:rStyle w:val="StyleUnderline"/>
          <w:highlight w:val="cyan"/>
        </w:rPr>
        <w:t>extent to which</w:t>
      </w:r>
      <w:r w:rsidRPr="00B6309D">
        <w:rPr>
          <w:sz w:val="16"/>
        </w:rPr>
        <w:t xml:space="preserve"> public sector </w:t>
      </w:r>
      <w:r w:rsidRPr="00B6309D">
        <w:rPr>
          <w:rStyle w:val="StyleUnderline"/>
          <w:highlight w:val="cyan"/>
        </w:rPr>
        <w:t xml:space="preserve">employers </w:t>
      </w:r>
      <w:r w:rsidRPr="00B6309D">
        <w:rPr>
          <w:rStyle w:val="Emphasis"/>
          <w:highlight w:val="cyan"/>
        </w:rPr>
        <w:t>are allowed</w:t>
      </w:r>
      <w:r w:rsidRPr="00B6309D">
        <w:rPr>
          <w:rStyle w:val="StyleUnderline"/>
          <w:highlight w:val="cyan"/>
        </w:rPr>
        <w:t xml:space="preserve"> to negotiate with</w:t>
      </w:r>
      <w:r w:rsidRPr="00B6309D">
        <w:rPr>
          <w:rStyle w:val="StyleUnderline"/>
        </w:rPr>
        <w:t xml:space="preserve"> </w:t>
      </w:r>
      <w:r w:rsidRPr="00B6309D">
        <w:rPr>
          <w:rStyle w:val="Emphasis"/>
        </w:rPr>
        <w:t xml:space="preserve">employee </w:t>
      </w:r>
      <w:r w:rsidRPr="00B6309D">
        <w:rPr>
          <w:rStyle w:val="Emphasis"/>
          <w:highlight w:val="cyan"/>
        </w:rPr>
        <w:t>unions</w:t>
      </w:r>
      <w:r w:rsidRPr="00B6309D">
        <w:rPr>
          <w:rStyle w:val="StyleUnderline"/>
          <w:highlight w:val="cyan"/>
        </w:rPr>
        <w:t>. For some groups</w:t>
      </w:r>
      <w:r w:rsidRPr="00B6309D">
        <w:rPr>
          <w:sz w:val="16"/>
        </w:rPr>
        <w:t xml:space="preserve"> and states, </w:t>
      </w:r>
      <w:r w:rsidRPr="00B6309D">
        <w:rPr>
          <w:rStyle w:val="StyleUnderline"/>
        </w:rPr>
        <w:t xml:space="preserve">collective </w:t>
      </w:r>
      <w:r w:rsidRPr="00B6309D">
        <w:rPr>
          <w:rStyle w:val="StyleUnderline"/>
          <w:highlight w:val="cyan"/>
        </w:rPr>
        <w:t>bargaining is</w:t>
      </w:r>
      <w:r w:rsidRPr="00B6309D">
        <w:rPr>
          <w:rStyle w:val="StyleUnderline"/>
        </w:rPr>
        <w:t xml:space="preserve"> </w:t>
      </w:r>
      <w:r w:rsidRPr="00B6309D">
        <w:rPr>
          <w:rStyle w:val="Emphasis"/>
        </w:rPr>
        <w:t xml:space="preserve">outright </w:t>
      </w:r>
      <w:r w:rsidRPr="00B6309D">
        <w:rPr>
          <w:rStyle w:val="Emphasis"/>
          <w:highlight w:val="cyan"/>
        </w:rPr>
        <w:t>prohibited</w:t>
      </w:r>
      <w:r w:rsidRPr="00B6309D">
        <w:rPr>
          <w:rStyle w:val="StyleUnderline"/>
          <w:highlight w:val="cyan"/>
        </w:rPr>
        <w:t>, while</w:t>
      </w:r>
      <w:r w:rsidRPr="00B6309D">
        <w:rPr>
          <w:sz w:val="16"/>
        </w:rPr>
        <w:t xml:space="preserve"> in most states and </w:t>
      </w:r>
      <w:r w:rsidRPr="00B6309D">
        <w:rPr>
          <w:rStyle w:val="StyleUnderline"/>
          <w:highlight w:val="cyan"/>
        </w:rPr>
        <w:t>for most</w:t>
      </w:r>
      <w:r w:rsidRPr="00B6309D">
        <w:rPr>
          <w:rStyle w:val="StyleUnderline"/>
        </w:rPr>
        <w:t xml:space="preserve"> groups, collective </w:t>
      </w:r>
      <w:r w:rsidRPr="00B6309D">
        <w:rPr>
          <w:rStyle w:val="StyleUnderline"/>
          <w:highlight w:val="cyan"/>
        </w:rPr>
        <w:t xml:space="preserve">bargaining </w:t>
      </w:r>
      <w:r w:rsidRPr="00B6309D">
        <w:rPr>
          <w:rStyle w:val="Emphasis"/>
          <w:highlight w:val="cyan"/>
        </w:rPr>
        <w:t>is allowed</w:t>
      </w:r>
      <w:r w:rsidRPr="00B6309D">
        <w:rPr>
          <w:rStyle w:val="StyleUnderline"/>
          <w:highlight w:val="cyan"/>
        </w:rPr>
        <w:t xml:space="preserve"> and employers have </w:t>
      </w:r>
      <w:r w:rsidRPr="00B6309D">
        <w:rPr>
          <w:rStyle w:val="Emphasis"/>
          <w:highlight w:val="cyan"/>
        </w:rPr>
        <w:t>an obligation to negotiate</w:t>
      </w:r>
      <w:r w:rsidRPr="00B6309D">
        <w:rPr>
          <w:rStyle w:val="StyleUnderline"/>
        </w:rPr>
        <w:t xml:space="preserve"> in good faith</w:t>
      </w:r>
      <w:r w:rsidRPr="00B6309D">
        <w:rPr>
          <w:sz w:val="16"/>
        </w:rPr>
        <w:t xml:space="preserve"> with union representatives. With the Freeman-Valletta methodology, this measure is finely divided up among six levels. Reuben condenses this scale down to three levels, as detailed in Online Appendix Table 1. The other legal measure regarding contract negotiation provisions is the scope of bargaining. This variable details the extent to which employers and union members are allowed to negotiate on compensation.</w:t>
      </w:r>
    </w:p>
    <w:p w14:paraId="4BF91785" w14:textId="77777777" w:rsidR="003A6646" w:rsidRDefault="003A6646" w:rsidP="003A6646">
      <w:pPr>
        <w:pStyle w:val="Heading4"/>
      </w:pPr>
      <w:r>
        <w:t>They violate: repealing the exception clause is not strengthening collective bargaining rights, but is a top-down reform of employment rights in general</w:t>
      </w:r>
    </w:p>
    <w:p w14:paraId="2E08149F" w14:textId="77777777" w:rsidR="003A6646" w:rsidRPr="006D70B8" w:rsidRDefault="003A6646" w:rsidP="003A6646"/>
    <w:p w14:paraId="070BE04C" w14:textId="77777777" w:rsidR="003A6646" w:rsidRDefault="003A6646" w:rsidP="003A6646">
      <w:pPr>
        <w:pStyle w:val="Heading4"/>
      </w:pPr>
      <w:r>
        <w:t xml:space="preserve">Prefer it for </w:t>
      </w:r>
      <w:r w:rsidRPr="00B6309D">
        <w:rPr>
          <w:u w:val="single"/>
        </w:rPr>
        <w:t>LIMITS</w:t>
      </w:r>
      <w:r>
        <w:t xml:space="preserve"> and </w:t>
      </w:r>
      <w:r w:rsidRPr="00B6309D">
        <w:rPr>
          <w:u w:val="single"/>
        </w:rPr>
        <w:t>GROUND</w:t>
      </w:r>
      <w:r>
        <w:t>. Any other interpretation devolves into the “</w:t>
      </w:r>
      <w:r w:rsidRPr="00B6309D">
        <w:rPr>
          <w:u w:val="single"/>
        </w:rPr>
        <w:t>help workers</w:t>
      </w:r>
      <w:r>
        <w:t xml:space="preserve">” topic which explodes potential affirmatives, avoids key </w:t>
      </w:r>
      <w:r w:rsidRPr="00B6309D">
        <w:rPr>
          <w:u w:val="single"/>
        </w:rPr>
        <w:t>labor law controversies</w:t>
      </w:r>
      <w:r>
        <w:t xml:space="preserve">, and deprives the NEG of </w:t>
      </w:r>
      <w:r w:rsidRPr="00B6309D">
        <w:rPr>
          <w:u w:val="single"/>
        </w:rPr>
        <w:t>predictable disagreement</w:t>
      </w:r>
      <w:r>
        <w:t xml:space="preserve">. Kills fairness and education. </w:t>
      </w:r>
    </w:p>
    <w:p w14:paraId="6DA8707D" w14:textId="77777777" w:rsidR="003A6646" w:rsidRPr="00BA6535" w:rsidRDefault="003A6646" w:rsidP="003A6646"/>
    <w:p w14:paraId="71F0640B" w14:textId="77777777" w:rsidR="003A6646" w:rsidRDefault="003A6646" w:rsidP="003A6646">
      <w:pPr>
        <w:pStyle w:val="Heading2"/>
      </w:pPr>
      <w:r>
        <w:t>K---Conversion</w:t>
      </w:r>
    </w:p>
    <w:p w14:paraId="2E3AE4EC" w14:textId="77777777" w:rsidR="003A6646" w:rsidRPr="001060F8" w:rsidRDefault="003A6646" w:rsidP="003A6646">
      <w:pPr>
        <w:pStyle w:val="Heading4"/>
      </w:pPr>
      <w:r w:rsidRPr="00DF42EF">
        <w:t xml:space="preserve"> </w:t>
      </w:r>
      <w:r>
        <w:t>Conversion extracts value from black and indigenous bodies by rendering indigenous labor invisible through the rescription of stewardship into ecclesiastical labor, and depriving black bodies of their capacity to do sovereign, non-accumulative labor by stripping them of their indigeneity, converting their bodies into the basis of capital and affixing them to the myth of scarcity</w:t>
      </w:r>
    </w:p>
    <w:p w14:paraId="246CED01" w14:textId="77777777" w:rsidR="003A6646" w:rsidRDefault="003A6646" w:rsidP="003A6646">
      <w:r w:rsidRPr="00B07ABD">
        <w:rPr>
          <w:rStyle w:val="Style13ptBold"/>
        </w:rPr>
        <w:t>Jackson 24</w:t>
      </w:r>
      <w:r>
        <w:t>, assoc. prof. English @ Texas a&amp;m (Shona, November 2024,</w:t>
      </w:r>
      <w:r w:rsidRPr="007F6313">
        <w:rPr>
          <w:rFonts w:ascii="Helvetica" w:hAnsi="Helvetica" w:cs="Helvetica"/>
          <w:color w:val="000000"/>
          <w:spacing w:val="-5"/>
          <w:shd w:val="clear" w:color="auto" w:fill="FFFFFF"/>
        </w:rPr>
        <w:t xml:space="preserve"> </w:t>
      </w:r>
      <w:r w:rsidRPr="007F6313">
        <w:t>“CONVERSION.” </w:t>
      </w:r>
      <w:r w:rsidRPr="007F6313">
        <w:rPr>
          <w:i/>
          <w:iCs/>
        </w:rPr>
        <w:t>Beyond Constraint: Middle/Passages of Blackness and Indigeneity in the Radical Tradition</w:t>
      </w:r>
      <w:r w:rsidRPr="007F6313">
        <w:t>, Duke University Press, 2024, pp. 41–82.</w:t>
      </w:r>
      <w:r>
        <w:t>)AFA+</w:t>
      </w:r>
    </w:p>
    <w:p w14:paraId="01CD0CD8" w14:textId="77777777" w:rsidR="003A6646" w:rsidRPr="007D13A1" w:rsidRDefault="003A6646" w:rsidP="003A6646">
      <w:r w:rsidRPr="00110048">
        <w:rPr>
          <w:strike/>
        </w:rPr>
        <w:t>struck through</w:t>
      </w:r>
      <w:r w:rsidRPr="00110048">
        <w:t xml:space="preserve"> &amp; [bracketed] for language</w:t>
      </w:r>
    </w:p>
    <w:p w14:paraId="327266E7" w14:textId="77777777" w:rsidR="003A6646" w:rsidRPr="00C92384" w:rsidRDefault="003A6646" w:rsidP="003A6646">
      <w:pPr>
        <w:rPr>
          <w:sz w:val="16"/>
        </w:rPr>
      </w:pPr>
      <w:r w:rsidRPr="00BC14CB">
        <w:rPr>
          <w:rStyle w:val="StyleUnderline"/>
        </w:rPr>
        <w:t xml:space="preserve">This </w:t>
      </w:r>
      <w:r w:rsidRPr="00DF42EF">
        <w:rPr>
          <w:rStyle w:val="Emphasis"/>
          <w:highlight w:val="green"/>
        </w:rPr>
        <w:t>conversion</w:t>
      </w:r>
      <w:r w:rsidRPr="00DF42EF">
        <w:rPr>
          <w:rStyle w:val="StyleUnderline"/>
          <w:highlight w:val="green"/>
        </w:rPr>
        <w:t xml:space="preserve"> of Indigenous Peoples to partial humanity</w:t>
      </w:r>
      <w:r w:rsidRPr="00BC14CB">
        <w:rPr>
          <w:rStyle w:val="StyleUnderline"/>
        </w:rPr>
        <w:t xml:space="preserve"> emerges as a poetic-cum-structural aporia that </w:t>
      </w:r>
      <w:r w:rsidRPr="00DF42EF">
        <w:rPr>
          <w:rStyle w:val="StyleUnderline"/>
          <w:highlight w:val="green"/>
        </w:rPr>
        <w:t>places</w:t>
      </w:r>
      <w:r w:rsidRPr="00BC14CB">
        <w:rPr>
          <w:rStyle w:val="StyleUnderline"/>
        </w:rPr>
        <w:t xml:space="preserve"> </w:t>
      </w:r>
      <w:r w:rsidRPr="00DF42EF">
        <w:rPr>
          <w:rStyle w:val="StyleUnderline"/>
          <w:highlight w:val="green"/>
        </w:rPr>
        <w:t>Indigenous Peoples and</w:t>
      </w:r>
      <w:r w:rsidRPr="00C92384">
        <w:rPr>
          <w:sz w:val="16"/>
        </w:rPr>
        <w:t xml:space="preserve"> </w:t>
      </w:r>
      <w:r w:rsidRPr="00C92384">
        <w:rPr>
          <w:strike/>
          <w:sz w:val="16"/>
        </w:rPr>
        <w:t>blacks</w:t>
      </w:r>
      <w:r w:rsidRPr="00C92384">
        <w:rPr>
          <w:sz w:val="16"/>
        </w:rPr>
        <w:t xml:space="preserve"> [</w:t>
      </w:r>
      <w:r w:rsidRPr="00DF42EF">
        <w:rPr>
          <w:rStyle w:val="StyleUnderline"/>
          <w:highlight w:val="green"/>
        </w:rPr>
        <w:t>black people] on opposite sides of labour</w:t>
      </w:r>
      <w:r w:rsidRPr="00BC14CB">
        <w:rPr>
          <w:rStyle w:val="StyleUnderline"/>
        </w:rPr>
        <w:t>.</w:t>
      </w:r>
      <w:r w:rsidRPr="00C92384">
        <w:rPr>
          <w:sz w:val="16"/>
        </w:rPr>
        <w:t xml:space="preserve"> </w:t>
      </w:r>
      <w:r w:rsidRPr="00C92384">
        <w:rPr>
          <w:strike/>
          <w:sz w:val="16"/>
        </w:rPr>
        <w:t>Blacks</w:t>
      </w:r>
      <w:r w:rsidRPr="00C92384">
        <w:rPr>
          <w:sz w:val="16"/>
        </w:rPr>
        <w:t xml:space="preserve"> </w:t>
      </w:r>
      <w:r w:rsidRPr="00BC14CB">
        <w:rPr>
          <w:rStyle w:val="StyleUnderline"/>
        </w:rPr>
        <w:t>[</w:t>
      </w:r>
      <w:r w:rsidRPr="00DF42EF">
        <w:rPr>
          <w:rStyle w:val="StyleUnderline"/>
          <w:highlight w:val="green"/>
        </w:rPr>
        <w:t>black people] must do physical labour</w:t>
      </w:r>
      <w:r w:rsidRPr="00BC14CB">
        <w:rPr>
          <w:rStyle w:val="StyleUnderline"/>
        </w:rPr>
        <w:t xml:space="preserve"> for material gain, </w:t>
      </w:r>
      <w:r w:rsidRPr="00DF42EF">
        <w:rPr>
          <w:rStyle w:val="StyleUnderline"/>
          <w:highlight w:val="green"/>
        </w:rPr>
        <w:t xml:space="preserve">while Indigenous Peoples, </w:t>
      </w:r>
      <w:r w:rsidRPr="00DF42EF">
        <w:rPr>
          <w:rStyle w:val="Emphasis"/>
          <w:highlight w:val="green"/>
        </w:rPr>
        <w:t>no matter what</w:t>
      </w:r>
      <w:r w:rsidRPr="00BC14CB">
        <w:rPr>
          <w:rStyle w:val="StyleUnderline"/>
        </w:rPr>
        <w:t xml:space="preserve"> work </w:t>
      </w:r>
      <w:r w:rsidRPr="00DF42EF">
        <w:rPr>
          <w:rStyle w:val="StyleUnderline"/>
          <w:highlight w:val="green"/>
        </w:rPr>
        <w:t>they do</w:t>
      </w:r>
      <w:r w:rsidRPr="00BC14CB">
        <w:rPr>
          <w:rStyle w:val="StyleUnderline"/>
        </w:rPr>
        <w:t xml:space="preserve"> in building missions and in their continued labour for the Spanish, </w:t>
      </w:r>
      <w:r w:rsidRPr="00DF42EF">
        <w:rPr>
          <w:rStyle w:val="StyleUnderline"/>
          <w:highlight w:val="green"/>
        </w:rPr>
        <w:t xml:space="preserve">are </w:t>
      </w:r>
      <w:r w:rsidRPr="00DF42EF">
        <w:rPr>
          <w:rStyle w:val="Emphasis"/>
          <w:highlight w:val="green"/>
        </w:rPr>
        <w:t>relegated</w:t>
      </w:r>
      <w:r w:rsidRPr="00DF42EF">
        <w:rPr>
          <w:rStyle w:val="StyleUnderline"/>
          <w:highlight w:val="green"/>
        </w:rPr>
        <w:t xml:space="preserve"> to </w:t>
      </w:r>
      <w:r w:rsidRPr="00DF42EF">
        <w:rPr>
          <w:rStyle w:val="Emphasis"/>
          <w:highlight w:val="green"/>
        </w:rPr>
        <w:t>spiritual labours</w:t>
      </w:r>
      <w:r w:rsidRPr="00DF42EF">
        <w:rPr>
          <w:sz w:val="16"/>
          <w:highlight w:val="green"/>
        </w:rPr>
        <w:t xml:space="preserve"> </w:t>
      </w:r>
      <w:r w:rsidRPr="00DF42EF">
        <w:rPr>
          <w:rStyle w:val="StyleUnderline"/>
          <w:highlight w:val="green"/>
        </w:rPr>
        <w:t>because</w:t>
      </w:r>
      <w:r w:rsidRPr="00C92384">
        <w:rPr>
          <w:sz w:val="16"/>
        </w:rPr>
        <w:t xml:space="preserve"> for Las Casas </w:t>
      </w:r>
      <w:r w:rsidRPr="00DF42EF">
        <w:rPr>
          <w:rStyle w:val="StyleUnderline"/>
          <w:highlight w:val="green"/>
        </w:rPr>
        <w:t>they are</w:t>
      </w:r>
      <w:r w:rsidRPr="00BC14CB">
        <w:rPr>
          <w:rStyle w:val="StyleUnderline"/>
        </w:rPr>
        <w:t xml:space="preserve"> </w:t>
      </w:r>
      <w:r w:rsidRPr="00C92384">
        <w:rPr>
          <w:rStyle w:val="Emphasis"/>
        </w:rPr>
        <w:t>firmly</w:t>
      </w:r>
      <w:r w:rsidRPr="00BC14CB">
        <w:rPr>
          <w:rStyle w:val="StyleUnderline"/>
        </w:rPr>
        <w:t xml:space="preserve"> </w:t>
      </w:r>
      <w:r w:rsidRPr="00DF42EF">
        <w:rPr>
          <w:rStyle w:val="StyleUnderline"/>
          <w:highlight w:val="green"/>
        </w:rPr>
        <w:t>tied to</w:t>
      </w:r>
      <w:r w:rsidRPr="00C92384">
        <w:rPr>
          <w:sz w:val="16"/>
        </w:rPr>
        <w:t xml:space="preserve"> the Christian goal of </w:t>
      </w:r>
      <w:r w:rsidRPr="00DF42EF">
        <w:rPr>
          <w:rStyle w:val="Emphasis"/>
          <w:highlight w:val="green"/>
        </w:rPr>
        <w:t>Conversion</w:t>
      </w:r>
      <w:r w:rsidRPr="00BC14CB">
        <w:rPr>
          <w:rStyle w:val="StyleUnderline"/>
        </w:rPr>
        <w:t xml:space="preserve"> </w:t>
      </w:r>
      <w:r w:rsidRPr="00DF42EF">
        <w:rPr>
          <w:rStyle w:val="StyleUnderline"/>
          <w:highlight w:val="green"/>
        </w:rPr>
        <w:t xml:space="preserve">that </w:t>
      </w:r>
      <w:r w:rsidRPr="00DF42EF">
        <w:rPr>
          <w:rStyle w:val="Emphasis"/>
          <w:highlight w:val="green"/>
        </w:rPr>
        <w:t>justified</w:t>
      </w:r>
      <w:r w:rsidRPr="00C92384">
        <w:rPr>
          <w:sz w:val="16"/>
        </w:rPr>
        <w:t xml:space="preserve"> the Spanish and Portuguese </w:t>
      </w:r>
      <w:r w:rsidRPr="00DF42EF">
        <w:rPr>
          <w:rStyle w:val="Emphasis"/>
          <w:highlight w:val="green"/>
        </w:rPr>
        <w:t>conquest</w:t>
      </w:r>
      <w:r w:rsidRPr="00C92384">
        <w:rPr>
          <w:sz w:val="16"/>
        </w:rPr>
        <w:t xml:space="preserve">. In short, </w:t>
      </w:r>
      <w:r w:rsidRPr="00DF42EF">
        <w:rPr>
          <w:rStyle w:val="StyleUnderline"/>
          <w:highlight w:val="green"/>
        </w:rPr>
        <w:t xml:space="preserve">Conversion </w:t>
      </w:r>
      <w:r w:rsidRPr="00DF42EF">
        <w:rPr>
          <w:rStyle w:val="Emphasis"/>
          <w:highlight w:val="green"/>
        </w:rPr>
        <w:t>devalues</w:t>
      </w:r>
      <w:r w:rsidRPr="00DF42EF">
        <w:rPr>
          <w:rStyle w:val="StyleUnderline"/>
          <w:highlight w:val="green"/>
        </w:rPr>
        <w:t xml:space="preserve"> Indigenous bodily labours by</w:t>
      </w:r>
      <w:r w:rsidRPr="00BC14CB">
        <w:rPr>
          <w:rStyle w:val="StyleUnderline"/>
        </w:rPr>
        <w:t xml:space="preserve"> essentially </w:t>
      </w:r>
      <w:r w:rsidRPr="00DF42EF">
        <w:rPr>
          <w:rStyle w:val="Emphasis"/>
          <w:highlight w:val="green"/>
        </w:rPr>
        <w:t>extracting value</w:t>
      </w:r>
      <w:r w:rsidRPr="00BC14CB">
        <w:rPr>
          <w:rStyle w:val="StyleUnderline"/>
        </w:rPr>
        <w:t xml:space="preserve"> from them.</w:t>
      </w:r>
      <w:r w:rsidRPr="00C92384">
        <w:rPr>
          <w:sz w:val="16"/>
        </w:rPr>
        <w:t xml:space="preserve"> </w:t>
      </w:r>
      <w:r w:rsidRPr="00DF42EF">
        <w:rPr>
          <w:rStyle w:val="StyleUnderline"/>
          <w:highlight w:val="green"/>
        </w:rPr>
        <w:t>They</w:t>
      </w:r>
      <w:r w:rsidRPr="00BC14CB">
        <w:rPr>
          <w:rStyle w:val="StyleUnderline"/>
        </w:rPr>
        <w:t xml:space="preserve"> literally </w:t>
      </w:r>
      <w:r w:rsidRPr="00DF42EF">
        <w:rPr>
          <w:rStyle w:val="Emphasis"/>
          <w:highlight w:val="green"/>
        </w:rPr>
        <w:t>cannot</w:t>
      </w:r>
      <w:r w:rsidRPr="00DF42EF">
        <w:rPr>
          <w:rStyle w:val="StyleUnderline"/>
          <w:highlight w:val="green"/>
        </w:rPr>
        <w:t xml:space="preserve"> work </w:t>
      </w:r>
      <w:r w:rsidRPr="00DF42EF">
        <w:rPr>
          <w:rStyle w:val="Emphasis"/>
          <w:highlight w:val="green"/>
        </w:rPr>
        <w:t>productively</w:t>
      </w:r>
      <w:r w:rsidRPr="00BC14CB">
        <w:rPr>
          <w:rStyle w:val="StyleUnderline"/>
        </w:rPr>
        <w:t xml:space="preserve"> (or be seen as doing so) because it would </w:t>
      </w:r>
      <w:r w:rsidRPr="00C92384">
        <w:rPr>
          <w:rStyle w:val="Emphasis"/>
        </w:rPr>
        <w:t>undercut</w:t>
      </w:r>
      <w:r w:rsidRPr="00BC14CB">
        <w:rPr>
          <w:rStyle w:val="StyleUnderline"/>
        </w:rPr>
        <w:t xml:space="preserve"> the religious imperative. </w:t>
      </w:r>
      <w:r w:rsidRPr="00DF42EF">
        <w:rPr>
          <w:rStyle w:val="StyleUnderline"/>
          <w:highlight w:val="green"/>
        </w:rPr>
        <w:t>Their labours for themselves</w:t>
      </w:r>
      <w:r w:rsidRPr="00BC14CB">
        <w:rPr>
          <w:rStyle w:val="StyleUnderline"/>
        </w:rPr>
        <w:t>, like that of Indigenous [black people]</w:t>
      </w:r>
      <w:r w:rsidRPr="00C92384">
        <w:rPr>
          <w:sz w:val="16"/>
        </w:rPr>
        <w:t xml:space="preserve"> </w:t>
      </w:r>
      <w:r w:rsidRPr="00C92384">
        <w:rPr>
          <w:strike/>
          <w:sz w:val="16"/>
        </w:rPr>
        <w:t>blacks</w:t>
      </w:r>
      <w:r w:rsidRPr="00C92384">
        <w:rPr>
          <w:sz w:val="16"/>
        </w:rPr>
        <w:t xml:space="preserve"> </w:t>
      </w:r>
      <w:r w:rsidRPr="00BC14CB">
        <w:rPr>
          <w:rStyle w:val="StyleUnderline"/>
        </w:rPr>
        <w:t xml:space="preserve">transported for slave labour, </w:t>
      </w:r>
      <w:r w:rsidRPr="00DF42EF">
        <w:rPr>
          <w:rStyle w:val="StyleUnderline"/>
          <w:highlight w:val="green"/>
        </w:rPr>
        <w:t xml:space="preserve">become </w:t>
      </w:r>
      <w:r w:rsidRPr="00DF42EF">
        <w:rPr>
          <w:rStyle w:val="Emphasis"/>
          <w:highlight w:val="green"/>
        </w:rPr>
        <w:t>antecedent</w:t>
      </w:r>
      <w:r w:rsidRPr="00C92384">
        <w:rPr>
          <w:sz w:val="16"/>
        </w:rPr>
        <w:t>.</w:t>
      </w:r>
    </w:p>
    <w:p w14:paraId="69E27ABE" w14:textId="77777777" w:rsidR="003A6646" w:rsidRPr="00BC14CB" w:rsidRDefault="003A6646" w:rsidP="003A6646">
      <w:pPr>
        <w:rPr>
          <w:rStyle w:val="StyleUnderline"/>
        </w:rPr>
      </w:pPr>
      <w:r w:rsidRPr="00C92384">
        <w:rPr>
          <w:sz w:val="16"/>
        </w:rPr>
        <w:t xml:space="preserve">Read within black diaspora studies, the primacy of Caribbean/American, Indigenous Conversion over sub-Saharan, black enslavement exemplifies the difference between Indigenous Peoples and blacks that has led to the general position—within black studies and Afropessimism specifically— that </w:t>
      </w:r>
      <w:r w:rsidRPr="00C92384">
        <w:rPr>
          <w:strike/>
          <w:sz w:val="16"/>
        </w:rPr>
        <w:t>blacks</w:t>
      </w:r>
      <w:r w:rsidRPr="00C92384">
        <w:rPr>
          <w:sz w:val="16"/>
        </w:rPr>
        <w:t xml:space="preserve"> [black people] are in fact the only group ever entirely denied humanity. I suggest that this </w:t>
      </w:r>
      <w:r w:rsidRPr="00BC14CB">
        <w:rPr>
          <w:rStyle w:val="StyleUnderline"/>
        </w:rPr>
        <w:t>conversion’s goal is not simply religious</w:t>
      </w:r>
      <w:r w:rsidRPr="00C92384">
        <w:rPr>
          <w:sz w:val="16"/>
        </w:rPr>
        <w:t xml:space="preserve">. Indigenous Peoples’ bodies are read differently enough, so although </w:t>
      </w:r>
      <w:r w:rsidRPr="00C92384">
        <w:rPr>
          <w:strike/>
          <w:sz w:val="16"/>
        </w:rPr>
        <w:t>blacks</w:t>
      </w:r>
      <w:r w:rsidRPr="00C92384">
        <w:rPr>
          <w:sz w:val="16"/>
        </w:rPr>
        <w:t xml:space="preserve"> [black people] are already converted in Europe before being allowed to work there or in the Americas, during the period of slavery, [black people] </w:t>
      </w:r>
      <w:r w:rsidRPr="00C92384">
        <w:rPr>
          <w:strike/>
          <w:sz w:val="16"/>
        </w:rPr>
        <w:t>blacks</w:t>
      </w:r>
      <w:r w:rsidRPr="00C92384">
        <w:rPr>
          <w:sz w:val="16"/>
        </w:rPr>
        <w:t xml:space="preserve"> will not be admitted to the kind of partial humanity that made Indigenous Peoples servants of the crown. </w:t>
      </w:r>
      <w:r w:rsidRPr="00BC14CB">
        <w:rPr>
          <w:rStyle w:val="StyleUnderline"/>
        </w:rPr>
        <w:t xml:space="preserve">Its goal is also </w:t>
      </w:r>
      <w:r w:rsidRPr="00C92384">
        <w:rPr>
          <w:rStyle w:val="Emphasis"/>
        </w:rPr>
        <w:t>economic</w:t>
      </w:r>
      <w:r w:rsidRPr="00BC14CB">
        <w:rPr>
          <w:rStyle w:val="StyleUnderline"/>
        </w:rPr>
        <w:t xml:space="preserve">: </w:t>
      </w:r>
      <w:r w:rsidRPr="00DF42EF">
        <w:rPr>
          <w:rStyle w:val="StyleUnderline"/>
          <w:highlight w:val="green"/>
        </w:rPr>
        <w:t xml:space="preserve">Conversion is a </w:t>
      </w:r>
      <w:r w:rsidRPr="00DF42EF">
        <w:rPr>
          <w:rStyle w:val="Emphasis"/>
          <w:highlight w:val="green"/>
        </w:rPr>
        <w:t>mechanism</w:t>
      </w:r>
      <w:r w:rsidRPr="00DF42EF">
        <w:rPr>
          <w:rStyle w:val="StyleUnderline"/>
          <w:highlight w:val="green"/>
        </w:rPr>
        <w:t xml:space="preserve"> of economic </w:t>
      </w:r>
      <w:r w:rsidRPr="00DF42EF">
        <w:rPr>
          <w:rStyle w:val="Emphasis"/>
          <w:highlight w:val="green"/>
        </w:rPr>
        <w:t>incorporation</w:t>
      </w:r>
      <w:r w:rsidRPr="00BC14CB">
        <w:rPr>
          <w:rStyle w:val="StyleUnderline"/>
        </w:rPr>
        <w:t xml:space="preserve"> for proto-capitalist markets that increasingly relies on accumulation and is </w:t>
      </w:r>
      <w:r w:rsidRPr="00DF42EF">
        <w:rPr>
          <w:rStyle w:val="StyleUnderline"/>
          <w:highlight w:val="green"/>
        </w:rPr>
        <w:t xml:space="preserve">based on the </w:t>
      </w:r>
      <w:r w:rsidRPr="00DF42EF">
        <w:rPr>
          <w:rStyle w:val="Emphasis"/>
          <w:highlight w:val="green"/>
        </w:rPr>
        <w:t>precondition</w:t>
      </w:r>
      <w:r w:rsidRPr="00DF42EF">
        <w:rPr>
          <w:rStyle w:val="StyleUnderline"/>
          <w:highlight w:val="green"/>
        </w:rPr>
        <w:t xml:space="preserve"> of Indigenous</w:t>
      </w:r>
      <w:r w:rsidRPr="00BC14CB">
        <w:rPr>
          <w:rStyle w:val="StyleUnderline"/>
        </w:rPr>
        <w:t xml:space="preserve">, </w:t>
      </w:r>
      <w:r w:rsidRPr="00C92384">
        <w:rPr>
          <w:rStyle w:val="Emphasis"/>
        </w:rPr>
        <w:t>eliminatory</w:t>
      </w:r>
      <w:r w:rsidRPr="00BC14CB">
        <w:rPr>
          <w:rStyle w:val="StyleUnderline"/>
        </w:rPr>
        <w:t xml:space="preserve"> (i.e., initiative) </w:t>
      </w:r>
      <w:r w:rsidRPr="00DF42EF">
        <w:rPr>
          <w:rStyle w:val="Emphasis"/>
          <w:highlight w:val="green"/>
        </w:rPr>
        <w:t>death</w:t>
      </w:r>
      <w:r w:rsidRPr="00BC14CB">
        <w:rPr>
          <w:rStyle w:val="StyleUnderline"/>
        </w:rPr>
        <w:t>.</w:t>
      </w:r>
    </w:p>
    <w:p w14:paraId="308BBF2A" w14:textId="77777777" w:rsidR="003A6646" w:rsidRPr="00C92384" w:rsidRDefault="003A6646" w:rsidP="003A6646">
      <w:pPr>
        <w:rPr>
          <w:sz w:val="16"/>
        </w:rPr>
      </w:pPr>
      <w:r w:rsidRPr="00C92384">
        <w:rPr>
          <w:sz w:val="16"/>
        </w:rPr>
        <w:t xml:space="preserve">Thus, </w:t>
      </w:r>
      <w:r w:rsidRPr="00BC14CB">
        <w:rPr>
          <w:rStyle w:val="StyleUnderline"/>
        </w:rPr>
        <w:t xml:space="preserve">Indigenous labour could </w:t>
      </w:r>
      <w:r w:rsidRPr="00D31D4B">
        <w:rPr>
          <w:rStyle w:val="Emphasis"/>
        </w:rPr>
        <w:t>never</w:t>
      </w:r>
      <w:r w:rsidRPr="00BC14CB">
        <w:rPr>
          <w:rStyle w:val="StyleUnderline"/>
        </w:rPr>
        <w:t xml:space="preserve"> be understood as anything other than </w:t>
      </w:r>
      <w:r w:rsidRPr="00D31D4B">
        <w:rPr>
          <w:rStyle w:val="Emphasis"/>
        </w:rPr>
        <w:t>surplus</w:t>
      </w:r>
      <w:r w:rsidRPr="00BC14CB">
        <w:rPr>
          <w:rStyle w:val="StyleUnderline"/>
        </w:rPr>
        <w:t xml:space="preserve"> in the precapitalist and eventually capitalist economies that emerged </w:t>
      </w:r>
      <w:r w:rsidRPr="00C92384">
        <w:rPr>
          <w:sz w:val="16"/>
        </w:rPr>
        <w:t xml:space="preserve">(a point to which I return in chapter 2).79 </w:t>
      </w:r>
      <w:r w:rsidRPr="00BC14CB">
        <w:rPr>
          <w:rStyle w:val="StyleUnderline"/>
        </w:rPr>
        <w:t xml:space="preserve">Their labour resulted in the </w:t>
      </w:r>
      <w:r w:rsidRPr="00D31D4B">
        <w:rPr>
          <w:rStyle w:val="Emphasis"/>
        </w:rPr>
        <w:t>creation</w:t>
      </w:r>
      <w:r w:rsidRPr="00BC14CB">
        <w:rPr>
          <w:rStyle w:val="StyleUnderline"/>
        </w:rPr>
        <w:t xml:space="preserve"> and </w:t>
      </w:r>
      <w:r w:rsidRPr="00D31D4B">
        <w:rPr>
          <w:rStyle w:val="Emphasis"/>
        </w:rPr>
        <w:t>maintenance</w:t>
      </w:r>
      <w:r w:rsidRPr="00BC14CB">
        <w:rPr>
          <w:rStyle w:val="StyleUnderline"/>
        </w:rPr>
        <w:t xml:space="preserve"> of “</w:t>
      </w:r>
      <w:commentRangeStart w:id="0"/>
      <w:r w:rsidRPr="00014C00">
        <w:rPr>
          <w:rStyle w:val="Emphasis"/>
        </w:rPr>
        <w:t>ecclesiastical plantations</w:t>
      </w:r>
      <w:commentRangeEnd w:id="0"/>
      <w:r w:rsidRPr="00014C00">
        <w:rPr>
          <w:rStyle w:val="CommentReference"/>
        </w:rPr>
        <w:commentReference w:id="0"/>
      </w:r>
      <w:r w:rsidRPr="00BC14CB">
        <w:rPr>
          <w:rStyle w:val="StyleUnderline"/>
        </w:rPr>
        <w:t>”</w:t>
      </w:r>
      <w:r w:rsidRPr="00C92384">
        <w:rPr>
          <w:sz w:val="16"/>
        </w:rPr>
        <w:t xml:space="preserve"> throughout Latin America and the Hispanophone Caribbean, which are often not analyzed as contributing to world economic development as black plantation work, because Indigenous colonial labour/work was absorbed into and as the foundation (read: base) for the newly created, independent Latin American states in the early nineteenth century.80 This process instituted an antagonism that involuntary settler states like those in the Caribbean can resolve for their black, South Asian, and Creole populations broadly, but not for Indigenous populations. The state, then, came to redirect and embody the futurity of Indigenous labour, delinking it from the Indigenous body and Indigenous cosmogonic narratives. Moreover, we can see in Latin America at the dawn of independence (early nineteenth century), the same equation in Fanon—“you are rich because you are white, you are white because you are rich”—used to stretch Marxist analysis for late colonies.81 Therefore, there is a clear link between colonial Latin America, colonial Africa, and the early Caribbean with regard to race and economics. However, because subordinated classes have already been historically delinked in categories of analysis, the similarity of their positions is lost both historically and contemporaneously.</w:t>
      </w:r>
    </w:p>
    <w:p w14:paraId="7C31768F" w14:textId="77777777" w:rsidR="003A6646" w:rsidRPr="00BC14CB" w:rsidRDefault="003A6646" w:rsidP="003A6646">
      <w:pPr>
        <w:rPr>
          <w:rStyle w:val="StyleUnderline"/>
        </w:rPr>
      </w:pPr>
      <w:r w:rsidRPr="00BC14CB">
        <w:rPr>
          <w:rStyle w:val="StyleUnderline"/>
        </w:rPr>
        <w:t xml:space="preserve">Las Casas’s </w:t>
      </w:r>
      <w:r w:rsidRPr="00DF42EF">
        <w:rPr>
          <w:rStyle w:val="StyleUnderline"/>
          <w:highlight w:val="green"/>
        </w:rPr>
        <w:t>conversion</w:t>
      </w:r>
      <w:r w:rsidRPr="00BC14CB">
        <w:rPr>
          <w:rStyle w:val="StyleUnderline"/>
        </w:rPr>
        <w:t xml:space="preserve"> that </w:t>
      </w:r>
      <w:r w:rsidRPr="00DF42EF">
        <w:rPr>
          <w:rStyle w:val="Emphasis"/>
          <w:highlight w:val="green"/>
        </w:rPr>
        <w:t>justified</w:t>
      </w:r>
      <w:r w:rsidRPr="00BC14CB">
        <w:rPr>
          <w:rStyle w:val="StyleUnderline"/>
        </w:rPr>
        <w:t xml:space="preserve"> the </w:t>
      </w:r>
      <w:r w:rsidRPr="00DF42EF">
        <w:rPr>
          <w:rStyle w:val="Emphasis"/>
          <w:highlight w:val="green"/>
        </w:rPr>
        <w:t>importation</w:t>
      </w:r>
      <w:r w:rsidRPr="00DF42EF">
        <w:rPr>
          <w:rStyle w:val="StyleUnderline"/>
          <w:highlight w:val="green"/>
        </w:rPr>
        <w:t xml:space="preserve"> of black enslaved labour</w:t>
      </w:r>
      <w:r w:rsidRPr="00BC14CB">
        <w:rPr>
          <w:rStyle w:val="StyleUnderline"/>
        </w:rPr>
        <w:t xml:space="preserve"> was effective not only </w:t>
      </w:r>
      <w:r w:rsidRPr="00DF42EF">
        <w:rPr>
          <w:rStyle w:val="StyleUnderline"/>
          <w:highlight w:val="green"/>
        </w:rPr>
        <w:t>because it found a</w:t>
      </w:r>
      <w:r w:rsidRPr="00BC14CB">
        <w:rPr>
          <w:rStyle w:val="StyleUnderline"/>
        </w:rPr>
        <w:t xml:space="preserve"> more reliable and in theory </w:t>
      </w:r>
      <w:r w:rsidRPr="00DF42EF">
        <w:rPr>
          <w:rStyle w:val="Emphasis"/>
          <w:highlight w:val="green"/>
        </w:rPr>
        <w:t>endlessly renewable</w:t>
      </w:r>
      <w:r w:rsidRPr="00DF42EF">
        <w:rPr>
          <w:rStyle w:val="StyleUnderline"/>
          <w:highlight w:val="green"/>
        </w:rPr>
        <w:t xml:space="preserve"> labour source</w:t>
      </w:r>
      <w:r w:rsidRPr="00BC14CB">
        <w:rPr>
          <w:rStyle w:val="StyleUnderline"/>
        </w:rPr>
        <w:t xml:space="preserve">. It worked because </w:t>
      </w:r>
      <w:r w:rsidRPr="00DF42EF">
        <w:rPr>
          <w:rStyle w:val="StyleUnderline"/>
          <w:highlight w:val="green"/>
        </w:rPr>
        <w:t xml:space="preserve">it </w:t>
      </w:r>
      <w:r w:rsidRPr="00DF42EF">
        <w:rPr>
          <w:rStyle w:val="Emphasis"/>
          <w:highlight w:val="green"/>
        </w:rPr>
        <w:t>froze</w:t>
      </w:r>
      <w:r w:rsidRPr="00DF42EF">
        <w:rPr>
          <w:rStyle w:val="StyleUnderline"/>
          <w:highlight w:val="green"/>
        </w:rPr>
        <w:t xml:space="preserve"> Indigenous labour in time-space and, by </w:t>
      </w:r>
      <w:r w:rsidRPr="00DF42EF">
        <w:rPr>
          <w:rStyle w:val="Emphasis"/>
          <w:highlight w:val="green"/>
        </w:rPr>
        <w:t>fixing</w:t>
      </w:r>
      <w:r w:rsidRPr="00BC14CB">
        <w:rPr>
          <w:rStyle w:val="StyleUnderline"/>
        </w:rPr>
        <w:t xml:space="preserve"> and thus </w:t>
      </w:r>
      <w:r w:rsidRPr="00DF42EF">
        <w:rPr>
          <w:rStyle w:val="Emphasis"/>
          <w:highlight w:val="green"/>
        </w:rPr>
        <w:t>disappearing</w:t>
      </w:r>
      <w:r w:rsidRPr="00DF42EF">
        <w:rPr>
          <w:rStyle w:val="StyleUnderline"/>
          <w:highlight w:val="green"/>
        </w:rPr>
        <w:t xml:space="preserve"> that labour, </w:t>
      </w:r>
      <w:r w:rsidRPr="00DF42EF">
        <w:rPr>
          <w:rStyle w:val="Emphasis"/>
          <w:highlight w:val="green"/>
        </w:rPr>
        <w:t>usurped their sovereignty</w:t>
      </w:r>
      <w:r w:rsidRPr="00BC14CB">
        <w:rPr>
          <w:rStyle w:val="StyleUnderline"/>
        </w:rPr>
        <w:t xml:space="preserve">. It rendered Indigenous Peoples’ “work” invisible (prior to and at conquest) whether it was for their own well-being (labour) or for the continued well-being of the European cultural-economic system that supplanted theirs. </w:t>
      </w:r>
      <w:r w:rsidRPr="00C92384">
        <w:rPr>
          <w:sz w:val="16"/>
        </w:rPr>
        <w:t xml:space="preserve">In other words, while the conversion is identified as Las Casas’s own recognition of Indigenous humanity (vis-à-vis Africans’ infrahumanity), it is also part of that original Conversion that Columbus achieved in the discursive economy that rendered their labour invisible against Europe’s needs (scarcity). In this latter Conversion, Indigenous labour is again rendered invisible against Europe’s needs (scarcity), but this time it is spiritual scarcity that will continue to organize them as a material underclass. </w:t>
      </w:r>
      <w:r w:rsidRPr="00BC14CB">
        <w:rPr>
          <w:rStyle w:val="StyleUnderline"/>
        </w:rPr>
        <w:t>Within the latter form of scarcity, Indigenous work as a supersession of their labour is, again, rendered invisible against the scarcity Europeans experienced.</w:t>
      </w:r>
      <w:r w:rsidRPr="00C92384">
        <w:rPr>
          <w:sz w:val="16"/>
        </w:rPr>
        <w:t xml:space="preserve"> Moreover, </w:t>
      </w:r>
      <w:r w:rsidRPr="00BC14CB">
        <w:rPr>
          <w:rStyle w:val="StyleUnderline"/>
        </w:rPr>
        <w:t>when</w:t>
      </w:r>
      <w:r w:rsidRPr="00C92384">
        <w:rPr>
          <w:sz w:val="16"/>
        </w:rPr>
        <w:t xml:space="preserve"> </w:t>
      </w:r>
      <w:r w:rsidRPr="00784DDE">
        <w:rPr>
          <w:strike/>
          <w:sz w:val="16"/>
        </w:rPr>
        <w:t>blacks</w:t>
      </w:r>
      <w:r w:rsidRPr="00C92384">
        <w:rPr>
          <w:sz w:val="16"/>
        </w:rPr>
        <w:t xml:space="preserve"> [</w:t>
      </w:r>
      <w:r w:rsidRPr="00DF42EF">
        <w:rPr>
          <w:rStyle w:val="StyleUnderline"/>
          <w:highlight w:val="green"/>
        </w:rPr>
        <w:t>black people</w:t>
      </w:r>
      <w:r w:rsidRPr="00BC14CB">
        <w:rPr>
          <w:rStyle w:val="StyleUnderline"/>
        </w:rPr>
        <w:t xml:space="preserve">] are eventually imported as slaves, they come to be </w:t>
      </w:r>
      <w:r w:rsidRPr="00D31D4B">
        <w:rPr>
          <w:rStyle w:val="Emphasis"/>
        </w:rPr>
        <w:t>associated</w:t>
      </w:r>
      <w:r w:rsidRPr="00BC14CB">
        <w:rPr>
          <w:rStyle w:val="StyleUnderline"/>
        </w:rPr>
        <w:t xml:space="preserve"> with needs and </w:t>
      </w:r>
      <w:r w:rsidRPr="00D31D4B">
        <w:rPr>
          <w:rStyle w:val="Emphasis"/>
        </w:rPr>
        <w:t>scarcity</w:t>
      </w:r>
      <w:r w:rsidRPr="00BC14CB">
        <w:rPr>
          <w:rStyle w:val="StyleUnderline"/>
        </w:rPr>
        <w:t xml:space="preserve">: conditions satisfied by work. They </w:t>
      </w:r>
      <w:r w:rsidRPr="00DF42EF">
        <w:rPr>
          <w:rStyle w:val="StyleUnderline"/>
          <w:highlight w:val="green"/>
        </w:rPr>
        <w:t>are tied</w:t>
      </w:r>
      <w:r w:rsidRPr="00BC14CB">
        <w:rPr>
          <w:rStyle w:val="StyleUnderline"/>
        </w:rPr>
        <w:t xml:space="preserve">, therefore, </w:t>
      </w:r>
      <w:r w:rsidRPr="00DF42EF">
        <w:rPr>
          <w:rStyle w:val="StyleUnderline"/>
          <w:highlight w:val="green"/>
        </w:rPr>
        <w:t xml:space="preserve">to </w:t>
      </w:r>
      <w:r w:rsidRPr="00DF42EF">
        <w:rPr>
          <w:rStyle w:val="Emphasis"/>
          <w:highlight w:val="green"/>
        </w:rPr>
        <w:t>work</w:t>
      </w:r>
      <w:r w:rsidRPr="00DF42EF">
        <w:rPr>
          <w:rStyle w:val="StyleUnderline"/>
          <w:highlight w:val="green"/>
        </w:rPr>
        <w:t xml:space="preserve"> rather than </w:t>
      </w:r>
      <w:r w:rsidRPr="00DF42EF">
        <w:rPr>
          <w:rStyle w:val="Emphasis"/>
          <w:highlight w:val="green"/>
        </w:rPr>
        <w:t>abundance</w:t>
      </w:r>
      <w:r w:rsidRPr="00BC14CB">
        <w:rPr>
          <w:rStyle w:val="StyleUnderline"/>
        </w:rPr>
        <w:t xml:space="preserve"> (a misreading of Indigenous labour systems), </w:t>
      </w:r>
      <w:r w:rsidRPr="00DF42EF">
        <w:rPr>
          <w:rStyle w:val="StyleUnderline"/>
          <w:highlight w:val="green"/>
        </w:rPr>
        <w:t xml:space="preserve">so their labour becomes visible </w:t>
      </w:r>
      <w:r w:rsidRPr="00784DDE">
        <w:rPr>
          <w:rStyle w:val="StyleUnderline"/>
        </w:rPr>
        <w:t>as work</w:t>
      </w:r>
      <w:r w:rsidRPr="00DF42EF">
        <w:rPr>
          <w:rStyle w:val="StyleUnderline"/>
          <w:highlight w:val="green"/>
        </w:rPr>
        <w:t xml:space="preserve"> because it is on the other side of the dialectic</w:t>
      </w:r>
      <w:r w:rsidRPr="00BC14CB">
        <w:rPr>
          <w:rStyle w:val="StyleUnderline"/>
        </w:rPr>
        <w:t>.</w:t>
      </w:r>
    </w:p>
    <w:p w14:paraId="109E5705" w14:textId="77777777" w:rsidR="003A6646" w:rsidRPr="00BC14CB" w:rsidRDefault="003A6646" w:rsidP="003A6646">
      <w:pPr>
        <w:rPr>
          <w:rStyle w:val="StyleUnderline"/>
        </w:rPr>
      </w:pPr>
      <w:r w:rsidRPr="00C92384">
        <w:rPr>
          <w:sz w:val="16"/>
        </w:rPr>
        <w:t xml:space="preserve">Although she does not articulate it in these terms, Wynter directs us to this process of making Indigenous labour invisible. In her essays on Las Casas’s conversion, Wynter notes that </w:t>
      </w:r>
      <w:r w:rsidRPr="00BC14CB">
        <w:rPr>
          <w:rStyle w:val="StyleUnderline"/>
        </w:rPr>
        <w:t xml:space="preserve">Las Casas’s suggestion of importing people to be enslaved was part of the </w:t>
      </w:r>
      <w:r w:rsidRPr="00D31D4B">
        <w:rPr>
          <w:rStyle w:val="Emphasis"/>
        </w:rPr>
        <w:t>same logic</w:t>
      </w:r>
      <w:r w:rsidRPr="00BC14CB">
        <w:rPr>
          <w:rStyle w:val="StyleUnderline"/>
        </w:rPr>
        <w:t xml:space="preserve"> that led him to argue that </w:t>
      </w:r>
      <w:r w:rsidRPr="00D31D4B">
        <w:rPr>
          <w:rStyle w:val="Emphasis"/>
        </w:rPr>
        <w:t>Indigenous Peoples</w:t>
      </w:r>
      <w:r w:rsidRPr="00BC14CB">
        <w:rPr>
          <w:rStyle w:val="StyleUnderline"/>
        </w:rPr>
        <w:t xml:space="preserve"> should </w:t>
      </w:r>
      <w:r w:rsidRPr="00D31D4B">
        <w:rPr>
          <w:rStyle w:val="Emphasis"/>
        </w:rPr>
        <w:t>not</w:t>
      </w:r>
      <w:r w:rsidRPr="00BC14CB">
        <w:rPr>
          <w:rStyle w:val="StyleUnderline"/>
        </w:rPr>
        <w:t xml:space="preserve"> be </w:t>
      </w:r>
      <w:r w:rsidRPr="00D31D4B">
        <w:rPr>
          <w:rStyle w:val="Emphasis"/>
        </w:rPr>
        <w:t>enslaved</w:t>
      </w:r>
      <w:r w:rsidRPr="00C92384">
        <w:rPr>
          <w:sz w:val="16"/>
        </w:rPr>
        <w:t>. As scholars on “just law” and Las Casas also observe, she writes, “</w:t>
      </w:r>
      <w:r w:rsidRPr="00BC14CB">
        <w:rPr>
          <w:rStyle w:val="StyleUnderline"/>
        </w:rPr>
        <w:t>Las Casas is not here proposing the substitution of White and Black slaves for Indian slaves per se, but instead the substitution of enslaved men and women who can be categorized as ‘justly enslaved’</w:t>
      </w:r>
      <w:r w:rsidRPr="00C92384">
        <w:rPr>
          <w:sz w:val="16"/>
        </w:rPr>
        <w:t xml:space="preserve"> within the system of classification legitimated by Catholic Christian doctrine, for a group of enslaved men and women who cannot be so classified.”82 With this distinction, Wynter points to something fundamental about the exchange of </w:t>
      </w:r>
      <w:r w:rsidRPr="00C92384">
        <w:rPr>
          <w:strike/>
          <w:sz w:val="16"/>
        </w:rPr>
        <w:t>blacks</w:t>
      </w:r>
      <w:r w:rsidRPr="00C92384">
        <w:rPr>
          <w:sz w:val="16"/>
        </w:rPr>
        <w:t xml:space="preserve"> [black people] for Indians</w:t>
      </w:r>
      <w:r w:rsidRPr="00BC14CB">
        <w:rPr>
          <w:rStyle w:val="StyleUnderline"/>
        </w:rPr>
        <w:t xml:space="preserve">. It was never the same exchange, and it </w:t>
      </w:r>
      <w:r w:rsidRPr="00D31D4B">
        <w:rPr>
          <w:rStyle w:val="Emphasis"/>
        </w:rPr>
        <w:t>excises</w:t>
      </w:r>
      <w:r w:rsidRPr="00BC14CB">
        <w:rPr>
          <w:rStyle w:val="StyleUnderline"/>
        </w:rPr>
        <w:t xml:space="preserve"> Indigenous Peoples from the fact and language of “just” labour. In other words, their labour could </w:t>
      </w:r>
      <w:r w:rsidRPr="00D31D4B">
        <w:rPr>
          <w:rStyle w:val="Emphasis"/>
        </w:rPr>
        <w:t>no longer</w:t>
      </w:r>
      <w:r w:rsidRPr="00BC14CB">
        <w:rPr>
          <w:rStyle w:val="StyleUnderline"/>
        </w:rPr>
        <w:t xml:space="preserve"> be </w:t>
      </w:r>
      <w:r w:rsidRPr="00D31D4B">
        <w:rPr>
          <w:rStyle w:val="Emphasis"/>
        </w:rPr>
        <w:t>understood</w:t>
      </w:r>
      <w:r w:rsidRPr="00C92384">
        <w:rPr>
          <w:sz w:val="16"/>
        </w:rPr>
        <w:t xml:space="preserve"> within the new governing logic of the Indies </w:t>
      </w:r>
      <w:r w:rsidRPr="00BC14CB">
        <w:rPr>
          <w:rStyle w:val="StyleUnderline"/>
        </w:rPr>
        <w:t xml:space="preserve">because it could not be </w:t>
      </w:r>
      <w:r w:rsidRPr="00D31D4B">
        <w:rPr>
          <w:rStyle w:val="Emphasis"/>
        </w:rPr>
        <w:t>captured</w:t>
      </w:r>
      <w:r w:rsidRPr="00BC14CB">
        <w:rPr>
          <w:rStyle w:val="StyleUnderline"/>
        </w:rPr>
        <w:t xml:space="preserve"> even by the category of </w:t>
      </w:r>
      <w:r w:rsidRPr="00D31D4B">
        <w:rPr>
          <w:rStyle w:val="Emphasis"/>
        </w:rPr>
        <w:t>unfree labour</w:t>
      </w:r>
      <w:r w:rsidRPr="00BC14CB">
        <w:rPr>
          <w:rStyle w:val="StyleUnderline"/>
        </w:rPr>
        <w:t>, which would come to be associated with the rise of capitalism and the eventual class consciousness of the formerly enslaved and indentured.</w:t>
      </w:r>
    </w:p>
    <w:p w14:paraId="257D1317" w14:textId="77777777" w:rsidR="003A6646" w:rsidRPr="00C92384" w:rsidRDefault="003A6646" w:rsidP="003A6646">
      <w:pPr>
        <w:rPr>
          <w:sz w:val="16"/>
        </w:rPr>
      </w:pPr>
      <w:r w:rsidRPr="00C92384">
        <w:rPr>
          <w:sz w:val="16"/>
        </w:rPr>
        <w:t xml:space="preserve">Thus, </w:t>
      </w:r>
      <w:r w:rsidRPr="00DF42EF">
        <w:rPr>
          <w:rStyle w:val="StyleUnderline"/>
          <w:highlight w:val="green"/>
        </w:rPr>
        <w:t>Indigenous</w:t>
      </w:r>
      <w:r w:rsidRPr="00BC14CB">
        <w:rPr>
          <w:rStyle w:val="StyleUnderline"/>
        </w:rPr>
        <w:t xml:space="preserve"> Peoples’ </w:t>
      </w:r>
      <w:r w:rsidRPr="00DF42EF">
        <w:rPr>
          <w:rStyle w:val="StyleUnderline"/>
          <w:highlight w:val="green"/>
        </w:rPr>
        <w:t xml:space="preserve">labour </w:t>
      </w:r>
      <w:r w:rsidRPr="00DF42EF">
        <w:rPr>
          <w:rStyle w:val="Emphasis"/>
          <w:highlight w:val="green"/>
        </w:rPr>
        <w:t>disappears</w:t>
      </w:r>
      <w:r w:rsidRPr="00BC14CB">
        <w:rPr>
          <w:rStyle w:val="StyleUnderline"/>
        </w:rPr>
        <w:t xml:space="preserve"> along with the Indigenous body</w:t>
      </w:r>
      <w:r w:rsidRPr="00C92384">
        <w:rPr>
          <w:sz w:val="16"/>
        </w:rPr>
        <w:t xml:space="preserve"> in the Caribbean in particular, </w:t>
      </w:r>
      <w:r w:rsidRPr="00BC14CB">
        <w:rPr>
          <w:rStyle w:val="StyleUnderline"/>
        </w:rPr>
        <w:t>not singularly</w:t>
      </w:r>
      <w:r w:rsidRPr="00C92384">
        <w:rPr>
          <w:sz w:val="16"/>
        </w:rPr>
        <w:t xml:space="preserve"> </w:t>
      </w:r>
      <w:r w:rsidRPr="00BC14CB">
        <w:rPr>
          <w:rStyle w:val="StyleUnderline"/>
        </w:rPr>
        <w:t>because of the narrative of extinction</w:t>
      </w:r>
      <w:r w:rsidRPr="00C92384">
        <w:rPr>
          <w:sz w:val="16"/>
        </w:rPr>
        <w:t xml:space="preserve">—which originates with Las Casas and other priests—that dominates the region, as we are led to believe. </w:t>
      </w:r>
      <w:r w:rsidRPr="00BC14CB">
        <w:rPr>
          <w:rStyle w:val="StyleUnderline"/>
        </w:rPr>
        <w:t xml:space="preserve">It disappears </w:t>
      </w:r>
      <w:r w:rsidRPr="00DF42EF">
        <w:rPr>
          <w:rStyle w:val="StyleUnderline"/>
          <w:highlight w:val="green"/>
        </w:rPr>
        <w:t xml:space="preserve">because of its </w:t>
      </w:r>
      <w:r w:rsidRPr="00DF42EF">
        <w:rPr>
          <w:rStyle w:val="Emphasis"/>
          <w:highlight w:val="green"/>
        </w:rPr>
        <w:t>delinking</w:t>
      </w:r>
      <w:r w:rsidRPr="00DF42EF">
        <w:rPr>
          <w:rStyle w:val="StyleUnderline"/>
          <w:highlight w:val="green"/>
        </w:rPr>
        <w:t xml:space="preserve"> from</w:t>
      </w:r>
      <w:r w:rsidRPr="00BC14CB">
        <w:rPr>
          <w:rStyle w:val="StyleUnderline"/>
        </w:rPr>
        <w:t xml:space="preserve"> the category of </w:t>
      </w:r>
      <w:r w:rsidRPr="00DF42EF">
        <w:rPr>
          <w:rStyle w:val="Emphasis"/>
          <w:highlight w:val="green"/>
        </w:rPr>
        <w:t>just, unfree labour</w:t>
      </w:r>
      <w:r w:rsidRPr="00DF42EF">
        <w:rPr>
          <w:rStyle w:val="StyleUnderline"/>
          <w:highlight w:val="green"/>
        </w:rPr>
        <w:t xml:space="preserve"> and its</w:t>
      </w:r>
      <w:r w:rsidRPr="00BC14CB">
        <w:rPr>
          <w:rStyle w:val="StyleUnderline"/>
        </w:rPr>
        <w:t xml:space="preserve"> permanent </w:t>
      </w:r>
      <w:r w:rsidRPr="00DF42EF">
        <w:rPr>
          <w:rStyle w:val="Emphasis"/>
          <w:highlight w:val="green"/>
        </w:rPr>
        <w:t>suture</w:t>
      </w:r>
      <w:r w:rsidRPr="00DF42EF">
        <w:rPr>
          <w:rStyle w:val="StyleUnderline"/>
          <w:highlight w:val="green"/>
        </w:rPr>
        <w:t xml:space="preserve"> with the</w:t>
      </w:r>
      <w:r w:rsidRPr="00BC14CB">
        <w:rPr>
          <w:rStyle w:val="StyleUnderline"/>
        </w:rPr>
        <w:t xml:space="preserve"> religious-ontological </w:t>
      </w:r>
      <w:r w:rsidRPr="00DF42EF">
        <w:rPr>
          <w:rStyle w:val="StyleUnderline"/>
          <w:highlight w:val="green"/>
        </w:rPr>
        <w:t>function of</w:t>
      </w:r>
      <w:r w:rsidRPr="00BC14CB">
        <w:rPr>
          <w:rStyle w:val="StyleUnderline"/>
        </w:rPr>
        <w:t xml:space="preserve"> the </w:t>
      </w:r>
      <w:r w:rsidRPr="00DF42EF">
        <w:rPr>
          <w:rStyle w:val="StyleUnderline"/>
          <w:highlight w:val="green"/>
        </w:rPr>
        <w:t>discoverie</w:t>
      </w:r>
      <w:r w:rsidRPr="00BC14CB">
        <w:rPr>
          <w:rStyle w:val="StyleUnderline"/>
        </w:rPr>
        <w:t>s. The development of the plantation mode of production allowed</w:t>
      </w:r>
      <w:r w:rsidRPr="00C92384">
        <w:rPr>
          <w:sz w:val="16"/>
        </w:rPr>
        <w:t xml:space="preserve"> </w:t>
      </w:r>
      <w:r w:rsidRPr="00C92384">
        <w:rPr>
          <w:strike/>
          <w:sz w:val="16"/>
        </w:rPr>
        <w:t>blacks</w:t>
      </w:r>
      <w:r w:rsidRPr="00C92384">
        <w:rPr>
          <w:sz w:val="16"/>
        </w:rPr>
        <w:t xml:space="preserve"> [</w:t>
      </w:r>
      <w:r w:rsidRPr="00BC14CB">
        <w:rPr>
          <w:rStyle w:val="StyleUnderline"/>
        </w:rPr>
        <w:t xml:space="preserve">black people] to </w:t>
      </w:r>
      <w:r w:rsidRPr="00D31D4B">
        <w:rPr>
          <w:rStyle w:val="Emphasis"/>
        </w:rPr>
        <w:t>outstrip</w:t>
      </w:r>
      <w:r w:rsidRPr="00BC14CB">
        <w:rPr>
          <w:rStyle w:val="StyleUnderline"/>
        </w:rPr>
        <w:t xml:space="preserve"> this suture</w:t>
      </w:r>
      <w:r w:rsidRPr="00C92384">
        <w:rPr>
          <w:sz w:val="16"/>
        </w:rPr>
        <w:t>, whereas the substitution of the repartimiento for the encomienda did not do the same for Indigenous Peoples. This is the real significance of Wynter’s argument that the exchange of blacks for Indians was not equivalent. Both groups continue to work for European humanity and economies, but that work is not only understood and articulated differently; it is also ideologically divergent in the religious-secular dialectic that produces blacks and Indentured Peoples (e.g., South Asians) as modern subjects. In this context, Las Casas’s work is central for rethinking the history of labour in the Americas and the Caribbean. Although he operates in what was then the single religious-monarchic context for understanding that history (the papal granting of discovered territories first to Portugal’s sovereigns and then, with the Americas, to Spain), his work chronicles Indigenous Peoples’ religious and economic conversions.</w:t>
      </w:r>
    </w:p>
    <w:p w14:paraId="4A521CA4" w14:textId="77777777" w:rsidR="003A6646" w:rsidRPr="00D31D4B" w:rsidRDefault="003A6646" w:rsidP="003A6646">
      <w:pPr>
        <w:rPr>
          <w:sz w:val="12"/>
        </w:rPr>
      </w:pPr>
      <w:r w:rsidRPr="00D31D4B">
        <w:rPr>
          <w:sz w:val="12"/>
        </w:rPr>
        <w:t>In A Short Account of the Destruction of the Indies, Las Casas writes that Indigenous Peoples are naturally predisposed to receive the Catholic faith because of their “docile,” kind natures. The text is a plea to Charles V, whom Las Casas supposes has not yet had time to read, and therefore act on, his earlier, longer appeal to stop the brutalization of Indigenous Peoples in the Americas and the Caribbean. A busy Charles V (Holy Roman Emperor) has “perhaps allowed it to slip to the back of your mind.”83 In the shortened appeal, Las Casas chronicles the brutal and often gratuitous extermination of millions of Indigenous Peoples from the Caribbean islands and Latin America’s mainland territories, thus simultaneously producing the region’s foundational extinction narrative as a function of his salvific efforts. He repeatedly contrasts Indigenous (or more aptly Bartolomean) docility with the barbarism of the Spanish conquistadors and settlers. The former in fact have such “delicate constitutions” that he compares them to Spanish nobility who are “born with a silver spoon in their mouths . . . shielded from the rigours of the outside world.”84 In the same passage, he also claims that they have absolutely no desire for “material possessions.”</w:t>
      </w:r>
      <w:r w:rsidRPr="00BE688B">
        <w:rPr>
          <w:sz w:val="12"/>
        </w:rPr>
        <w:t>¶</w:t>
      </w:r>
      <w:r w:rsidRPr="00D31D4B">
        <w:rPr>
          <w:sz w:val="12"/>
        </w:rPr>
        <w:t xml:space="preserve"> Moreover, not only are Indigenous Peoples unsuited to function as slaves, but they seem to live in a “paradise” (a term he uses several times) that requires no work. Las Casas describes the islands as “more fertile and more beautiful than the Royal Gardens in Seville.”85 With his goal of ending the Spaniards’ extermination and torture of Indigenous Peoples, he presents an image of Indigenous Peoples as owing their existence to God’s benevolent design rather than their own labour since the lands they inhabit are so fertile. Indigenous Peoples possess “intelligence,” but only to the extent that they are predisposed to receive the Christian doctrine.86 Their status as “gentle lambs” means that their intelligence and hard work could not have developed those fertile lands. Joyce Caplin has argued that the concept of Indigenous Peoples’ hereditary or “lineage”-based bodily weakness was an old Roman idea about noncitizens as “feminized” and weak. This idea was later recuperated by the English to demonstrate that Indigenous Peoples could have no claim to lands because they were too weak to cultivate them.87</w:t>
      </w:r>
      <w:r w:rsidRPr="00BE688B">
        <w:rPr>
          <w:sz w:val="12"/>
        </w:rPr>
        <w:t>¶</w:t>
      </w:r>
      <w:r w:rsidRPr="00D31D4B">
        <w:rPr>
          <w:sz w:val="12"/>
        </w:rPr>
        <w:t xml:space="preserve"> Without undermining Las Casas’s aims (or immediate context), it is possible to read a record of Indigenous Peoples’ work (the reorganization of their bodily actions for Europeans) even in his descriptions of their supposed docility and aversion. At one point, he notes that Indigenous Peoples supply Europeans with food (and that Europeans’ personal daily food requirement is equivalent to the amount that three indigenous families eat in a month).88 Later, speaking of the gold-rich province of Santa Marta, he writes that its native inhabitants had “the will and the know-how to extract it.”89 In denouncing the barbarism of one “commander” in Trinidad, he further claims that the “local people” “had done everything they could for him.”90 The text includes specific references to their extensive work for Europeans throughout the Caribbean islands and South and Central America’s mainland territories, including building “temples and houses for the friars,” working as domestic servants, working in mines and in the “fields on their master’s estates,” and serving as “beasts of burden” carrying “baggage,” “excessive loads,” “burdens of three and four arrobas for distances of up to a hundred or even two hundred leagues,” as well as carrying “their Christian masters in hammocks.”91</w:t>
      </w:r>
    </w:p>
    <w:p w14:paraId="4B219DC3" w14:textId="77777777" w:rsidR="003A6646" w:rsidRPr="00C92384" w:rsidRDefault="003A6646" w:rsidP="003A6646">
      <w:pPr>
        <w:rPr>
          <w:sz w:val="16"/>
        </w:rPr>
      </w:pPr>
      <w:r w:rsidRPr="00C92384">
        <w:rPr>
          <w:sz w:val="16"/>
        </w:rPr>
        <w:t xml:space="preserve">In these instances, </w:t>
      </w:r>
      <w:r w:rsidRPr="00DF42EF">
        <w:rPr>
          <w:rStyle w:val="StyleUnderline"/>
          <w:highlight w:val="green"/>
        </w:rPr>
        <w:t>Indigenous</w:t>
      </w:r>
      <w:r w:rsidRPr="00A85C56">
        <w:rPr>
          <w:rStyle w:val="StyleUnderline"/>
        </w:rPr>
        <w:t xml:space="preserve"> Peoples work for Europeans, but their </w:t>
      </w:r>
      <w:r w:rsidRPr="00DF42EF">
        <w:rPr>
          <w:rStyle w:val="StyleUnderline"/>
          <w:highlight w:val="green"/>
        </w:rPr>
        <w:t xml:space="preserve">labour is presented in terms of Europeans’ </w:t>
      </w:r>
      <w:r w:rsidRPr="00DF42EF">
        <w:rPr>
          <w:rStyle w:val="Emphasis"/>
          <w:highlight w:val="green"/>
        </w:rPr>
        <w:t>voracious</w:t>
      </w:r>
      <w:r w:rsidRPr="00A85C56">
        <w:rPr>
          <w:rStyle w:val="StyleUnderline"/>
        </w:rPr>
        <w:t xml:space="preserve"> </w:t>
      </w:r>
      <w:r w:rsidRPr="00DF42EF">
        <w:rPr>
          <w:rStyle w:val="Emphasis"/>
          <w:highlight w:val="green"/>
        </w:rPr>
        <w:t>capacity</w:t>
      </w:r>
      <w:r w:rsidRPr="00DF42EF">
        <w:rPr>
          <w:rStyle w:val="StyleUnderline"/>
          <w:highlight w:val="green"/>
        </w:rPr>
        <w:t xml:space="preserve"> for it r</w:t>
      </w:r>
      <w:r w:rsidRPr="00A85C56">
        <w:rPr>
          <w:rStyle w:val="StyleUnderline"/>
        </w:rPr>
        <w:t xml:space="preserve">ather than their </w:t>
      </w:r>
      <w:r w:rsidRPr="00D31D4B">
        <w:rPr>
          <w:rStyle w:val="Emphasis"/>
        </w:rPr>
        <w:t>own production</w:t>
      </w:r>
      <w:r w:rsidRPr="00C92384">
        <w:rPr>
          <w:sz w:val="16"/>
        </w:rPr>
        <w:t xml:space="preserve">. Though “the will and the know-how” above are premised on the fact of abundance, this knowledge can instead be read as native industry, a status Las Casas does not accord it here. European need, stemming from initial scarcity, obscures both Indigenous labour and Indigenous work in the narrative. Moreover, </w:t>
      </w:r>
      <w:r w:rsidRPr="00A85C56">
        <w:rPr>
          <w:rStyle w:val="StyleUnderline"/>
        </w:rPr>
        <w:t xml:space="preserve">because Las Casas frames Indigenous Peoples’ bodily food requirements as substantially </w:t>
      </w:r>
      <w:r w:rsidRPr="00D31D4B">
        <w:rPr>
          <w:rStyle w:val="Emphasis"/>
        </w:rPr>
        <w:t>less</w:t>
      </w:r>
      <w:r w:rsidRPr="00A85C56">
        <w:rPr>
          <w:rStyle w:val="StyleUnderline"/>
        </w:rPr>
        <w:t xml:space="preserve"> than that of Europeans, their food production is </w:t>
      </w:r>
      <w:r w:rsidRPr="00D31D4B">
        <w:rPr>
          <w:rStyle w:val="Emphasis"/>
        </w:rPr>
        <w:t>automatically</w:t>
      </w:r>
      <w:r w:rsidRPr="00A85C56">
        <w:rPr>
          <w:rStyle w:val="StyleUnderline"/>
        </w:rPr>
        <w:t xml:space="preserve"> cast in terms of their </w:t>
      </w:r>
      <w:r w:rsidRPr="00D31D4B">
        <w:rPr>
          <w:rStyle w:val="Emphasis"/>
        </w:rPr>
        <w:t>docility</w:t>
      </w:r>
      <w:r w:rsidRPr="00A85C56">
        <w:rPr>
          <w:rStyle w:val="StyleUnderline"/>
        </w:rPr>
        <w:t xml:space="preserve"> in a land that is so fertile that it spontaneously achieves an aesthetic height that </w:t>
      </w:r>
      <w:r w:rsidRPr="00D31D4B">
        <w:rPr>
          <w:rStyle w:val="Emphasis"/>
        </w:rPr>
        <w:t>no</w:t>
      </w:r>
      <w:r w:rsidRPr="00A85C56">
        <w:rPr>
          <w:rStyle w:val="StyleUnderline"/>
        </w:rPr>
        <w:t xml:space="preserve"> physical labour could re/</w:t>
      </w:r>
      <w:r w:rsidRPr="00D31D4B">
        <w:rPr>
          <w:rStyle w:val="Emphasis"/>
        </w:rPr>
        <w:t>produce</w:t>
      </w:r>
      <w:r w:rsidRPr="00C92384">
        <w:rPr>
          <w:sz w:val="16"/>
        </w:rPr>
        <w:t>. Since the Spanish “royal gardens” are less beautiful than the lands inhabited by Indigenous Peoples in the Americas, it appears that in the latter location, work is antithetical to beauty. Work as a social need or good is thus necessary for Europeans but not for Indigenous Peoples. Therefore, at every moment that natives’ labour for themselves and their work for Europeans rises to the foreground in Las Casas’s writings, it is necessarily substituted both by the view of them as docile (and hence unable to labour, thereby requiring providentially abundant nature) and by the capture of their labour as excess (not scarcity) for European desire.</w:t>
      </w:r>
    </w:p>
    <w:p w14:paraId="63AE280A" w14:textId="77777777" w:rsidR="003A6646" w:rsidRPr="00C92384" w:rsidRDefault="003A6646" w:rsidP="003A6646">
      <w:pPr>
        <w:rPr>
          <w:sz w:val="16"/>
        </w:rPr>
      </w:pPr>
      <w:r w:rsidRPr="00C92384">
        <w:rPr>
          <w:sz w:val="16"/>
        </w:rPr>
        <w:t>Las Casas uses docility as a strategy to show how unsuited Indigenous Peoples are to a life of slavery. However, his own documents also provide ample evidence of pre-contact, Indigenous labour (bodily actions for themselves), unconnected to and preceding their enslavement and work under the Spanish. By reading against the grain, we see in Las Casas’s descriptions the labour required to obtain their food, the labour that populated the islands and mainland with “teeming millions” and at least ten kingdoms, “each . . . larger . . . than the whole of the Iberian Peninsula.”92 We need to read against the grain statements such as this about New Spain (presentday Mexico City): “This area had originally boasted four or five great kingdoms, each . . . as large as Spain and . . . inhabited, as the Almighty had ordained, by more people than the combined population of Toledo, Seville, Valladolid, Saragossa and Barcelona, even when these Spanish cities were at the very height of their fortunes.”93 Las Casas’s goal is to communicate the devastation and loss of “four millions souls” in that region, which he does well. However, plainly evident here is the tremendous amount of Indigenous labour that went into building such vast, densely populated kingdoms. Labour by Indigenous Peoples for themselves is literally hidden behind Las Casas’s own conversion and desire to have them under the Crown’s protection.</w:t>
      </w:r>
      <w:r w:rsidRPr="00BE688B">
        <w:rPr>
          <w:sz w:val="12"/>
        </w:rPr>
        <w:t>¶</w:t>
      </w:r>
      <w:r w:rsidRPr="00C92384">
        <w:rPr>
          <w:sz w:val="16"/>
        </w:rPr>
        <w:t xml:space="preserve"> Further, phrases like “done everything they could” gesture to native labour that results in objects for Europeans. That labour is performed within a native worldview, but because it is what “they” (Indigenous Peoples) could give (i.e., what was extracted through exploitation as bare extraction), Las Casas foregrounds the cause and result of the labour, which leads to the misreading of all Indigenous labour as though it were only for Europeans. In another instance of their labour for themselves within their worldview and socioeconomic systems, Las Casas notes Indigenous Peoples “living and working with their families,”94 and the “gourds” of gold that an Indigenous king “gifted” to the Spanish sovereigns. This latter is not work in the mines for Europeans, but labour for native well-being whose product is then presented to Europeans. This gold cannot be viewed solely in terms of its value for Europeans and their later enslavement of Indigenous Peoples to extract it. It is fully produced within a native economy, which does not value it as money in a system of exchange. It is akin to the cultivation of crops, the mining of metals, the making of building materials for temples and other structures, the building of homes, and the development of irrigation systems that native peoples engaged in prior to and after the Columbian error.95</w:t>
      </w:r>
    </w:p>
    <w:p w14:paraId="2B42FE8C" w14:textId="77777777" w:rsidR="003A6646" w:rsidRPr="00A85C56" w:rsidRDefault="003A6646" w:rsidP="003A6646">
      <w:pPr>
        <w:rPr>
          <w:rStyle w:val="StyleUnderline"/>
        </w:rPr>
      </w:pPr>
      <w:r w:rsidRPr="00C92384">
        <w:rPr>
          <w:sz w:val="16"/>
        </w:rPr>
        <w:t xml:space="preserve">Labour for the (well) being of Indigenous Peoples themselves, which precedes the encomienda system and the torture of Indigenous Peoples to produce wealth for Europeans, is increasingly made to intersect with labour for Europeans through the gifts of cloths, food, precious metals, and other items given voluntarily to Europeans before being taken or extracted by force. </w:t>
      </w:r>
      <w:r w:rsidRPr="00A85C56">
        <w:rPr>
          <w:rStyle w:val="StyleUnderline"/>
        </w:rPr>
        <w:t>This process is the “conversion” of Indigenous Peoples from their systems of well-being to those of Europeans, which are tied to wealth accumulation</w:t>
      </w:r>
      <w:r w:rsidRPr="00C92384">
        <w:rPr>
          <w:sz w:val="16"/>
        </w:rPr>
        <w:t>. Thus</w:t>
      </w:r>
      <w:r w:rsidRPr="00A85C56">
        <w:rPr>
          <w:rStyle w:val="StyleUnderline"/>
        </w:rPr>
        <w:t xml:space="preserve">, </w:t>
      </w:r>
      <w:r w:rsidRPr="00784DDE">
        <w:rPr>
          <w:rStyle w:val="StyleUnderline"/>
        </w:rPr>
        <w:t>Indigenous Peoples labour</w:t>
      </w:r>
      <w:r w:rsidRPr="00A85C56">
        <w:rPr>
          <w:rStyle w:val="StyleUnderline"/>
        </w:rPr>
        <w:t xml:space="preserve">/work </w:t>
      </w:r>
      <w:r w:rsidRPr="00784DDE">
        <w:rPr>
          <w:rStyle w:val="StyleUnderline"/>
        </w:rPr>
        <w:t xml:space="preserve">in two </w:t>
      </w:r>
      <w:r w:rsidRPr="00784DDE">
        <w:rPr>
          <w:rStyle w:val="Emphasis"/>
        </w:rPr>
        <w:t>parallel</w:t>
      </w:r>
      <w:r w:rsidRPr="00A85C56">
        <w:rPr>
          <w:rStyle w:val="StyleUnderline"/>
        </w:rPr>
        <w:t xml:space="preserve"> </w:t>
      </w:r>
      <w:r w:rsidRPr="00784DDE">
        <w:rPr>
          <w:rStyle w:val="StyleUnderline"/>
        </w:rPr>
        <w:t>economies</w:t>
      </w:r>
      <w:r w:rsidRPr="00A85C56">
        <w:rPr>
          <w:rStyle w:val="StyleUnderline"/>
        </w:rPr>
        <w:t xml:space="preserve">. In one, they labour for </w:t>
      </w:r>
      <w:r w:rsidRPr="00D31D4B">
        <w:rPr>
          <w:rStyle w:val="Emphasis"/>
        </w:rPr>
        <w:t>themselves</w:t>
      </w:r>
      <w:r w:rsidRPr="00C92384">
        <w:rPr>
          <w:sz w:val="16"/>
        </w:rPr>
        <w:t xml:space="preserve"> and live in cities and towns supporting a “denser population” than many in Spain or Portugal.96 </w:t>
      </w:r>
      <w:r w:rsidRPr="00A85C56">
        <w:rPr>
          <w:rStyle w:val="StyleUnderline"/>
        </w:rPr>
        <w:t xml:space="preserve">In the other economy, Indigenous Peoples not only were traded for goods but were </w:t>
      </w:r>
      <w:r w:rsidRPr="00D31D4B">
        <w:rPr>
          <w:rStyle w:val="Emphasis"/>
        </w:rPr>
        <w:t>forced</w:t>
      </w:r>
      <w:r w:rsidRPr="00A85C56">
        <w:rPr>
          <w:rStyle w:val="StyleUnderline"/>
        </w:rPr>
        <w:t xml:space="preserve"> to </w:t>
      </w:r>
      <w:r w:rsidRPr="00D31D4B">
        <w:rPr>
          <w:rStyle w:val="Emphasis"/>
        </w:rPr>
        <w:t>work</w:t>
      </w:r>
      <w:r w:rsidRPr="00A85C56">
        <w:rPr>
          <w:rStyle w:val="StyleUnderline"/>
        </w:rPr>
        <w:t xml:space="preserve"> in mines, build ships, and carry Europeans’ possessions. While both economies are eclipsed in Caribbean labour history, the latter, which settler colonialism eventually captures (in Latin America, for instance), allows only two outcomes, each revealing something about the conversion of Indigenous labour.</w:t>
      </w:r>
    </w:p>
    <w:p w14:paraId="442BFE73" w14:textId="77777777" w:rsidR="003A6646" w:rsidRPr="00C92384" w:rsidRDefault="003A6646" w:rsidP="003A6646">
      <w:pPr>
        <w:rPr>
          <w:sz w:val="16"/>
        </w:rPr>
      </w:pPr>
      <w:r w:rsidRPr="00A85C56">
        <w:rPr>
          <w:rStyle w:val="StyleUnderline"/>
        </w:rPr>
        <w:t xml:space="preserve">The first is the </w:t>
      </w:r>
      <w:r w:rsidRPr="00D31D4B">
        <w:rPr>
          <w:rStyle w:val="Emphasis"/>
        </w:rPr>
        <w:t>subordination</w:t>
      </w:r>
      <w:r w:rsidRPr="00A85C56">
        <w:rPr>
          <w:rStyle w:val="StyleUnderline"/>
        </w:rPr>
        <w:t xml:space="preserve"> of Indigenous Peoples’ </w:t>
      </w:r>
      <w:r w:rsidRPr="00D31D4B">
        <w:rPr>
          <w:rStyle w:val="Emphasis"/>
        </w:rPr>
        <w:t>well-being</w:t>
      </w:r>
      <w:r w:rsidRPr="00A85C56">
        <w:rPr>
          <w:rStyle w:val="StyleUnderline"/>
        </w:rPr>
        <w:t xml:space="preserve"> to the </w:t>
      </w:r>
      <w:r w:rsidRPr="00D31D4B">
        <w:rPr>
          <w:rStyle w:val="Emphasis"/>
        </w:rPr>
        <w:t>European economy</w:t>
      </w:r>
      <w:r w:rsidRPr="00C92384">
        <w:rPr>
          <w:sz w:val="16"/>
        </w:rPr>
        <w:t xml:space="preserve"> that at that moment used both money and barter. </w:t>
      </w:r>
      <w:r w:rsidRPr="00A85C56">
        <w:rPr>
          <w:rStyle w:val="StyleUnderline"/>
        </w:rPr>
        <w:t xml:space="preserve">This outcome is graphically represented, for instance, in the image of women forced to </w:t>
      </w:r>
      <w:r w:rsidRPr="00D31D4B">
        <w:rPr>
          <w:rStyle w:val="Emphasis"/>
        </w:rPr>
        <w:t>abandon infants</w:t>
      </w:r>
      <w:r w:rsidRPr="00A85C56">
        <w:rPr>
          <w:rStyle w:val="StyleUnderline"/>
        </w:rPr>
        <w:t xml:space="preserve"> on the road because they could not carry </w:t>
      </w:r>
      <w:r w:rsidRPr="00D31D4B">
        <w:rPr>
          <w:rStyle w:val="Emphasis"/>
        </w:rPr>
        <w:t>both</w:t>
      </w:r>
      <w:r w:rsidRPr="00A85C56">
        <w:rPr>
          <w:rStyle w:val="StyleUnderline"/>
        </w:rPr>
        <w:t xml:space="preserve"> their </w:t>
      </w:r>
      <w:r w:rsidRPr="00D31D4B">
        <w:rPr>
          <w:rStyle w:val="Emphasis"/>
        </w:rPr>
        <w:t>children</w:t>
      </w:r>
      <w:r w:rsidRPr="00A85C56">
        <w:rPr>
          <w:rStyle w:val="StyleUnderline"/>
        </w:rPr>
        <w:t xml:space="preserve"> and the </w:t>
      </w:r>
      <w:r w:rsidRPr="00D31D4B">
        <w:rPr>
          <w:rStyle w:val="Emphasis"/>
        </w:rPr>
        <w:t>Spaniards’ possessions</w:t>
      </w:r>
      <w:r w:rsidRPr="00C92384">
        <w:rPr>
          <w:sz w:val="16"/>
        </w:rPr>
        <w:t>.97 Another example Las Casas recorded is Indigenous Peoples’ idols, which were first confiscated because they were believed to be made of precious metals, and then sold back to them when they were found not to contain gold nor silver.98 The idols’ transformation into goods with measurable value is the translation and conversion of labour for Indigenous well-being within a European economy to serve European needs. This is the capture of Indigenous labour for European well-being as a function of the market.</w:t>
      </w:r>
    </w:p>
    <w:p w14:paraId="66CD6774" w14:textId="77777777" w:rsidR="003A6646" w:rsidRPr="00C92384" w:rsidRDefault="003A6646" w:rsidP="003A6646">
      <w:pPr>
        <w:rPr>
          <w:sz w:val="16"/>
        </w:rPr>
      </w:pPr>
      <w:r w:rsidRPr="00A85C56">
        <w:rPr>
          <w:rStyle w:val="StyleUnderline"/>
        </w:rPr>
        <w:t>The second outcome is the conversion of their pre-conquest, sovereign labour for their own well-being into labour for well-being in God,</w:t>
      </w:r>
      <w:r w:rsidRPr="00C92384">
        <w:rPr>
          <w:sz w:val="16"/>
        </w:rPr>
        <w:t xml:space="preserve"> which Las Casas contrasts to labour for the well-being of Europeans, which he reads as destructive. This outcome is tied to Las Casas’s conversion and is based on their ecclesiastical labour, which he distinguishes from secular work. Las Casas records Indigenous Peoples building churches for the friars who were teaching them the word of God. He sees this work, which serves Europeans, as labour for God (the parallel of the market), hence for their own well-being, differentiating it from the real work that soldiers, governors, and others make them carry out. Moreover, even his criticism of conversion does not entail a rejection of this ecumenical economic value.99 Therefore, from both these conversions—market and God—I argue that Indigenous Peoples’ actual work must be read back into regional histories of capital’s development starting with the middle/passage and its historical narratives that disappear Indigenous labours.</w:t>
      </w:r>
    </w:p>
    <w:p w14:paraId="7106B9A2" w14:textId="77777777" w:rsidR="003A6646" w:rsidRPr="00C92384" w:rsidRDefault="003A6646" w:rsidP="003A6646">
      <w:pPr>
        <w:rPr>
          <w:sz w:val="16"/>
        </w:rPr>
      </w:pPr>
      <w:r w:rsidRPr="00A85C56">
        <w:rPr>
          <w:rStyle w:val="StyleUnderline"/>
        </w:rPr>
        <w:t xml:space="preserve">Las Casas’s chronicling of Spanish abuses reveals a </w:t>
      </w:r>
      <w:r w:rsidRPr="00DF42EF">
        <w:rPr>
          <w:rStyle w:val="StyleUnderline"/>
          <w:highlight w:val="green"/>
        </w:rPr>
        <w:t>history of Indigenous</w:t>
      </w:r>
      <w:r w:rsidRPr="00A85C56">
        <w:rPr>
          <w:rStyle w:val="StyleUnderline"/>
        </w:rPr>
        <w:t xml:space="preserve"> Peoples’ </w:t>
      </w:r>
      <w:r w:rsidRPr="00DF42EF">
        <w:rPr>
          <w:rStyle w:val="StyleUnderline"/>
          <w:highlight w:val="green"/>
        </w:rPr>
        <w:t>labour</w:t>
      </w:r>
      <w:r w:rsidRPr="00A85C56">
        <w:rPr>
          <w:rStyle w:val="StyleUnderline"/>
        </w:rPr>
        <w:t xml:space="preserve"> in the Americas that </w:t>
      </w:r>
      <w:r w:rsidRPr="00DF42EF">
        <w:rPr>
          <w:rStyle w:val="StyleUnderline"/>
          <w:highlight w:val="green"/>
        </w:rPr>
        <w:t>has not</w:t>
      </w:r>
      <w:r w:rsidRPr="00A85C56">
        <w:rPr>
          <w:rStyle w:val="StyleUnderline"/>
        </w:rPr>
        <w:t xml:space="preserve"> </w:t>
      </w:r>
      <w:r w:rsidRPr="00DF42EF">
        <w:rPr>
          <w:rStyle w:val="StyleUnderline"/>
          <w:highlight w:val="green"/>
        </w:rPr>
        <w:t>been understood because of</w:t>
      </w:r>
      <w:r w:rsidRPr="00A85C56">
        <w:rPr>
          <w:rStyle w:val="StyleUnderline"/>
        </w:rPr>
        <w:t xml:space="preserve"> these </w:t>
      </w:r>
      <w:r w:rsidRPr="00DF42EF">
        <w:rPr>
          <w:rStyle w:val="StyleUnderline"/>
          <w:highlight w:val="green"/>
        </w:rPr>
        <w:t>conversion</w:t>
      </w:r>
      <w:r w:rsidRPr="00A85C56">
        <w:rPr>
          <w:rStyle w:val="StyleUnderline"/>
        </w:rPr>
        <w:t xml:space="preserve">s, </w:t>
      </w:r>
      <w:r w:rsidRPr="00DF42EF">
        <w:rPr>
          <w:rStyle w:val="StyleUnderline"/>
          <w:highlight w:val="green"/>
        </w:rPr>
        <w:t xml:space="preserve">in which they either </w:t>
      </w:r>
      <w:r w:rsidRPr="00DF42EF">
        <w:rPr>
          <w:rStyle w:val="Emphasis"/>
          <w:highlight w:val="green"/>
        </w:rPr>
        <w:t>work until extinction</w:t>
      </w:r>
      <w:r w:rsidRPr="00A85C56">
        <w:rPr>
          <w:rStyle w:val="StyleUnderline"/>
        </w:rPr>
        <w:t xml:space="preserve"> (hence lack of future usefulness and the need for importing people to be enslaved), </w:t>
      </w:r>
      <w:r w:rsidRPr="00DF42EF">
        <w:rPr>
          <w:rStyle w:val="StyleUnderline"/>
          <w:highlight w:val="green"/>
        </w:rPr>
        <w:t xml:space="preserve">or </w:t>
      </w:r>
      <w:r w:rsidRPr="00DF42EF">
        <w:rPr>
          <w:rStyle w:val="Emphasis"/>
          <w:highlight w:val="green"/>
        </w:rPr>
        <w:t>labour for God</w:t>
      </w:r>
      <w:r w:rsidRPr="00A85C56">
        <w:rPr>
          <w:rStyle w:val="StyleUnderline"/>
        </w:rPr>
        <w:t xml:space="preserve">, a spiritual work </w:t>
      </w:r>
      <w:r w:rsidRPr="00DF42EF">
        <w:rPr>
          <w:rStyle w:val="StyleUnderline"/>
          <w:highlight w:val="green"/>
        </w:rPr>
        <w:t>sitting outside the</w:t>
      </w:r>
      <w:r w:rsidRPr="00A85C56">
        <w:rPr>
          <w:rStyle w:val="StyleUnderline"/>
        </w:rPr>
        <w:t xml:space="preserve"> </w:t>
      </w:r>
      <w:r w:rsidRPr="00DF42EF">
        <w:rPr>
          <w:rStyle w:val="StyleUnderline"/>
          <w:highlight w:val="green"/>
        </w:rPr>
        <w:t>economie</w:t>
      </w:r>
      <w:r w:rsidRPr="00784DDE">
        <w:rPr>
          <w:rStyle w:val="StyleUnderline"/>
        </w:rPr>
        <w:t>s</w:t>
      </w:r>
      <w:r w:rsidRPr="00A85C56">
        <w:rPr>
          <w:rStyle w:val="StyleUnderline"/>
        </w:rPr>
        <w:t xml:space="preserve"> that will matter for capital’s rise. Incidentally, this labouring until extinction is, to recall, the same goal of slavery according to Walter Rodney, and thus they are subject to the </w:t>
      </w:r>
      <w:r w:rsidRPr="00D31D4B">
        <w:rPr>
          <w:rStyle w:val="Emphasis"/>
        </w:rPr>
        <w:t>same death</w:t>
      </w:r>
      <w:r w:rsidRPr="00A85C56">
        <w:rPr>
          <w:rStyle w:val="StyleUnderline"/>
        </w:rPr>
        <w:t xml:space="preserve"> as</w:t>
      </w:r>
      <w:r w:rsidRPr="00C92384">
        <w:rPr>
          <w:sz w:val="16"/>
        </w:rPr>
        <w:t xml:space="preserve"> </w:t>
      </w:r>
      <w:r w:rsidRPr="00C92384">
        <w:rPr>
          <w:strike/>
          <w:sz w:val="16"/>
        </w:rPr>
        <w:t>blacks</w:t>
      </w:r>
      <w:r w:rsidRPr="00C92384">
        <w:rPr>
          <w:sz w:val="16"/>
        </w:rPr>
        <w:t xml:space="preserve"> [</w:t>
      </w:r>
      <w:r w:rsidRPr="00A85C56">
        <w:rPr>
          <w:rStyle w:val="StyleUnderline"/>
        </w:rPr>
        <w:t xml:space="preserve">black people] in the </w:t>
      </w:r>
      <w:r w:rsidRPr="00D31D4B">
        <w:rPr>
          <w:rStyle w:val="Emphasis"/>
        </w:rPr>
        <w:t>second</w:t>
      </w:r>
      <w:r w:rsidRPr="00A85C56">
        <w:rPr>
          <w:rStyle w:val="StyleUnderline"/>
        </w:rPr>
        <w:t xml:space="preserve"> (</w:t>
      </w:r>
      <w:r w:rsidRPr="00D31D4B">
        <w:rPr>
          <w:rStyle w:val="Emphasis"/>
        </w:rPr>
        <w:t>punitive</w:t>
      </w:r>
      <w:r w:rsidRPr="00A85C56">
        <w:rPr>
          <w:rStyle w:val="StyleUnderline"/>
        </w:rPr>
        <w:t xml:space="preserve">) instance of its occurrence. The first economy, in which Indigenous Peoples cease to function through extinction, is conveniently </w:t>
      </w:r>
      <w:r w:rsidRPr="00D31D4B">
        <w:rPr>
          <w:rStyle w:val="Emphasis"/>
        </w:rPr>
        <w:t>trumped</w:t>
      </w:r>
      <w:r w:rsidRPr="00A85C56">
        <w:rPr>
          <w:rStyle w:val="StyleUnderline"/>
        </w:rPr>
        <w:t xml:space="preserve"> by the second, which </w:t>
      </w:r>
      <w:r w:rsidRPr="00D31D4B">
        <w:rPr>
          <w:rStyle w:val="Emphasis"/>
        </w:rPr>
        <w:t>hides</w:t>
      </w:r>
      <w:r w:rsidRPr="00A85C56">
        <w:rPr>
          <w:rStyle w:val="StyleUnderline"/>
        </w:rPr>
        <w:t xml:space="preserve"> their continuing work for European well-being</w:t>
      </w:r>
      <w:r w:rsidRPr="00C92384">
        <w:rPr>
          <w:sz w:val="16"/>
        </w:rPr>
        <w:t xml:space="preserve">. </w:t>
      </w:r>
      <w:r w:rsidRPr="00A85C56">
        <w:rPr>
          <w:rStyle w:val="StyleUnderline"/>
        </w:rPr>
        <w:t xml:space="preserve">Since, however, it is the first that matters for the rise of capital, and in it they </w:t>
      </w:r>
      <w:r w:rsidRPr="00D31D4B">
        <w:rPr>
          <w:rStyle w:val="Emphasis"/>
        </w:rPr>
        <w:t>cease</w:t>
      </w:r>
      <w:r w:rsidRPr="00A85C56">
        <w:rPr>
          <w:rStyle w:val="StyleUnderline"/>
        </w:rPr>
        <w:t xml:space="preserve"> to be </w:t>
      </w:r>
      <w:r w:rsidRPr="00D31D4B">
        <w:rPr>
          <w:rStyle w:val="Emphasis"/>
        </w:rPr>
        <w:t>productive</w:t>
      </w:r>
      <w:r w:rsidRPr="00C92384">
        <w:rPr>
          <w:sz w:val="16"/>
        </w:rPr>
        <w:t xml:space="preserve">, especially in the Caribbean territories where extinction is seen as having been definitive, </w:t>
      </w:r>
      <w:r w:rsidRPr="00A85C56">
        <w:rPr>
          <w:rStyle w:val="StyleUnderline"/>
        </w:rPr>
        <w:t>Indigenous Peoples are simply left out</w:t>
      </w:r>
      <w:r w:rsidRPr="00C92384">
        <w:rPr>
          <w:sz w:val="16"/>
        </w:rPr>
        <w:t xml:space="preserve"> of Caribbean narratives of capital’s development and rise that track its prehistory to the introduction of enslaved blacks to the region. Since Indigenous Peoples’ work only remains through religious conversion and salvation, it effectively ceases to matter at all.</w:t>
      </w:r>
    </w:p>
    <w:p w14:paraId="2A0C7CA8" w14:textId="77777777" w:rsidR="003A6646" w:rsidRPr="00A85C56" w:rsidRDefault="003A6646" w:rsidP="003A6646">
      <w:pPr>
        <w:rPr>
          <w:rStyle w:val="StyleUnderline"/>
        </w:rPr>
      </w:pPr>
      <w:r w:rsidRPr="00A85C56">
        <w:rPr>
          <w:rStyle w:val="StyleUnderline"/>
        </w:rPr>
        <w:t>What further distinguishes Indigenous Peoples from those brought to the Americas to be enslaved is that the religious-economic “conversion” is their extraction from their systems of social well-being.</w:t>
      </w:r>
      <w:r w:rsidRPr="00C92384">
        <w:rPr>
          <w:sz w:val="16"/>
        </w:rPr>
        <w:t xml:space="preserve"> </w:t>
      </w:r>
      <w:r w:rsidRPr="00DF42EF">
        <w:rPr>
          <w:rStyle w:val="StyleUnderline"/>
          <w:highlight w:val="green"/>
        </w:rPr>
        <w:t>For</w:t>
      </w:r>
      <w:r w:rsidRPr="00C92384">
        <w:rPr>
          <w:sz w:val="16"/>
        </w:rPr>
        <w:t xml:space="preserve"> blacks </w:t>
      </w:r>
      <w:r w:rsidRPr="00A85C56">
        <w:rPr>
          <w:rStyle w:val="StyleUnderline"/>
        </w:rPr>
        <w:t>[</w:t>
      </w:r>
      <w:r w:rsidRPr="00DF42EF">
        <w:rPr>
          <w:rStyle w:val="StyleUnderline"/>
          <w:highlight w:val="green"/>
        </w:rPr>
        <w:t>black people],</w:t>
      </w:r>
      <w:r w:rsidRPr="00A85C56">
        <w:rPr>
          <w:rStyle w:val="StyleUnderline"/>
        </w:rPr>
        <w:t xml:space="preserve"> this </w:t>
      </w:r>
      <w:r w:rsidRPr="00DF42EF">
        <w:rPr>
          <w:rStyle w:val="StyleUnderline"/>
          <w:highlight w:val="green"/>
        </w:rPr>
        <w:t>extraction</w:t>
      </w:r>
      <w:r w:rsidRPr="00A85C56">
        <w:rPr>
          <w:rStyle w:val="StyleUnderline"/>
        </w:rPr>
        <w:t xml:space="preserve"> </w:t>
      </w:r>
      <w:r w:rsidRPr="00DF42EF">
        <w:rPr>
          <w:rStyle w:val="StyleUnderline"/>
          <w:highlight w:val="green"/>
        </w:rPr>
        <w:t xml:space="preserve">occurred </w:t>
      </w:r>
      <w:r w:rsidRPr="00DF42EF">
        <w:rPr>
          <w:rStyle w:val="Emphasis"/>
          <w:highlight w:val="green"/>
        </w:rPr>
        <w:t>with</w:t>
      </w:r>
      <w:r w:rsidRPr="00DF42EF">
        <w:rPr>
          <w:rStyle w:val="StyleUnderline"/>
          <w:highlight w:val="green"/>
        </w:rPr>
        <w:t xml:space="preserve"> the </w:t>
      </w:r>
      <w:r w:rsidRPr="00DF42EF">
        <w:rPr>
          <w:rStyle w:val="Emphasis"/>
          <w:highlight w:val="green"/>
        </w:rPr>
        <w:t>middle/passage</w:t>
      </w:r>
      <w:r w:rsidRPr="00A85C56">
        <w:rPr>
          <w:rStyle w:val="StyleUnderline"/>
        </w:rPr>
        <w:t xml:space="preserve">; with all its attendant economies, </w:t>
      </w:r>
      <w:r w:rsidRPr="00DF42EF">
        <w:rPr>
          <w:rStyle w:val="StyleUnderline"/>
          <w:highlight w:val="green"/>
        </w:rPr>
        <w:t>the middle/passage converted</w:t>
      </w:r>
      <w:r w:rsidRPr="00C92384">
        <w:rPr>
          <w:sz w:val="16"/>
        </w:rPr>
        <w:t xml:space="preserve"> </w:t>
      </w:r>
      <w:r w:rsidRPr="00C92384">
        <w:rPr>
          <w:strike/>
          <w:sz w:val="16"/>
        </w:rPr>
        <w:t>blacks</w:t>
      </w:r>
      <w:r w:rsidRPr="00C92384">
        <w:rPr>
          <w:sz w:val="16"/>
        </w:rPr>
        <w:t xml:space="preserve"> </w:t>
      </w:r>
      <w:r w:rsidRPr="00DF42EF">
        <w:rPr>
          <w:sz w:val="16"/>
          <w:highlight w:val="green"/>
        </w:rPr>
        <w:t>[</w:t>
      </w:r>
      <w:r w:rsidRPr="00DF42EF">
        <w:rPr>
          <w:rStyle w:val="StyleUnderline"/>
          <w:highlight w:val="green"/>
        </w:rPr>
        <w:t>black people</w:t>
      </w:r>
      <w:r w:rsidRPr="00A85C56">
        <w:rPr>
          <w:rStyle w:val="StyleUnderline"/>
        </w:rPr>
        <w:t xml:space="preserve">] </w:t>
      </w:r>
      <w:r w:rsidRPr="00DF42EF">
        <w:rPr>
          <w:rStyle w:val="StyleUnderline"/>
          <w:highlight w:val="green"/>
        </w:rPr>
        <w:t>into</w:t>
      </w:r>
      <w:r w:rsidRPr="00A85C56">
        <w:rPr>
          <w:rStyle w:val="StyleUnderline"/>
        </w:rPr>
        <w:t xml:space="preserve"> valuable </w:t>
      </w:r>
      <w:r w:rsidRPr="00DF42EF">
        <w:rPr>
          <w:rStyle w:val="Emphasis"/>
          <w:highlight w:val="green"/>
        </w:rPr>
        <w:t>labour</w:t>
      </w:r>
      <w:r w:rsidRPr="00DF42EF">
        <w:rPr>
          <w:rStyle w:val="StyleUnderline"/>
          <w:highlight w:val="green"/>
        </w:rPr>
        <w:t xml:space="preserve">, </w:t>
      </w:r>
      <w:r w:rsidRPr="00784DDE">
        <w:rPr>
          <w:rStyle w:val="StyleUnderline"/>
        </w:rPr>
        <w:t>so</w:t>
      </w:r>
      <w:r w:rsidRPr="00C92384">
        <w:rPr>
          <w:sz w:val="16"/>
        </w:rPr>
        <w:t xml:space="preserve"> </w:t>
      </w:r>
      <w:r w:rsidRPr="00C92384">
        <w:rPr>
          <w:strike/>
          <w:sz w:val="16"/>
        </w:rPr>
        <w:t>blacks’</w:t>
      </w:r>
      <w:r w:rsidRPr="00C92384">
        <w:rPr>
          <w:sz w:val="16"/>
        </w:rPr>
        <w:t xml:space="preserve"> </w:t>
      </w:r>
      <w:r w:rsidRPr="00A85C56">
        <w:rPr>
          <w:rStyle w:val="StyleUnderline"/>
        </w:rPr>
        <w:t xml:space="preserve">[black peoples’] (or </w:t>
      </w:r>
      <w:r w:rsidRPr="00DF42EF">
        <w:rPr>
          <w:rStyle w:val="StyleUnderline"/>
          <w:highlight w:val="green"/>
        </w:rPr>
        <w:t xml:space="preserve">their labours’) </w:t>
      </w:r>
      <w:r w:rsidRPr="00DF42EF">
        <w:rPr>
          <w:rStyle w:val="Emphasis"/>
          <w:highlight w:val="green"/>
        </w:rPr>
        <w:t>conversion to value</w:t>
      </w:r>
      <w:r w:rsidRPr="00A85C56">
        <w:rPr>
          <w:rStyle w:val="StyleUnderline"/>
        </w:rPr>
        <w:t xml:space="preserve">. </w:t>
      </w:r>
      <w:r w:rsidRPr="00784DDE">
        <w:rPr>
          <w:rStyle w:val="Emphasis"/>
        </w:rPr>
        <w:t>Hartman</w:t>
      </w:r>
      <w:r w:rsidRPr="00A85C56">
        <w:rPr>
          <w:rStyle w:val="StyleUnderline"/>
        </w:rPr>
        <w:t xml:space="preserve"> reinforces this for us: “In the company’s view,” she writes, “the dungeon was a way station for human refuse and a cocoon for labourers. The </w:t>
      </w:r>
      <w:r w:rsidRPr="00D31D4B">
        <w:rPr>
          <w:rStyle w:val="Emphasis"/>
        </w:rPr>
        <w:t>miracle</w:t>
      </w:r>
      <w:r w:rsidRPr="00A85C56">
        <w:rPr>
          <w:rStyle w:val="StyleUnderline"/>
        </w:rPr>
        <w:t xml:space="preserve"> of the slave trade was that it </w:t>
      </w:r>
      <w:r w:rsidRPr="00D31D4B">
        <w:rPr>
          <w:rStyle w:val="Emphasis"/>
        </w:rPr>
        <w:t>resuscitated</w:t>
      </w:r>
      <w:r w:rsidRPr="00A85C56">
        <w:rPr>
          <w:rStyle w:val="StyleUnderline"/>
        </w:rPr>
        <w:t xml:space="preserve"> useless lives and transformed </w:t>
      </w:r>
      <w:r w:rsidRPr="00D31D4B">
        <w:rPr>
          <w:rStyle w:val="Emphasis"/>
        </w:rPr>
        <w:t>waste</w:t>
      </w:r>
      <w:r w:rsidRPr="00A85C56">
        <w:rPr>
          <w:rStyle w:val="StyleUnderline"/>
        </w:rPr>
        <w:t xml:space="preserve"> into </w:t>
      </w:r>
      <w:r w:rsidRPr="00D31D4B">
        <w:rPr>
          <w:rStyle w:val="Emphasis"/>
        </w:rPr>
        <w:t>capital</w:t>
      </w:r>
      <w:r w:rsidRPr="00A85C56">
        <w:rPr>
          <w:rStyle w:val="StyleUnderline"/>
        </w:rPr>
        <w:t>.”</w:t>
      </w:r>
      <w:r w:rsidRPr="00C92384">
        <w:rPr>
          <w:sz w:val="16"/>
        </w:rPr>
        <w:t xml:space="preserve">100 </w:t>
      </w:r>
      <w:r w:rsidRPr="00DF42EF">
        <w:rPr>
          <w:rStyle w:val="StyleUnderline"/>
          <w:highlight w:val="green"/>
        </w:rPr>
        <w:t>The dungeon</w:t>
      </w:r>
      <w:r w:rsidRPr="00A85C56">
        <w:rPr>
          <w:rStyle w:val="StyleUnderline"/>
        </w:rPr>
        <w:t xml:space="preserve">, like the hold, </w:t>
      </w:r>
      <w:r w:rsidRPr="00DF42EF">
        <w:rPr>
          <w:rStyle w:val="StyleUnderline"/>
          <w:highlight w:val="green"/>
        </w:rPr>
        <w:t xml:space="preserve">is a </w:t>
      </w:r>
      <w:r w:rsidRPr="00DF42EF">
        <w:rPr>
          <w:rStyle w:val="Emphasis"/>
          <w:highlight w:val="green"/>
        </w:rPr>
        <w:t>key element</w:t>
      </w:r>
      <w:r w:rsidRPr="00DF42EF">
        <w:rPr>
          <w:rStyle w:val="StyleUnderline"/>
          <w:highlight w:val="green"/>
        </w:rPr>
        <w:t xml:space="preserve"> in the transformation</w:t>
      </w:r>
      <w:r w:rsidRPr="00A85C56">
        <w:rPr>
          <w:rStyle w:val="StyleUnderline"/>
        </w:rPr>
        <w:t xml:space="preserve"> of </w:t>
      </w:r>
      <w:r w:rsidRPr="00784DDE">
        <w:rPr>
          <w:rStyle w:val="StyleUnderline"/>
          <w:strike/>
          <w:u w:val="none"/>
        </w:rPr>
        <w:t>blacks</w:t>
      </w:r>
      <w:r>
        <w:rPr>
          <w:rStyle w:val="StyleUnderline"/>
        </w:rPr>
        <w:t xml:space="preserve"> [black people]</w:t>
      </w:r>
      <w:r w:rsidRPr="00A85C56">
        <w:rPr>
          <w:rStyle w:val="StyleUnderline"/>
        </w:rPr>
        <w:t xml:space="preserve"> </w:t>
      </w:r>
      <w:r w:rsidRPr="00DF42EF">
        <w:rPr>
          <w:rStyle w:val="StyleUnderline"/>
          <w:highlight w:val="green"/>
        </w:rPr>
        <w:t xml:space="preserve">because it </w:t>
      </w:r>
      <w:r w:rsidRPr="00DF42EF">
        <w:rPr>
          <w:rStyle w:val="Emphasis"/>
          <w:highlight w:val="green"/>
        </w:rPr>
        <w:t>strips</w:t>
      </w:r>
      <w:r w:rsidRPr="00DF42EF">
        <w:rPr>
          <w:rStyle w:val="StyleUnderline"/>
          <w:highlight w:val="green"/>
        </w:rPr>
        <w:t xml:space="preserve"> them of</w:t>
      </w:r>
      <w:r w:rsidRPr="00784DDE">
        <w:rPr>
          <w:rStyle w:val="StyleUnderline"/>
        </w:rPr>
        <w:t xml:space="preserve"> what </w:t>
      </w:r>
      <w:r w:rsidRPr="00784DDE">
        <w:rPr>
          <w:rStyle w:val="Emphasis"/>
        </w:rPr>
        <w:t>devalues</w:t>
      </w:r>
      <w:r w:rsidRPr="00A85C56">
        <w:rPr>
          <w:rStyle w:val="StyleUnderline"/>
        </w:rPr>
        <w:t xml:space="preserve"> </w:t>
      </w:r>
      <w:r w:rsidRPr="00784DDE">
        <w:rPr>
          <w:rStyle w:val="StyleUnderline"/>
        </w:rPr>
        <w:t>them</w:t>
      </w:r>
      <w:r w:rsidRPr="00DF42EF">
        <w:rPr>
          <w:rStyle w:val="StyleUnderline"/>
          <w:highlight w:val="green"/>
        </w:rPr>
        <w:t xml:space="preserve">: their </w:t>
      </w:r>
      <w:r w:rsidRPr="00DF42EF">
        <w:rPr>
          <w:rStyle w:val="Emphasis"/>
          <w:highlight w:val="green"/>
        </w:rPr>
        <w:t>indigeneity</w:t>
      </w:r>
      <w:r w:rsidRPr="00A85C56">
        <w:rPr>
          <w:rStyle w:val="StyleUnderline"/>
        </w:rPr>
        <w:t xml:space="preserve">. It is essentially the </w:t>
      </w:r>
      <w:r w:rsidRPr="00D31D4B">
        <w:rPr>
          <w:rStyle w:val="Emphasis"/>
        </w:rPr>
        <w:t>death</w:t>
      </w:r>
      <w:r w:rsidRPr="00A85C56">
        <w:rPr>
          <w:rStyle w:val="StyleUnderline"/>
        </w:rPr>
        <w:t xml:space="preserve"> of their </w:t>
      </w:r>
      <w:r w:rsidRPr="00D31D4B">
        <w:rPr>
          <w:rStyle w:val="Emphasis"/>
        </w:rPr>
        <w:t>Indigenous selves</w:t>
      </w:r>
      <w:r w:rsidRPr="00A85C56">
        <w:rPr>
          <w:rStyle w:val="StyleUnderline"/>
        </w:rPr>
        <w:t xml:space="preserve"> (of their non-accumulative sovereign labour on sovereign lands) that they undergo when they emerge from the dungeon and the hold. </w:t>
      </w:r>
      <w:r w:rsidRPr="00DF42EF">
        <w:rPr>
          <w:rStyle w:val="StyleUnderline"/>
          <w:highlight w:val="green"/>
        </w:rPr>
        <w:t>This death</w:t>
      </w:r>
      <w:r w:rsidRPr="00A85C56">
        <w:rPr>
          <w:rStyle w:val="StyleUnderline"/>
        </w:rPr>
        <w:t xml:space="preserve"> in fact </w:t>
      </w:r>
      <w:r w:rsidRPr="00DF42EF">
        <w:rPr>
          <w:rStyle w:val="Emphasis"/>
          <w:highlight w:val="green"/>
        </w:rPr>
        <w:t>adds</w:t>
      </w:r>
      <w:r w:rsidRPr="00D31D4B">
        <w:rPr>
          <w:rStyle w:val="Emphasis"/>
        </w:rPr>
        <w:t xml:space="preserve"> </w:t>
      </w:r>
      <w:r w:rsidRPr="00DF42EF">
        <w:rPr>
          <w:rStyle w:val="Emphasis"/>
          <w:highlight w:val="green"/>
        </w:rPr>
        <w:t>value</w:t>
      </w:r>
      <w:r w:rsidRPr="00A85C56">
        <w:rPr>
          <w:rStyle w:val="StyleUnderline"/>
        </w:rPr>
        <w:t xml:space="preserve"> to their bodies, a process that is then </w:t>
      </w:r>
      <w:r w:rsidRPr="00D31D4B">
        <w:rPr>
          <w:rStyle w:val="Emphasis"/>
        </w:rPr>
        <w:t>completed</w:t>
      </w:r>
      <w:r w:rsidRPr="00A85C56">
        <w:rPr>
          <w:rStyle w:val="StyleUnderline"/>
        </w:rPr>
        <w:t xml:space="preserve"> by the </w:t>
      </w:r>
      <w:r w:rsidRPr="00D31D4B">
        <w:rPr>
          <w:rStyle w:val="Emphasis"/>
        </w:rPr>
        <w:t>plantation</w:t>
      </w:r>
      <w:r w:rsidRPr="00A85C56">
        <w:rPr>
          <w:rStyle w:val="StyleUnderline"/>
        </w:rPr>
        <w:t xml:space="preserve"> as a “machine” into which they are placed</w:t>
      </w:r>
      <w:r w:rsidRPr="00C92384">
        <w:rPr>
          <w:sz w:val="16"/>
        </w:rPr>
        <w:t xml:space="preserve">.101 Because Death in this instance is not biopolitical (as discussed above), </w:t>
      </w:r>
      <w:r w:rsidRPr="00A85C56">
        <w:rPr>
          <w:rStyle w:val="StyleUnderline"/>
        </w:rPr>
        <w:t xml:space="preserve">it allows for their </w:t>
      </w:r>
      <w:r w:rsidRPr="00D31D4B">
        <w:rPr>
          <w:rStyle w:val="Emphasis"/>
        </w:rPr>
        <w:t>transformation</w:t>
      </w:r>
      <w:r w:rsidRPr="00A85C56">
        <w:rPr>
          <w:rStyle w:val="StyleUnderline"/>
        </w:rPr>
        <w:t xml:space="preserve"> into </w:t>
      </w:r>
      <w:r w:rsidRPr="00D31D4B">
        <w:rPr>
          <w:rStyle w:val="Emphasis"/>
        </w:rPr>
        <w:t>commodities</w:t>
      </w:r>
      <w:r w:rsidRPr="00A85C56">
        <w:rPr>
          <w:rStyle w:val="StyleUnderline"/>
        </w:rPr>
        <w:t xml:space="preserve">. </w:t>
      </w:r>
      <w:r w:rsidRPr="00DF42EF">
        <w:rPr>
          <w:rStyle w:val="StyleUnderline"/>
          <w:highlight w:val="green"/>
        </w:rPr>
        <w:t>This</w:t>
      </w:r>
      <w:r w:rsidRPr="00A85C56">
        <w:rPr>
          <w:rStyle w:val="StyleUnderline"/>
        </w:rPr>
        <w:t xml:space="preserve"> Death </w:t>
      </w:r>
      <w:r w:rsidRPr="00DF42EF">
        <w:rPr>
          <w:rStyle w:val="StyleUnderline"/>
          <w:highlight w:val="green"/>
        </w:rPr>
        <w:t>is not</w:t>
      </w:r>
      <w:r w:rsidRPr="00A85C56">
        <w:rPr>
          <w:rStyle w:val="StyleUnderline"/>
        </w:rPr>
        <w:t xml:space="preserve"> </w:t>
      </w:r>
      <w:r w:rsidRPr="00DF42EF">
        <w:rPr>
          <w:rStyle w:val="StyleUnderline"/>
          <w:highlight w:val="green"/>
        </w:rPr>
        <w:t xml:space="preserve">only the </w:t>
      </w:r>
      <w:r w:rsidRPr="00DF42EF">
        <w:rPr>
          <w:rStyle w:val="Emphasis"/>
          <w:highlight w:val="green"/>
        </w:rPr>
        <w:t>foreclosure</w:t>
      </w:r>
      <w:r w:rsidRPr="00DF42EF">
        <w:rPr>
          <w:rStyle w:val="StyleUnderline"/>
          <w:highlight w:val="green"/>
        </w:rPr>
        <w:t xml:space="preserve"> of [black peoples’</w:t>
      </w:r>
      <w:r>
        <w:rPr>
          <w:rStyle w:val="StyleUnderline"/>
        </w:rPr>
        <w:t>]</w:t>
      </w:r>
      <w:r w:rsidRPr="00A85C56">
        <w:rPr>
          <w:rStyle w:val="StyleUnderline"/>
        </w:rPr>
        <w:t xml:space="preserve"> </w:t>
      </w:r>
      <w:r w:rsidRPr="00D31D4B">
        <w:rPr>
          <w:rStyle w:val="StyleUnderline"/>
          <w:strike/>
        </w:rPr>
        <w:t>blacks’</w:t>
      </w:r>
      <w:r w:rsidRPr="00A85C56">
        <w:rPr>
          <w:rStyle w:val="StyleUnderline"/>
        </w:rPr>
        <w:t xml:space="preserve"> </w:t>
      </w:r>
      <w:r w:rsidRPr="00DF42EF">
        <w:rPr>
          <w:rStyle w:val="StyleUnderline"/>
          <w:highlight w:val="green"/>
        </w:rPr>
        <w:t>ontological sovereignty</w:t>
      </w:r>
      <w:r w:rsidRPr="00A85C56">
        <w:rPr>
          <w:rStyle w:val="StyleUnderline"/>
        </w:rPr>
        <w:t xml:space="preserve">, </w:t>
      </w:r>
      <w:r w:rsidRPr="00DF42EF">
        <w:rPr>
          <w:rStyle w:val="StyleUnderline"/>
          <w:highlight w:val="green"/>
        </w:rPr>
        <w:t>but also the</w:t>
      </w:r>
      <w:r w:rsidRPr="00A85C56">
        <w:rPr>
          <w:rStyle w:val="StyleUnderline"/>
        </w:rPr>
        <w:t xml:space="preserve"> specific </w:t>
      </w:r>
      <w:r w:rsidRPr="00DF42EF">
        <w:rPr>
          <w:rStyle w:val="Emphasis"/>
          <w:highlight w:val="green"/>
        </w:rPr>
        <w:t>requirement</w:t>
      </w:r>
      <w:r w:rsidRPr="00DF42EF">
        <w:rPr>
          <w:rStyle w:val="StyleUnderline"/>
          <w:highlight w:val="green"/>
        </w:rPr>
        <w:t xml:space="preserve"> of their</w:t>
      </w:r>
      <w:r w:rsidRPr="00A85C56">
        <w:rPr>
          <w:rStyle w:val="StyleUnderline"/>
        </w:rPr>
        <w:t xml:space="preserve"> </w:t>
      </w:r>
      <w:r w:rsidRPr="00DF42EF">
        <w:rPr>
          <w:rStyle w:val="Emphasis"/>
          <w:highlight w:val="green"/>
        </w:rPr>
        <w:t>productivity</w:t>
      </w:r>
      <w:r w:rsidRPr="00DF42EF">
        <w:rPr>
          <w:rStyle w:val="StyleUnderline"/>
          <w:highlight w:val="green"/>
        </w:rPr>
        <w:t xml:space="preserve"> for the settler-master</w:t>
      </w:r>
      <w:r w:rsidRPr="00A85C56">
        <w:rPr>
          <w:rStyle w:val="StyleUnderline"/>
        </w:rPr>
        <w:t xml:space="preserve">. </w:t>
      </w:r>
      <w:r w:rsidRPr="00DF42EF">
        <w:rPr>
          <w:rStyle w:val="StyleUnderline"/>
          <w:highlight w:val="green"/>
        </w:rPr>
        <w:t>The Middle Passage</w:t>
      </w:r>
      <w:r w:rsidRPr="00A85C56">
        <w:rPr>
          <w:rStyle w:val="StyleUnderline"/>
        </w:rPr>
        <w:t xml:space="preserve">, as that which adds value to black bodies, thus </w:t>
      </w:r>
      <w:r w:rsidRPr="00DF42EF">
        <w:rPr>
          <w:rStyle w:val="StyleUnderline"/>
          <w:highlight w:val="green"/>
        </w:rPr>
        <w:t>emerges as the</w:t>
      </w:r>
      <w:r w:rsidRPr="00A85C56">
        <w:rPr>
          <w:rStyle w:val="StyleUnderline"/>
        </w:rPr>
        <w:t xml:space="preserve"> </w:t>
      </w:r>
      <w:r w:rsidRPr="00DF42EF">
        <w:rPr>
          <w:rStyle w:val="Emphasis"/>
          <w:highlight w:val="green"/>
        </w:rPr>
        <w:t>counter process</w:t>
      </w:r>
      <w:r w:rsidRPr="00DF42EF">
        <w:rPr>
          <w:rStyle w:val="StyleUnderline"/>
          <w:highlight w:val="green"/>
        </w:rPr>
        <w:t xml:space="preserve"> of native </w:t>
      </w:r>
      <w:r w:rsidRPr="00DF42EF">
        <w:rPr>
          <w:rStyle w:val="Emphasis"/>
          <w:highlight w:val="green"/>
        </w:rPr>
        <w:t>Conversion</w:t>
      </w:r>
      <w:r w:rsidRPr="00A85C56">
        <w:rPr>
          <w:rStyle w:val="StyleUnderline"/>
        </w:rPr>
        <w:t xml:space="preserve"> in the Americas, </w:t>
      </w:r>
      <w:r w:rsidRPr="00DF42EF">
        <w:rPr>
          <w:rStyle w:val="StyleUnderline"/>
          <w:highlight w:val="green"/>
        </w:rPr>
        <w:t>devaluing their bodily labours.</w:t>
      </w:r>
    </w:p>
    <w:p w14:paraId="3C16F5CC" w14:textId="77777777" w:rsidR="003A6646" w:rsidRPr="00C92384" w:rsidRDefault="003A6646" w:rsidP="003A6646">
      <w:pPr>
        <w:rPr>
          <w:sz w:val="16"/>
        </w:rPr>
      </w:pPr>
      <w:r w:rsidRPr="00C92384">
        <w:rPr>
          <w:sz w:val="16"/>
        </w:rPr>
        <w:t>Even where they were bought and sold to be enslaved rather than rounded up and made to work, Indigenous Peoples seemingly lacked this middle/passage process of adding value to their persons because, as Las Casas notes, their bodies expired when they were too weak to work. If work produces wealth and property (which Arendt claims are labour’s permanent and accumulative form, rather than its consumable or ephemeral one), and Indigenous Peoples were thought to have no private property, then by necessity they had to be seen as having no work, no permanence to their labour on their own lands.102 This perception of Indigenous lands is borne out in Lockean theory, as Audra Simpson demonstrates in Mohawk Interruptus, noting that for Locke “the origins of property reside in that which is mixed with labour. Thus, that which does not appear to have been mixed with labour is alienable. But only certain forms of labour, those which are perceptible to certain viewers, matter.”103 The identification of Indigenous lands in the Caribbean with abundance rather than scarcity allowed colonizers not to “see” the prior, sovereign, and possessive labour that went into these lands. Indigenous labour could accumulate and, were it to be recognized, it would have threatened the alienability of their lands, as Simpson demonstrates.</w:t>
      </w:r>
    </w:p>
    <w:p w14:paraId="57E078DC" w14:textId="77777777" w:rsidR="003A6646" w:rsidRPr="00C92384" w:rsidRDefault="003A6646" w:rsidP="003A6646">
      <w:pPr>
        <w:rPr>
          <w:sz w:val="16"/>
        </w:rPr>
      </w:pPr>
      <w:r w:rsidRPr="00C92384">
        <w:rPr>
          <w:sz w:val="16"/>
        </w:rPr>
        <w:t xml:space="preserve">In contrast, </w:t>
      </w:r>
      <w:r w:rsidRPr="00A85C56">
        <w:rPr>
          <w:rStyle w:val="StyleUnderline"/>
        </w:rPr>
        <w:t>even though</w:t>
      </w:r>
      <w:r w:rsidRPr="00C92384">
        <w:rPr>
          <w:sz w:val="16"/>
        </w:rPr>
        <w:t xml:space="preserve"> </w:t>
      </w:r>
      <w:r w:rsidRPr="00C92384">
        <w:rPr>
          <w:strike/>
          <w:sz w:val="16"/>
        </w:rPr>
        <w:t>blacks</w:t>
      </w:r>
      <w:r w:rsidRPr="00C92384">
        <w:rPr>
          <w:sz w:val="16"/>
        </w:rPr>
        <w:t xml:space="preserve"> [</w:t>
      </w:r>
      <w:r w:rsidRPr="00DF42EF">
        <w:rPr>
          <w:rStyle w:val="StyleUnderline"/>
          <w:highlight w:val="green"/>
        </w:rPr>
        <w:t>black people</w:t>
      </w:r>
      <w:r w:rsidRPr="00A85C56">
        <w:rPr>
          <w:rStyle w:val="StyleUnderline"/>
        </w:rPr>
        <w:t xml:space="preserve">] themselves could not accumulate, precisely because of their middle/passage transformation—their </w:t>
      </w:r>
      <w:r w:rsidRPr="00DF42EF">
        <w:rPr>
          <w:rStyle w:val="StyleUnderline"/>
          <w:highlight w:val="green"/>
        </w:rPr>
        <w:t xml:space="preserve">conversion to </w:t>
      </w:r>
      <w:r w:rsidRPr="00DF42EF">
        <w:rPr>
          <w:rStyle w:val="Emphasis"/>
          <w:highlight w:val="green"/>
        </w:rPr>
        <w:t>value</w:t>
      </w:r>
      <w:r w:rsidRPr="00A85C56">
        <w:rPr>
          <w:rStyle w:val="StyleUnderline"/>
        </w:rPr>
        <w:t>—</w:t>
      </w:r>
      <w:r w:rsidRPr="00DF42EF">
        <w:rPr>
          <w:rStyle w:val="StyleUnderline"/>
          <w:highlight w:val="green"/>
        </w:rPr>
        <w:t>their labour</w:t>
      </w:r>
      <w:r w:rsidRPr="00A85C56">
        <w:rPr>
          <w:rStyle w:val="StyleUnderline"/>
        </w:rPr>
        <w:t xml:space="preserve"> was transformed into work that would not be immediately productive but </w:t>
      </w:r>
      <w:r w:rsidRPr="00DF42EF">
        <w:rPr>
          <w:rStyle w:val="StyleUnderline"/>
          <w:highlight w:val="green"/>
        </w:rPr>
        <w:t xml:space="preserve">would lead to the </w:t>
      </w:r>
      <w:r w:rsidRPr="00DF42EF">
        <w:rPr>
          <w:rStyle w:val="Emphasis"/>
          <w:highlight w:val="green"/>
        </w:rPr>
        <w:t>accumulation</w:t>
      </w:r>
      <w:r w:rsidRPr="00DF42EF">
        <w:rPr>
          <w:rStyle w:val="StyleUnderline"/>
          <w:highlight w:val="green"/>
        </w:rPr>
        <w:t xml:space="preserve"> of the </w:t>
      </w:r>
      <w:r w:rsidRPr="00DF42EF">
        <w:rPr>
          <w:rStyle w:val="Emphasis"/>
          <w:highlight w:val="green"/>
        </w:rPr>
        <w:t>settler-master’s wealth</w:t>
      </w:r>
      <w:r w:rsidRPr="00A85C56">
        <w:rPr>
          <w:rStyle w:val="StyleUnderline"/>
        </w:rPr>
        <w:t xml:space="preserve">. </w:t>
      </w:r>
      <w:r w:rsidRPr="00DF42EF">
        <w:rPr>
          <w:rStyle w:val="StyleUnderline"/>
          <w:highlight w:val="green"/>
        </w:rPr>
        <w:t xml:space="preserve">The </w:t>
      </w:r>
      <w:r w:rsidRPr="00DF42EF">
        <w:rPr>
          <w:rStyle w:val="Emphasis"/>
          <w:highlight w:val="green"/>
        </w:rPr>
        <w:t>only</w:t>
      </w:r>
      <w:r w:rsidRPr="00DF42EF">
        <w:rPr>
          <w:rStyle w:val="StyleUnderline"/>
          <w:highlight w:val="green"/>
        </w:rPr>
        <w:t xml:space="preserve"> way Indigenous Peoples could</w:t>
      </w:r>
      <w:r w:rsidRPr="00A85C56">
        <w:rPr>
          <w:rStyle w:val="StyleUnderline"/>
        </w:rPr>
        <w:t xml:space="preserve"> </w:t>
      </w:r>
      <w:r w:rsidRPr="00DF42EF">
        <w:rPr>
          <w:rStyle w:val="StyleUnderline"/>
          <w:highlight w:val="green"/>
        </w:rPr>
        <w:t>have value</w:t>
      </w:r>
      <w:r w:rsidRPr="00A85C56">
        <w:rPr>
          <w:rStyle w:val="StyleUnderline"/>
        </w:rPr>
        <w:t xml:space="preserve"> in and of themselves </w:t>
      </w:r>
      <w:r w:rsidRPr="00DF42EF">
        <w:rPr>
          <w:rStyle w:val="StyleUnderline"/>
          <w:highlight w:val="green"/>
        </w:rPr>
        <w:t xml:space="preserve">would be through </w:t>
      </w:r>
      <w:r w:rsidRPr="00DF42EF">
        <w:rPr>
          <w:rStyle w:val="Emphasis"/>
          <w:highlight w:val="green"/>
        </w:rPr>
        <w:t>Death</w:t>
      </w:r>
      <w:r w:rsidRPr="00DF42EF">
        <w:rPr>
          <w:rStyle w:val="StyleUnderline"/>
          <w:highlight w:val="green"/>
        </w:rPr>
        <w:t>, from which they are</w:t>
      </w:r>
      <w:r w:rsidRPr="00A85C56">
        <w:rPr>
          <w:rStyle w:val="StyleUnderline"/>
        </w:rPr>
        <w:t xml:space="preserve"> already </w:t>
      </w:r>
      <w:r w:rsidRPr="00DF42EF">
        <w:rPr>
          <w:rStyle w:val="Emphasis"/>
          <w:highlight w:val="green"/>
        </w:rPr>
        <w:t>foreclosed</w:t>
      </w:r>
      <w:r w:rsidRPr="00DF42EF">
        <w:rPr>
          <w:rStyle w:val="StyleUnderline"/>
          <w:highlight w:val="green"/>
        </w:rPr>
        <w:t xml:space="preserve"> by</w:t>
      </w:r>
      <w:r w:rsidRPr="00A85C56">
        <w:rPr>
          <w:rStyle w:val="StyleUnderline"/>
        </w:rPr>
        <w:t xml:space="preserve"> eliminatory processes. Rather than transformative Death, they undergo</w:t>
      </w:r>
      <w:r w:rsidRPr="00C92384">
        <w:rPr>
          <w:sz w:val="16"/>
        </w:rPr>
        <w:t>— from Las Casas to the anthropologist Patrick Wolfe—“</w:t>
      </w:r>
      <w:r w:rsidRPr="00DF42EF">
        <w:rPr>
          <w:rStyle w:val="StyleUnderline"/>
          <w:highlight w:val="green"/>
        </w:rPr>
        <w:t>elimination</w:t>
      </w:r>
      <w:r w:rsidRPr="00C92384">
        <w:rPr>
          <w:sz w:val="16"/>
        </w:rPr>
        <w:t xml:space="preserve">” </w:t>
      </w:r>
      <w:r w:rsidRPr="00A85C56">
        <w:rPr>
          <w:rStyle w:val="StyleUnderline"/>
        </w:rPr>
        <w:t>and that can be read as</w:t>
      </w:r>
      <w:r w:rsidRPr="00C92384">
        <w:rPr>
          <w:sz w:val="16"/>
        </w:rPr>
        <w:t xml:space="preserve">, ironically, the productive form of Indigenous Peoples’ labour, that is, their work, </w:t>
      </w:r>
      <w:r w:rsidRPr="00A85C56">
        <w:rPr>
          <w:rStyle w:val="StyleUnderline"/>
        </w:rPr>
        <w:t>the object-outcome of which is now the potential productivity of the land that has been cleared</w:t>
      </w:r>
      <w:r w:rsidRPr="00C92384">
        <w:rPr>
          <w:sz w:val="16"/>
        </w:rPr>
        <w:t>.104 In short, because labour is the non-accumulative term in the dialectic that has to be overcome, Indigenous Elimination (through physical death or assimilation to remove native entrenchment in the land) is the Conversion of their non-accumulative labours to work. The dialectic renews itself through this constant and contemporaneous operation. Although, like the hold for blacks, Elimination is an initiative form of death for Indigenous Peoples, it is a proximate death rather than a categorical one.</w:t>
      </w:r>
    </w:p>
    <w:p w14:paraId="59898363" w14:textId="77777777" w:rsidR="003A6646" w:rsidRPr="00D31D4B" w:rsidRDefault="003A6646" w:rsidP="003A6646">
      <w:pPr>
        <w:rPr>
          <w:sz w:val="12"/>
        </w:rPr>
      </w:pPr>
      <w:r w:rsidRPr="00D31D4B">
        <w:rPr>
          <w:sz w:val="12"/>
        </w:rPr>
        <w:t>The emphasis on Indigenous Elimination (to which I return in chapter 3), however, obscures the ways in which Indigenous Peoples also experience a middle/passage. At several places in the text, Las Casas notes Indigenous Peoples’ forced relocation to work on other islands in the modern-day Caribbean, movements that are not significantly factored into regional labour history. According to Las Casas, non-Bahamians were “drafted in from other parts of the New World,” and “shipload after shipload of natives” were offered “for sale in Santa Marta or on the islands of Hispaniola, Jamaica, and Puerto Rico.”105 By Las Casas’s account, over one million Indigenous Peoples were thus forcibly relocated and sold into slavery, a trade in which, according to him, they more often “perished” than survived.106 Since they died in large numbers, indeed, no value was added by their capture and enslavement, as happened with blacks.</w:t>
      </w:r>
      <w:r w:rsidRPr="00BE688B">
        <w:rPr>
          <w:sz w:val="12"/>
        </w:rPr>
        <w:t>¶</w:t>
      </w:r>
      <w:r w:rsidRPr="00D31D4B">
        <w:rPr>
          <w:sz w:val="12"/>
        </w:rPr>
        <w:t xml:space="preserve"> Cherokee/Assateague-Gingaskin scholar Ron Welburn argues that this capture and enslavement should be read as an “other middle passage” that he distinguishes from Indian removal in North America. In his Roanoke and Wampum, Welburn defines this middle passage: “the trafficking of indigenous peoples from homelands along the Atlantic coast and the interior of the Western hemisphere into transoceanic slavery, a dreadful and painful legacy that begins with Columbus, who captured Indios to display in Spain, . . . is a middle passage because of how captive Indians must have rationalized it; a middle/passage which . . . precedes the wrenching of Africans from their continent for slave labor in the Americas.”107 Critical in Welburn’s assessment is the emphasis on the experience of the space of the transition from labour to work and, more importantly, his locating of that experience not just in terms of black experience, but within an Indigenous worldview. He combats the fact that “Natives are easily obscured by the dynamics attending western hemisphere African history, culture, and affairs, whether . . . motivated by Europeans or Africans themselves.”108 Of captured Wampanoag he asks, “What did they imagine had happened to them, . . . the name of their people signifying People of the Dawn, by being taken from home by people like those who overcame them and were now shipping them deeper into the Dawn’s origins?”109</w:t>
      </w:r>
    </w:p>
    <w:p w14:paraId="0B824349" w14:textId="77777777" w:rsidR="003A6646" w:rsidRPr="00EB7311" w:rsidRDefault="003A6646" w:rsidP="003A6646">
      <w:pPr>
        <w:rPr>
          <w:rStyle w:val="StyleUnderline"/>
        </w:rPr>
      </w:pPr>
      <w:r w:rsidRPr="00C92384">
        <w:rPr>
          <w:sz w:val="16"/>
        </w:rPr>
        <w:t xml:space="preserve">Despite the fact of Indigenous transport and enslavement, the problem is that </w:t>
      </w:r>
      <w:r w:rsidRPr="00EB7311">
        <w:rPr>
          <w:rStyle w:val="StyleUnderline"/>
        </w:rPr>
        <w:t>Indigenous Peoples are first linked with</w:t>
      </w:r>
      <w:r w:rsidRPr="00C92384">
        <w:rPr>
          <w:sz w:val="16"/>
        </w:rPr>
        <w:t xml:space="preserve"> (religious) </w:t>
      </w:r>
      <w:r w:rsidRPr="00EB7311">
        <w:rPr>
          <w:rStyle w:val="StyleUnderline"/>
        </w:rPr>
        <w:t>Conversion</w:t>
      </w:r>
      <w:r w:rsidRPr="00C92384">
        <w:rPr>
          <w:sz w:val="16"/>
        </w:rPr>
        <w:t>—</w:t>
      </w:r>
      <w:r w:rsidRPr="00EB7311">
        <w:rPr>
          <w:rStyle w:val="StyleUnderline"/>
        </w:rPr>
        <w:t>a process we can reframe as extractive or devaluing</w:t>
      </w:r>
      <w:r w:rsidRPr="00C92384">
        <w:rPr>
          <w:sz w:val="16"/>
        </w:rPr>
        <w:t>—</w:t>
      </w:r>
      <w:r w:rsidRPr="00EB7311">
        <w:rPr>
          <w:rStyle w:val="StyleUnderline"/>
        </w:rPr>
        <w:t>while</w:t>
      </w:r>
      <w:r w:rsidRPr="00C92384">
        <w:rPr>
          <w:sz w:val="16"/>
        </w:rPr>
        <w:t xml:space="preserve"> </w:t>
      </w:r>
      <w:r w:rsidRPr="00C92384">
        <w:rPr>
          <w:strike/>
          <w:sz w:val="16"/>
        </w:rPr>
        <w:t>blacks</w:t>
      </w:r>
      <w:r w:rsidRPr="00C92384">
        <w:rPr>
          <w:sz w:val="16"/>
        </w:rPr>
        <w:t xml:space="preserve"> </w:t>
      </w:r>
      <w:r w:rsidRPr="00EB7311">
        <w:rPr>
          <w:rStyle w:val="StyleUnderline"/>
        </w:rPr>
        <w:t>[black people] are linked with the Middle Passage—a process that adds value, or realizes the value held in black bodies</w:t>
      </w:r>
      <w:r w:rsidRPr="00C92384">
        <w:rPr>
          <w:sz w:val="16"/>
        </w:rPr>
        <w:t xml:space="preserve">.110 </w:t>
      </w:r>
      <w:r w:rsidRPr="00DF42EF">
        <w:rPr>
          <w:rStyle w:val="StyleUnderline"/>
          <w:highlight w:val="green"/>
        </w:rPr>
        <w:t xml:space="preserve">These twin poles of Atlantic economy </w:t>
      </w:r>
      <w:r w:rsidRPr="00DF42EF">
        <w:rPr>
          <w:rStyle w:val="Emphasis"/>
          <w:highlight w:val="green"/>
        </w:rPr>
        <w:t>separate</w:t>
      </w:r>
      <w:r w:rsidRPr="00EB7311">
        <w:rPr>
          <w:rStyle w:val="StyleUnderline"/>
        </w:rPr>
        <w:t xml:space="preserve"> </w:t>
      </w:r>
      <w:r w:rsidRPr="00DF42EF">
        <w:rPr>
          <w:rStyle w:val="StyleUnderline"/>
          <w:highlight w:val="green"/>
        </w:rPr>
        <w:t>black and Indigenous work</w:t>
      </w:r>
      <w:r w:rsidRPr="00EB7311">
        <w:rPr>
          <w:rStyle w:val="StyleUnderline"/>
        </w:rPr>
        <w:t xml:space="preserve">. However, </w:t>
      </w:r>
      <w:r w:rsidRPr="00DF42EF">
        <w:rPr>
          <w:rStyle w:val="StyleUnderline"/>
          <w:highlight w:val="green"/>
        </w:rPr>
        <w:t>both black</w:t>
      </w:r>
      <w:r w:rsidRPr="00C92384">
        <w:rPr>
          <w:strike/>
          <w:sz w:val="16"/>
        </w:rPr>
        <w:t>s</w:t>
      </w:r>
      <w:r w:rsidRPr="00C92384">
        <w:rPr>
          <w:sz w:val="16"/>
        </w:rPr>
        <w:t xml:space="preserve"> </w:t>
      </w:r>
      <w:r w:rsidRPr="00DF42EF">
        <w:rPr>
          <w:rStyle w:val="StyleUnderline"/>
          <w:highlight w:val="green"/>
        </w:rPr>
        <w:t xml:space="preserve">and Indigenous Peoples are </w:t>
      </w:r>
      <w:r w:rsidRPr="00DF42EF">
        <w:rPr>
          <w:rStyle w:val="Emphasis"/>
          <w:highlight w:val="green"/>
        </w:rPr>
        <w:t>embedded</w:t>
      </w:r>
      <w:r w:rsidRPr="00DF42EF">
        <w:rPr>
          <w:rStyle w:val="StyleUnderline"/>
          <w:highlight w:val="green"/>
        </w:rPr>
        <w:t xml:space="preserve"> in</w:t>
      </w:r>
      <w:r w:rsidRPr="00EB7311">
        <w:rPr>
          <w:rStyle w:val="StyleUnderline"/>
        </w:rPr>
        <w:t xml:space="preserve"> processes of </w:t>
      </w:r>
      <w:r w:rsidRPr="00DF42EF">
        <w:rPr>
          <w:rStyle w:val="Emphasis"/>
          <w:highlight w:val="green"/>
        </w:rPr>
        <w:t>Conversion</w:t>
      </w:r>
      <w:r w:rsidRPr="00EB7311">
        <w:rPr>
          <w:rStyle w:val="StyleUnderline"/>
        </w:rPr>
        <w:t xml:space="preserve"> </w:t>
      </w:r>
      <w:r w:rsidRPr="00DF42EF">
        <w:rPr>
          <w:rStyle w:val="StyleUnderline"/>
          <w:highlight w:val="green"/>
        </w:rPr>
        <w:t xml:space="preserve">that </w:t>
      </w:r>
      <w:r w:rsidRPr="00DF42EF">
        <w:rPr>
          <w:rStyle w:val="Emphasis"/>
          <w:highlight w:val="green"/>
        </w:rPr>
        <w:t>subtract value</w:t>
      </w:r>
      <w:r w:rsidRPr="00EB7311">
        <w:rPr>
          <w:rStyle w:val="StyleUnderline"/>
        </w:rPr>
        <w:t xml:space="preserve">, just as both are involved in middle passage processes of </w:t>
      </w:r>
      <w:r w:rsidRPr="00D31D4B">
        <w:rPr>
          <w:rStyle w:val="Emphasis"/>
        </w:rPr>
        <w:t>adding value</w:t>
      </w:r>
      <w:r w:rsidRPr="00EB7311">
        <w:rPr>
          <w:rStyle w:val="StyleUnderline"/>
        </w:rPr>
        <w:t xml:space="preserve"> that orient around the ability to be converted from and to something. </w:t>
      </w:r>
      <w:r w:rsidRPr="00DF42EF">
        <w:rPr>
          <w:rStyle w:val="StyleUnderline"/>
          <w:highlight w:val="green"/>
        </w:rPr>
        <w:t>Conversion</w:t>
      </w:r>
      <w:r w:rsidRPr="00EB7311">
        <w:rPr>
          <w:rStyle w:val="StyleUnderline"/>
        </w:rPr>
        <w:t xml:space="preserve">, as the mirror process of the Middle Passage, </w:t>
      </w:r>
      <w:r w:rsidRPr="00DF42EF">
        <w:rPr>
          <w:rStyle w:val="StyleUnderline"/>
          <w:highlight w:val="green"/>
        </w:rPr>
        <w:t>should</w:t>
      </w:r>
      <w:r w:rsidRPr="00EB7311">
        <w:rPr>
          <w:rStyle w:val="StyleUnderline"/>
        </w:rPr>
        <w:t xml:space="preserve"> thus </w:t>
      </w:r>
      <w:r w:rsidRPr="00DF42EF">
        <w:rPr>
          <w:rStyle w:val="StyleUnderline"/>
          <w:highlight w:val="green"/>
        </w:rPr>
        <w:t>be</w:t>
      </w:r>
      <w:r w:rsidRPr="00EB7311">
        <w:rPr>
          <w:rStyle w:val="StyleUnderline"/>
        </w:rPr>
        <w:t xml:space="preserve"> </w:t>
      </w:r>
      <w:r w:rsidRPr="00DF42EF">
        <w:rPr>
          <w:rStyle w:val="StyleUnderline"/>
          <w:highlight w:val="green"/>
        </w:rPr>
        <w:t xml:space="preserve">understood as a point of </w:t>
      </w:r>
      <w:r w:rsidRPr="00DF42EF">
        <w:rPr>
          <w:rStyle w:val="Emphasis"/>
          <w:highlight w:val="green"/>
        </w:rPr>
        <w:t>entanglement</w:t>
      </w:r>
      <w:r w:rsidRPr="00DF42EF">
        <w:rPr>
          <w:rStyle w:val="StyleUnderline"/>
          <w:highlight w:val="green"/>
        </w:rPr>
        <w:t xml:space="preserve"> of Indigenous labour</w:t>
      </w:r>
      <w:r w:rsidRPr="00C92384">
        <w:rPr>
          <w:sz w:val="16"/>
        </w:rPr>
        <w:t xml:space="preserve"> with Caribbean/American economies, </w:t>
      </w:r>
      <w:r w:rsidRPr="00EB7311">
        <w:rPr>
          <w:rStyle w:val="StyleUnderline"/>
        </w:rPr>
        <w:t xml:space="preserve">as its </w:t>
      </w:r>
      <w:r w:rsidRPr="00D31D4B">
        <w:rPr>
          <w:rStyle w:val="Emphasis"/>
        </w:rPr>
        <w:t>facilitator</w:t>
      </w:r>
      <w:r w:rsidRPr="00EB7311">
        <w:rPr>
          <w:rStyle w:val="StyleUnderline"/>
        </w:rPr>
        <w:t>, beyond land theft.</w:t>
      </w:r>
    </w:p>
    <w:p w14:paraId="1F5C0497" w14:textId="77777777" w:rsidR="003A6646" w:rsidRPr="00D31D4B" w:rsidRDefault="003A6646" w:rsidP="003A6646">
      <w:pPr>
        <w:rPr>
          <w:sz w:val="10"/>
        </w:rPr>
      </w:pPr>
      <w:r w:rsidRPr="00D31D4B">
        <w:rPr>
          <w:sz w:val="10"/>
        </w:rPr>
        <w:t>Within this framework, Indigenous Peoples’ forcible relocation is not only another middle/passage. It is constitutive of a prior or foundational middle/passage without which—and largely because of its presumed failure (though on one level it had to have worked for it to be duplicated)—the black middle passage would not have come into being. This middle/passage links Africa to the Caribbean and what would become the Americas, and is formative for how those territories will come to look and what populations they will have in the future. Thus, I argue that it is as foundational for European modernity as the African middle/passage, and should be read along with that as a history of Indigenous work (which Welburn does not emphasize) within modernity and for capital’s rise. It must, however, also be read alongside the history of Indigenous labour for their own well-being, which runs parallel to middle/passage transformations of sovereign labour.</w:t>
      </w:r>
      <w:r w:rsidRPr="00BE688B">
        <w:rPr>
          <w:sz w:val="12"/>
        </w:rPr>
        <w:t>¶</w:t>
      </w:r>
      <w:r w:rsidRPr="00D31D4B">
        <w:rPr>
          <w:sz w:val="10"/>
        </w:rPr>
        <w:t xml:space="preserve"> Moreover, this labour for self can be equated to subsistence living that enslaved blacks and indentured peoples performed on the land. Thus, theirs is also a history of labour for self within that antagonistic work for Europeans. The lesser visibility of this middle/passage results not only from the extinction narrative but also from the linked nature of physical and ontological uprootedness. For blacks captured and transported to the region, both occurred together. For Indigenous Peoples, one could occur without the other, most notably where they were made to labour in place or were converted to the Catholic faith so that their labour was for God and the feeding of the spiritual self (i.e., building churches, etc.). Though distinctive, these tandem movements of Indigenous Peoples represent a middle/passage that is already the Caribbean Sea, so Indigenous Peoples’ middle/passage is part of the history of forced labour in the Americas. It also represents another passage, asking us to rethink the normative ends and beginnings of regional labour history.</w:t>
      </w:r>
      <w:r w:rsidRPr="00BE688B">
        <w:rPr>
          <w:sz w:val="12"/>
        </w:rPr>
        <w:t>¶</w:t>
      </w:r>
      <w:r w:rsidRPr="00D31D4B">
        <w:rPr>
          <w:sz w:val="10"/>
        </w:rPr>
        <w:t xml:space="preserve"> The sale and purchase of Indigenous Peoples—the hallmark of this middle/passage—is similar to that of blacks. Las Casas notes that not only were Indigenous Peoples rounded up and displayed similarly to later slave auction blocks, but they were actually traded to those seeking labour for European goods that ranged in value from a block of cheese to clothing and other items. What Las Casas views in their careless extermination (the logic behind “perish”), which supposedly did not happen with black enslaved people who were valuable chattel, is not simply the failure of conversion to the Spanish faith. It is also the failure of conversion to value because, like the land, they were associated with abundance (their own labour for self, which cannot be understood in a system that only recognizes abundance in its ability to be converted). This sixteenth-century unsuccessful conversion to value (across some Caribbean territories), however, will be accomplished with the rise of capital, so that today, Indigenous Peoples are a labouring underclass in the Americas or are associated not with fertility (representing potential conversion) but with poverty.</w:t>
      </w:r>
    </w:p>
    <w:p w14:paraId="2828C9C2" w14:textId="77777777" w:rsidR="003A6646" w:rsidRPr="00C92384" w:rsidRDefault="003A6646" w:rsidP="003A6646">
      <w:pPr>
        <w:rPr>
          <w:sz w:val="16"/>
        </w:rPr>
      </w:pPr>
      <w:r w:rsidRPr="00C92384">
        <w:rPr>
          <w:sz w:val="16"/>
        </w:rPr>
        <w:t xml:space="preserve">Moreover, Las Casas makes a significant distinction, as Anthony Pagden notes in his introduction to A Short History, between the papal-granted sovereignty over the new lands and Indigenous sovereignty over their own bodies and the lands they inhabited (for Las Casas, the latter is more likely the freedom to be full servants of God). He describes them as “natural masters and dwellers in those vast and marvelous kingdoms,” repeatedly noting that they are “legally” free. Within that sovereignty we can read their labour for themselves, which, again, is unproductive both for sixteenth century empire and the rise of capital. If we follow Amy Turner Bushnell’s tripartite division of Indigenous engagement with the Atlantic into coerced labour, and semi-autonomous spheres of influence (see chapter 2), then </w:t>
      </w:r>
      <w:r w:rsidRPr="00EB7311">
        <w:rPr>
          <w:rStyle w:val="StyleUnderline"/>
        </w:rPr>
        <w:t xml:space="preserve">we can suggest that it is precisely </w:t>
      </w:r>
      <w:r w:rsidRPr="00DF42EF">
        <w:rPr>
          <w:rStyle w:val="StyleUnderline"/>
          <w:highlight w:val="green"/>
        </w:rPr>
        <w:t>the fact that Indigenous</w:t>
      </w:r>
      <w:r w:rsidRPr="00EB7311">
        <w:rPr>
          <w:rStyle w:val="StyleUnderline"/>
        </w:rPr>
        <w:t xml:space="preserve"> pre-contact </w:t>
      </w:r>
      <w:r w:rsidRPr="00DF42EF">
        <w:rPr>
          <w:rStyle w:val="StyleUnderline"/>
          <w:highlight w:val="green"/>
        </w:rPr>
        <w:t>labour systems remained</w:t>
      </w:r>
      <w:r w:rsidRPr="00EB7311">
        <w:rPr>
          <w:rStyle w:val="StyleUnderline"/>
        </w:rPr>
        <w:t xml:space="preserve"> </w:t>
      </w:r>
      <w:r w:rsidRPr="00C92384">
        <w:rPr>
          <w:rStyle w:val="Emphasis"/>
        </w:rPr>
        <w:t xml:space="preserve">robustly </w:t>
      </w:r>
      <w:r w:rsidRPr="00DF42EF">
        <w:rPr>
          <w:rStyle w:val="Emphasis"/>
          <w:highlight w:val="green"/>
        </w:rPr>
        <w:t>concurrent</w:t>
      </w:r>
      <w:r w:rsidRPr="00DF42EF">
        <w:rPr>
          <w:rStyle w:val="StyleUnderline"/>
          <w:highlight w:val="green"/>
        </w:rPr>
        <w:t xml:space="preserve"> with</w:t>
      </w:r>
      <w:r w:rsidRPr="00EB7311">
        <w:rPr>
          <w:rStyle w:val="StyleUnderline"/>
        </w:rPr>
        <w:t xml:space="preserve"> </w:t>
      </w:r>
      <w:r w:rsidRPr="00DF42EF">
        <w:rPr>
          <w:rStyle w:val="StyleUnderline"/>
          <w:highlight w:val="green"/>
        </w:rPr>
        <w:t>European ones</w:t>
      </w:r>
      <w:r w:rsidRPr="00EB7311">
        <w:rPr>
          <w:rStyle w:val="StyleUnderline"/>
        </w:rPr>
        <w:t xml:space="preserve"> that </w:t>
      </w:r>
      <w:r w:rsidRPr="00DF42EF">
        <w:rPr>
          <w:rStyle w:val="StyleUnderline"/>
          <w:highlight w:val="green"/>
        </w:rPr>
        <w:t xml:space="preserve">led to the </w:t>
      </w:r>
      <w:r w:rsidRPr="00DF42EF">
        <w:rPr>
          <w:rStyle w:val="Emphasis"/>
          <w:highlight w:val="green"/>
        </w:rPr>
        <w:t>failure</w:t>
      </w:r>
      <w:r w:rsidRPr="00DF42EF">
        <w:rPr>
          <w:rStyle w:val="StyleUnderline"/>
          <w:highlight w:val="green"/>
        </w:rPr>
        <w:t xml:space="preserve"> of attempts to </w:t>
      </w:r>
      <w:r w:rsidRPr="00DF42EF">
        <w:rPr>
          <w:rStyle w:val="Emphasis"/>
          <w:highlight w:val="green"/>
        </w:rPr>
        <w:t>enslave them</w:t>
      </w:r>
      <w:r w:rsidRPr="00EB7311">
        <w:rPr>
          <w:rStyle w:val="StyleUnderline"/>
        </w:rPr>
        <w:t xml:space="preserve">. </w:t>
      </w:r>
      <w:r w:rsidRPr="00DF42EF">
        <w:rPr>
          <w:rStyle w:val="StyleUnderline"/>
          <w:highlight w:val="green"/>
        </w:rPr>
        <w:t>Even</w:t>
      </w:r>
      <w:r w:rsidRPr="00EB7311">
        <w:rPr>
          <w:rStyle w:val="StyleUnderline"/>
        </w:rPr>
        <w:t xml:space="preserve"> Las Casas’s </w:t>
      </w:r>
      <w:r w:rsidRPr="00DF42EF">
        <w:rPr>
          <w:rStyle w:val="StyleUnderline"/>
          <w:highlight w:val="green"/>
        </w:rPr>
        <w:t>conversion</w:t>
      </w:r>
      <w:r w:rsidRPr="00EB7311">
        <w:rPr>
          <w:rStyle w:val="StyleUnderline"/>
        </w:rPr>
        <w:t xml:space="preserve"> and attempt to admit Indigenous Peoples to a higher degree of humanity than Africans </w:t>
      </w:r>
      <w:r w:rsidRPr="00DF42EF">
        <w:rPr>
          <w:rStyle w:val="Emphasis"/>
          <w:highlight w:val="green"/>
        </w:rPr>
        <w:t>does not recover</w:t>
      </w:r>
      <w:r w:rsidRPr="00DF42EF">
        <w:rPr>
          <w:rStyle w:val="StyleUnderline"/>
          <w:highlight w:val="green"/>
        </w:rPr>
        <w:t xml:space="preserve"> their labour</w:t>
      </w:r>
      <w:r w:rsidRPr="00EB7311">
        <w:rPr>
          <w:rStyle w:val="StyleUnderline"/>
        </w:rPr>
        <w:t xml:space="preserve"> for themselves from this misreading, </w:t>
      </w:r>
      <w:r w:rsidRPr="00DF42EF">
        <w:rPr>
          <w:rStyle w:val="StyleUnderline"/>
          <w:highlight w:val="green"/>
        </w:rPr>
        <w:t xml:space="preserve">and it remains </w:t>
      </w:r>
      <w:r w:rsidRPr="00DF42EF">
        <w:rPr>
          <w:rStyle w:val="Emphasis"/>
          <w:highlight w:val="green"/>
        </w:rPr>
        <w:t>wedded</w:t>
      </w:r>
      <w:r w:rsidRPr="00DF42EF">
        <w:rPr>
          <w:rStyle w:val="StyleUnderline"/>
          <w:highlight w:val="green"/>
        </w:rPr>
        <w:t xml:space="preserve"> to the</w:t>
      </w:r>
      <w:r w:rsidRPr="00EB7311">
        <w:rPr>
          <w:rStyle w:val="StyleUnderline"/>
        </w:rPr>
        <w:t xml:space="preserve"> very </w:t>
      </w:r>
      <w:r w:rsidRPr="00DF42EF">
        <w:rPr>
          <w:rStyle w:val="StyleUnderline"/>
          <w:highlight w:val="green"/>
        </w:rPr>
        <w:t>labour he tries to excise them from</w:t>
      </w:r>
      <w:r w:rsidRPr="00EB7311">
        <w:rPr>
          <w:rStyle w:val="StyleUnderline"/>
        </w:rPr>
        <w:t xml:space="preserve"> because both occur within the always already of their primary conversion</w:t>
      </w:r>
      <w:r w:rsidRPr="00C92384">
        <w:rPr>
          <w:sz w:val="16"/>
        </w:rPr>
        <w:t xml:space="preserve">. Both labours still occur within Europeans’ new cosmogonic order and its shift from God to man, from religious to more secular modes of being human. </w:t>
      </w:r>
      <w:r w:rsidRPr="00EB7311">
        <w:rPr>
          <w:rStyle w:val="StyleUnderline"/>
        </w:rPr>
        <w:t>Reading Indigenous subsistence and plantation labour through their Conversion in the discursive and political economy of the Old World allows us to see Indigenous Peoples’ labour as a parallel or corollary of black slave labour, which was also for God, but man first, “propter nos.”</w:t>
      </w:r>
      <w:r w:rsidRPr="00C92384">
        <w:rPr>
          <w:sz w:val="16"/>
        </w:rPr>
        <w:t>111</w:t>
      </w:r>
    </w:p>
    <w:p w14:paraId="3FD0D418" w14:textId="77777777" w:rsidR="003A6646" w:rsidRDefault="003A6646" w:rsidP="003A6646">
      <w:pPr>
        <w:rPr>
          <w:sz w:val="16"/>
        </w:rPr>
      </w:pPr>
      <w:r w:rsidRPr="00DF42EF">
        <w:rPr>
          <w:rStyle w:val="StyleUnderline"/>
          <w:highlight w:val="green"/>
        </w:rPr>
        <w:t>The focus</w:t>
      </w:r>
      <w:r w:rsidRPr="00EB7311">
        <w:rPr>
          <w:rStyle w:val="StyleUnderline"/>
        </w:rPr>
        <w:t xml:space="preserve">, then, </w:t>
      </w:r>
      <w:r w:rsidRPr="00DF42EF">
        <w:rPr>
          <w:rStyle w:val="StyleUnderline"/>
          <w:highlight w:val="green"/>
        </w:rPr>
        <w:t xml:space="preserve">is not </w:t>
      </w:r>
      <w:r w:rsidRPr="00DF42EF">
        <w:rPr>
          <w:rStyle w:val="Emphasis"/>
          <w:highlight w:val="green"/>
        </w:rPr>
        <w:t>singularly</w:t>
      </w:r>
      <w:r w:rsidRPr="00DF42EF">
        <w:rPr>
          <w:rStyle w:val="StyleUnderline"/>
          <w:highlight w:val="green"/>
        </w:rPr>
        <w:t xml:space="preserve"> on</w:t>
      </w:r>
      <w:r w:rsidRPr="00EB7311">
        <w:rPr>
          <w:rStyle w:val="StyleUnderline"/>
        </w:rPr>
        <w:t xml:space="preserve"> slavery or </w:t>
      </w:r>
      <w:r w:rsidRPr="00DF42EF">
        <w:rPr>
          <w:rStyle w:val="StyleUnderline"/>
          <w:highlight w:val="green"/>
        </w:rPr>
        <w:t xml:space="preserve">slave labour and what </w:t>
      </w:r>
      <w:r w:rsidRPr="00DF42EF">
        <w:rPr>
          <w:rStyle w:val="Emphasis"/>
          <w:highlight w:val="green"/>
        </w:rPr>
        <w:t>escapes</w:t>
      </w:r>
      <w:r w:rsidRPr="00DF42EF">
        <w:rPr>
          <w:rStyle w:val="StyleUnderline"/>
          <w:highlight w:val="green"/>
        </w:rPr>
        <w:t xml:space="preserve"> it</w:t>
      </w:r>
      <w:r w:rsidRPr="00C92384">
        <w:rPr>
          <w:sz w:val="16"/>
        </w:rPr>
        <w:t xml:space="preserve"> </w:t>
      </w:r>
      <w:r w:rsidRPr="00EB7311">
        <w:rPr>
          <w:rStyle w:val="StyleUnderline"/>
        </w:rPr>
        <w:t xml:space="preserve">(e.g., marronage or the slave plot) as the </w:t>
      </w:r>
      <w:r w:rsidRPr="00C92384">
        <w:rPr>
          <w:rStyle w:val="Emphasis"/>
        </w:rPr>
        <w:t>only</w:t>
      </w:r>
      <w:r w:rsidRPr="00EB7311">
        <w:rPr>
          <w:rStyle w:val="StyleUnderline"/>
        </w:rPr>
        <w:t xml:space="preserve"> viable way of thinking about the work that built capital. </w:t>
      </w:r>
      <w:r w:rsidRPr="00DF42EF">
        <w:rPr>
          <w:rStyle w:val="StyleUnderline"/>
          <w:highlight w:val="green"/>
        </w:rPr>
        <w:t>Such a reading</w:t>
      </w:r>
      <w:r w:rsidRPr="00EB7311">
        <w:rPr>
          <w:rStyle w:val="StyleUnderline"/>
        </w:rPr>
        <w:t xml:space="preserve"> largely </w:t>
      </w:r>
      <w:r w:rsidRPr="00792297">
        <w:rPr>
          <w:rStyle w:val="Emphasis"/>
        </w:rPr>
        <w:t>privileges</w:t>
      </w:r>
      <w:r w:rsidRPr="00EB7311">
        <w:rPr>
          <w:rStyle w:val="StyleUnderline"/>
        </w:rPr>
        <w:t xml:space="preserve"> or </w:t>
      </w:r>
      <w:r w:rsidRPr="00DF42EF">
        <w:rPr>
          <w:rStyle w:val="StyleUnderline"/>
          <w:highlight w:val="green"/>
        </w:rPr>
        <w:t xml:space="preserve">supports the </w:t>
      </w:r>
      <w:r w:rsidRPr="00DF42EF">
        <w:rPr>
          <w:rStyle w:val="Emphasis"/>
          <w:highlight w:val="green"/>
        </w:rPr>
        <w:t>dominant</w:t>
      </w:r>
      <w:r w:rsidRPr="00EB7311">
        <w:rPr>
          <w:rStyle w:val="StyleUnderline"/>
        </w:rPr>
        <w:t xml:space="preserve"> </w:t>
      </w:r>
      <w:r w:rsidRPr="00DF42EF">
        <w:rPr>
          <w:rStyle w:val="StyleUnderline"/>
          <w:highlight w:val="green"/>
        </w:rPr>
        <w:t xml:space="preserve">labour </w:t>
      </w:r>
      <w:r w:rsidRPr="00DF42EF">
        <w:rPr>
          <w:rStyle w:val="Emphasis"/>
          <w:highlight w:val="green"/>
        </w:rPr>
        <w:t>episteme</w:t>
      </w:r>
      <w:r w:rsidRPr="00EB7311">
        <w:rPr>
          <w:rStyle w:val="StyleUnderline"/>
        </w:rPr>
        <w:t xml:space="preserve"> it occurs within, </w:t>
      </w:r>
      <w:r w:rsidRPr="00DF42EF">
        <w:rPr>
          <w:rStyle w:val="StyleUnderline"/>
          <w:highlight w:val="green"/>
        </w:rPr>
        <w:t xml:space="preserve">revealing the </w:t>
      </w:r>
      <w:r w:rsidRPr="00DF42EF">
        <w:rPr>
          <w:rStyle w:val="Emphasis"/>
          <w:highlight w:val="green"/>
        </w:rPr>
        <w:t>profoundly European</w:t>
      </w:r>
      <w:r w:rsidRPr="00DF42EF">
        <w:rPr>
          <w:rStyle w:val="StyleUnderline"/>
          <w:highlight w:val="green"/>
        </w:rPr>
        <w:t xml:space="preserve"> concept of </w:t>
      </w:r>
      <w:r w:rsidRPr="00DF42EF">
        <w:rPr>
          <w:rStyle w:val="Emphasis"/>
          <w:highlight w:val="green"/>
        </w:rPr>
        <w:t>labour</w:t>
      </w:r>
      <w:r w:rsidRPr="00DF42EF">
        <w:rPr>
          <w:rStyle w:val="StyleUnderline"/>
          <w:highlight w:val="green"/>
        </w:rPr>
        <w:t xml:space="preserve"> that drives Atlantic histories</w:t>
      </w:r>
      <w:r w:rsidRPr="00EB7311">
        <w:rPr>
          <w:rStyle w:val="StyleUnderline"/>
        </w:rPr>
        <w:t>.</w:t>
      </w:r>
      <w:r w:rsidRPr="00C92384">
        <w:rPr>
          <w:sz w:val="16"/>
        </w:rPr>
        <w:t xml:space="preserve"> </w:t>
      </w:r>
      <w:r w:rsidRPr="00DF42EF">
        <w:rPr>
          <w:rStyle w:val="StyleUnderline"/>
          <w:highlight w:val="green"/>
        </w:rPr>
        <w:t>Moving</w:t>
      </w:r>
      <w:r w:rsidRPr="00EB7311">
        <w:rPr>
          <w:rStyle w:val="StyleUnderline"/>
        </w:rPr>
        <w:t xml:space="preserve"> around and </w:t>
      </w:r>
      <w:r w:rsidRPr="00DF42EF">
        <w:rPr>
          <w:rStyle w:val="StyleUnderline"/>
          <w:highlight w:val="green"/>
        </w:rPr>
        <w:t>beyond the Atlantic</w:t>
      </w:r>
      <w:r w:rsidRPr="00EB7311">
        <w:rPr>
          <w:rStyle w:val="StyleUnderline"/>
        </w:rPr>
        <w:t xml:space="preserve"> and its privileging of this labour </w:t>
      </w:r>
      <w:r w:rsidRPr="00DF42EF">
        <w:rPr>
          <w:rStyle w:val="StyleUnderline"/>
          <w:highlight w:val="green"/>
        </w:rPr>
        <w:t>as the only space</w:t>
      </w:r>
      <w:r w:rsidRPr="00EB7311">
        <w:rPr>
          <w:rStyle w:val="StyleUnderline"/>
        </w:rPr>
        <w:t xml:space="preserve">/place/time </w:t>
      </w:r>
      <w:r w:rsidRPr="00DF42EF">
        <w:rPr>
          <w:rStyle w:val="StyleUnderline"/>
          <w:highlight w:val="green"/>
        </w:rPr>
        <w:t>in which black and</w:t>
      </w:r>
      <w:r w:rsidRPr="00EB7311">
        <w:rPr>
          <w:rStyle w:val="StyleUnderline"/>
        </w:rPr>
        <w:t xml:space="preserve"> </w:t>
      </w:r>
      <w:r w:rsidRPr="00DF42EF">
        <w:rPr>
          <w:rStyle w:val="StyleUnderline"/>
          <w:highlight w:val="green"/>
        </w:rPr>
        <w:t>Indigenous histories meet</w:t>
      </w:r>
      <w:r w:rsidRPr="00EB7311">
        <w:rPr>
          <w:rStyle w:val="StyleUnderline"/>
        </w:rPr>
        <w:t xml:space="preserve"> and disarticulate, </w:t>
      </w:r>
      <w:r w:rsidRPr="00DF42EF">
        <w:rPr>
          <w:rStyle w:val="StyleUnderline"/>
          <w:highlight w:val="green"/>
        </w:rPr>
        <w:t xml:space="preserve">what becomes </w:t>
      </w:r>
      <w:r w:rsidRPr="00DF42EF">
        <w:rPr>
          <w:rStyle w:val="Emphasis"/>
          <w:highlight w:val="green"/>
        </w:rPr>
        <w:t>formative</w:t>
      </w:r>
      <w:r w:rsidRPr="00DF42EF">
        <w:rPr>
          <w:rStyle w:val="StyleUnderline"/>
          <w:highlight w:val="green"/>
        </w:rPr>
        <w:t xml:space="preserve"> is “</w:t>
      </w:r>
      <w:r w:rsidRPr="00DF42EF">
        <w:rPr>
          <w:rStyle w:val="Emphasis"/>
          <w:highlight w:val="green"/>
        </w:rPr>
        <w:t>conversion</w:t>
      </w:r>
      <w:r w:rsidRPr="00DF42EF">
        <w:rPr>
          <w:rStyle w:val="StyleUnderline"/>
          <w:highlight w:val="green"/>
        </w:rPr>
        <w:t>” itself</w:t>
      </w:r>
      <w:r w:rsidRPr="00EB7311">
        <w:rPr>
          <w:rStyle w:val="StyleUnderline"/>
        </w:rPr>
        <w:t xml:space="preserve">. </w:t>
      </w:r>
      <w:r w:rsidRPr="00DF42EF">
        <w:rPr>
          <w:rStyle w:val="StyleUnderline"/>
          <w:highlight w:val="green"/>
        </w:rPr>
        <w:t>Conversion</w:t>
      </w:r>
      <w:r w:rsidRPr="00EB7311">
        <w:rPr>
          <w:rStyle w:val="StyleUnderline"/>
        </w:rPr>
        <w:t xml:space="preserve"> as Europeans’ religious and economic </w:t>
      </w:r>
      <w:r w:rsidRPr="00C92384">
        <w:rPr>
          <w:rStyle w:val="Emphasis"/>
        </w:rPr>
        <w:t>motive</w:t>
      </w:r>
      <w:r w:rsidRPr="00EB7311">
        <w:rPr>
          <w:rStyle w:val="StyleUnderline"/>
        </w:rPr>
        <w:t xml:space="preserve"> </w:t>
      </w:r>
      <w:r w:rsidRPr="00DF42EF">
        <w:rPr>
          <w:rStyle w:val="Emphasis"/>
          <w:highlight w:val="green"/>
        </w:rPr>
        <w:t>links</w:t>
      </w:r>
      <w:r w:rsidRPr="00DF42EF">
        <w:rPr>
          <w:rStyle w:val="StyleUnderline"/>
          <w:highlight w:val="green"/>
        </w:rPr>
        <w:t xml:space="preserve"> black</w:t>
      </w:r>
      <w:r w:rsidRPr="00792297">
        <w:rPr>
          <w:strike/>
        </w:rPr>
        <w:t>s</w:t>
      </w:r>
      <w:r w:rsidRPr="00EB7311">
        <w:rPr>
          <w:rStyle w:val="StyleUnderline"/>
        </w:rPr>
        <w:t xml:space="preserve"> </w:t>
      </w:r>
      <w:r w:rsidRPr="00DF42EF">
        <w:rPr>
          <w:rStyle w:val="StyleUnderline"/>
          <w:highlight w:val="green"/>
        </w:rPr>
        <w:t>and Indigenous Peoples, and is</w:t>
      </w:r>
      <w:r w:rsidRPr="00EB7311">
        <w:rPr>
          <w:rStyle w:val="StyleUnderline"/>
        </w:rPr>
        <w:t xml:space="preserve"> also </w:t>
      </w:r>
      <w:r w:rsidRPr="00DF42EF">
        <w:rPr>
          <w:rStyle w:val="StyleUnderline"/>
          <w:highlight w:val="green"/>
        </w:rPr>
        <w:t>the point where their</w:t>
      </w:r>
      <w:r w:rsidRPr="00EB7311">
        <w:rPr>
          <w:rStyle w:val="StyleUnderline"/>
        </w:rPr>
        <w:t xml:space="preserve"> linked </w:t>
      </w:r>
      <w:r w:rsidRPr="00DF42EF">
        <w:rPr>
          <w:rStyle w:val="StyleUnderline"/>
          <w:highlight w:val="green"/>
        </w:rPr>
        <w:t>histories are</w:t>
      </w:r>
      <w:r w:rsidRPr="00EB7311">
        <w:rPr>
          <w:rStyle w:val="StyleUnderline"/>
        </w:rPr>
        <w:t xml:space="preserve"> </w:t>
      </w:r>
      <w:r w:rsidRPr="00DF42EF">
        <w:rPr>
          <w:rStyle w:val="Emphasis"/>
          <w:highlight w:val="green"/>
        </w:rPr>
        <w:t>misread</w:t>
      </w:r>
      <w:r w:rsidRPr="00EB7311">
        <w:rPr>
          <w:rStyle w:val="StyleUnderline"/>
        </w:rPr>
        <w:t>.</w:t>
      </w:r>
      <w:r w:rsidRPr="00C92384">
        <w:rPr>
          <w:sz w:val="16"/>
        </w:rPr>
        <w:t xml:space="preserve"> Both groups were subject to conversion as a religious motive, but </w:t>
      </w:r>
      <w:r w:rsidRPr="00C92384">
        <w:rPr>
          <w:strike/>
          <w:sz w:val="16"/>
        </w:rPr>
        <w:t>blacks’</w:t>
      </w:r>
      <w:r w:rsidRPr="00C92384">
        <w:rPr>
          <w:sz w:val="16"/>
        </w:rPr>
        <w:t xml:space="preserve"> [black peoples’] religious conversion is largely seen as second to their economic one, while the reverse is true for Indigenous Peoples.</w:t>
      </w:r>
    </w:p>
    <w:p w14:paraId="49657489" w14:textId="77777777" w:rsidR="003A6646" w:rsidRDefault="003A6646" w:rsidP="003A6646">
      <w:pPr>
        <w:pStyle w:val="Heading4"/>
      </w:pPr>
      <w:r>
        <w:t>National struggle produces epistemic subjects that are able to articulate their identities through modern notions of race which teleologically limits abolition to a replication of settler sovereignty, relegating indigenous peoples to an excess of the aff</w:t>
      </w:r>
    </w:p>
    <w:p w14:paraId="5434811D" w14:textId="77777777" w:rsidR="003A6646" w:rsidRPr="00DB03D8" w:rsidRDefault="003A6646" w:rsidP="003A6646">
      <w:r w:rsidRPr="004D5EC8">
        <w:rPr>
          <w:rStyle w:val="Style13ptBold"/>
        </w:rPr>
        <w:t xml:space="preserve">Jackson </w:t>
      </w:r>
      <w:r>
        <w:rPr>
          <w:rStyle w:val="Style13ptBold"/>
        </w:rPr>
        <w:t>12</w:t>
      </w:r>
      <w:r>
        <w:t xml:space="preserve">, assoc. prof. English @ Texas a&amp;m (Shona, 9-1-2012, “Labor </w:t>
      </w:r>
      <w:r>
        <w:rPr>
          <w:i/>
          <w:iCs/>
        </w:rPr>
        <w:t>for</w:t>
      </w:r>
      <w:r>
        <w:t xml:space="preserve"> Being: Making Caliban Work” in </w:t>
      </w:r>
      <w:r w:rsidRPr="000153C6">
        <w:rPr>
          <w:i/>
          <w:iCs/>
        </w:rPr>
        <w:t>Creole indigeneity: between myth and nation in the Caribbean</w:t>
      </w:r>
      <w:r>
        <w:rPr>
          <w:i/>
          <w:iCs/>
        </w:rPr>
        <w:t xml:space="preserve"> </w:t>
      </w:r>
      <w:r>
        <w:t xml:space="preserve">(pp. 75-109), </w:t>
      </w:r>
      <w:r>
        <w:rPr>
          <w:i/>
          <w:iCs/>
        </w:rPr>
        <w:t>University of Minnesota Press</w:t>
      </w:r>
      <w:r>
        <w:t>)AFA+</w:t>
      </w:r>
    </w:p>
    <w:p w14:paraId="7D4A0B1A" w14:textId="77777777" w:rsidR="003A6646" w:rsidRPr="0005605E" w:rsidRDefault="003A6646" w:rsidP="003A6646">
      <w:r w:rsidRPr="00110048">
        <w:rPr>
          <w:strike/>
        </w:rPr>
        <w:t>struck through</w:t>
      </w:r>
      <w:r w:rsidRPr="00110048">
        <w:t xml:space="preserve"> &amp; [bracketed] for language</w:t>
      </w:r>
    </w:p>
    <w:p w14:paraId="1C98CEEC" w14:textId="77777777" w:rsidR="003A6646" w:rsidRPr="0005605E" w:rsidRDefault="003A6646" w:rsidP="003A6646">
      <w:pPr>
        <w:rPr>
          <w:sz w:val="16"/>
        </w:rPr>
      </w:pPr>
      <w:r w:rsidRPr="0005605E">
        <w:rPr>
          <w:sz w:val="16"/>
        </w:rPr>
        <w:t xml:space="preserve">On its face, this assertion by Henry parallels Rob Nixon’s claim that </w:t>
      </w:r>
      <w:r w:rsidRPr="00DB03D8">
        <w:rPr>
          <w:rStyle w:val="StyleUnderline"/>
        </w:rPr>
        <w:t>the backdrop for the reinvention of Caliban is the national struggle. Both suggest that first the colonial state, then the anticolonial national struggle for what would become the nation-state, are the context for Afro-Creole New World political ideology and ontology</w:t>
      </w:r>
      <w:r w:rsidRPr="0005605E">
        <w:rPr>
          <w:sz w:val="16"/>
        </w:rPr>
        <w:t xml:space="preserve">. In other words, </w:t>
      </w:r>
      <w:r w:rsidRPr="0005605E">
        <w:rPr>
          <w:strike/>
          <w:sz w:val="16"/>
        </w:rPr>
        <w:t>blacks</w:t>
      </w:r>
      <w:r w:rsidRPr="0005605E">
        <w:rPr>
          <w:sz w:val="16"/>
        </w:rPr>
        <w:t xml:space="preserve"> [black people] become </w:t>
      </w:r>
      <w:r w:rsidRPr="0005605E">
        <w:rPr>
          <w:strike/>
          <w:sz w:val="16"/>
        </w:rPr>
        <w:t>blacks</w:t>
      </w:r>
      <w:r w:rsidRPr="0005605E">
        <w:rPr>
          <w:sz w:val="16"/>
        </w:rPr>
        <w:t xml:space="preserve"> [black people] within a set of circumstances that are the product of a Western imperative: the rise of capital and the modern colonial state. </w:t>
      </w:r>
      <w:r w:rsidRPr="00DF42EF">
        <w:rPr>
          <w:rStyle w:val="StyleUnderline"/>
          <w:highlight w:val="green"/>
        </w:rPr>
        <w:t xml:space="preserve">The </w:t>
      </w:r>
      <w:r w:rsidRPr="00DF42EF">
        <w:rPr>
          <w:rStyle w:val="Emphasis"/>
          <w:highlight w:val="green"/>
        </w:rPr>
        <w:t>rise</w:t>
      </w:r>
      <w:r w:rsidRPr="00DF42EF">
        <w:rPr>
          <w:rStyle w:val="StyleUnderline"/>
          <w:highlight w:val="green"/>
        </w:rPr>
        <w:t xml:space="preserve"> of the modern</w:t>
      </w:r>
      <w:r w:rsidRPr="0005605E">
        <w:rPr>
          <w:rStyle w:val="StyleUnderline"/>
        </w:rPr>
        <w:t xml:space="preserve"> </w:t>
      </w:r>
      <w:r w:rsidRPr="00DF42EF">
        <w:rPr>
          <w:rStyle w:val="Emphasis"/>
          <w:highlight w:val="green"/>
        </w:rPr>
        <w:t>state</w:t>
      </w:r>
      <w:r w:rsidRPr="00DF42EF">
        <w:rPr>
          <w:rStyle w:val="StyleUnderline"/>
          <w:highlight w:val="green"/>
        </w:rPr>
        <w:t xml:space="preserve"> is </w:t>
      </w:r>
      <w:r w:rsidRPr="00DF42EF">
        <w:rPr>
          <w:rStyle w:val="Emphasis"/>
          <w:highlight w:val="green"/>
        </w:rPr>
        <w:t>coex-tensive</w:t>
      </w:r>
      <w:r w:rsidRPr="00DF42EF">
        <w:rPr>
          <w:rStyle w:val="StyleUnderline"/>
          <w:highlight w:val="green"/>
        </w:rPr>
        <w:t xml:space="preserve"> with the </w:t>
      </w:r>
      <w:r w:rsidRPr="00DF42EF">
        <w:rPr>
          <w:rStyle w:val="Emphasis"/>
          <w:highlight w:val="green"/>
        </w:rPr>
        <w:t>teleology</w:t>
      </w:r>
      <w:r w:rsidRPr="00DF42EF">
        <w:rPr>
          <w:rStyle w:val="StyleUnderline"/>
          <w:highlight w:val="green"/>
        </w:rPr>
        <w:t xml:space="preserve"> of black labor and </w:t>
      </w:r>
      <w:r w:rsidRPr="00DF42EF">
        <w:rPr>
          <w:rStyle w:val="Emphasis"/>
          <w:highlight w:val="green"/>
        </w:rPr>
        <w:t>being</w:t>
      </w:r>
      <w:r w:rsidRPr="0005605E">
        <w:rPr>
          <w:rStyle w:val="StyleUnderline"/>
        </w:rPr>
        <w:t xml:space="preserve"> in the New World. </w:t>
      </w:r>
      <w:r w:rsidRPr="00DF42EF">
        <w:rPr>
          <w:rStyle w:val="StyleUnderline"/>
          <w:highlight w:val="green"/>
        </w:rPr>
        <w:t>Black native identity</w:t>
      </w:r>
      <w:r w:rsidRPr="0005605E">
        <w:rPr>
          <w:rStyle w:val="StyleUnderline"/>
        </w:rPr>
        <w:t xml:space="preserve"> in the New World </w:t>
      </w:r>
      <w:r w:rsidRPr="00DF42EF">
        <w:rPr>
          <w:rStyle w:val="StyleUnderline"/>
          <w:highlight w:val="green"/>
        </w:rPr>
        <w:t>is</w:t>
      </w:r>
      <w:r w:rsidRPr="0005605E">
        <w:rPr>
          <w:rStyle w:val="StyleUnderline"/>
        </w:rPr>
        <w:t xml:space="preserve"> thus </w:t>
      </w:r>
      <w:r w:rsidRPr="00DF42EF">
        <w:rPr>
          <w:rStyle w:val="Emphasis"/>
          <w:highlight w:val="green"/>
        </w:rPr>
        <w:t>always</w:t>
      </w:r>
      <w:r w:rsidRPr="00DF42EF">
        <w:rPr>
          <w:rStyle w:val="StyleUnderline"/>
          <w:highlight w:val="green"/>
        </w:rPr>
        <w:t xml:space="preserve"> mediated by</w:t>
      </w:r>
      <w:r w:rsidRPr="0005605E">
        <w:rPr>
          <w:rStyle w:val="StyleUnderline"/>
        </w:rPr>
        <w:t xml:space="preserve"> the </w:t>
      </w:r>
      <w:r w:rsidRPr="00D5152B">
        <w:rPr>
          <w:rStyle w:val="Emphasis"/>
        </w:rPr>
        <w:t>state</w:t>
      </w:r>
      <w:r w:rsidRPr="0005605E">
        <w:rPr>
          <w:rStyle w:val="StyleUnderline"/>
        </w:rPr>
        <w:t xml:space="preserve"> and the </w:t>
      </w:r>
      <w:r w:rsidRPr="00DF42EF">
        <w:rPr>
          <w:rStyle w:val="Emphasis"/>
          <w:highlight w:val="green"/>
        </w:rPr>
        <w:t>modes</w:t>
      </w:r>
      <w:r w:rsidRPr="00DF42EF">
        <w:rPr>
          <w:rStyle w:val="StyleUnderline"/>
          <w:highlight w:val="green"/>
        </w:rPr>
        <w:t xml:space="preserve"> of national </w:t>
      </w:r>
      <w:r w:rsidRPr="00DF42EF">
        <w:rPr>
          <w:rStyle w:val="Emphasis"/>
          <w:highlight w:val="green"/>
        </w:rPr>
        <w:t>becoming</w:t>
      </w:r>
      <w:r w:rsidRPr="0005605E">
        <w:rPr>
          <w:rStyle w:val="StyleUnderline"/>
        </w:rPr>
        <w:t xml:space="preserve"> the state can support either in the pre- or post-colonial period. The </w:t>
      </w:r>
      <w:r w:rsidRPr="00DF42EF">
        <w:rPr>
          <w:rStyle w:val="StyleUnderline"/>
          <w:highlight w:val="green"/>
        </w:rPr>
        <w:t>transformation</w:t>
      </w:r>
      <w:r w:rsidRPr="0005605E">
        <w:rPr>
          <w:rStyle w:val="StyleUnderline"/>
        </w:rPr>
        <w:t xml:space="preserve">, within capital and </w:t>
      </w:r>
      <w:r w:rsidRPr="00DF42EF">
        <w:rPr>
          <w:rStyle w:val="StyleUnderline"/>
          <w:highlight w:val="green"/>
        </w:rPr>
        <w:t>of capital</w:t>
      </w:r>
      <w:r w:rsidRPr="0005605E">
        <w:rPr>
          <w:rStyle w:val="StyleUnderline"/>
        </w:rPr>
        <w:t xml:space="preserve">, by the Afro-Creole subject is significant because of the fact that it </w:t>
      </w:r>
      <w:r w:rsidRPr="00DF42EF">
        <w:rPr>
          <w:rStyle w:val="StyleUnderline"/>
          <w:highlight w:val="green"/>
        </w:rPr>
        <w:t>has occurred with</w:t>
      </w:r>
      <w:r w:rsidRPr="0005605E">
        <w:rPr>
          <w:rStyle w:val="StyleUnderline"/>
        </w:rPr>
        <w:t xml:space="preserve"> both </w:t>
      </w:r>
      <w:r w:rsidRPr="00DF42EF">
        <w:rPr>
          <w:rStyle w:val="StyleUnderline"/>
          <w:highlight w:val="green"/>
        </w:rPr>
        <w:t>the colonial state</w:t>
      </w:r>
      <w:r w:rsidRPr="0005605E">
        <w:rPr>
          <w:rStyle w:val="StyleUnderline"/>
        </w:rPr>
        <w:t xml:space="preserve"> and the postcolonial state </w:t>
      </w:r>
      <w:r w:rsidRPr="00DF42EF">
        <w:rPr>
          <w:rStyle w:val="StyleUnderline"/>
          <w:highlight w:val="green"/>
        </w:rPr>
        <w:t>as a backdrop</w:t>
      </w:r>
      <w:r w:rsidRPr="0005605E">
        <w:rPr>
          <w:rStyle w:val="StyleUnderline"/>
        </w:rPr>
        <w:t xml:space="preserve"> and </w:t>
      </w:r>
      <w:r w:rsidRPr="00DF42EF">
        <w:rPr>
          <w:rStyle w:val="StyleUnderline"/>
          <w:highlight w:val="green"/>
        </w:rPr>
        <w:t>with</w:t>
      </w:r>
      <w:r w:rsidRPr="0005605E">
        <w:rPr>
          <w:rStyle w:val="StyleUnderline"/>
        </w:rPr>
        <w:t xml:space="preserve"> </w:t>
      </w:r>
      <w:r w:rsidRPr="00DF42EF">
        <w:rPr>
          <w:rStyle w:val="StyleUnderline"/>
          <w:highlight w:val="green"/>
        </w:rPr>
        <w:t>their identification as proletarians</w:t>
      </w:r>
      <w:r w:rsidRPr="0005605E">
        <w:rPr>
          <w:rStyle w:val="StyleUnderline"/>
        </w:rPr>
        <w:t xml:space="preserve">. </w:t>
      </w:r>
      <w:r w:rsidRPr="0005605E">
        <w:rPr>
          <w:sz w:val="16"/>
        </w:rPr>
        <w:t xml:space="preserve">Apart from the disavowal of certain philosoph-ical traditions, the state has its own requirements for citizen-subject identity. </w:t>
      </w:r>
      <w:r w:rsidRPr="00DF42EF">
        <w:rPr>
          <w:rStyle w:val="StyleUnderline"/>
          <w:highlight w:val="green"/>
        </w:rPr>
        <w:t>Indigenous Peoples have been defined</w:t>
      </w:r>
      <w:r w:rsidRPr="0005605E">
        <w:rPr>
          <w:rStyle w:val="StyleUnderline"/>
        </w:rPr>
        <w:t xml:space="preserve"> at or </w:t>
      </w:r>
      <w:r w:rsidRPr="00DF42EF">
        <w:rPr>
          <w:rStyle w:val="StyleUnderline"/>
          <w:highlight w:val="green"/>
        </w:rPr>
        <w:t xml:space="preserve">as the </w:t>
      </w:r>
      <w:r w:rsidRPr="00DF42EF">
        <w:rPr>
          <w:rStyle w:val="Emphasis"/>
          <w:highlight w:val="green"/>
        </w:rPr>
        <w:t>limit</w:t>
      </w:r>
      <w:r w:rsidRPr="00DF42EF">
        <w:rPr>
          <w:rStyle w:val="StyleUnderline"/>
          <w:highlight w:val="green"/>
        </w:rPr>
        <w:t xml:space="preserve"> of the </w:t>
      </w:r>
      <w:r w:rsidRPr="00DF42EF">
        <w:rPr>
          <w:rStyle w:val="Emphasis"/>
          <w:highlight w:val="green"/>
        </w:rPr>
        <w:t>state</w:t>
      </w:r>
      <w:r w:rsidRPr="00DF42EF">
        <w:rPr>
          <w:rStyle w:val="StyleUnderline"/>
          <w:highlight w:val="green"/>
        </w:rPr>
        <w:t>,</w:t>
      </w:r>
      <w:r w:rsidRPr="0005605E">
        <w:rPr>
          <w:rStyle w:val="StyleUnderline"/>
        </w:rPr>
        <w:t xml:space="preserve"> as a moral, rational, or spiritual form and as such, when present within the state cannot become citizens in the way</w:t>
      </w:r>
      <w:r w:rsidRPr="0005605E">
        <w:rPr>
          <w:sz w:val="16"/>
        </w:rPr>
        <w:t xml:space="preserve"> </w:t>
      </w:r>
      <w:r w:rsidRPr="0005605E">
        <w:rPr>
          <w:strike/>
          <w:sz w:val="16"/>
        </w:rPr>
        <w:t>blacks</w:t>
      </w:r>
      <w:r w:rsidRPr="0005605E">
        <w:rPr>
          <w:sz w:val="16"/>
        </w:rPr>
        <w:t xml:space="preserve"> [</w:t>
      </w:r>
      <w:r w:rsidRPr="0005605E">
        <w:rPr>
          <w:rStyle w:val="StyleUnderline"/>
        </w:rPr>
        <w:t xml:space="preserve">black people] or even Indo-Caribbean peoples eventu-ally can. </w:t>
      </w:r>
      <w:r w:rsidRPr="00DF42EF">
        <w:rPr>
          <w:rStyle w:val="StyleUnderline"/>
          <w:highlight w:val="green"/>
        </w:rPr>
        <w:t>Although [black people</w:t>
      </w:r>
      <w:r>
        <w:rPr>
          <w:rStyle w:val="StyleUnderline"/>
        </w:rPr>
        <w:t>]</w:t>
      </w:r>
      <w:r w:rsidRPr="0005605E">
        <w:rPr>
          <w:rStyle w:val="StyleUnderline"/>
        </w:rPr>
        <w:t xml:space="preserve"> </w:t>
      </w:r>
      <w:r w:rsidRPr="0005605E">
        <w:rPr>
          <w:rStyle w:val="StyleUnderline"/>
          <w:strike/>
        </w:rPr>
        <w:t>blacks</w:t>
      </w:r>
      <w:r w:rsidRPr="0005605E">
        <w:rPr>
          <w:rStyle w:val="StyleUnderline"/>
        </w:rPr>
        <w:t xml:space="preserve"> </w:t>
      </w:r>
      <w:r w:rsidRPr="00DF42EF">
        <w:rPr>
          <w:rStyle w:val="StyleUnderline"/>
          <w:highlight w:val="green"/>
        </w:rPr>
        <w:t>were conceived of as inhuman, their identities were always more</w:t>
      </w:r>
      <w:r w:rsidRPr="0005605E">
        <w:rPr>
          <w:rStyle w:val="StyleUnderline"/>
        </w:rPr>
        <w:t xml:space="preserve"> </w:t>
      </w:r>
      <w:r w:rsidRPr="00DF42EF">
        <w:rPr>
          <w:rStyle w:val="StyleUnderline"/>
          <w:highlight w:val="green"/>
        </w:rPr>
        <w:t>allied with the state because of its configuration of labor</w:t>
      </w:r>
      <w:r w:rsidRPr="0005605E">
        <w:rPr>
          <w:rStyle w:val="StyleUnderline"/>
        </w:rPr>
        <w:t xml:space="preserve">. </w:t>
      </w:r>
      <w:r w:rsidRPr="0005605E">
        <w:rPr>
          <w:sz w:val="16"/>
        </w:rPr>
        <w:t xml:space="preserve">In other words, </w:t>
      </w:r>
      <w:r w:rsidRPr="0005605E">
        <w:rPr>
          <w:rStyle w:val="StyleUnderline"/>
        </w:rPr>
        <w:t>their inhumanity was always conceived within the state, which sought to recreate the European state in the Americas, while the subhuman-ity of Indigenous Peoples was always conceived as existing without the state or rather as an antithetical element.</w:t>
      </w:r>
      <w:r w:rsidRPr="0005605E">
        <w:rPr>
          <w:sz w:val="16"/>
        </w:rPr>
        <w:t xml:space="preserve"> This is also the trick of Shakespeare’s Caliban, where Prospero’s is a small, parallel state, illegitimate because it dis-regards the sovereignty and spiritual dimension of the monarchic—albeit changing—European state, which at their inception New World colonies also had to regard. Shakespeare’s Caliban exists within the bounds of the state, the very one that will eventually define itself in later centuries against monar-chic “states.” Again, his ontology is black. Further, black and Indo-Caribbean governments continue to enact this inside/outside role for Indigenous Peoples and Creoles through their commitment to the state, which requires them to pull Indigenous Peoples in to serve as new others within it. Both positions perform the function of enabling the state, much as Prospero’s “sub-plot” and the recreation of Caliban in it, according to Peter Hulme, allowed him to achieve the “revenge” and restoration of place in the Old World that he sought.64</w:t>
      </w:r>
    </w:p>
    <w:p w14:paraId="2D46EB8F" w14:textId="77777777" w:rsidR="003A6646" w:rsidRDefault="003A6646" w:rsidP="003A6646">
      <w:pPr>
        <w:pStyle w:val="Heading4"/>
      </w:pPr>
      <w:r>
        <w:t>The disimbrication of blackness from indigeneity pushes the project of abolition into an incorporation into the category of human, which weaponizes black struggle against indigenous land claims and refieies the respective inhumanity and subhumanity of both</w:t>
      </w:r>
    </w:p>
    <w:p w14:paraId="14C78CCB" w14:textId="77777777" w:rsidR="003A6646" w:rsidRDefault="003A6646" w:rsidP="003A6646">
      <w:r w:rsidRPr="00720B9F">
        <w:rPr>
          <w:rStyle w:val="Style13ptBold"/>
        </w:rPr>
        <w:t>Jackson 14</w:t>
      </w:r>
      <w:r>
        <w:t>, assoc. prof. English @ Texas a&amp;m (Shona, 6-6-2014, “</w:t>
      </w:r>
      <w:r w:rsidRPr="00720B9F">
        <w:t>Humanity beyond the Regime of Labor: Antiblackness, Indigeneity, and the Legacies of Colonialism in the Caribbean</w:t>
      </w:r>
      <w:r>
        <w:t xml:space="preserve">,” </w:t>
      </w:r>
      <w:r>
        <w:rPr>
          <w:i/>
          <w:iCs/>
        </w:rPr>
        <w:t>Decolonization: Indigeneity, Education, &amp; Society</w:t>
      </w:r>
      <w:r>
        <w:t xml:space="preserve">, </w:t>
      </w:r>
      <w:hyperlink r:id="rId9" w:history="1">
        <w:r w:rsidRPr="00720B9F">
          <w:rPr>
            <w:rStyle w:val="Hyperlink"/>
          </w:rPr>
          <w:t>https://decolonization.wordpress.com/2014/06/06/humanity-beyond-the-regime-of-labor-antiblackness-indigeneity-and-the-legacies-of-colonialism-in-the-caribbean/</w:t>
        </w:r>
      </w:hyperlink>
      <w:r>
        <w:t xml:space="preserve">)AFA+ </w:t>
      </w:r>
    </w:p>
    <w:p w14:paraId="4670F1EE" w14:textId="77777777" w:rsidR="003A6646" w:rsidRPr="00EE3CDF" w:rsidRDefault="003A6646" w:rsidP="003A6646">
      <w:r w:rsidRPr="00110048">
        <w:rPr>
          <w:strike/>
        </w:rPr>
        <w:t>struck through</w:t>
      </w:r>
      <w:r w:rsidRPr="00110048">
        <w:t xml:space="preserve"> &amp; [bracketed] for language</w:t>
      </w:r>
    </w:p>
    <w:p w14:paraId="75FE1B6A" w14:textId="77777777" w:rsidR="003A6646" w:rsidRPr="00EE3CDF" w:rsidRDefault="003A6646" w:rsidP="003A6646">
      <w:pPr>
        <w:rPr>
          <w:sz w:val="14"/>
        </w:rPr>
      </w:pPr>
      <w:r w:rsidRPr="00EE3CDF">
        <w:rPr>
          <w:sz w:val="14"/>
        </w:rPr>
        <w:t xml:space="preserve">However, this </w:t>
      </w:r>
      <w:r w:rsidRPr="00DF42EF">
        <w:rPr>
          <w:rStyle w:val="StyleUnderline"/>
          <w:highlight w:val="green"/>
        </w:rPr>
        <w:t xml:space="preserve">anti-blackness </w:t>
      </w:r>
      <w:r w:rsidRPr="00DF42EF">
        <w:rPr>
          <w:rStyle w:val="Emphasis"/>
          <w:highlight w:val="green"/>
        </w:rPr>
        <w:t>cannot</w:t>
      </w:r>
      <w:r w:rsidRPr="00DF42EF">
        <w:rPr>
          <w:rStyle w:val="StyleUnderline"/>
          <w:highlight w:val="green"/>
        </w:rPr>
        <w:t xml:space="preserve"> be understood </w:t>
      </w:r>
      <w:r w:rsidRPr="00DF42EF">
        <w:rPr>
          <w:rStyle w:val="Emphasis"/>
          <w:highlight w:val="green"/>
        </w:rPr>
        <w:t>apart</w:t>
      </w:r>
      <w:r w:rsidRPr="00EE3CDF">
        <w:rPr>
          <w:rStyle w:val="StyleUnderline"/>
        </w:rPr>
        <w:t xml:space="preserve"> from the </w:t>
      </w:r>
      <w:r w:rsidRPr="00DF42EF">
        <w:rPr>
          <w:rStyle w:val="StyleUnderline"/>
          <w:highlight w:val="green"/>
        </w:rPr>
        <w:t>subordination of Indigenous peoples</w:t>
      </w:r>
      <w:r w:rsidRPr="00EE3CDF">
        <w:rPr>
          <w:rStyle w:val="StyleUnderline"/>
        </w:rPr>
        <w:t xml:space="preserve"> in early Empire</w:t>
      </w:r>
      <w:r w:rsidRPr="00EE3CDF">
        <w:rPr>
          <w:sz w:val="14"/>
        </w:rPr>
        <w:t xml:space="preserve">, under colonialism, and ultimately in postcolonial nationalism throughout the Caribbean. Most writers and theorists tell us that </w:t>
      </w:r>
      <w:r w:rsidRPr="00EE3CDF">
        <w:rPr>
          <w:strike/>
          <w:sz w:val="14"/>
        </w:rPr>
        <w:t>blacks</w:t>
      </w:r>
      <w:r w:rsidRPr="00C6019C">
        <w:rPr>
          <w:sz w:val="14"/>
        </w:rPr>
        <w:t xml:space="preserve"> [black people]</w:t>
      </w:r>
      <w:r w:rsidRPr="00EE3CDF">
        <w:rPr>
          <w:sz w:val="14"/>
        </w:rPr>
        <w:t xml:space="preserve"> had to be brought into the Caribbean because its Indigenous peoples disappeared or were too weak to work on plantations. This uncritical argument, that the disappearance of Indigenous peoples was the reason for the introduction of black, and later indentured labor, hinders us from seeing how these two causalities are in fact irrevocably yoked.</w:t>
      </w:r>
    </w:p>
    <w:p w14:paraId="306E9730" w14:textId="77777777" w:rsidR="003A6646" w:rsidRPr="00EE3CDF" w:rsidRDefault="003A6646" w:rsidP="003A6646">
      <w:pPr>
        <w:rPr>
          <w:sz w:val="14"/>
        </w:rPr>
      </w:pPr>
      <w:r w:rsidRPr="004C5FA2">
        <w:rPr>
          <w:rStyle w:val="StyleUnderline"/>
        </w:rPr>
        <w:t>Hegel</w:t>
      </w:r>
      <w:r w:rsidRPr="00EE3CDF">
        <w:rPr>
          <w:rStyle w:val="StyleUnderline"/>
        </w:rPr>
        <w:t xml:space="preserve"> illuminated this yoking most clearly by writing that, while Indigenous peoples were a disappearing presence in the New World</w:t>
      </w:r>
      <w:r w:rsidRPr="00EE3CDF">
        <w:rPr>
          <w:sz w:val="14"/>
        </w:rPr>
        <w:t>, blacks</w:t>
      </w:r>
      <w:r w:rsidRPr="00C6019C">
        <w:rPr>
          <w:sz w:val="14"/>
        </w:rPr>
        <w:t xml:space="preserve"> [</w:t>
      </w:r>
      <w:r w:rsidRPr="00EE3CDF">
        <w:rPr>
          <w:rStyle w:val="StyleUnderline"/>
        </w:rPr>
        <w:t xml:space="preserve">black people] were more “susceptible” to European cultures. </w:t>
      </w:r>
      <w:r w:rsidRPr="00DF42EF">
        <w:rPr>
          <w:rStyle w:val="StyleUnderline"/>
          <w:highlight w:val="green"/>
        </w:rPr>
        <w:t>For Hegel</w:t>
      </w:r>
      <w:r w:rsidRPr="00EE3CDF">
        <w:rPr>
          <w:rStyle w:val="StyleUnderline"/>
        </w:rPr>
        <w:t xml:space="preserve">, the </w:t>
      </w:r>
      <w:r w:rsidRPr="00DF42EF">
        <w:rPr>
          <w:rStyle w:val="StyleUnderline"/>
          <w:highlight w:val="green"/>
        </w:rPr>
        <w:t>acculturation of</w:t>
      </w:r>
      <w:r w:rsidRPr="00EE3CDF">
        <w:rPr>
          <w:sz w:val="14"/>
        </w:rPr>
        <w:t xml:space="preserve"> </w:t>
      </w:r>
      <w:r w:rsidRPr="00EE3CDF">
        <w:rPr>
          <w:strike/>
          <w:sz w:val="14"/>
        </w:rPr>
        <w:t>blacks</w:t>
      </w:r>
      <w:r w:rsidRPr="00EE3CDF">
        <w:rPr>
          <w:sz w:val="14"/>
        </w:rPr>
        <w:t xml:space="preserve"> </w:t>
      </w:r>
      <w:r w:rsidRPr="00EE3CDF">
        <w:rPr>
          <w:rStyle w:val="StyleUnderline"/>
        </w:rPr>
        <w:t>[</w:t>
      </w:r>
      <w:r w:rsidRPr="00DF42EF">
        <w:rPr>
          <w:rStyle w:val="StyleUnderline"/>
          <w:highlight w:val="green"/>
        </w:rPr>
        <w:t>black</w:t>
      </w:r>
      <w:r w:rsidRPr="00EE3CDF">
        <w:rPr>
          <w:rStyle w:val="StyleUnderline"/>
        </w:rPr>
        <w:t xml:space="preserve"> </w:t>
      </w:r>
      <w:r w:rsidRPr="00DF42EF">
        <w:rPr>
          <w:rStyle w:val="StyleUnderline"/>
          <w:highlight w:val="green"/>
        </w:rPr>
        <w:t>people] (made possible by</w:t>
      </w:r>
      <w:r w:rsidRPr="00EE3CDF">
        <w:rPr>
          <w:rStyle w:val="StyleUnderline"/>
        </w:rPr>
        <w:t xml:space="preserve"> their forced </w:t>
      </w:r>
      <w:r w:rsidRPr="00DF42EF">
        <w:rPr>
          <w:rStyle w:val="StyleUnderline"/>
          <w:highlight w:val="green"/>
        </w:rPr>
        <w:t>removal</w:t>
      </w:r>
      <w:r w:rsidRPr="00EE3CDF">
        <w:rPr>
          <w:rStyle w:val="StyleUnderline"/>
        </w:rPr>
        <w:t xml:space="preserve"> from Africa </w:t>
      </w:r>
      <w:r w:rsidRPr="00DF42EF">
        <w:rPr>
          <w:rStyle w:val="StyleUnderline"/>
          <w:highlight w:val="green"/>
        </w:rPr>
        <w:t>and enslavement</w:t>
      </w:r>
      <w:r w:rsidRPr="00EE3CDF">
        <w:rPr>
          <w:rStyle w:val="StyleUnderline"/>
        </w:rPr>
        <w:t xml:space="preserve"> in the Americas) </w:t>
      </w:r>
      <w:r w:rsidRPr="00DF42EF">
        <w:rPr>
          <w:rStyle w:val="StyleUnderline"/>
          <w:highlight w:val="green"/>
        </w:rPr>
        <w:t>was essential for their</w:t>
      </w:r>
      <w:r w:rsidRPr="00EE3CDF">
        <w:rPr>
          <w:rStyle w:val="StyleUnderline"/>
        </w:rPr>
        <w:t xml:space="preserve"> </w:t>
      </w:r>
      <w:r w:rsidRPr="00DF42EF">
        <w:rPr>
          <w:rStyle w:val="StyleUnderline"/>
          <w:highlight w:val="green"/>
        </w:rPr>
        <w:t>mobility within</w:t>
      </w:r>
      <w:r w:rsidRPr="00EE3CDF">
        <w:rPr>
          <w:rStyle w:val="StyleUnderline"/>
        </w:rPr>
        <w:t xml:space="preserve"> the Eurocentric hierarchy of </w:t>
      </w:r>
      <w:r w:rsidRPr="00DF42EF">
        <w:rPr>
          <w:rStyle w:val="StyleUnderline"/>
          <w:highlight w:val="green"/>
        </w:rPr>
        <w:t>human life, and labor was their route to salvation</w:t>
      </w:r>
      <w:r w:rsidRPr="00EE3CDF">
        <w:rPr>
          <w:rStyle w:val="StyleUnderline"/>
        </w:rPr>
        <w:t>. When</w:t>
      </w:r>
      <w:r w:rsidRPr="00EE3CDF">
        <w:rPr>
          <w:sz w:val="14"/>
        </w:rPr>
        <w:t xml:space="preserve"> blacks</w:t>
      </w:r>
      <w:r w:rsidRPr="00C6019C">
        <w:rPr>
          <w:sz w:val="14"/>
        </w:rPr>
        <w:t xml:space="preserve"> </w:t>
      </w:r>
      <w:r w:rsidRPr="00EE3CDF">
        <w:rPr>
          <w:rStyle w:val="StyleUnderline"/>
        </w:rPr>
        <w:t xml:space="preserve">[black people] left the plantations and sought political freedom they, significantly, argued that their labor in the colonies (read: greater proximity to European culture and economy) justified the ways in which they articulated their freedom. Specifically, </w:t>
      </w:r>
      <w:r w:rsidRPr="00DF42EF">
        <w:rPr>
          <w:rStyle w:val="StyleUnderline"/>
          <w:highlight w:val="green"/>
        </w:rPr>
        <w:t>they</w:t>
      </w:r>
      <w:r w:rsidRPr="00EE3CDF">
        <w:rPr>
          <w:rStyle w:val="StyleUnderline"/>
        </w:rPr>
        <w:t xml:space="preserve"> </w:t>
      </w:r>
      <w:r w:rsidRPr="00DF42EF">
        <w:rPr>
          <w:rStyle w:val="StyleUnderline"/>
          <w:highlight w:val="green"/>
        </w:rPr>
        <w:t>argued</w:t>
      </w:r>
      <w:r w:rsidRPr="00EE3CDF">
        <w:rPr>
          <w:rStyle w:val="StyleUnderline"/>
        </w:rPr>
        <w:t xml:space="preserve"> that, </w:t>
      </w:r>
      <w:r w:rsidRPr="00DF42EF">
        <w:rPr>
          <w:rStyle w:val="StyleUnderline"/>
          <w:highlight w:val="green"/>
        </w:rPr>
        <w:t>through their labor, they</w:t>
      </w:r>
      <w:r w:rsidRPr="00EE3CDF">
        <w:rPr>
          <w:rStyle w:val="StyleUnderline"/>
        </w:rPr>
        <w:t xml:space="preserve"> had</w:t>
      </w:r>
      <w:r w:rsidRPr="00EE3CDF">
        <w:rPr>
          <w:sz w:val="14"/>
        </w:rPr>
        <w:t xml:space="preserve"> not only </w:t>
      </w:r>
      <w:r w:rsidRPr="00DF42EF">
        <w:rPr>
          <w:rStyle w:val="StyleUnderline"/>
          <w:highlight w:val="green"/>
        </w:rPr>
        <w:t>transformed the land to produce contemporary societies</w:t>
      </w:r>
      <w:r w:rsidRPr="00EE3CDF">
        <w:rPr>
          <w:rStyle w:val="StyleUnderline"/>
        </w:rPr>
        <w:t xml:space="preserve">, economies and cultures </w:t>
      </w:r>
      <w:r w:rsidRPr="00EE3CDF">
        <w:rPr>
          <w:sz w:val="14"/>
        </w:rPr>
        <w:t xml:space="preserve">but they had transformed themselves into the rightful owners of the colony. This position with regard to work is also very clearly articulated in early post-independence documents put forward by formerly indentured peoples, who claimed that their labor “saved” the colonies after </w:t>
      </w:r>
      <w:r w:rsidRPr="00EE3CDF">
        <w:rPr>
          <w:strike/>
          <w:sz w:val="14"/>
        </w:rPr>
        <w:t>blacks</w:t>
      </w:r>
      <w:r w:rsidRPr="00C6019C">
        <w:rPr>
          <w:sz w:val="14"/>
        </w:rPr>
        <w:t xml:space="preserve"> [black people]</w:t>
      </w:r>
      <w:r w:rsidRPr="00EE3CDF">
        <w:rPr>
          <w:sz w:val="14"/>
        </w:rPr>
        <w:t xml:space="preserve"> literally left the work behind; thus, they too had a right to both inherit and rule.</w:t>
      </w:r>
    </w:p>
    <w:p w14:paraId="1DAAD2A6" w14:textId="77777777" w:rsidR="003A6646" w:rsidRPr="00EE3CDF" w:rsidRDefault="003A6646" w:rsidP="003A6646">
      <w:pPr>
        <w:rPr>
          <w:rStyle w:val="StyleUnderline"/>
        </w:rPr>
      </w:pPr>
      <w:r w:rsidRPr="00DF42EF">
        <w:rPr>
          <w:rStyle w:val="StyleUnderline"/>
          <w:highlight w:val="green"/>
        </w:rPr>
        <w:t>Indigenous peoples</w:t>
      </w:r>
      <w:r w:rsidRPr="00EE3CDF">
        <w:rPr>
          <w:rStyle w:val="StyleUnderline"/>
        </w:rPr>
        <w:t xml:space="preserve">, on the other hand, </w:t>
      </w:r>
      <w:r w:rsidRPr="00DF42EF">
        <w:rPr>
          <w:rStyle w:val="StyleUnderline"/>
          <w:highlight w:val="green"/>
        </w:rPr>
        <w:t xml:space="preserve">were </w:t>
      </w:r>
      <w:r w:rsidRPr="00DF42EF">
        <w:rPr>
          <w:rStyle w:val="Emphasis"/>
          <w:highlight w:val="green"/>
        </w:rPr>
        <w:t>not</w:t>
      </w:r>
      <w:r w:rsidRPr="00EE3CDF">
        <w:rPr>
          <w:rStyle w:val="StyleUnderline"/>
        </w:rPr>
        <w:t xml:space="preserve"> similarly </w:t>
      </w:r>
      <w:r w:rsidRPr="00DF42EF">
        <w:rPr>
          <w:rStyle w:val="Emphasis"/>
          <w:highlight w:val="green"/>
        </w:rPr>
        <w:t>humanized</w:t>
      </w:r>
      <w:r w:rsidRPr="00DF42EF">
        <w:rPr>
          <w:rStyle w:val="StyleUnderline"/>
          <w:highlight w:val="green"/>
        </w:rPr>
        <w:t xml:space="preserve"> through </w:t>
      </w:r>
      <w:r w:rsidRPr="00DF42EF">
        <w:rPr>
          <w:rStyle w:val="Emphasis"/>
          <w:highlight w:val="green"/>
        </w:rPr>
        <w:t>labor</w:t>
      </w:r>
      <w:r w:rsidRPr="00EE3CDF">
        <w:rPr>
          <w:rStyle w:val="StyleUnderline"/>
        </w:rPr>
        <w:t xml:space="preserve"> nor did they transform “terra” into property or state. </w:t>
      </w:r>
      <w:r w:rsidRPr="00DF42EF">
        <w:rPr>
          <w:rStyle w:val="StyleUnderline"/>
          <w:highlight w:val="green"/>
        </w:rPr>
        <w:t xml:space="preserve">Thus, they could </w:t>
      </w:r>
      <w:r w:rsidRPr="00DF42EF">
        <w:rPr>
          <w:rStyle w:val="Emphasis"/>
          <w:highlight w:val="green"/>
        </w:rPr>
        <w:t>not</w:t>
      </w:r>
      <w:r w:rsidRPr="00DF42EF">
        <w:rPr>
          <w:rStyle w:val="StyleUnderline"/>
          <w:highlight w:val="green"/>
        </w:rPr>
        <w:t xml:space="preserve"> claim the product of </w:t>
      </w:r>
      <w:r w:rsidRPr="00DF42EF">
        <w:rPr>
          <w:rStyle w:val="Emphasis"/>
          <w:highlight w:val="green"/>
        </w:rPr>
        <w:t>labor</w:t>
      </w:r>
      <w:r w:rsidRPr="00EE3CDF">
        <w:rPr>
          <w:rStyle w:val="StyleUnderline"/>
        </w:rPr>
        <w:t>,</w:t>
      </w:r>
      <w:r w:rsidRPr="00EE3CDF">
        <w:rPr>
          <w:sz w:val="14"/>
        </w:rPr>
        <w:t xml:space="preserve"> i.e. the colony and the eventual nation-state that would emerge, to retroactively cement the freedom of the formerly enslaved and indentured. </w:t>
      </w:r>
      <w:r w:rsidRPr="00EE3CDF">
        <w:rPr>
          <w:rStyle w:val="StyleUnderline"/>
        </w:rPr>
        <w:t xml:space="preserve">By essentially </w:t>
      </w:r>
      <w:r w:rsidRPr="00EE3CDF">
        <w:rPr>
          <w:rStyle w:val="Emphasis"/>
        </w:rPr>
        <w:t>embracing</w:t>
      </w:r>
      <w:r w:rsidRPr="00EE3CDF">
        <w:rPr>
          <w:rStyle w:val="StyleUnderline"/>
        </w:rPr>
        <w:t xml:space="preserve"> and </w:t>
      </w:r>
      <w:r w:rsidRPr="00EE3CDF">
        <w:rPr>
          <w:rStyle w:val="Emphasis"/>
        </w:rPr>
        <w:t>transforming</w:t>
      </w:r>
      <w:r w:rsidRPr="00EE3CDF">
        <w:rPr>
          <w:rStyle w:val="StyleUnderline"/>
        </w:rPr>
        <w:t xml:space="preserve"> the very </w:t>
      </w:r>
      <w:r w:rsidRPr="00EE3CDF">
        <w:rPr>
          <w:rStyle w:val="Emphasis"/>
        </w:rPr>
        <w:t>terms</w:t>
      </w:r>
      <w:r w:rsidRPr="00EE3CDF">
        <w:rPr>
          <w:rStyle w:val="StyleUnderline"/>
        </w:rPr>
        <w:t xml:space="preserve"> of their </w:t>
      </w:r>
      <w:r w:rsidRPr="00EE3CDF">
        <w:rPr>
          <w:rStyle w:val="Emphasis"/>
        </w:rPr>
        <w:t>subordination</w:t>
      </w:r>
      <w:r w:rsidRPr="00EE3CDF">
        <w:rPr>
          <w:rStyle w:val="StyleUnderline"/>
        </w:rPr>
        <w:t xml:space="preserve"> – labor for Europeans –[black people]</w:t>
      </w:r>
      <w:r w:rsidRPr="00EE3CDF">
        <w:rPr>
          <w:sz w:val="14"/>
        </w:rPr>
        <w:t xml:space="preserve"> </w:t>
      </w:r>
      <w:r w:rsidRPr="00EE3CDF">
        <w:rPr>
          <w:strike/>
          <w:sz w:val="14"/>
        </w:rPr>
        <w:t>blacks</w:t>
      </w:r>
      <w:r w:rsidRPr="00EE3CDF">
        <w:rPr>
          <w:sz w:val="14"/>
        </w:rPr>
        <w:t xml:space="preserve"> </w:t>
      </w:r>
      <w:r w:rsidRPr="00EE3CDF">
        <w:rPr>
          <w:rStyle w:val="StyleUnderline"/>
        </w:rPr>
        <w:t xml:space="preserve">affirmed Hegel’s conception that they could only be human by engaging with Western society. They also affirmed Marx’s belief that the </w:t>
      </w:r>
      <w:r w:rsidRPr="00EE3CDF">
        <w:rPr>
          <w:rStyle w:val="Emphasis"/>
        </w:rPr>
        <w:t>rationalization</w:t>
      </w:r>
      <w:r w:rsidRPr="00EE3CDF">
        <w:rPr>
          <w:rStyle w:val="StyleUnderline"/>
        </w:rPr>
        <w:t xml:space="preserve"> of European forms of </w:t>
      </w:r>
      <w:r w:rsidRPr="00EE3CDF">
        <w:rPr>
          <w:rStyle w:val="Emphasis"/>
        </w:rPr>
        <w:t>labor</w:t>
      </w:r>
      <w:r w:rsidRPr="00EE3CDF">
        <w:rPr>
          <w:rStyle w:val="StyleUnderline"/>
        </w:rPr>
        <w:t xml:space="preserve"> was the </w:t>
      </w:r>
      <w:r w:rsidRPr="00EE3CDF">
        <w:rPr>
          <w:rStyle w:val="Emphasis"/>
        </w:rPr>
        <w:t>true</w:t>
      </w:r>
      <w:r w:rsidRPr="00EE3CDF">
        <w:rPr>
          <w:rStyle w:val="StyleUnderline"/>
        </w:rPr>
        <w:t xml:space="preserve"> source of social and individual </w:t>
      </w:r>
      <w:r w:rsidRPr="00EE3CDF">
        <w:rPr>
          <w:rStyle w:val="Emphasis"/>
        </w:rPr>
        <w:t>freedom</w:t>
      </w:r>
      <w:r w:rsidRPr="00EE3CDF">
        <w:rPr>
          <w:rStyle w:val="StyleUnderline"/>
        </w:rPr>
        <w:t>. For Hegel, Africa was a land of “childhood” that had to be left behind because it was deemed unproductive for European humanity and society.</w:t>
      </w:r>
      <w:r w:rsidRPr="00EE3CDF">
        <w:rPr>
          <w:sz w:val="14"/>
        </w:rPr>
        <w:t xml:space="preserve"> </w:t>
      </w:r>
      <w:r w:rsidRPr="00EE3CDF">
        <w:rPr>
          <w:rStyle w:val="StyleUnderline"/>
        </w:rPr>
        <w:t>Thus when</w:t>
      </w:r>
      <w:r w:rsidRPr="00EE3CDF">
        <w:rPr>
          <w:sz w:val="14"/>
        </w:rPr>
        <w:t xml:space="preserve"> </w:t>
      </w:r>
      <w:r w:rsidRPr="00EE3CDF">
        <w:rPr>
          <w:strike/>
          <w:sz w:val="14"/>
        </w:rPr>
        <w:t>blacks</w:t>
      </w:r>
      <w:r w:rsidRPr="00C6019C">
        <w:rPr>
          <w:sz w:val="14"/>
        </w:rPr>
        <w:t xml:space="preserve"> [</w:t>
      </w:r>
      <w:r w:rsidRPr="00EE3CDF">
        <w:rPr>
          <w:rStyle w:val="StyleUnderline"/>
        </w:rPr>
        <w:t>black people] were forced to labor out of Africa, they could officially begin the work for European humanity and the transformation of global economic systems into fully capitalist ones.</w:t>
      </w:r>
    </w:p>
    <w:p w14:paraId="3D5FE559" w14:textId="77777777" w:rsidR="003A6646" w:rsidRPr="00EE3CDF" w:rsidRDefault="003A6646" w:rsidP="003A6646">
      <w:pPr>
        <w:rPr>
          <w:sz w:val="14"/>
        </w:rPr>
      </w:pPr>
      <w:r w:rsidRPr="00DF42EF">
        <w:rPr>
          <w:rStyle w:val="StyleUnderline"/>
          <w:highlight w:val="green"/>
        </w:rPr>
        <w:t xml:space="preserve">By affirming work as the </w:t>
      </w:r>
      <w:r w:rsidRPr="00DF42EF">
        <w:rPr>
          <w:rStyle w:val="Emphasis"/>
          <w:highlight w:val="green"/>
        </w:rPr>
        <w:t>basis</w:t>
      </w:r>
      <w:r w:rsidRPr="00DF42EF">
        <w:rPr>
          <w:rStyle w:val="StyleUnderline"/>
          <w:highlight w:val="green"/>
        </w:rPr>
        <w:t xml:space="preserve"> for</w:t>
      </w:r>
      <w:r w:rsidRPr="00EE3CDF">
        <w:rPr>
          <w:rStyle w:val="StyleUnderline"/>
        </w:rPr>
        <w:t xml:space="preserve"> their </w:t>
      </w:r>
      <w:r w:rsidRPr="00DF42EF">
        <w:rPr>
          <w:rStyle w:val="StyleUnderline"/>
          <w:highlight w:val="green"/>
        </w:rPr>
        <w:t>humanity</w:t>
      </w:r>
      <w:r w:rsidRPr="00EE3CDF">
        <w:rPr>
          <w:sz w:val="14"/>
        </w:rPr>
        <w:t xml:space="preserve">, </w:t>
      </w:r>
      <w:r w:rsidRPr="00EE3CDF">
        <w:rPr>
          <w:strike/>
          <w:sz w:val="14"/>
        </w:rPr>
        <w:t>blacks</w:t>
      </w:r>
      <w:r w:rsidRPr="00C6019C">
        <w:rPr>
          <w:sz w:val="14"/>
        </w:rPr>
        <w:t xml:space="preserve"> [</w:t>
      </w:r>
      <w:r w:rsidRPr="00C6019C">
        <w:rPr>
          <w:rStyle w:val="StyleUnderline"/>
        </w:rPr>
        <w:t>black people]</w:t>
      </w:r>
      <w:r w:rsidRPr="00EE3CDF">
        <w:rPr>
          <w:sz w:val="14"/>
        </w:rPr>
        <w:t xml:space="preserve"> </w:t>
      </w:r>
      <w:r w:rsidRPr="00EE3CDF">
        <w:rPr>
          <w:rStyle w:val="StyleUnderline"/>
        </w:rPr>
        <w:t xml:space="preserve">have affirmed European political and social structures, specifically those that they were first the objects of as enslaved peoples and later inherited post slavery. </w:t>
      </w:r>
      <w:r w:rsidRPr="00DF42EF">
        <w:rPr>
          <w:rStyle w:val="StyleUnderline"/>
          <w:highlight w:val="green"/>
        </w:rPr>
        <w:t>They</w:t>
      </w:r>
      <w:r w:rsidRPr="00EE3CDF">
        <w:rPr>
          <w:rStyle w:val="StyleUnderline"/>
        </w:rPr>
        <w:t xml:space="preserve"> </w:t>
      </w:r>
      <w:r w:rsidRPr="00DF42EF">
        <w:rPr>
          <w:rStyle w:val="StyleUnderline"/>
          <w:highlight w:val="green"/>
        </w:rPr>
        <w:t>affirm anti-blackness by valorizing blackness as that which performs labor for European humanity and,</w:t>
      </w:r>
      <w:r w:rsidRPr="00EE3CDF">
        <w:rPr>
          <w:rStyle w:val="StyleUnderline"/>
        </w:rPr>
        <w:t xml:space="preserve"> thus, </w:t>
      </w:r>
      <w:r w:rsidRPr="00DF42EF">
        <w:rPr>
          <w:rStyle w:val="StyleUnderline"/>
          <w:highlight w:val="green"/>
        </w:rPr>
        <w:t>for the</w:t>
      </w:r>
      <w:r w:rsidRPr="00EE3CDF">
        <w:rPr>
          <w:rStyle w:val="StyleUnderline"/>
        </w:rPr>
        <w:t xml:space="preserve"> humanity of the </w:t>
      </w:r>
      <w:r w:rsidRPr="00DF42EF">
        <w:rPr>
          <w:rStyle w:val="StyleUnderline"/>
          <w:highlight w:val="green"/>
        </w:rPr>
        <w:t>black self.</w:t>
      </w:r>
      <w:r w:rsidRPr="00DF42EF">
        <w:rPr>
          <w:sz w:val="14"/>
          <w:highlight w:val="green"/>
        </w:rPr>
        <w:t xml:space="preserve"> </w:t>
      </w:r>
      <w:r w:rsidRPr="00DF42EF">
        <w:rPr>
          <w:rStyle w:val="StyleUnderline"/>
          <w:highlight w:val="green"/>
        </w:rPr>
        <w:t>By representing Indigenous peoples as</w:t>
      </w:r>
      <w:r w:rsidRPr="00EE3CDF">
        <w:rPr>
          <w:rStyle w:val="StyleUnderline"/>
        </w:rPr>
        <w:t xml:space="preserve"> </w:t>
      </w:r>
      <w:r w:rsidRPr="00EE3CDF">
        <w:rPr>
          <w:rStyle w:val="Emphasis"/>
        </w:rPr>
        <w:t>outside</w:t>
      </w:r>
      <w:r w:rsidRPr="00EE3CDF">
        <w:rPr>
          <w:rStyle w:val="StyleUnderline"/>
        </w:rPr>
        <w:t xml:space="preserve"> of colonial </w:t>
      </w:r>
      <w:r w:rsidRPr="00EE3CDF">
        <w:rPr>
          <w:rStyle w:val="Emphasis"/>
        </w:rPr>
        <w:t>history</w:t>
      </w:r>
      <w:r w:rsidRPr="00EE3CDF">
        <w:rPr>
          <w:rStyle w:val="StyleUnderline"/>
        </w:rPr>
        <w:t xml:space="preserve">, as </w:t>
      </w:r>
      <w:r w:rsidRPr="00DF42EF">
        <w:rPr>
          <w:rStyle w:val="Emphasis"/>
          <w:highlight w:val="green"/>
        </w:rPr>
        <w:t>prior</w:t>
      </w:r>
      <w:r w:rsidRPr="00DF42EF">
        <w:rPr>
          <w:rStyle w:val="StyleUnderline"/>
          <w:highlight w:val="green"/>
        </w:rPr>
        <w:t xml:space="preserve"> to Black history</w:t>
      </w:r>
      <w:r w:rsidRPr="00EE3CDF">
        <w:rPr>
          <w:rStyle w:val="StyleUnderline"/>
        </w:rPr>
        <w:t xml:space="preserve">, and as the </w:t>
      </w:r>
      <w:r w:rsidRPr="00EE3CDF">
        <w:rPr>
          <w:rStyle w:val="Emphasis"/>
        </w:rPr>
        <w:t>ultimate ‘other’</w:t>
      </w:r>
      <w:r w:rsidRPr="00EE3CDF">
        <w:rPr>
          <w:rStyle w:val="StyleUnderline"/>
        </w:rPr>
        <w:t xml:space="preserve"> to</w:t>
      </w:r>
      <w:r w:rsidRPr="00EE3CDF">
        <w:rPr>
          <w:sz w:val="14"/>
        </w:rPr>
        <w:t xml:space="preserve"> </w:t>
      </w:r>
      <w:r w:rsidRPr="00EE3CDF">
        <w:rPr>
          <w:strike/>
          <w:sz w:val="14"/>
        </w:rPr>
        <w:t>blacks</w:t>
      </w:r>
      <w:r w:rsidRPr="00C6019C">
        <w:rPr>
          <w:sz w:val="14"/>
        </w:rPr>
        <w:t xml:space="preserve"> [</w:t>
      </w:r>
      <w:r w:rsidRPr="00EE3CDF">
        <w:rPr>
          <w:rStyle w:val="StyleUnderline"/>
        </w:rPr>
        <w:t>black people]</w:t>
      </w:r>
      <w:r w:rsidRPr="00EE3CDF">
        <w:rPr>
          <w:sz w:val="14"/>
        </w:rPr>
        <w:t xml:space="preserve"> because they can’t be called Creoles – since they could not perform the labor required to become so –</w:t>
      </w:r>
      <w:r w:rsidRPr="00C6019C">
        <w:rPr>
          <w:sz w:val="14"/>
        </w:rPr>
        <w:t>[black people]</w:t>
      </w:r>
      <w:r w:rsidRPr="00EE3CDF">
        <w:rPr>
          <w:sz w:val="14"/>
        </w:rPr>
        <w:t xml:space="preserve"> </w:t>
      </w:r>
      <w:r w:rsidRPr="00EE3CDF">
        <w:rPr>
          <w:strike/>
          <w:sz w:val="14"/>
        </w:rPr>
        <w:t>blacks</w:t>
      </w:r>
      <w:r w:rsidRPr="00EE3CDF">
        <w:rPr>
          <w:sz w:val="14"/>
        </w:rPr>
        <w:t xml:space="preserve"> preserve anti-blackness in two forms. First, they preserve it in their antagonism to Indigenous peoples, who are literally scripted as the new zero sum of humanity. They are the new “black” that has to be overcome (read: continually enacted death and disappearance) in order for modern</w:t>
      </w:r>
      <w:r w:rsidRPr="00C6019C">
        <w:rPr>
          <w:sz w:val="14"/>
        </w:rPr>
        <w:t xml:space="preserve"> [black people]</w:t>
      </w:r>
      <w:r w:rsidRPr="00EE3CDF">
        <w:rPr>
          <w:sz w:val="14"/>
        </w:rPr>
        <w:t xml:space="preserve"> blacks to become fully human. Second, </w:t>
      </w:r>
      <w:r w:rsidRPr="00DF42EF">
        <w:rPr>
          <w:rStyle w:val="StyleUnderline"/>
          <w:highlight w:val="green"/>
        </w:rPr>
        <w:t>they</w:t>
      </w:r>
      <w:r w:rsidRPr="00EE3CDF">
        <w:rPr>
          <w:rStyle w:val="StyleUnderline"/>
        </w:rPr>
        <w:t xml:space="preserve"> simultaneously preserve the principle of black inferiority which </w:t>
      </w:r>
      <w:r w:rsidRPr="00DF42EF">
        <w:rPr>
          <w:rStyle w:val="StyleUnderline"/>
          <w:highlight w:val="green"/>
        </w:rPr>
        <w:t>split blackness into what was redeemable</w:t>
      </w:r>
      <w:r w:rsidRPr="00EE3CDF">
        <w:rPr>
          <w:rStyle w:val="StyleUnderline"/>
        </w:rPr>
        <w:t xml:space="preserve"> through engagement with Europe </w:t>
      </w:r>
      <w:r w:rsidRPr="00DF42EF">
        <w:rPr>
          <w:rStyle w:val="StyleUnderline"/>
          <w:highlight w:val="green"/>
        </w:rPr>
        <w:t>and what could not be redeemed</w:t>
      </w:r>
      <w:r w:rsidRPr="00EE3CDF">
        <w:rPr>
          <w:rStyle w:val="StyleUnderline"/>
        </w:rPr>
        <w:t xml:space="preserve">, that which was always outside and thus had the most potential to threaten this new basis for humanity: modes of </w:t>
      </w:r>
      <w:r w:rsidRPr="00DF42EF">
        <w:rPr>
          <w:rStyle w:val="StyleUnderline"/>
          <w:highlight w:val="green"/>
        </w:rPr>
        <w:t>sovereign belonging that</w:t>
      </w:r>
      <w:r w:rsidRPr="00EE3CDF">
        <w:rPr>
          <w:rStyle w:val="StyleUnderline"/>
        </w:rPr>
        <w:t xml:space="preserve"> did not and </w:t>
      </w:r>
      <w:r w:rsidRPr="00DF42EF">
        <w:rPr>
          <w:rStyle w:val="StyleUnderline"/>
          <w:highlight w:val="green"/>
        </w:rPr>
        <w:t>do not derive</w:t>
      </w:r>
      <w:r w:rsidRPr="00EE3CDF">
        <w:rPr>
          <w:rStyle w:val="StyleUnderline"/>
        </w:rPr>
        <w:t xml:space="preserve"> </w:t>
      </w:r>
      <w:r w:rsidRPr="00DF42EF">
        <w:rPr>
          <w:rStyle w:val="StyleUnderline"/>
          <w:highlight w:val="green"/>
        </w:rPr>
        <w:t>from an identity in labor</w:t>
      </w:r>
      <w:r w:rsidRPr="00EE3CDF">
        <w:rPr>
          <w:rStyle w:val="StyleUnderline"/>
        </w:rPr>
        <w:t xml:space="preserve">. Blackness thus </w:t>
      </w:r>
      <w:r w:rsidRPr="00EE3CDF">
        <w:rPr>
          <w:rStyle w:val="Emphasis"/>
        </w:rPr>
        <w:t>exists</w:t>
      </w:r>
      <w:r w:rsidRPr="00EE3CDF">
        <w:rPr>
          <w:rStyle w:val="StyleUnderline"/>
        </w:rPr>
        <w:t xml:space="preserve"> as a </w:t>
      </w:r>
      <w:r w:rsidRPr="00EE3CDF">
        <w:rPr>
          <w:rStyle w:val="Emphasis"/>
        </w:rPr>
        <w:t>bifurcation</w:t>
      </w:r>
      <w:r w:rsidRPr="00EE3CDF">
        <w:rPr>
          <w:rStyle w:val="StyleUnderline"/>
        </w:rPr>
        <w:t xml:space="preserve">: that which can be represented </w:t>
      </w:r>
      <w:r w:rsidRPr="00EE3CDF">
        <w:rPr>
          <w:rStyle w:val="Emphasis"/>
        </w:rPr>
        <w:t>within modernity</w:t>
      </w:r>
      <w:r w:rsidRPr="00EE3CDF">
        <w:rPr>
          <w:rStyle w:val="StyleUnderline"/>
        </w:rPr>
        <w:t xml:space="preserve"> and that which is both </w:t>
      </w:r>
      <w:r w:rsidRPr="00EE3CDF">
        <w:rPr>
          <w:rStyle w:val="Emphasis"/>
        </w:rPr>
        <w:t>prior</w:t>
      </w:r>
      <w:r w:rsidRPr="00EE3CDF">
        <w:rPr>
          <w:rStyle w:val="StyleUnderline"/>
        </w:rPr>
        <w:t xml:space="preserve"> and an </w:t>
      </w:r>
      <w:r w:rsidRPr="00EE3CDF">
        <w:rPr>
          <w:rStyle w:val="Emphasis"/>
        </w:rPr>
        <w:t>alternate</w:t>
      </w:r>
      <w:r w:rsidRPr="00EE3CDF">
        <w:rPr>
          <w:rStyle w:val="StyleUnderline"/>
        </w:rPr>
        <w:t xml:space="preserve"> to modernity.</w:t>
      </w:r>
    </w:p>
    <w:p w14:paraId="22EE6645" w14:textId="77777777" w:rsidR="003A6646" w:rsidRPr="00EE3CDF" w:rsidRDefault="003A6646" w:rsidP="003A6646">
      <w:pPr>
        <w:rPr>
          <w:rStyle w:val="StyleUnderline"/>
        </w:rPr>
      </w:pPr>
      <w:r w:rsidRPr="00DF42EF">
        <w:rPr>
          <w:rStyle w:val="StyleUnderline"/>
          <w:highlight w:val="green"/>
        </w:rPr>
        <w:t>To be anti-black is</w:t>
      </w:r>
      <w:r w:rsidRPr="00EE3CDF">
        <w:rPr>
          <w:rStyle w:val="StyleUnderline"/>
        </w:rPr>
        <w:t xml:space="preserve"> also </w:t>
      </w:r>
      <w:r w:rsidRPr="00DF42EF">
        <w:rPr>
          <w:rStyle w:val="StyleUnderline"/>
          <w:highlight w:val="green"/>
        </w:rPr>
        <w:t xml:space="preserve">to be </w:t>
      </w:r>
      <w:r w:rsidRPr="00DF42EF">
        <w:rPr>
          <w:rStyle w:val="Emphasis"/>
          <w:highlight w:val="green"/>
        </w:rPr>
        <w:t>fundamentally</w:t>
      </w:r>
      <w:r w:rsidRPr="00DF42EF">
        <w:rPr>
          <w:rStyle w:val="StyleUnderline"/>
          <w:highlight w:val="green"/>
        </w:rPr>
        <w:t xml:space="preserve"> anti-Indigenous</w:t>
      </w:r>
      <w:r w:rsidRPr="00EE3CDF">
        <w:rPr>
          <w:rStyle w:val="StyleUnderline"/>
        </w:rPr>
        <w:t xml:space="preserve">. It is a </w:t>
      </w:r>
      <w:r w:rsidRPr="00EE3CDF">
        <w:rPr>
          <w:rStyle w:val="Emphasis"/>
        </w:rPr>
        <w:t>rejection</w:t>
      </w:r>
      <w:r w:rsidRPr="00EE3CDF">
        <w:rPr>
          <w:rStyle w:val="StyleUnderline"/>
        </w:rPr>
        <w:t xml:space="preserve"> of </w:t>
      </w:r>
      <w:r w:rsidRPr="00EE3CDF">
        <w:rPr>
          <w:rStyle w:val="Emphasis"/>
        </w:rPr>
        <w:t>indigeneity</w:t>
      </w:r>
      <w:r w:rsidRPr="00EE3CDF">
        <w:rPr>
          <w:rStyle w:val="StyleUnderline"/>
        </w:rPr>
        <w:t xml:space="preserve"> (both in the New World and in Africa) as </w:t>
      </w:r>
      <w:r w:rsidRPr="00EE3CDF">
        <w:rPr>
          <w:rStyle w:val="Emphasis"/>
        </w:rPr>
        <w:t>incompatible</w:t>
      </w:r>
      <w:r w:rsidRPr="00EE3CDF">
        <w:rPr>
          <w:rStyle w:val="StyleUnderline"/>
        </w:rPr>
        <w:t xml:space="preserve"> with the epistemic terrain of European </w:t>
      </w:r>
      <w:r w:rsidRPr="00EE3CDF">
        <w:rPr>
          <w:rStyle w:val="Emphasis"/>
        </w:rPr>
        <w:t>modernity</w:t>
      </w:r>
      <w:r w:rsidRPr="00EE3CDF">
        <w:rPr>
          <w:rStyle w:val="StyleUnderline"/>
        </w:rPr>
        <w:t xml:space="preserve">, its social and political structures, representative frames, and transformative processes. It is a </w:t>
      </w:r>
      <w:r w:rsidRPr="00EE3CDF">
        <w:rPr>
          <w:rStyle w:val="Emphasis"/>
        </w:rPr>
        <w:t>rejection</w:t>
      </w:r>
      <w:r w:rsidRPr="00EE3CDF">
        <w:rPr>
          <w:rStyle w:val="StyleUnderline"/>
        </w:rPr>
        <w:t xml:space="preserve"> of what [black people] </w:t>
      </w:r>
      <w:r w:rsidRPr="00EE3CDF">
        <w:rPr>
          <w:strike/>
          <w:sz w:val="14"/>
        </w:rPr>
        <w:t>blacks</w:t>
      </w:r>
      <w:r w:rsidRPr="00EE3CDF">
        <w:rPr>
          <w:sz w:val="14"/>
        </w:rPr>
        <w:t xml:space="preserve"> </w:t>
      </w:r>
      <w:r w:rsidRPr="00EE3CDF">
        <w:rPr>
          <w:rStyle w:val="StyleUnderline"/>
        </w:rPr>
        <w:t xml:space="preserve">were </w:t>
      </w:r>
      <w:r w:rsidRPr="00EE3CDF">
        <w:rPr>
          <w:rStyle w:val="Emphasis"/>
        </w:rPr>
        <w:t>prior</w:t>
      </w:r>
      <w:r w:rsidRPr="00EE3CDF">
        <w:rPr>
          <w:rStyle w:val="StyleUnderline"/>
        </w:rPr>
        <w:t xml:space="preserve"> to their forced </w:t>
      </w:r>
      <w:r w:rsidRPr="00EE3CDF">
        <w:rPr>
          <w:rStyle w:val="Emphasis"/>
        </w:rPr>
        <w:t>removal</w:t>
      </w:r>
      <w:r w:rsidRPr="00EE3CDF">
        <w:rPr>
          <w:rStyle w:val="StyleUnderline"/>
        </w:rPr>
        <w:t xml:space="preserve"> from </w:t>
      </w:r>
      <w:r w:rsidRPr="00EE3CDF">
        <w:rPr>
          <w:rStyle w:val="Emphasis"/>
        </w:rPr>
        <w:t>Africa</w:t>
      </w:r>
      <w:r w:rsidRPr="00EE3CDF">
        <w:rPr>
          <w:rStyle w:val="StyleUnderline"/>
        </w:rPr>
        <w:t xml:space="preserve"> and of what Indigenous peoples still are precisely because they were never fully able to be represented as colonial or postcolonial laborers. It is a rejection of those dimensions of black belonging in the New World that do not comfortably articulate with state power.</w:t>
      </w:r>
    </w:p>
    <w:p w14:paraId="2ED61DDD" w14:textId="77777777" w:rsidR="003A6646" w:rsidRPr="00EE3CDF" w:rsidRDefault="003A6646" w:rsidP="003A6646">
      <w:pPr>
        <w:rPr>
          <w:rStyle w:val="StyleUnderline"/>
        </w:rPr>
      </w:pPr>
      <w:r w:rsidRPr="00EE3CDF">
        <w:rPr>
          <w:sz w:val="14"/>
        </w:rPr>
        <w:t xml:space="preserve">I therefore call those of us who are truly committed to decolonization to </w:t>
      </w:r>
      <w:r w:rsidRPr="00DF42EF">
        <w:rPr>
          <w:rStyle w:val="Emphasis"/>
          <w:highlight w:val="green"/>
        </w:rPr>
        <w:t>reject</w:t>
      </w:r>
      <w:r w:rsidRPr="00DF42EF">
        <w:rPr>
          <w:rStyle w:val="StyleUnderline"/>
          <w:highlight w:val="green"/>
        </w:rPr>
        <w:t xml:space="preserve"> </w:t>
      </w:r>
      <w:r w:rsidRPr="00DF42EF">
        <w:rPr>
          <w:rStyle w:val="Emphasis"/>
          <w:highlight w:val="green"/>
        </w:rPr>
        <w:t>labor</w:t>
      </w:r>
      <w:r w:rsidRPr="00EE3CDF">
        <w:rPr>
          <w:rStyle w:val="StyleUnderline"/>
        </w:rPr>
        <w:t xml:space="preserve"> as a </w:t>
      </w:r>
      <w:r w:rsidRPr="00EE3CDF">
        <w:rPr>
          <w:rStyle w:val="Emphasis"/>
        </w:rPr>
        <w:t>humanizing</w:t>
      </w:r>
      <w:r w:rsidRPr="00EE3CDF">
        <w:rPr>
          <w:rStyle w:val="StyleUnderline"/>
        </w:rPr>
        <w:t xml:space="preserve"> basis, </w:t>
      </w:r>
      <w:r w:rsidRPr="00DF42EF">
        <w:rPr>
          <w:rStyle w:val="StyleUnderline"/>
          <w:highlight w:val="green"/>
        </w:rPr>
        <w:t xml:space="preserve">as the basis for claims to </w:t>
      </w:r>
      <w:r w:rsidRPr="00DF42EF">
        <w:rPr>
          <w:rStyle w:val="Emphasis"/>
          <w:highlight w:val="green"/>
        </w:rPr>
        <w:t>political</w:t>
      </w:r>
      <w:r w:rsidRPr="00DF42EF">
        <w:rPr>
          <w:rStyle w:val="StyleUnderline"/>
          <w:highlight w:val="green"/>
        </w:rPr>
        <w:t xml:space="preserve"> and</w:t>
      </w:r>
      <w:r w:rsidRPr="00EE3CDF">
        <w:rPr>
          <w:rStyle w:val="StyleUnderline"/>
        </w:rPr>
        <w:t xml:space="preserve"> </w:t>
      </w:r>
      <w:r w:rsidRPr="00DF42EF">
        <w:rPr>
          <w:rStyle w:val="Emphasis"/>
          <w:highlight w:val="green"/>
        </w:rPr>
        <w:t>material</w:t>
      </w:r>
      <w:r w:rsidRPr="00DF42EF">
        <w:rPr>
          <w:rStyle w:val="StyleUnderline"/>
          <w:highlight w:val="green"/>
        </w:rPr>
        <w:t xml:space="preserve"> </w:t>
      </w:r>
      <w:r w:rsidRPr="00DF42EF">
        <w:rPr>
          <w:rStyle w:val="Emphasis"/>
          <w:highlight w:val="green"/>
        </w:rPr>
        <w:t>right</w:t>
      </w:r>
      <w:r w:rsidRPr="00EE3CDF">
        <w:rPr>
          <w:rStyle w:val="StyleUnderline"/>
        </w:rPr>
        <w:t xml:space="preserve">. </w:t>
      </w:r>
      <w:r w:rsidRPr="00DF42EF">
        <w:rPr>
          <w:rStyle w:val="StyleUnderline"/>
          <w:highlight w:val="green"/>
        </w:rPr>
        <w:t>I’m not arguing that black</w:t>
      </w:r>
      <w:r w:rsidRPr="00EE3CDF">
        <w:rPr>
          <w:rStyle w:val="StyleUnderline"/>
        </w:rPr>
        <w:t xml:space="preserve"> enslaved </w:t>
      </w:r>
      <w:r w:rsidRPr="00DF42EF">
        <w:rPr>
          <w:rStyle w:val="StyleUnderline"/>
          <w:highlight w:val="green"/>
        </w:rPr>
        <w:t xml:space="preserve">labor does not matter. It matters </w:t>
      </w:r>
      <w:r w:rsidRPr="00DF42EF">
        <w:rPr>
          <w:rStyle w:val="Emphasis"/>
          <w:highlight w:val="green"/>
        </w:rPr>
        <w:t>profoundly</w:t>
      </w:r>
      <w:r w:rsidRPr="00EE3CDF">
        <w:rPr>
          <w:rStyle w:val="StyleUnderline"/>
        </w:rPr>
        <w:t>, as do the ways in which Indigenous peoples</w:t>
      </w:r>
      <w:r w:rsidRPr="00EE3CDF">
        <w:rPr>
          <w:sz w:val="14"/>
        </w:rPr>
        <w:t xml:space="preserve"> in the Caribbean and Latin America </w:t>
      </w:r>
      <w:r w:rsidRPr="00EE3CDF">
        <w:rPr>
          <w:rStyle w:val="StyleUnderline"/>
        </w:rPr>
        <w:t xml:space="preserve">are </w:t>
      </w:r>
      <w:r w:rsidRPr="00EE3CDF">
        <w:rPr>
          <w:rStyle w:val="Emphasis"/>
        </w:rPr>
        <w:t>made</w:t>
      </w:r>
      <w:r w:rsidRPr="00EE3CDF">
        <w:rPr>
          <w:rStyle w:val="StyleUnderline"/>
        </w:rPr>
        <w:t xml:space="preserve"> to function as a </w:t>
      </w:r>
      <w:r w:rsidRPr="00EE3CDF">
        <w:rPr>
          <w:rStyle w:val="Emphasis"/>
        </w:rPr>
        <w:t>disenfranchised</w:t>
      </w:r>
      <w:r w:rsidRPr="00EE3CDF">
        <w:rPr>
          <w:rStyle w:val="StyleUnderline"/>
        </w:rPr>
        <w:t xml:space="preserve"> and impoverished </w:t>
      </w:r>
      <w:r w:rsidRPr="00EE3CDF">
        <w:rPr>
          <w:rStyle w:val="Emphasis"/>
        </w:rPr>
        <w:t>laboring</w:t>
      </w:r>
      <w:r w:rsidRPr="00EE3CDF">
        <w:rPr>
          <w:rStyle w:val="StyleUnderline"/>
        </w:rPr>
        <w:t xml:space="preserve"> </w:t>
      </w:r>
      <w:r w:rsidRPr="00EE3CDF">
        <w:rPr>
          <w:rStyle w:val="Emphasis"/>
        </w:rPr>
        <w:t>underclass</w:t>
      </w:r>
      <w:r w:rsidRPr="00EE3CDF">
        <w:rPr>
          <w:rStyle w:val="StyleUnderline"/>
        </w:rPr>
        <w:t xml:space="preserve"> within globalization.</w:t>
      </w:r>
      <w:r w:rsidRPr="00EE3CDF">
        <w:rPr>
          <w:sz w:val="14"/>
        </w:rPr>
        <w:t xml:space="preserve"> However, what I am suggesting is that </w:t>
      </w:r>
      <w:r w:rsidRPr="00DF42EF">
        <w:rPr>
          <w:rStyle w:val="StyleUnderline"/>
          <w:highlight w:val="green"/>
        </w:rPr>
        <w:t xml:space="preserve">when </w:t>
      </w:r>
      <w:r w:rsidRPr="00DF42EF">
        <w:rPr>
          <w:rStyle w:val="Emphasis"/>
          <w:highlight w:val="green"/>
        </w:rPr>
        <w:t>labor</w:t>
      </w:r>
      <w:r w:rsidRPr="00DF42EF">
        <w:rPr>
          <w:rStyle w:val="StyleUnderline"/>
          <w:highlight w:val="green"/>
        </w:rPr>
        <w:t xml:space="preserve"> is turned into the </w:t>
      </w:r>
      <w:r w:rsidRPr="00DF42EF">
        <w:rPr>
          <w:rStyle w:val="Emphasis"/>
          <w:highlight w:val="green"/>
        </w:rPr>
        <w:t>basis</w:t>
      </w:r>
      <w:r w:rsidRPr="00DF42EF">
        <w:rPr>
          <w:rStyle w:val="StyleUnderline"/>
          <w:highlight w:val="green"/>
        </w:rPr>
        <w:t xml:space="preserve"> for our right to rule we</w:t>
      </w:r>
      <w:r w:rsidRPr="00EE3CDF">
        <w:rPr>
          <w:rStyle w:val="StyleUnderline"/>
        </w:rPr>
        <w:t xml:space="preserve"> </w:t>
      </w:r>
      <w:r w:rsidRPr="00DF42EF">
        <w:rPr>
          <w:rStyle w:val="Emphasis"/>
          <w:highlight w:val="green"/>
        </w:rPr>
        <w:t>articulate</w:t>
      </w:r>
      <w:r w:rsidRPr="00DF42EF">
        <w:rPr>
          <w:rStyle w:val="StyleUnderline"/>
          <w:highlight w:val="green"/>
        </w:rPr>
        <w:t xml:space="preserve"> what is</w:t>
      </w:r>
      <w:r w:rsidRPr="00EE3CDF">
        <w:rPr>
          <w:rStyle w:val="StyleUnderline"/>
        </w:rPr>
        <w:t xml:space="preserve"> fundamentally </w:t>
      </w:r>
      <w:r w:rsidRPr="00DF42EF">
        <w:rPr>
          <w:rStyle w:val="StyleUnderline"/>
          <w:highlight w:val="green"/>
        </w:rPr>
        <w:t>anti-Indigenous</w:t>
      </w:r>
      <w:r w:rsidRPr="00EE3CDF">
        <w:rPr>
          <w:rStyle w:val="StyleUnderline"/>
        </w:rPr>
        <w:t xml:space="preserve"> or anti-native in both the old and new worlds. Even anticolonial </w:t>
      </w:r>
      <w:r w:rsidRPr="00DF42EF">
        <w:rPr>
          <w:rStyle w:val="StyleUnderline"/>
          <w:highlight w:val="green"/>
        </w:rPr>
        <w:t xml:space="preserve">discourses that </w:t>
      </w:r>
      <w:r w:rsidRPr="00DF42EF">
        <w:rPr>
          <w:rStyle w:val="Emphasis"/>
          <w:highlight w:val="green"/>
        </w:rPr>
        <w:t>deploy</w:t>
      </w:r>
      <w:r w:rsidRPr="00DF42EF">
        <w:rPr>
          <w:rStyle w:val="StyleUnderline"/>
          <w:highlight w:val="green"/>
        </w:rPr>
        <w:t xml:space="preserve"> blackness as a</w:t>
      </w:r>
      <w:r w:rsidRPr="00EE3CDF">
        <w:rPr>
          <w:rStyle w:val="StyleUnderline"/>
        </w:rPr>
        <w:t xml:space="preserve"> transracial and </w:t>
      </w:r>
      <w:r w:rsidRPr="00DF42EF">
        <w:rPr>
          <w:rStyle w:val="StyleUnderline"/>
          <w:highlight w:val="green"/>
        </w:rPr>
        <w:t>transnational term</w:t>
      </w:r>
      <w:r w:rsidRPr="00EE3CDF">
        <w:rPr>
          <w:rStyle w:val="StyleUnderline"/>
        </w:rPr>
        <w:t xml:space="preserve"> for representation and organizing </w:t>
      </w:r>
      <w:r w:rsidRPr="00DF42EF">
        <w:rPr>
          <w:rStyle w:val="StyleUnderline"/>
          <w:highlight w:val="green"/>
        </w:rPr>
        <w:t>are</w:t>
      </w:r>
      <w:r w:rsidRPr="00EE3CDF">
        <w:rPr>
          <w:rStyle w:val="StyleUnderline"/>
        </w:rPr>
        <w:t xml:space="preserve"> </w:t>
      </w:r>
      <w:r w:rsidRPr="00DF42EF">
        <w:rPr>
          <w:rStyle w:val="Emphasis"/>
          <w:highlight w:val="green"/>
        </w:rPr>
        <w:t>insufficient</w:t>
      </w:r>
      <w:r w:rsidRPr="00DF42EF">
        <w:rPr>
          <w:rStyle w:val="StyleUnderline"/>
          <w:highlight w:val="green"/>
        </w:rPr>
        <w:t xml:space="preserve"> when</w:t>
      </w:r>
      <w:r w:rsidRPr="00EE3CDF">
        <w:rPr>
          <w:rStyle w:val="StyleUnderline"/>
        </w:rPr>
        <w:t xml:space="preserve"> they are </w:t>
      </w:r>
      <w:r w:rsidRPr="00EE3CDF">
        <w:rPr>
          <w:sz w:val="14"/>
        </w:rPr>
        <w:t>singularly</w:t>
      </w:r>
      <w:r w:rsidRPr="00EE3CDF">
        <w:rPr>
          <w:rStyle w:val="StyleUnderline"/>
        </w:rPr>
        <w:t xml:space="preserve"> </w:t>
      </w:r>
      <w:r w:rsidRPr="00DF42EF">
        <w:rPr>
          <w:rStyle w:val="StyleUnderline"/>
          <w:highlight w:val="green"/>
        </w:rPr>
        <w:t xml:space="preserve">oriented toward </w:t>
      </w:r>
      <w:r w:rsidRPr="00DF42EF">
        <w:rPr>
          <w:rStyle w:val="Emphasis"/>
          <w:highlight w:val="green"/>
        </w:rPr>
        <w:t>labor</w:t>
      </w:r>
      <w:r w:rsidRPr="00EE3CDF">
        <w:rPr>
          <w:rStyle w:val="StyleUnderline"/>
        </w:rPr>
        <w:t>.</w:t>
      </w:r>
    </w:p>
    <w:p w14:paraId="674474FC" w14:textId="77777777" w:rsidR="003A6646" w:rsidRPr="00EE3CDF" w:rsidRDefault="003A6646" w:rsidP="003A6646">
      <w:pPr>
        <w:rPr>
          <w:rStyle w:val="StyleUnderline"/>
        </w:rPr>
      </w:pPr>
      <w:r w:rsidRPr="00EE3CDF">
        <w:rPr>
          <w:sz w:val="14"/>
        </w:rPr>
        <w:t xml:space="preserve">As blacks, as Caribbean peoples, </w:t>
      </w:r>
      <w:r w:rsidRPr="00EE3CDF">
        <w:rPr>
          <w:rStyle w:val="StyleUnderline"/>
        </w:rPr>
        <w:t xml:space="preserve">we must </w:t>
      </w:r>
      <w:r w:rsidRPr="00EE3CDF">
        <w:rPr>
          <w:rStyle w:val="Emphasis"/>
        </w:rPr>
        <w:t>reject</w:t>
      </w:r>
      <w:r w:rsidRPr="00EE3CDF">
        <w:rPr>
          <w:rStyle w:val="StyleUnderline"/>
        </w:rPr>
        <w:t xml:space="preserve"> anti-blackness in all its manifestations. We must recognize that an </w:t>
      </w:r>
      <w:r w:rsidRPr="00EE3CDF">
        <w:rPr>
          <w:rStyle w:val="Emphasis"/>
        </w:rPr>
        <w:t>embrace</w:t>
      </w:r>
      <w:r w:rsidRPr="00EE3CDF">
        <w:rPr>
          <w:rStyle w:val="StyleUnderline"/>
        </w:rPr>
        <w:t xml:space="preserve"> of the regime of labor is always Hegelian, pro-capitalist (even where it is socialist) and necessarily anti-black and anti-Indigenous.</w:t>
      </w:r>
      <w:r w:rsidRPr="00EE3CDF">
        <w:rPr>
          <w:sz w:val="14"/>
        </w:rPr>
        <w:t xml:space="preserve"> </w:t>
      </w:r>
      <w:r w:rsidRPr="00DF42EF">
        <w:rPr>
          <w:rStyle w:val="StyleUnderline"/>
          <w:highlight w:val="green"/>
        </w:rPr>
        <w:t>We must seek solidarity with Indigenous peoples</w:t>
      </w:r>
      <w:r w:rsidRPr="00EE3CDF">
        <w:rPr>
          <w:rStyle w:val="StyleUnderline"/>
        </w:rPr>
        <w:t>, not solely as equal citizens</w:t>
      </w:r>
      <w:r w:rsidRPr="00EE3CDF">
        <w:rPr>
          <w:sz w:val="14"/>
        </w:rPr>
        <w:t xml:space="preserve">, not solely as Creoles—both of which </w:t>
      </w:r>
      <w:r w:rsidRPr="00EE3CDF">
        <w:rPr>
          <w:rStyle w:val="StyleUnderline"/>
        </w:rPr>
        <w:t xml:space="preserve">require them to affirm modes of indigenizing based on labor—but </w:t>
      </w:r>
      <w:r w:rsidRPr="00DF42EF">
        <w:rPr>
          <w:rStyle w:val="StyleUnderline"/>
          <w:highlight w:val="green"/>
        </w:rPr>
        <w:t>as legitimate prior occupants who do not trace their</w:t>
      </w:r>
      <w:r w:rsidRPr="00EE3CDF">
        <w:rPr>
          <w:rStyle w:val="StyleUnderline"/>
        </w:rPr>
        <w:t xml:space="preserve"> humanity or their </w:t>
      </w:r>
      <w:r w:rsidRPr="00DF42EF">
        <w:rPr>
          <w:rStyle w:val="StyleUnderline"/>
          <w:highlight w:val="green"/>
        </w:rPr>
        <w:t>sovereignty through</w:t>
      </w:r>
      <w:r w:rsidRPr="00EE3CDF">
        <w:rPr>
          <w:rStyle w:val="StyleUnderline"/>
        </w:rPr>
        <w:t xml:space="preserve"> modern forms of </w:t>
      </w:r>
      <w:r w:rsidRPr="00DF42EF">
        <w:rPr>
          <w:rStyle w:val="StyleUnderline"/>
          <w:highlight w:val="green"/>
        </w:rPr>
        <w:t>coercive labor</w:t>
      </w:r>
      <w:r w:rsidRPr="00EE3CDF">
        <w:rPr>
          <w:rStyle w:val="StyleUnderline"/>
        </w:rPr>
        <w:t>. We must stop regarding this other and prior basis for humanity as a threat. We must recognize the links between its disavowal and that of poor, disenfranchised</w:t>
      </w:r>
      <w:r w:rsidRPr="00A401B2">
        <w:rPr>
          <w:rStyle w:val="StyleUnderline"/>
        </w:rPr>
        <w:t xml:space="preserve"> [black people]</w:t>
      </w:r>
      <w:r w:rsidRPr="00EE3CDF">
        <w:rPr>
          <w:sz w:val="14"/>
        </w:rPr>
        <w:t xml:space="preserve"> </w:t>
      </w:r>
      <w:r w:rsidRPr="00EE3CDF">
        <w:rPr>
          <w:strike/>
          <w:sz w:val="14"/>
        </w:rPr>
        <w:t>blacks</w:t>
      </w:r>
      <w:r w:rsidRPr="00EE3CDF">
        <w:rPr>
          <w:sz w:val="14"/>
        </w:rPr>
        <w:t xml:space="preserve">, </w:t>
      </w:r>
      <w:r w:rsidRPr="00EE3CDF">
        <w:rPr>
          <w:rStyle w:val="StyleUnderline"/>
        </w:rPr>
        <w:t>especially those whose bodies are overdetermined by the discourses of criminality.</w:t>
      </w:r>
    </w:p>
    <w:p w14:paraId="4848CF3F" w14:textId="77777777" w:rsidR="003A6646" w:rsidRPr="00EE3CDF" w:rsidRDefault="003A6646" w:rsidP="003A6646">
      <w:pPr>
        <w:rPr>
          <w:rStyle w:val="Emphasis"/>
        </w:rPr>
      </w:pPr>
      <w:r w:rsidRPr="00DF42EF">
        <w:rPr>
          <w:rStyle w:val="StyleUnderline"/>
          <w:highlight w:val="green"/>
        </w:rPr>
        <w:t xml:space="preserve">We must </w:t>
      </w:r>
      <w:r w:rsidRPr="00DF42EF">
        <w:rPr>
          <w:rStyle w:val="Emphasis"/>
          <w:highlight w:val="green"/>
        </w:rPr>
        <w:t>stop</w:t>
      </w:r>
      <w:r w:rsidRPr="00DF42EF">
        <w:rPr>
          <w:rStyle w:val="StyleUnderline"/>
          <w:highlight w:val="green"/>
        </w:rPr>
        <w:t xml:space="preserve"> using </w:t>
      </w:r>
      <w:r w:rsidRPr="00DF42EF">
        <w:rPr>
          <w:rStyle w:val="Emphasis"/>
          <w:highlight w:val="green"/>
        </w:rPr>
        <w:t>poverty</w:t>
      </w:r>
      <w:r w:rsidRPr="00EE3CDF">
        <w:rPr>
          <w:rStyle w:val="StyleUnderline"/>
        </w:rPr>
        <w:t xml:space="preserve">, political </w:t>
      </w:r>
      <w:r w:rsidRPr="00DF42EF">
        <w:rPr>
          <w:rStyle w:val="Emphasis"/>
          <w:highlight w:val="green"/>
        </w:rPr>
        <w:t>disenfranchisement</w:t>
      </w:r>
      <w:r w:rsidRPr="00EE3CDF">
        <w:rPr>
          <w:rStyle w:val="StyleUnderline"/>
        </w:rPr>
        <w:t xml:space="preserve">, and denials of sovereignty </w:t>
      </w:r>
      <w:r w:rsidRPr="00DF42EF">
        <w:rPr>
          <w:rStyle w:val="StyleUnderline"/>
          <w:highlight w:val="green"/>
        </w:rPr>
        <w:t xml:space="preserve">as weapons </w:t>
      </w:r>
      <w:r w:rsidRPr="00DF42EF">
        <w:rPr>
          <w:rStyle w:val="Emphasis"/>
          <w:highlight w:val="green"/>
        </w:rPr>
        <w:t>against</w:t>
      </w:r>
      <w:r w:rsidRPr="00DF42EF">
        <w:rPr>
          <w:rStyle w:val="StyleUnderline"/>
          <w:highlight w:val="green"/>
        </w:rPr>
        <w:t xml:space="preserve"> </w:t>
      </w:r>
      <w:r w:rsidRPr="00DF42EF">
        <w:rPr>
          <w:rStyle w:val="Emphasis"/>
          <w:highlight w:val="green"/>
        </w:rPr>
        <w:t>Indigenous</w:t>
      </w:r>
      <w:r w:rsidRPr="00EE3CDF">
        <w:rPr>
          <w:rStyle w:val="Emphasis"/>
        </w:rPr>
        <w:t xml:space="preserve"> </w:t>
      </w:r>
      <w:r w:rsidRPr="00DF42EF">
        <w:rPr>
          <w:rStyle w:val="Emphasis"/>
          <w:highlight w:val="green"/>
        </w:rPr>
        <w:t>peoples</w:t>
      </w:r>
      <w:r w:rsidRPr="00EE3CDF">
        <w:rPr>
          <w:rStyle w:val="Emphasis"/>
        </w:rPr>
        <w:t>.</w:t>
      </w:r>
      <w:r w:rsidRPr="00EE3CDF">
        <w:rPr>
          <w:sz w:val="14"/>
        </w:rPr>
        <w:t xml:space="preserve"> We must stop making returns to Africa—the Africa that is </w:t>
      </w:r>
      <w:r w:rsidRPr="00EE3CDF">
        <w:rPr>
          <w:i/>
          <w:iCs/>
          <w:sz w:val="14"/>
        </w:rPr>
        <w:t>in</w:t>
      </w:r>
      <w:r w:rsidRPr="00EE3CDF">
        <w:rPr>
          <w:sz w:val="14"/>
        </w:rPr>
        <w:t xml:space="preserve"> the Caribbean and outside—that evacuate the continent of anything other than consumable cultural forms. </w:t>
      </w:r>
      <w:r w:rsidRPr="00EE3CDF">
        <w:rPr>
          <w:rStyle w:val="StyleUnderline"/>
        </w:rPr>
        <w:t xml:space="preserve">We must </w:t>
      </w:r>
      <w:r w:rsidRPr="00DF42EF">
        <w:rPr>
          <w:rStyle w:val="Emphasis"/>
          <w:highlight w:val="green"/>
        </w:rPr>
        <w:t>reject</w:t>
      </w:r>
      <w:r w:rsidRPr="00EE3CDF">
        <w:rPr>
          <w:rStyle w:val="StyleUnderline"/>
        </w:rPr>
        <w:t xml:space="preserve"> the </w:t>
      </w:r>
      <w:r w:rsidRPr="00DF42EF">
        <w:rPr>
          <w:rStyle w:val="Emphasis"/>
          <w:highlight w:val="green"/>
        </w:rPr>
        <w:t>mystification</w:t>
      </w:r>
      <w:r w:rsidRPr="00DF42EF">
        <w:rPr>
          <w:rStyle w:val="StyleUnderline"/>
          <w:highlight w:val="green"/>
        </w:rPr>
        <w:t xml:space="preserve"> of Indigenous relationships to land</w:t>
      </w:r>
      <w:r w:rsidRPr="00EE3CDF">
        <w:rPr>
          <w:rStyle w:val="StyleUnderline"/>
        </w:rPr>
        <w:t xml:space="preserve"> and </w:t>
      </w:r>
      <w:r w:rsidRPr="00EE3CDF">
        <w:rPr>
          <w:rStyle w:val="Emphasis"/>
        </w:rPr>
        <w:t>recognize</w:t>
      </w:r>
      <w:r w:rsidRPr="00EE3CDF">
        <w:rPr>
          <w:rStyle w:val="StyleUnderline"/>
        </w:rPr>
        <w:t xml:space="preserve"> the complex and evolving, pre-colonial social and political systems that Indigenous peoples developed and which they seek to </w:t>
      </w:r>
      <w:r w:rsidRPr="00EE3CDF">
        <w:rPr>
          <w:rStyle w:val="Emphasis"/>
        </w:rPr>
        <w:t>restore</w:t>
      </w:r>
      <w:r w:rsidRPr="00EE3CDF">
        <w:rPr>
          <w:rStyle w:val="StyleUnderline"/>
        </w:rPr>
        <w:t xml:space="preserve"> </w:t>
      </w:r>
      <w:r w:rsidRPr="00EE3CDF">
        <w:rPr>
          <w:rStyle w:val="Emphasis"/>
        </w:rPr>
        <w:t>through</w:t>
      </w:r>
      <w:r w:rsidRPr="00EE3CDF">
        <w:rPr>
          <w:rStyle w:val="StyleUnderline"/>
        </w:rPr>
        <w:t xml:space="preserve"> claims for </w:t>
      </w:r>
      <w:r w:rsidRPr="00EE3CDF">
        <w:rPr>
          <w:rStyle w:val="Emphasis"/>
        </w:rPr>
        <w:t>sovereignty</w:t>
      </w:r>
      <w:r w:rsidRPr="00EE3CDF">
        <w:rPr>
          <w:rStyle w:val="StyleUnderline"/>
        </w:rPr>
        <w:t xml:space="preserve"> and land rights. We must recognize the complex spiritual </w:t>
      </w:r>
      <w:r w:rsidRPr="00EE3CDF">
        <w:rPr>
          <w:rStyle w:val="Emphasis"/>
        </w:rPr>
        <w:t>returns</w:t>
      </w:r>
      <w:r w:rsidRPr="00EE3CDF">
        <w:rPr>
          <w:rStyle w:val="StyleUnderline"/>
        </w:rPr>
        <w:t xml:space="preserve"> to and transformations of Africa in the Caribbean and their </w:t>
      </w:r>
      <w:r w:rsidRPr="00EE3CDF">
        <w:rPr>
          <w:rStyle w:val="Emphasis"/>
        </w:rPr>
        <w:t>potential</w:t>
      </w:r>
      <w:r w:rsidRPr="00EE3CDF">
        <w:rPr>
          <w:rStyle w:val="StyleUnderline"/>
        </w:rPr>
        <w:t xml:space="preserve"> to offer a </w:t>
      </w:r>
      <w:r w:rsidRPr="00EE3CDF">
        <w:rPr>
          <w:rStyle w:val="Emphasis"/>
        </w:rPr>
        <w:t>new basis</w:t>
      </w:r>
      <w:r w:rsidRPr="00EE3CDF">
        <w:rPr>
          <w:rStyle w:val="StyleUnderline"/>
        </w:rPr>
        <w:t xml:space="preserve"> for citizenship </w:t>
      </w:r>
      <w:r w:rsidRPr="00EE3CDF">
        <w:rPr>
          <w:rStyle w:val="Emphasis"/>
        </w:rPr>
        <w:t>outside labor</w:t>
      </w:r>
      <w:r w:rsidRPr="00EE3CDF">
        <w:rPr>
          <w:rStyle w:val="StyleUnderline"/>
        </w:rPr>
        <w:t xml:space="preserve">, </w:t>
      </w:r>
      <w:r w:rsidRPr="00EE3CDF">
        <w:rPr>
          <w:sz w:val="14"/>
        </w:rPr>
        <w:t>what N. Fadeke Castor calls “</w:t>
      </w:r>
      <w:r w:rsidRPr="00EE3CDF">
        <w:rPr>
          <w:rStyle w:val="StyleUnderline"/>
        </w:rPr>
        <w:t>spiritual citizenship</w:t>
      </w:r>
      <w:r w:rsidRPr="00EE3CDF">
        <w:rPr>
          <w:sz w:val="14"/>
        </w:rPr>
        <w:t xml:space="preserve">.” </w:t>
      </w:r>
      <w:r w:rsidRPr="00EE3CDF">
        <w:rPr>
          <w:rStyle w:val="StyleUnderline"/>
        </w:rPr>
        <w:t xml:space="preserve">We must find a way to </w:t>
      </w:r>
      <w:r w:rsidRPr="00EE3CDF">
        <w:rPr>
          <w:rStyle w:val="Emphasis"/>
        </w:rPr>
        <w:t>actively engage</w:t>
      </w:r>
      <w:r w:rsidRPr="00EE3CDF">
        <w:rPr>
          <w:rStyle w:val="StyleUnderline"/>
        </w:rPr>
        <w:t xml:space="preserve"> and </w:t>
      </w:r>
      <w:r w:rsidRPr="00EE3CDF">
        <w:rPr>
          <w:rStyle w:val="Emphasis"/>
        </w:rPr>
        <w:t>writ large</w:t>
      </w:r>
      <w:r w:rsidRPr="00EE3CDF">
        <w:rPr>
          <w:rStyle w:val="StyleUnderline"/>
        </w:rPr>
        <w:t xml:space="preserve"> the political and social forms Indigenous citizenships and modes of social being can offer. </w:t>
      </w:r>
      <w:r w:rsidRPr="00DF42EF">
        <w:rPr>
          <w:rStyle w:val="StyleUnderline"/>
          <w:highlight w:val="green"/>
        </w:rPr>
        <w:t>It is</w:t>
      </w:r>
      <w:r w:rsidRPr="00EE3CDF">
        <w:rPr>
          <w:rStyle w:val="StyleUnderline"/>
        </w:rPr>
        <w:t xml:space="preserve"> ultimately </w:t>
      </w:r>
      <w:r w:rsidRPr="00DF42EF">
        <w:rPr>
          <w:rStyle w:val="StyleUnderline"/>
          <w:highlight w:val="green"/>
        </w:rPr>
        <w:t>the only way</w:t>
      </w:r>
      <w:r w:rsidRPr="00EE3CDF">
        <w:rPr>
          <w:rStyle w:val="StyleUnderline"/>
        </w:rPr>
        <w:t xml:space="preserve"> in which </w:t>
      </w:r>
      <w:r w:rsidRPr="00DF42EF">
        <w:rPr>
          <w:rStyle w:val="StyleUnderline"/>
          <w:highlight w:val="green"/>
        </w:rPr>
        <w:t xml:space="preserve">we can </w:t>
      </w:r>
      <w:r w:rsidRPr="00DF42EF">
        <w:rPr>
          <w:rStyle w:val="Emphasis"/>
          <w:highlight w:val="green"/>
        </w:rPr>
        <w:t>fully recover</w:t>
      </w:r>
      <w:r w:rsidRPr="00EE3CDF">
        <w:rPr>
          <w:rStyle w:val="StyleUnderline"/>
        </w:rPr>
        <w:t xml:space="preserve"> the diverse modes of the human </w:t>
      </w:r>
      <w:r w:rsidRPr="00DF42EF">
        <w:rPr>
          <w:rStyle w:val="StyleUnderline"/>
          <w:highlight w:val="green"/>
        </w:rPr>
        <w:t>from</w:t>
      </w:r>
      <w:r w:rsidRPr="00EE3CDF">
        <w:rPr>
          <w:rStyle w:val="StyleUnderline"/>
        </w:rPr>
        <w:t xml:space="preserve"> </w:t>
      </w:r>
      <w:r w:rsidRPr="00DF42EF">
        <w:rPr>
          <w:rStyle w:val="StyleUnderline"/>
          <w:highlight w:val="green"/>
        </w:rPr>
        <w:t xml:space="preserve">their </w:t>
      </w:r>
      <w:r w:rsidRPr="00DF42EF">
        <w:rPr>
          <w:rStyle w:val="Emphasis"/>
          <w:highlight w:val="green"/>
        </w:rPr>
        <w:t>subordination</w:t>
      </w:r>
      <w:r w:rsidRPr="00DF42EF">
        <w:rPr>
          <w:rStyle w:val="StyleUnderline"/>
          <w:highlight w:val="green"/>
        </w:rPr>
        <w:t xml:space="preserve"> within</w:t>
      </w:r>
      <w:r w:rsidRPr="00EE3CDF">
        <w:rPr>
          <w:rStyle w:val="StyleUnderline"/>
        </w:rPr>
        <w:t xml:space="preserve"> the </w:t>
      </w:r>
      <w:r w:rsidRPr="00DF42EF">
        <w:rPr>
          <w:rStyle w:val="Emphasis"/>
          <w:highlight w:val="green"/>
        </w:rPr>
        <w:t>time-space</w:t>
      </w:r>
      <w:r w:rsidRPr="00DF42EF">
        <w:rPr>
          <w:rStyle w:val="StyleUnderline"/>
          <w:highlight w:val="green"/>
        </w:rPr>
        <w:t xml:space="preserve"> of</w:t>
      </w:r>
      <w:r w:rsidRPr="00EE3CDF">
        <w:rPr>
          <w:rStyle w:val="StyleUnderline"/>
        </w:rPr>
        <w:t xml:space="preserve"> </w:t>
      </w:r>
      <w:r w:rsidRPr="00EE3CDF">
        <w:rPr>
          <w:rStyle w:val="Emphasis"/>
        </w:rPr>
        <w:t xml:space="preserve">Eurowestern </w:t>
      </w:r>
      <w:r w:rsidRPr="00DF42EF">
        <w:rPr>
          <w:rStyle w:val="Emphasis"/>
          <w:highlight w:val="green"/>
        </w:rPr>
        <w:t>empire</w:t>
      </w:r>
      <w:r w:rsidRPr="00EE3CDF">
        <w:rPr>
          <w:rStyle w:val="Emphasis"/>
        </w:rPr>
        <w:t>.</w:t>
      </w:r>
    </w:p>
    <w:p w14:paraId="2C438CB7" w14:textId="77777777" w:rsidR="003A6646" w:rsidRDefault="003A6646" w:rsidP="003A6646">
      <w:pPr>
        <w:pStyle w:val="Heading4"/>
      </w:pPr>
      <w:r>
        <w:t xml:space="preserve">the alternative is a </w:t>
      </w:r>
      <w:r w:rsidRPr="00211381">
        <w:rPr>
          <w:u w:val="single"/>
        </w:rPr>
        <w:t>politics of refusal</w:t>
      </w:r>
      <w:r>
        <w:t xml:space="preserve"> – refusal is not just a “no” but a </w:t>
      </w:r>
      <w:r w:rsidRPr="00211381">
        <w:rPr>
          <w:u w:val="single"/>
        </w:rPr>
        <w:t>generative practice</w:t>
      </w:r>
      <w:r>
        <w:t xml:space="preserve"> that conceives of the otherwise, the worlds </w:t>
      </w:r>
      <w:r w:rsidRPr="00211381">
        <w:rPr>
          <w:u w:val="single"/>
        </w:rPr>
        <w:t>unacknowledged and unquestioned</w:t>
      </w:r>
      <w:r>
        <w:t xml:space="preserve">. everything must go – the category of human </w:t>
      </w:r>
      <w:r w:rsidRPr="00211381">
        <w:rPr>
          <w:u w:val="single"/>
        </w:rPr>
        <w:t>necessitates</w:t>
      </w:r>
      <w:r>
        <w:t xml:space="preserve"> Black and indigenous death while </w:t>
      </w:r>
      <w:r w:rsidRPr="00211381">
        <w:rPr>
          <w:u w:val="single"/>
        </w:rPr>
        <w:t>cohering</w:t>
      </w:r>
      <w:r>
        <w:t xml:space="preserve"> white futures as a </w:t>
      </w:r>
      <w:r w:rsidRPr="00211381">
        <w:rPr>
          <w:u w:val="single"/>
        </w:rPr>
        <w:t>desirable</w:t>
      </w:r>
      <w:r>
        <w:t xml:space="preserve"> mode of living. you should be willing </w:t>
      </w:r>
      <w:r w:rsidRPr="00211381">
        <w:rPr>
          <w:u w:val="single"/>
        </w:rPr>
        <w:t>embrace redirection</w:t>
      </w:r>
      <w:r>
        <w:t xml:space="preserve"> as a means to turn western thought back upon itself, creating radical modes of resistance</w:t>
      </w:r>
    </w:p>
    <w:p w14:paraId="367A0061" w14:textId="77777777" w:rsidR="003A6646" w:rsidRDefault="003A6646" w:rsidP="003A6646">
      <w:r w:rsidRPr="00F95348">
        <w:rPr>
          <w:rFonts w:eastAsiaTheme="majorEastAsia" w:cstheme="majorBidi"/>
          <w:b/>
          <w:bCs/>
          <w:sz w:val="26"/>
          <w:szCs w:val="26"/>
        </w:rPr>
        <w:t>King 17</w:t>
      </w:r>
      <w:r>
        <w:t xml:space="preserve"> asst prof WGS studies @ UVA (Tiffany Lethabo, 2017, </w:t>
      </w:r>
      <w:r w:rsidRPr="00F95348">
        <w:t xml:space="preserve">"Humans Involved: Lurking in the Lines of Posthumanist Flight," </w:t>
      </w:r>
      <w:r w:rsidRPr="00F350EF">
        <w:rPr>
          <w:i/>
          <w:iCs/>
        </w:rPr>
        <w:t>Critical Ethnic Studies</w:t>
      </w:r>
      <w:r>
        <w:t>), jmills; recut afa+</w:t>
      </w:r>
    </w:p>
    <w:p w14:paraId="016D500D" w14:textId="77777777" w:rsidR="003A6646" w:rsidRDefault="003A6646" w:rsidP="003A6646">
      <w:pPr>
        <w:rPr>
          <w:rStyle w:val="StyleUnderline"/>
        </w:rPr>
      </w:pPr>
      <w:r w:rsidRPr="00093C3B">
        <w:rPr>
          <w:u w:val="single"/>
        </w:rPr>
        <w:t xml:space="preserve">Native feminist politics of </w:t>
      </w:r>
      <w:r w:rsidRPr="00845ADC">
        <w:rPr>
          <w:highlight w:val="green"/>
          <w:u w:val="single"/>
        </w:rPr>
        <w:t>decolonial refusal and Black feminist</w:t>
      </w:r>
      <w:r w:rsidRPr="00093C3B">
        <w:rPr>
          <w:u w:val="single"/>
        </w:rPr>
        <w:t xml:space="preserve"> abolitionist </w:t>
      </w:r>
      <w:r w:rsidRPr="00845ADC">
        <w:rPr>
          <w:highlight w:val="green"/>
          <w:u w:val="single"/>
        </w:rPr>
        <w:t>politics</w:t>
      </w:r>
      <w:r w:rsidRPr="00093C3B">
        <w:rPr>
          <w:u w:val="single"/>
        </w:rPr>
        <w:t xml:space="preserve"> of skepticism informed by a misandry and misanthropic distrust of and </w:t>
      </w:r>
      <w:r w:rsidRPr="00AC07D2">
        <w:rPr>
          <w:rStyle w:val="Emphasis"/>
        </w:rPr>
        <w:t xml:space="preserve">animus toward the (over)representation of man/men as the human </w:t>
      </w:r>
      <w:r w:rsidRPr="00845ADC">
        <w:rPr>
          <w:rStyle w:val="Emphasis"/>
          <w:highlight w:val="green"/>
        </w:rPr>
        <w:t>diverge from the</w:t>
      </w:r>
      <w:r w:rsidRPr="00AC07D2">
        <w:rPr>
          <w:rStyle w:val="Emphasis"/>
        </w:rPr>
        <w:t xml:space="preserve"> polite</w:t>
      </w:r>
      <w:r w:rsidRPr="00093C3B">
        <w:rPr>
          <w:u w:val="single"/>
        </w:rPr>
        <w:t xml:space="preserve">, </w:t>
      </w:r>
      <w:r w:rsidRPr="00845ADC">
        <w:rPr>
          <w:highlight w:val="green"/>
          <w:u w:val="single"/>
        </w:rPr>
        <w:t>communicative acts of the public sphere</w:t>
      </w:r>
      <w:r>
        <w:t>,</w:t>
      </w:r>
      <w:r w:rsidRPr="00F95348">
        <w:t xml:space="preserve"> </w:t>
      </w:r>
      <w:r w:rsidRPr="00CE24B8">
        <w:rPr>
          <w:sz w:val="16"/>
          <w:szCs w:val="16"/>
        </w:rPr>
        <w:t>much like the politics of the “feminist killjoy.”4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w:t>
      </w:r>
      <w:r>
        <w:t xml:space="preserve">, </w:t>
      </w:r>
      <w:r w:rsidRPr="00E70E2A">
        <w:rPr>
          <w:rStyle w:val="StyleUnderline"/>
        </w:rPr>
        <w:t xml:space="preserve">I will use “feminist” to mark the practices of refusal and skepticism (misandry/misanthropy) as ones that </w:t>
      </w:r>
      <w:r w:rsidRPr="00AC07D2">
        <w:rPr>
          <w:rStyle w:val="Emphasis"/>
        </w:rPr>
        <w:t>largely exist outside more masculinist traditions within Indigenous/Native studies and Black studies</w:t>
      </w:r>
      <w:r w:rsidRPr="00E70E2A">
        <w:rPr>
          <w:rStyle w:val="StyleUnderline"/>
        </w:rPr>
        <w:t>. “</w:t>
      </w:r>
      <w:r w:rsidRPr="00845ADC">
        <w:rPr>
          <w:rStyle w:val="StyleUnderline"/>
          <w:highlight w:val="green"/>
        </w:rPr>
        <w:t>Decolonial refusal” and “abolitionist skepticism” depart from</w:t>
      </w:r>
      <w:r w:rsidRPr="00E70E2A">
        <w:rPr>
          <w:rStyle w:val="StyleUnderline"/>
        </w:rPr>
        <w:t xml:space="preserve"> the kinds of </w:t>
      </w:r>
      <w:r w:rsidRPr="00845ADC">
        <w:rPr>
          <w:rStyle w:val="StyleUnderline"/>
          <w:highlight w:val="green"/>
        </w:rPr>
        <w:t>masculinist anticolonial traditions that</w:t>
      </w:r>
      <w:r w:rsidRPr="00E70E2A">
        <w:rPr>
          <w:rStyle w:val="StyleUnderline"/>
        </w:rPr>
        <w:t xml:space="preserve"> attempt to </w:t>
      </w:r>
      <w:r w:rsidRPr="00845ADC">
        <w:rPr>
          <w:rStyle w:val="StyleUnderline"/>
          <w:highlight w:val="green"/>
        </w:rPr>
        <w:t>reason Native/ Black man to White Man</w:t>
      </w:r>
      <w:r w:rsidRPr="00E70E2A">
        <w:rPr>
          <w:rStyle w:val="StyleUnderline"/>
        </w:rPr>
        <w:t xml:space="preserve"> within humanist logic in at least two significant ways. First, </w:t>
      </w:r>
      <w:r w:rsidRPr="00845ADC">
        <w:rPr>
          <w:rStyle w:val="StyleUnderline"/>
          <w:highlight w:val="green"/>
        </w:rPr>
        <w:t xml:space="preserve">neither participate in the </w:t>
      </w:r>
      <w:r w:rsidRPr="00845ADC">
        <w:rPr>
          <w:rStyle w:val="Emphasis"/>
          <w:highlight w:val="green"/>
        </w:rPr>
        <w:t>communicative acts of the humanist public sphere from within the terms of the debate</w:t>
      </w:r>
      <w:r w:rsidRPr="00E70E2A">
        <w:rPr>
          <w:rStyle w:val="StyleUnderline"/>
        </w:rPr>
        <w:t>. Further, they do not play by the rules</w:t>
      </w:r>
      <w:r>
        <w:t>.</w:t>
      </w:r>
      <w:r w:rsidRPr="00CE24B8">
        <w:rPr>
          <w:sz w:val="16"/>
          <w:szCs w:val="16"/>
        </w:rPr>
        <w:t>6 Specifically, the Native and Black “feminist” politics discussed throughout launch a critique of both the logic of the discussion about the human and identity as well as the mode of communication. In fact,</w:t>
      </w:r>
      <w:r>
        <w:t xml:space="preserve"> </w:t>
      </w:r>
      <w:r w:rsidRPr="00E70E2A">
        <w:rPr>
          <w:rStyle w:val="StyleUnderline"/>
        </w:rPr>
        <w:t xml:space="preserve">practices of </w:t>
      </w:r>
      <w:r w:rsidRPr="00845ADC">
        <w:rPr>
          <w:rStyle w:val="StyleUnderline"/>
          <w:highlight w:val="green"/>
        </w:rPr>
        <w:t>refusal</w:t>
      </w:r>
      <w:r w:rsidRPr="00E70E2A">
        <w:rPr>
          <w:rStyle w:val="StyleUnderline"/>
        </w:rPr>
        <w:t xml:space="preserve"> and skepticism </w:t>
      </w:r>
      <w:r w:rsidRPr="00845ADC">
        <w:rPr>
          <w:rStyle w:val="Emphasis"/>
          <w:highlight w:val="green"/>
        </w:rPr>
        <w:t>interrupt</w:t>
      </w:r>
      <w:r w:rsidRPr="00AC07D2">
        <w:rPr>
          <w:rStyle w:val="Emphasis"/>
        </w:rPr>
        <w:t xml:space="preserve"> and flout </w:t>
      </w:r>
      <w:r w:rsidRPr="00845ADC">
        <w:rPr>
          <w:rStyle w:val="Emphasis"/>
          <w:highlight w:val="green"/>
        </w:rPr>
        <w:t>codes of civil and collegial discursive protocol to focus on</w:t>
      </w:r>
      <w:r w:rsidRPr="00AC07D2">
        <w:rPr>
          <w:rStyle w:val="Emphasis"/>
        </w:rPr>
        <w:t xml:space="preserve"> and illumine the </w:t>
      </w:r>
      <w:r w:rsidRPr="00845ADC">
        <w:rPr>
          <w:rStyle w:val="Emphasis"/>
          <w:highlight w:val="green"/>
        </w:rPr>
        <w:t>violence</w:t>
      </w:r>
      <w:r w:rsidRPr="00AC07D2">
        <w:rPr>
          <w:rStyle w:val="Emphasis"/>
        </w:rPr>
        <w:t xml:space="preserve"> that structures the posthumanist discourse</w:t>
      </w:r>
      <w:r>
        <w:t xml:space="preserve">. </w:t>
      </w:r>
      <w:r w:rsidRPr="00CE24B8">
        <w:rPr>
          <w:sz w:val="16"/>
          <w:szCs w:val="16"/>
        </w:rPr>
        <w:t xml:space="preserve">Attending to the comportment, tone, and intensity of an engagement is just as important as focusing on its </w:t>
      </w:r>
      <w:r w:rsidRPr="00AC07D2">
        <w:rPr>
          <w:sz w:val="16"/>
          <w:szCs w:val="16"/>
        </w:rPr>
        <w:t>content</w:t>
      </w:r>
      <w:r w:rsidRPr="00CE24B8">
        <w:rPr>
          <w:sz w:val="16"/>
          <w:szCs w:val="16"/>
        </w:rPr>
        <w:t>. The particular manner in which Black and Native feminists push back against violence is important. The force, break with decorum, and style in which</w:t>
      </w:r>
      <w:r>
        <w:t xml:space="preserve"> </w:t>
      </w:r>
      <w:r w:rsidRPr="00E70E2A">
        <w:rPr>
          <w:rStyle w:val="StyleUnderline"/>
        </w:rPr>
        <w:t xml:space="preserve">Black and Native feminists confront discursive violence can change the nature of future encounters. Given that Black women who confront the logics of “nonrepresentational theory” are really confronting genocide and the white, whimsical disavowal of Black and Native negation on the way to subjectlessness, it is understandable that there is an equally discordant response. </w:t>
      </w:r>
      <w:r w:rsidRPr="00845ADC">
        <w:rPr>
          <w:rStyle w:val="Emphasis"/>
          <w:highlight w:val="green"/>
        </w:rPr>
        <w:t>Refusal and skepticism are modes of engagement that are uncooperative</w:t>
      </w:r>
      <w:r w:rsidRPr="00AC07D2">
        <w:rPr>
          <w:rStyle w:val="Emphasis"/>
        </w:rPr>
        <w:t xml:space="preserve"> and force an impasse in a discursive exchange</w:t>
      </w:r>
      <w:r>
        <w:t xml:space="preserve">. </w:t>
      </w:r>
      <w:r w:rsidRPr="00CE24B8">
        <w:rPr>
          <w:sz w:val="16"/>
          <w:szCs w:val="16"/>
        </w:rPr>
        <w:t>This article tracks how traditions of “decolonial refusal” and “abolitionist skepticism” that emerge from Native/Indigenous and Black studies expose the limits and violence of contemporary nonidentitarian and nonrepresentational impulses within white “critical” theory. Further, this article asks whether Western forms of nonrepresentational (subjectless and nonidentitarian) theory can truly transcend the human through self- critique, selfabnegation, and masochism alone. External pressure, specifically the kind of pressure that</w:t>
      </w:r>
      <w:r>
        <w:t xml:space="preserve"> “</w:t>
      </w:r>
      <w:r w:rsidRPr="00845ADC">
        <w:rPr>
          <w:rStyle w:val="StyleUnderline"/>
          <w:highlight w:val="green"/>
        </w:rPr>
        <w:t>decolonial refusal</w:t>
      </w:r>
      <w:r w:rsidRPr="00E70E2A">
        <w:rPr>
          <w:rStyle w:val="StyleUnderline"/>
        </w:rPr>
        <w:t>” and “abolitionist skepticism</w:t>
      </w:r>
      <w:r w:rsidRPr="00845ADC">
        <w:rPr>
          <w:rStyle w:val="StyleUnderline"/>
          <w:highlight w:val="green"/>
        </w:rPr>
        <w:t xml:space="preserve">” </w:t>
      </w:r>
      <w:r w:rsidRPr="00AC07D2">
        <w:rPr>
          <w:rStyle w:val="Emphasis"/>
        </w:rPr>
        <w:t xml:space="preserve">as forms of resistance that </w:t>
      </w:r>
      <w:r w:rsidRPr="00845ADC">
        <w:rPr>
          <w:rStyle w:val="Emphasis"/>
          <w:highlight w:val="green"/>
        </w:rPr>
        <w:t>enact outright rejection of</w:t>
      </w:r>
      <w:r w:rsidRPr="00AC07D2">
        <w:rPr>
          <w:rStyle w:val="Emphasis"/>
        </w:rPr>
        <w:t xml:space="preserve"> or view “</w:t>
      </w:r>
      <w:r w:rsidRPr="00845ADC">
        <w:rPr>
          <w:rStyle w:val="Emphasis"/>
          <w:highlight w:val="green"/>
        </w:rPr>
        <w:t>posthumanist</w:t>
      </w:r>
      <w:r w:rsidRPr="00AC07D2">
        <w:rPr>
          <w:rStyle w:val="Emphasis"/>
        </w:rPr>
        <w:t>” attempts with a “</w:t>
      </w:r>
      <w:r w:rsidRPr="00845ADC">
        <w:rPr>
          <w:rStyle w:val="Emphasis"/>
          <w:highlight w:val="green"/>
        </w:rPr>
        <w:t>hermeneutics</w:t>
      </w:r>
      <w:r w:rsidRPr="00AC07D2">
        <w:rPr>
          <w:rStyle w:val="Emphasis"/>
        </w:rPr>
        <w:t xml:space="preserve"> of suspicion</w:t>
      </w:r>
      <w:r>
        <w:t>,”</w:t>
      </w:r>
      <w:r w:rsidRPr="00CE24B8">
        <w:rPr>
          <w:sz w:val="16"/>
          <w:szCs w:val="16"/>
        </w:rPr>
        <w:t>7</w:t>
      </w:r>
      <w:r>
        <w:t xml:space="preserve"> </w:t>
      </w:r>
      <w:r w:rsidRPr="00E70E2A">
        <w:rPr>
          <w:rStyle w:val="StyleUnderline"/>
        </w:rPr>
        <w:t>is needed in order to truly address the recurrent problem of the violence of the human in continental theory.</w:t>
      </w:r>
      <w:r>
        <w:t xml:space="preserve"> </w:t>
      </w:r>
      <w:r w:rsidRPr="00CE24B8">
        <w:rPr>
          <w:sz w:val="16"/>
          <w:szCs w:val="16"/>
        </w:rPr>
        <w:t>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Black and Native/Indigenous absorption into the category of the human would disfigure the category of the human beyond recognition.</w:t>
      </w:r>
      <w:r>
        <w:t xml:space="preserve"> </w:t>
      </w:r>
      <w:r w:rsidRPr="00845ADC">
        <w:rPr>
          <w:rStyle w:val="StyleUnderline"/>
          <w:highlight w:val="green"/>
        </w:rPr>
        <w:t>Engaging how</w:t>
      </w:r>
      <w:r w:rsidRPr="00E70E2A">
        <w:rPr>
          <w:rStyle w:val="StyleUnderline"/>
        </w:rPr>
        <w:t xml:space="preserve"> forms of </w:t>
      </w:r>
      <w:r w:rsidRPr="00845ADC">
        <w:rPr>
          <w:rStyle w:val="StyleUnderline"/>
          <w:highlight w:val="green"/>
        </w:rPr>
        <w:t>Native decolonization and Black abolition scrutinize the</w:t>
      </w:r>
      <w:r w:rsidRPr="00E70E2A">
        <w:rPr>
          <w:rStyle w:val="StyleUnderline"/>
        </w:rPr>
        <w:t xml:space="preserve"> violently </w:t>
      </w:r>
      <w:r w:rsidRPr="00845ADC">
        <w:rPr>
          <w:rStyle w:val="StyleUnderline"/>
          <w:highlight w:val="green"/>
        </w:rPr>
        <w:t>exclusive means in which the human has been</w:t>
      </w:r>
      <w:r w:rsidRPr="00E70E2A">
        <w:rPr>
          <w:rStyle w:val="StyleUnderline"/>
        </w:rPr>
        <w:t xml:space="preserve"> written and </w:t>
      </w:r>
      <w:r w:rsidRPr="00845ADC">
        <w:rPr>
          <w:rStyle w:val="StyleUnderline"/>
          <w:highlight w:val="green"/>
        </w:rPr>
        <w:t xml:space="preserve">conceived is </w:t>
      </w:r>
      <w:r w:rsidRPr="00845ADC">
        <w:rPr>
          <w:rStyle w:val="Emphasis"/>
          <w:highlight w:val="green"/>
        </w:rPr>
        <w:t>generative because it sets some workable terms of engagement for interrogating Western</w:t>
      </w:r>
      <w:r w:rsidRPr="00AC07D2">
        <w:rPr>
          <w:rStyle w:val="Emphasis"/>
        </w:rPr>
        <w:t xml:space="preserve"> and mainstream </w:t>
      </w:r>
      <w:r w:rsidRPr="00845ADC">
        <w:rPr>
          <w:rStyle w:val="Emphasis"/>
          <w:highlight w:val="green"/>
        </w:rPr>
        <w:t>claims</w:t>
      </w:r>
      <w:r w:rsidRPr="00AC07D2">
        <w:rPr>
          <w:rStyle w:val="Emphasis"/>
        </w:rPr>
        <w:t xml:space="preserve"> to and disavowals of identity</w:t>
      </w:r>
      <w:r>
        <w:t xml:space="preserve">. </w:t>
      </w:r>
      <w:r w:rsidRPr="00CE24B8">
        <w:rPr>
          <w:sz w:val="16"/>
          <w:szCs w:val="16"/>
        </w:rPr>
        <w:t>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Further,</w:t>
      </w:r>
      <w:r>
        <w:t xml:space="preserve"> </w:t>
      </w:r>
      <w:r w:rsidRPr="00E70E2A">
        <w:rPr>
          <w:rStyle w:val="StyleUnderline"/>
        </w:rPr>
        <w:t xml:space="preserve">I discuss “decolonial refusal” in relation to how Black scholars like Sylvia Wynter, Zakiyyah Iman Jackson, and Amber Jamilla Musser </w:t>
      </w:r>
      <w:r w:rsidRPr="00AC07D2">
        <w:rPr>
          <w:rStyle w:val="Emphasis"/>
        </w:rPr>
        <w:t>work within a Black feminist tradition animated by a kind of skepticism or suspicion capable of ferreting out the trace of the white liberal human</w:t>
      </w:r>
      <w:r w:rsidRPr="00E70E2A">
        <w:rPr>
          <w:rStyle w:val="StyleUnderline"/>
        </w:rPr>
        <w:t xml:space="preserve"> within (self- )professed subjectless, futureless, and nonrepresentational white theoretical traditions</w:t>
      </w:r>
      <w:r>
        <w:t xml:space="preserve">. </w:t>
      </w:r>
      <w:r w:rsidRPr="00CE24B8">
        <w:rPr>
          <w:sz w:val="16"/>
          <w:szCs w:val="16"/>
        </w:rPr>
        <w:t>In other words, in the work of Sylvia Wynter, one senses a general suspicion and deep distrust of the ability of Western theory— specifically its attempt at self- critique and self- correction in the name of justice for humanity— to revise its cognitive orders to work itself out of its current “closed system,” which reproduces exclusion and structural oppositions based on the negation of the other.9 Wynter’s study of decolonial theory and its elaboration of autopoiesis informs her understanding of how the human and its overrepresentation as man emerges</w:t>
      </w:r>
      <w:r>
        <w:t xml:space="preserve">. </w:t>
      </w:r>
      <w:r w:rsidRPr="00E70E2A">
        <w:rPr>
          <w:rStyle w:val="StyleUnderline"/>
        </w:rPr>
        <w:t xml:space="preserve">Recognizing that </w:t>
      </w:r>
      <w:r w:rsidRPr="00845ADC">
        <w:rPr>
          <w:rStyle w:val="StyleUnderline"/>
          <w:highlight w:val="green"/>
        </w:rPr>
        <w:t>humans</w:t>
      </w:r>
      <w:r w:rsidRPr="00E70E2A">
        <w:rPr>
          <w:rStyle w:val="StyleUnderline"/>
        </w:rPr>
        <w:t xml:space="preserve"> (of various genres) </w:t>
      </w:r>
      <w:r w:rsidRPr="00845ADC">
        <w:rPr>
          <w:rStyle w:val="Emphasis"/>
          <w:highlight w:val="green"/>
        </w:rPr>
        <w:t>write themselves through a “self- perpetuating</w:t>
      </w:r>
      <w:r w:rsidRPr="00AC07D2">
        <w:rPr>
          <w:rStyle w:val="Emphasis"/>
        </w:rPr>
        <w:t xml:space="preserve"> and self- referencing closed belief </w:t>
      </w:r>
      <w:r w:rsidRPr="00845ADC">
        <w:rPr>
          <w:rStyle w:val="Emphasis"/>
          <w:highlight w:val="green"/>
        </w:rPr>
        <w:t>system” that</w:t>
      </w:r>
      <w:r w:rsidRPr="00E70E2A">
        <w:rPr>
          <w:rStyle w:val="StyleUnderline"/>
        </w:rPr>
        <w:t xml:space="preserve"> often </w:t>
      </w:r>
      <w:r w:rsidRPr="00845ADC">
        <w:rPr>
          <w:rStyle w:val="StyleUnderline"/>
          <w:highlight w:val="green"/>
        </w:rPr>
        <w:t>prevents them from seeing</w:t>
      </w:r>
      <w:r w:rsidRPr="00E70E2A">
        <w:rPr>
          <w:rStyle w:val="StyleUnderline"/>
        </w:rPr>
        <w:t xml:space="preserve"> or noticing “</w:t>
      </w:r>
      <w:r w:rsidRPr="00845ADC">
        <w:rPr>
          <w:rStyle w:val="StyleUnderline"/>
          <w:highlight w:val="green"/>
        </w:rPr>
        <w:t>the process of recursion</w:t>
      </w:r>
      <w:r w:rsidRPr="00E70E2A">
        <w:rPr>
          <w:rStyle w:val="StyleUnderline"/>
        </w:rPr>
        <w:t>,” Wynter works to expose these blind spots</w:t>
      </w:r>
      <w:r>
        <w:t>.</w:t>
      </w:r>
      <w:r w:rsidRPr="00CE24B8">
        <w:rPr>
          <w:sz w:val="16"/>
          <w:szCs w:val="16"/>
        </w:rPr>
        <w:t>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w:t>
      </w:r>
      <w:r>
        <w:t xml:space="preserve"> </w:t>
      </w:r>
      <w:r w:rsidRPr="00E70E2A">
        <w:rPr>
          <w:rStyle w:val="StyleUnderline"/>
        </w:rPr>
        <w:t xml:space="preserve">the field of Black studies has consistently made </w:t>
      </w:r>
      <w:r w:rsidRPr="00845ADC">
        <w:rPr>
          <w:rStyle w:val="StyleUnderline"/>
          <w:highlight w:val="green"/>
        </w:rPr>
        <w:t>the liberal human</w:t>
      </w:r>
      <w:r w:rsidRPr="00E70E2A">
        <w:rPr>
          <w:rStyle w:val="StyleUnderline"/>
        </w:rPr>
        <w:t xml:space="preserve"> an object of study and scrutiny, </w:t>
      </w:r>
      <w:r w:rsidRPr="00AC07D2">
        <w:rPr>
          <w:rStyle w:val="Emphasis"/>
        </w:rPr>
        <w:t xml:space="preserve">particularly the nefarious manner in which it violently </w:t>
      </w:r>
      <w:r w:rsidRPr="00845ADC">
        <w:rPr>
          <w:rStyle w:val="Emphasis"/>
          <w:highlight w:val="green"/>
        </w:rPr>
        <w:t>produces Black existence as other than</w:t>
      </w:r>
      <w:r w:rsidRPr="00AC07D2">
        <w:rPr>
          <w:rStyle w:val="Emphasis"/>
        </w:rPr>
        <w:t xml:space="preserve"> and at times nonhuman</w:t>
      </w:r>
      <w:r w:rsidRPr="00E70E2A">
        <w:rPr>
          <w:rStyle w:val="StyleUnderline"/>
        </w:rPr>
        <w:t xml:space="preserve">. </w:t>
      </w:r>
      <w:r w:rsidRPr="00845ADC">
        <w:rPr>
          <w:rStyle w:val="StyleUnderline"/>
          <w:highlight w:val="green"/>
        </w:rPr>
        <w:t>Wynter’s</w:t>
      </w:r>
      <w:r w:rsidRPr="00E70E2A">
        <w:rPr>
          <w:rStyle w:val="StyleUnderline"/>
        </w:rPr>
        <w:t xml:space="preserve"> empirical </w:t>
      </w:r>
      <w:r w:rsidRPr="00845ADC">
        <w:rPr>
          <w:rStyle w:val="StyleUnderline"/>
          <w:highlight w:val="green"/>
        </w:rPr>
        <w:t>method of tracking the internal epistemic crises</w:t>
      </w:r>
      <w:r w:rsidRPr="00E70E2A">
        <w:rPr>
          <w:rStyle w:val="StyleUnderline"/>
        </w:rPr>
        <w:t xml:space="preserve"> and revolutions of Europe from the outside has </w:t>
      </w:r>
      <w:r w:rsidRPr="00845ADC">
        <w:rPr>
          <w:rStyle w:val="StyleUnderline"/>
          <w:highlight w:val="green"/>
        </w:rPr>
        <w:t xml:space="preserve">functioned as a model for one way </w:t>
      </w:r>
      <w:r w:rsidRPr="004240D7">
        <w:rPr>
          <w:rStyle w:val="StyleUnderline"/>
        </w:rPr>
        <w:t>that</w:t>
      </w:r>
      <w:r w:rsidRPr="00E70E2A">
        <w:rPr>
          <w:rStyle w:val="StyleUnderline"/>
        </w:rPr>
        <w:t xml:space="preserve"> </w:t>
      </w:r>
      <w:r w:rsidRPr="00845ADC">
        <w:rPr>
          <w:rStyle w:val="StyleUnderline"/>
          <w:highlight w:val="green"/>
        </w:rPr>
        <w:t xml:space="preserve">Black studies can unfurl a </w:t>
      </w:r>
      <w:r w:rsidRPr="00845ADC">
        <w:rPr>
          <w:rStyle w:val="Emphasis"/>
          <w:highlight w:val="green"/>
        </w:rPr>
        <w:t>critique of the human</w:t>
      </w:r>
      <w:r w:rsidRPr="00AC07D2">
        <w:rPr>
          <w:rStyle w:val="Emphasis"/>
        </w:rPr>
        <w:t xml:space="preserve"> as well as Western modes of thought</w:t>
      </w:r>
      <w:r>
        <w:t xml:space="preserve">. </w:t>
      </w:r>
      <w:r w:rsidRPr="00CE24B8">
        <w:rPr>
          <w:sz w:val="16"/>
          <w:szCs w:val="16"/>
        </w:rPr>
        <w:t>I use the terms “misanthropy” and “misandry” in this article to evoke how Black studies has remained attentive to, wary about, and deeply distrustful of the human condition, humankind, and the humanas- man/men in the case of Black “feminists.”</w:t>
      </w:r>
      <w:r>
        <w:t xml:space="preserve"> </w:t>
      </w:r>
      <w:r w:rsidRPr="00CE24B8">
        <w:rPr>
          <w:rStyle w:val="StyleUnderline"/>
        </w:rPr>
        <w:t xml:space="preserve">Both Black studies’ distrust of the “human” and Black feminism’s distrust of humanism in its version as man/men (which at times seeks to incorporate Black men) </w:t>
      </w:r>
      <w:r w:rsidRPr="00AC07D2">
        <w:rPr>
          <w:rStyle w:val="Emphasis"/>
        </w:rPr>
        <w:t>relentlessly scrutinize how the category of the human and in this case the “posthuman” reproduce Black death</w:t>
      </w:r>
      <w:r>
        <w:t xml:space="preserve">. </w:t>
      </w:r>
      <w:r w:rsidRPr="00CE24B8">
        <w:rPr>
          <w:sz w:val="16"/>
          <w:szCs w:val="16"/>
        </w:rPr>
        <w:t>I link misandry (skepticism of humankind- as- man) to the kind of skepticism and “hermeneutics of suspicion” that Black feminist scholars like Wynter, Jackson, and Musser at times apply to their reading and engagement with revisions to or expansions of the category of the human, posthuman discourses, and nonrepresentational theory. In this article,</w:t>
      </w:r>
      <w:r>
        <w:t xml:space="preserve"> </w:t>
      </w:r>
      <w:r w:rsidRPr="00CE24B8">
        <w:rPr>
          <w:rStyle w:val="StyleUnderline"/>
        </w:rPr>
        <w:t xml:space="preserve">I connect </w:t>
      </w:r>
      <w:r w:rsidRPr="00845ADC">
        <w:rPr>
          <w:rStyle w:val="StyleUnderline"/>
          <w:highlight w:val="green"/>
        </w:rPr>
        <w:t>discursive performance</w:t>
      </w:r>
      <w:r w:rsidRPr="00CE24B8">
        <w:rPr>
          <w:rStyle w:val="StyleUnderline"/>
        </w:rPr>
        <w:t xml:space="preserve"> of skepticism to embodied and affective responses I have witnessed in the academy that </w:t>
      </w:r>
      <w:r w:rsidRPr="00845ADC">
        <w:rPr>
          <w:rStyle w:val="Emphasis"/>
          <w:highlight w:val="green"/>
        </w:rPr>
        <w:t>challenge</w:t>
      </w:r>
      <w:r w:rsidRPr="00AC07D2">
        <w:rPr>
          <w:rStyle w:val="Emphasis"/>
        </w:rPr>
        <w:t xml:space="preserve"> the </w:t>
      </w:r>
      <w:r w:rsidRPr="00845ADC">
        <w:rPr>
          <w:rStyle w:val="Emphasis"/>
          <w:highlight w:val="green"/>
        </w:rPr>
        <w:t>sanctioned modes of protocol</w:t>
      </w:r>
      <w:r w:rsidRPr="00AC07D2">
        <w:rPr>
          <w:rStyle w:val="Emphasis"/>
        </w:rPr>
        <w:t>, politesse, and decorum in the university</w:t>
      </w:r>
      <w:r>
        <w:t xml:space="preserve">. </w:t>
      </w:r>
      <w:r w:rsidRPr="00CE24B8">
        <w:rPr>
          <w:sz w:val="16"/>
          <w:szCs w:val="16"/>
        </w:rPr>
        <w:t>For example, Wynter assumes a critically disinterested posture as she gazes empirically on and examines intra- European epistemic shifts over time. Paget Henry has described Wynter as an anthropologist of the Occident, as Europe becomes an object of study rather than the center of thought and humanity.11 Throughout the body of Wynter’s work, she seems to be more interested in drawing our attention to the capacity of European orders of knowledge to shift over time— or their fragility— than in celebrating the progress that European systems of knowledge have claimed to make. Wynter’s tracking is just a tracking and not a celebration of the progress narrative that Western civilization tells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w:t>
      </w:r>
      <w:r>
        <w:t xml:space="preserve">. </w:t>
      </w:r>
      <w:r w:rsidRPr="00CE24B8">
        <w:rPr>
          <w:rStyle w:val="StyleUnderline"/>
        </w:rPr>
        <w:t xml:space="preserve">Decolonial </w:t>
      </w:r>
      <w:r w:rsidRPr="00845ADC">
        <w:rPr>
          <w:rStyle w:val="StyleUnderline"/>
          <w:highlight w:val="green"/>
        </w:rPr>
        <w:t>refusal</w:t>
      </w:r>
      <w:r w:rsidRPr="00CE24B8">
        <w:rPr>
          <w:rStyle w:val="StyleUnderline"/>
        </w:rPr>
        <w:t xml:space="preserve"> and abolitionist skepticism </w:t>
      </w:r>
      <w:r w:rsidRPr="00845ADC">
        <w:rPr>
          <w:rStyle w:val="StyleUnderline"/>
          <w:highlight w:val="green"/>
        </w:rPr>
        <w:t xml:space="preserve">respond to how </w:t>
      </w:r>
      <w:r w:rsidRPr="00845ADC">
        <w:rPr>
          <w:rStyle w:val="Emphasis"/>
          <w:highlight w:val="green"/>
        </w:rPr>
        <w:t>perverse</w:t>
      </w:r>
      <w:r w:rsidRPr="00AC07D2">
        <w:rPr>
          <w:rStyle w:val="Emphasis"/>
        </w:rPr>
        <w:t xml:space="preserve"> and reprehensible </w:t>
      </w:r>
      <w:r w:rsidRPr="00845ADC">
        <w:rPr>
          <w:rStyle w:val="Emphasis"/>
          <w:highlight w:val="green"/>
        </w:rPr>
        <w:t>it is to ask Indigenous and Black people</w:t>
      </w:r>
      <w:r w:rsidRPr="00AC07D2">
        <w:rPr>
          <w:rStyle w:val="Emphasis"/>
        </w:rPr>
        <w:t xml:space="preserve"> who cannot seem to escape death to move beyond the human or the desire </w:t>
      </w:r>
      <w:r w:rsidRPr="00845ADC">
        <w:rPr>
          <w:rStyle w:val="Emphasis"/>
          <w:highlight w:val="green"/>
        </w:rPr>
        <w:t>to be human</w:t>
      </w:r>
      <w:r w:rsidRPr="00CE24B8">
        <w:rPr>
          <w:rStyle w:val="StyleUnderline"/>
        </w:rPr>
        <w:t xml:space="preserve">. In fact, </w:t>
      </w:r>
      <w:r w:rsidRPr="00845ADC">
        <w:rPr>
          <w:rStyle w:val="StyleUnderline"/>
          <w:highlight w:val="green"/>
        </w:rPr>
        <w:t>Black and Indigenous people have never been fully folded into the category of the human</w:t>
      </w:r>
      <w:r>
        <w:t xml:space="preserve">. </w:t>
      </w:r>
      <w:r w:rsidRPr="00CE24B8">
        <w:rPr>
          <w:sz w:val="16"/>
          <w:szCs w:val="16"/>
        </w:rPr>
        <w:t>As Zakiyyah Iman Jackson has argued, It has largely gone unnoticed by posthumanists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crucial point that Jackson emphasizes is that</w:t>
      </w:r>
      <w:r>
        <w:t xml:space="preserve"> </w:t>
      </w:r>
      <w:r w:rsidRPr="00CE24B8">
        <w:rPr>
          <w:rStyle w:val="StyleUnderline"/>
        </w:rPr>
        <w:t>Black and Indigenous studies, particularly decolonial studies, has already grappled with and anticipated the late twentieth- century impulses inspired by Leo Bersani and Lee Edelman to annihilate the self and jettison the future</w:t>
      </w:r>
      <w:r>
        <w:t xml:space="preserve">. </w:t>
      </w:r>
      <w:r w:rsidRPr="00CE24B8">
        <w:rPr>
          <w:sz w:val="16"/>
          <w:szCs w:val="16"/>
        </w:rPr>
        <w:t>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 Within Native feminist theorizing, ethnographic refusal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in the discursive, material and moral territory that was simultaneously historical and contemporary (this “national” space) and the ways in which Kahnawakero:non, the “people of Kahnawake,” had refused the authority of the state at almost every turn. The ways in which their formation of the initial membership code (now replaced by a lineage code and board of elders to implement the code and determine cases) was refused;</w:t>
      </w:r>
      <w:r>
        <w:t xml:space="preserve"> </w:t>
      </w:r>
      <w:r w:rsidRPr="00CE24B8">
        <w:rPr>
          <w:rStyle w:val="StyleUnderline"/>
        </w:rPr>
        <w:t xml:space="preserve">the ways in which their interactions with border guards at the international boundary line were predicated upon a refusal; how refusal worked in everyday encounters to enunciate repeatedly to ourselves and to outsiders that </w:t>
      </w:r>
      <w:r w:rsidRPr="00AC07D2">
        <w:rPr>
          <w:rStyle w:val="Emphasis"/>
        </w:rPr>
        <w:t>“this is who we are, this is who you are, these are my rights.”</w:t>
      </w:r>
      <w:r w:rsidRPr="00CE24B8">
        <w:rPr>
          <w:sz w:val="16"/>
          <w:szCs w:val="16"/>
        </w:rPr>
        <w:t>15 Because Simpson was concerned with applying the political and everyday modes of Kahnawake refusal, she attended to the “collective limit” established by her and her Kahnawake participants.16</w:t>
      </w:r>
      <w:r>
        <w:t xml:space="preserve"> </w:t>
      </w:r>
      <w:r w:rsidRPr="00CE24B8">
        <w:rPr>
          <w:rStyle w:val="StyleUnderline"/>
        </w:rPr>
        <w:t xml:space="preserve">The collective limit was relationally and ethically determined by what was shared but more importantly by what was not shared. Simpson’s ability to discern the collective limit </w:t>
      </w:r>
      <w:r w:rsidRPr="00AC07D2">
        <w:rPr>
          <w:rStyle w:val="Emphasis"/>
        </w:rPr>
        <w:t>could only be achieved through a form of relational knowledge production that regards and cares for the other</w:t>
      </w:r>
      <w:r>
        <w:t xml:space="preserve">. </w:t>
      </w:r>
      <w:r w:rsidRPr="00CE24B8">
        <w:rPr>
          <w:sz w:val="16"/>
          <w:szCs w:val="16"/>
        </w:rPr>
        <w:t>Simpson recounts how one of her participants forced her to recognize a collective limit.</w:t>
      </w:r>
      <w:r>
        <w:t xml:space="preserve"> </w:t>
      </w:r>
      <w:r w:rsidRPr="00CE24B8">
        <w:rPr>
          <w:sz w:val="16"/>
          <w:szCs w:val="16"/>
        </w:rPr>
        <w:t>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w:t>
      </w:r>
      <w:r>
        <w:t xml:space="preserve"> </w:t>
      </w:r>
      <w:r w:rsidRPr="00845ADC">
        <w:rPr>
          <w:rStyle w:val="StyleUnderline"/>
          <w:highlight w:val="green"/>
        </w:rPr>
        <w:t>modes of refusal</w:t>
      </w:r>
      <w:r w:rsidRPr="00CE24B8">
        <w:rPr>
          <w:rStyle w:val="StyleUnderline"/>
        </w:rPr>
        <w:t xml:space="preserve"> </w:t>
      </w:r>
      <w:r w:rsidRPr="00845ADC">
        <w:rPr>
          <w:rStyle w:val="Emphasis"/>
          <w:highlight w:val="green"/>
        </w:rPr>
        <w:t>extend</w:t>
      </w:r>
      <w:r w:rsidRPr="00AC07D2">
        <w:rPr>
          <w:rStyle w:val="Emphasis"/>
        </w:rPr>
        <w:t xml:space="preserve">ed </w:t>
      </w:r>
      <w:r w:rsidRPr="00845ADC">
        <w:rPr>
          <w:rStyle w:val="Emphasis"/>
          <w:highlight w:val="green"/>
        </w:rPr>
        <w:t>into</w:t>
      </w:r>
      <w:r w:rsidRPr="00AC07D2">
        <w:rPr>
          <w:rStyle w:val="Emphasis"/>
        </w:rPr>
        <w:t xml:space="preserve"> the </w:t>
      </w:r>
      <w:r w:rsidRPr="00845ADC">
        <w:rPr>
          <w:rStyle w:val="Emphasis"/>
          <w:highlight w:val="green"/>
        </w:rPr>
        <w:t>theoretical and methodological terrains of knowledge production</w:t>
      </w:r>
      <w:r w:rsidRPr="00CE24B8">
        <w:rPr>
          <w:rStyle w:val="StyleUnderline"/>
        </w:rPr>
        <w:t xml:space="preserve"> are productive and necessary</w:t>
      </w:r>
      <w:r w:rsidRPr="00CE24B8">
        <w:rPr>
          <w:sz w:val="16"/>
          <w:szCs w:val="16"/>
        </w:rPr>
        <w:t>, Tuck and Yang state: For the purposes of our discussion,</w:t>
      </w:r>
      <w:r>
        <w:t xml:space="preserve"> </w:t>
      </w:r>
      <w:r w:rsidRPr="00CE24B8">
        <w:rPr>
          <w:rStyle w:val="StyleUnderline"/>
        </w:rPr>
        <w:t xml:space="preserve">the most important insight to </w:t>
      </w:r>
      <w:r w:rsidRPr="00211381">
        <w:rPr>
          <w:rStyle w:val="StyleUnderline"/>
        </w:rPr>
        <w:t>draw</w:t>
      </w:r>
      <w:r w:rsidRPr="00CE24B8">
        <w:rPr>
          <w:rStyle w:val="StyleUnderline"/>
        </w:rPr>
        <w:t xml:space="preserve"> from Simpson’s article is her emphasis that refusals are not subtractive, but are theoretically generative, expansive. </w:t>
      </w:r>
      <w:r w:rsidRPr="00845ADC">
        <w:rPr>
          <w:rStyle w:val="StyleUnderline"/>
          <w:highlight w:val="green"/>
        </w:rPr>
        <w:t xml:space="preserve">Refusal is not just a “no,” but </w:t>
      </w:r>
      <w:r w:rsidRPr="00845ADC">
        <w:rPr>
          <w:rStyle w:val="Emphasis"/>
          <w:highlight w:val="green"/>
        </w:rPr>
        <w:t>a redirection to ideas otherwise unacknowledged</w:t>
      </w:r>
      <w:r w:rsidRPr="00AC07D2">
        <w:rPr>
          <w:rStyle w:val="Emphasis"/>
        </w:rPr>
        <w:t xml:space="preserve"> or unquestioned</w:t>
      </w:r>
      <w:r w:rsidRPr="00CE24B8">
        <w:rPr>
          <w:rStyle w:val="StyleUnderline"/>
        </w:rPr>
        <w:t>.</w:t>
      </w:r>
      <w:r>
        <w:t xml:space="preserve"> </w:t>
      </w:r>
      <w:r w:rsidRPr="00CE24B8">
        <w:rPr>
          <w:rStyle w:val="StyleUnderline"/>
        </w:rPr>
        <w:t xml:space="preserve">Unlike a settler colonial configuration of knowledge that is petulantly exasperated and resentful of limits, a methodology of </w:t>
      </w:r>
      <w:r w:rsidRPr="00845ADC">
        <w:rPr>
          <w:rStyle w:val="StyleUnderline"/>
          <w:highlight w:val="green"/>
        </w:rPr>
        <w:t>refusal regards limits on knowledge as productive</w:t>
      </w:r>
      <w:r w:rsidRPr="00CE24B8">
        <w:rPr>
          <w:rStyle w:val="StyleUnderline"/>
        </w:rPr>
        <w:t>, as indeed a good thing</w:t>
      </w:r>
      <w:r>
        <w:t>.</w:t>
      </w:r>
      <w:r w:rsidRPr="00CE24B8">
        <w:rPr>
          <w:sz w:val="16"/>
          <w:szCs w:val="16"/>
        </w:rPr>
        <w:t>19 In line with Simpson’s intervention, Tuck and Yang posit that</w:t>
      </w:r>
      <w:r>
        <w:t xml:space="preserve"> “</w:t>
      </w:r>
      <w:r w:rsidRPr="00AC07D2">
        <w:rPr>
          <w:rStyle w:val="Emphasis"/>
        </w:rPr>
        <w:t>refusal itself could be developed into both method and theory.”</w:t>
      </w:r>
      <w:r w:rsidRPr="00AC07D2">
        <w:rPr>
          <w:rStyle w:val="Emphasis"/>
          <w:sz w:val="2"/>
          <w:szCs w:val="2"/>
        </w:rPr>
        <w:t>20</w:t>
      </w:r>
      <w:r w:rsidRPr="00CE24B8">
        <w:rPr>
          <w:rStyle w:val="StyleUnderline"/>
        </w:rPr>
        <w:t xml:space="preserve"> For Tuck and Yang, a generative practice of </w:t>
      </w:r>
      <w:r w:rsidRPr="00845ADC">
        <w:rPr>
          <w:rStyle w:val="StyleUnderline"/>
          <w:highlight w:val="green"/>
        </w:rPr>
        <w:t>refusal</w:t>
      </w:r>
      <w:r w:rsidRPr="00CE24B8">
        <w:rPr>
          <w:rStyle w:val="StyleUnderline"/>
        </w:rPr>
        <w:t xml:space="preserve"> and a decolonial and abolitionist tradition </w:t>
      </w:r>
      <w:r w:rsidRPr="00845ADC">
        <w:rPr>
          <w:rStyle w:val="StyleUnderline"/>
          <w:highlight w:val="green"/>
        </w:rPr>
        <w:t>is making Western thought “turn back upon itself as settler colonial knowledge</w:t>
      </w:r>
      <w:r w:rsidRPr="00845ADC">
        <w:rPr>
          <w:rStyle w:val="Emphasis"/>
          <w:highlight w:val="green"/>
        </w:rPr>
        <w:t>, as opposed to</w:t>
      </w:r>
      <w:r w:rsidRPr="00AC07D2">
        <w:rPr>
          <w:rStyle w:val="Emphasis"/>
        </w:rPr>
        <w:t xml:space="preserve"> universal, liberal, or </w:t>
      </w:r>
      <w:r w:rsidRPr="00845ADC">
        <w:rPr>
          <w:rStyle w:val="Emphasis"/>
          <w:highlight w:val="green"/>
        </w:rPr>
        <w:t>neutral knowledge without horizon</w:t>
      </w:r>
      <w:r w:rsidRPr="00CE24B8">
        <w:rPr>
          <w:rStyle w:val="StyleUnderline"/>
        </w:rPr>
        <w:t>.”</w:t>
      </w:r>
      <w:r w:rsidRPr="00CE24B8">
        <w:rPr>
          <w:sz w:val="16"/>
          <w:szCs w:val="16"/>
        </w:rPr>
        <w:t>21 In fact, the coauthors suggest “making the settler colonial metanarrative the object of . . . research.”22</w:t>
      </w:r>
      <w:r>
        <w:t xml:space="preserve"> What </w:t>
      </w:r>
      <w:r w:rsidRPr="00CE24B8">
        <w:rPr>
          <w:rStyle w:val="StyleUnderline"/>
        </w:rPr>
        <w:t>this move effectively does is question the uninterrogated assumptions and exposes the violent particularities of the metanarrative. Scrutiny as a practice of refusal also slows down or perhaps halts the momentum of the machinery that allows, as Tuck and Yang argue, “</w:t>
      </w:r>
      <w:r w:rsidRPr="00AC07D2">
        <w:rPr>
          <w:rStyle w:val="Emphasis"/>
        </w:rPr>
        <w:t>knowledge to facilitate interdictions on Indigenous and Black life</w:t>
      </w:r>
      <w:r w:rsidRPr="00CE24B8">
        <w:rPr>
          <w:sz w:val="16"/>
          <w:szCs w:val="16"/>
        </w:rPr>
        <w:t>.”23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survival.24 For Tuck, paying attention to “the continuity of ancestors,” or genealogies, in Native and in all modes of knowledge production is imperative. For Indigenous and Native studies, it reverses the erasure enacted by continental European and settler- colonial theory, which uses a tradition of ongoing genocide to annihilate Native thinkers and subsequently their epistemologies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Black Caribbean feminist Michelle V. Rowley argues we need to especially attend to a theory’s “politics and conditions of emergence.”25</w:t>
      </w:r>
      <w:r>
        <w:t xml:space="preserve"> </w:t>
      </w:r>
      <w:r w:rsidRPr="00CE24B8">
        <w:rPr>
          <w:rStyle w:val="StyleUnderline"/>
        </w:rPr>
        <w:t xml:space="preserve">In other words, </w:t>
      </w:r>
      <w:r w:rsidRPr="00AC07D2">
        <w:rPr>
          <w:rStyle w:val="Emphasis"/>
        </w:rPr>
        <w:t>we need to consider on whose backs or through whose blood</w:t>
      </w:r>
      <w:r w:rsidRPr="00CE24B8">
        <w:rPr>
          <w:rStyle w:val="StyleUnderline"/>
        </w:rPr>
        <w:t xml:space="preserve"> a theory developed and then circulated while hiding its own violence.</w:t>
      </w:r>
    </w:p>
    <w:p w14:paraId="59A4A8C9" w14:textId="77777777" w:rsidR="003A6646" w:rsidRPr="00C92384" w:rsidRDefault="003A6646" w:rsidP="003A6646">
      <w:pPr>
        <w:rPr>
          <w:sz w:val="16"/>
        </w:rPr>
      </w:pPr>
    </w:p>
    <w:p w14:paraId="1CEC0B5A" w14:textId="77777777" w:rsidR="003A6646" w:rsidRDefault="003A6646" w:rsidP="003A6646">
      <w:pPr>
        <w:pStyle w:val="Heading2"/>
      </w:pPr>
      <w:r>
        <w:t>Case</w:t>
      </w:r>
    </w:p>
    <w:p w14:paraId="1655070C" w14:textId="77777777" w:rsidR="003A6646" w:rsidRPr="00BA6535" w:rsidRDefault="003A6646" w:rsidP="003A6646"/>
    <w:p w14:paraId="56FC04B1" w14:textId="77777777" w:rsidR="003A6646" w:rsidRDefault="003A6646" w:rsidP="003A6646">
      <w:pPr>
        <w:pStyle w:val="Heading4"/>
      </w:pPr>
      <w:r>
        <w:t>C---Either the AFF fails to organize unemployed prisoners or prisoners organize strikes inevitably which means you vote NEG on presumption.</w:t>
      </w:r>
    </w:p>
    <w:p w14:paraId="1D4CD005" w14:textId="77777777" w:rsidR="003A6646" w:rsidRPr="00EC0F00" w:rsidRDefault="003A6646" w:rsidP="003A6646">
      <w:r w:rsidRPr="00EC0F00">
        <w:rPr>
          <w:rStyle w:val="Style13ptBold"/>
        </w:rPr>
        <w:t>Johnson 25</w:t>
      </w:r>
      <w:r>
        <w:t xml:space="preserve">, *Revolutionary, founding member of the Revolutionary Intercommunal Black Panther Party, **Member, IWW Freelance Journalist Union (*Kevin Rashid Johnson interviewed by **James K. Anderson, 2025, “Striking Back Against Prison Slavery: Reflections on the September 2016 Prison Work Strikes: An Interview With Comrade Rashid By James K. Anderson,” Kersplebedeb, ISBN: </w:t>
      </w:r>
      <w:r w:rsidRPr="00EC0F00">
        <w:t>978-1-989701-44-7</w:t>
      </w:r>
      <w:r>
        <w:t>, accessed on 9/6/25) june</w:t>
      </w:r>
    </w:p>
    <w:p w14:paraId="26D521DD" w14:textId="77777777" w:rsidR="003A6646" w:rsidRPr="004B4F0A" w:rsidRDefault="003A6646" w:rsidP="003A6646">
      <w:pPr>
        <w:rPr>
          <w:sz w:val="16"/>
        </w:rPr>
      </w:pPr>
      <w:r w:rsidRPr="004B4F0A">
        <w:rPr>
          <w:sz w:val="16"/>
        </w:rPr>
        <w:t xml:space="preserve">JAMES ANDERSON: Many </w:t>
      </w:r>
      <w:r w:rsidRPr="004B4F0A">
        <w:rPr>
          <w:rStyle w:val="StyleUnderline"/>
          <w:highlight w:val="cyan"/>
        </w:rPr>
        <w:t>prisoners</w:t>
      </w:r>
      <w:r w:rsidRPr="004B4F0A">
        <w:rPr>
          <w:rStyle w:val="StyleUnderline"/>
        </w:rPr>
        <w:t xml:space="preserve"> </w:t>
      </w:r>
      <w:r w:rsidRPr="004B4F0A">
        <w:rPr>
          <w:rStyle w:val="StyleUnderline"/>
          <w:highlight w:val="cyan"/>
        </w:rPr>
        <w:t>who did not have jobs</w:t>
      </w:r>
      <w:r w:rsidRPr="004B4F0A">
        <w:rPr>
          <w:rStyle w:val="StyleUnderline"/>
        </w:rPr>
        <w:t xml:space="preserve"> inside carceral facilities in 2016</w:t>
      </w:r>
      <w:r w:rsidRPr="004B4F0A">
        <w:rPr>
          <w:sz w:val="16"/>
        </w:rPr>
        <w:t xml:space="preserve"> </w:t>
      </w:r>
      <w:r w:rsidRPr="004B4F0A">
        <w:rPr>
          <w:rStyle w:val="Emphasis"/>
          <w:highlight w:val="cyan"/>
        </w:rPr>
        <w:t>found ways to participate</w:t>
      </w:r>
      <w:r w:rsidRPr="004B4F0A">
        <w:rPr>
          <w:sz w:val="16"/>
        </w:rPr>
        <w:t xml:space="preserve"> </w:t>
      </w:r>
      <w:r w:rsidRPr="004B4F0A">
        <w:rPr>
          <w:rStyle w:val="StyleUnderline"/>
        </w:rPr>
        <w:t>in the actions surrounding the prison strike</w:t>
      </w:r>
      <w:r w:rsidRPr="004B4F0A">
        <w:rPr>
          <w:sz w:val="16"/>
        </w:rPr>
        <w:t xml:space="preserve">. </w:t>
      </w:r>
      <w:r w:rsidRPr="004B4F0A">
        <w:rPr>
          <w:rStyle w:val="StyleUnderline"/>
        </w:rPr>
        <w:t xml:space="preserve">Some </w:t>
      </w:r>
      <w:r w:rsidRPr="004B4F0A">
        <w:rPr>
          <w:rStyle w:val="Emphasis"/>
          <w:highlight w:val="cyan"/>
        </w:rPr>
        <w:t>went on hunger strikes</w:t>
      </w:r>
      <w:r w:rsidRPr="004B4F0A">
        <w:rPr>
          <w:rStyle w:val="StyleUnderline"/>
        </w:rPr>
        <w:t>.</w:t>
      </w:r>
      <w:r w:rsidRPr="004B4F0A">
        <w:rPr>
          <w:sz w:val="16"/>
        </w:rPr>
        <w:t xml:space="preserve"> Some </w:t>
      </w:r>
      <w:r w:rsidRPr="004B4F0A">
        <w:rPr>
          <w:rStyle w:val="Emphasis"/>
          <w:highlight w:val="cyan"/>
        </w:rPr>
        <w:t>refused commissary</w:t>
      </w:r>
      <w:r w:rsidRPr="004B4F0A">
        <w:rPr>
          <w:sz w:val="16"/>
        </w:rPr>
        <w:t xml:space="preserve">, </w:t>
      </w:r>
      <w:r w:rsidRPr="004B4F0A">
        <w:rPr>
          <w:rStyle w:val="StyleUnderline"/>
        </w:rPr>
        <w:t>while others</w:t>
      </w:r>
      <w:r w:rsidRPr="004B4F0A">
        <w:rPr>
          <w:sz w:val="16"/>
        </w:rPr>
        <w:t xml:space="preserve"> </w:t>
      </w:r>
      <w:r w:rsidRPr="004B4F0A">
        <w:rPr>
          <w:rStyle w:val="Emphasis"/>
        </w:rPr>
        <w:t xml:space="preserve">refused </w:t>
      </w:r>
      <w:r w:rsidRPr="004B4F0A">
        <w:rPr>
          <w:rStyle w:val="Emphasis"/>
          <w:highlight w:val="cyan"/>
        </w:rPr>
        <w:t>to leave their cells</w:t>
      </w:r>
      <w:r w:rsidRPr="004B4F0A">
        <w:rPr>
          <w:sz w:val="16"/>
        </w:rPr>
        <w:t xml:space="preserve">. If I’m not mistaken, </w:t>
      </w:r>
      <w:r w:rsidRPr="004B4F0A">
        <w:rPr>
          <w:rStyle w:val="Emphasis"/>
        </w:rPr>
        <w:t xml:space="preserve">prisoners </w:t>
      </w:r>
      <w:r w:rsidRPr="004B4F0A">
        <w:rPr>
          <w:rStyle w:val="Emphasis"/>
          <w:highlight w:val="cyan"/>
        </w:rPr>
        <w:t>engaged in sit-ins</w:t>
      </w:r>
      <w:r w:rsidRPr="004B4F0A">
        <w:rPr>
          <w:sz w:val="16"/>
          <w:highlight w:val="cyan"/>
        </w:rPr>
        <w:t>,</w:t>
      </w:r>
      <w:r w:rsidRPr="004B4F0A">
        <w:rPr>
          <w:sz w:val="16"/>
        </w:rPr>
        <w:t xml:space="preserve"> </w:t>
      </w:r>
      <w:r w:rsidRPr="004B4F0A">
        <w:rPr>
          <w:rStyle w:val="Emphasis"/>
          <w:highlight w:val="cyan"/>
        </w:rPr>
        <w:t>walkouts and short marches</w:t>
      </w:r>
      <w:r w:rsidRPr="004B4F0A">
        <w:rPr>
          <w:sz w:val="16"/>
        </w:rPr>
        <w:t xml:space="preserve">. </w:t>
      </w:r>
      <w:r w:rsidRPr="004B4F0A">
        <w:rPr>
          <w:rStyle w:val="Emphasis"/>
        </w:rPr>
        <w:t xml:space="preserve">Other indignant incarcerated persons </w:t>
      </w:r>
      <w:r w:rsidRPr="004B4F0A">
        <w:rPr>
          <w:rStyle w:val="Emphasis"/>
          <w:highlight w:val="cyan"/>
        </w:rPr>
        <w:t>participated in outright rebellion</w:t>
      </w:r>
      <w:r w:rsidRPr="004B4F0A">
        <w:rPr>
          <w:sz w:val="16"/>
        </w:rPr>
        <w:t xml:space="preserve">, </w:t>
      </w:r>
      <w:r w:rsidRPr="004B4F0A">
        <w:rPr>
          <w:rStyle w:val="Emphasis"/>
          <w:highlight w:val="cyan"/>
        </w:rPr>
        <w:t>denouncing and defying</w:t>
      </w:r>
      <w:r w:rsidRPr="004B4F0A">
        <w:rPr>
          <w:sz w:val="16"/>
        </w:rPr>
        <w:t xml:space="preserve"> not only conditions of confinement but the </w:t>
      </w:r>
      <w:r w:rsidRPr="004B4F0A">
        <w:rPr>
          <w:rStyle w:val="Emphasis"/>
          <w:highlight w:val="cyan"/>
        </w:rPr>
        <w:t>prisons as such</w:t>
      </w:r>
      <w:r w:rsidRPr="004B4F0A">
        <w:rPr>
          <w:sz w:val="16"/>
        </w:rPr>
        <w:t xml:space="preserve">. What in your view was the significance of the other forms of protest and disruption that were enacted simultaneously and/ or solidarity with the nationally coordinated effort focused on with- holding prison labor? How should they be understood in relation to the September 2016 coordinated efforts? </w:t>
      </w:r>
    </w:p>
    <w:p w14:paraId="5980F127" w14:textId="77777777" w:rsidR="003A6646" w:rsidRPr="004B4F0A" w:rsidRDefault="003A6646" w:rsidP="003A6646">
      <w:pPr>
        <w:rPr>
          <w:rStyle w:val="Emphasis"/>
        </w:rPr>
      </w:pPr>
      <w:r w:rsidRPr="004B4F0A">
        <w:rPr>
          <w:sz w:val="16"/>
        </w:rPr>
        <w:t xml:space="preserve">RASHID: </w:t>
      </w:r>
      <w:r w:rsidRPr="004B4F0A">
        <w:rPr>
          <w:rStyle w:val="Emphasis"/>
        </w:rPr>
        <w:t>The resistance took various forms</w:t>
      </w:r>
      <w:r w:rsidRPr="004B4F0A">
        <w:rPr>
          <w:sz w:val="16"/>
        </w:rPr>
        <w:t xml:space="preserve"> as you noted across the country. </w:t>
      </w:r>
      <w:r w:rsidRPr="004B4F0A">
        <w:rPr>
          <w:rStyle w:val="Emphasis"/>
          <w:highlight w:val="cyan"/>
        </w:rPr>
        <w:t>Tens of thousands</w:t>
      </w:r>
      <w:r w:rsidRPr="004B4F0A">
        <w:rPr>
          <w:rStyle w:val="Emphasis"/>
        </w:rPr>
        <w:t xml:space="preserve"> of prisoners </w:t>
      </w:r>
      <w:r w:rsidRPr="004B4F0A">
        <w:rPr>
          <w:rStyle w:val="Emphasis"/>
          <w:highlight w:val="cyan"/>
        </w:rPr>
        <w:t>were involved</w:t>
      </w:r>
      <w:r w:rsidRPr="004B4F0A">
        <w:rPr>
          <w:sz w:val="16"/>
          <w:highlight w:val="cyan"/>
        </w:rPr>
        <w:t>, and</w:t>
      </w:r>
      <w:r w:rsidRPr="004B4F0A">
        <w:rPr>
          <w:sz w:val="16"/>
        </w:rPr>
        <w:t xml:space="preserve"> our </w:t>
      </w:r>
      <w:r w:rsidRPr="004B4F0A">
        <w:rPr>
          <w:rStyle w:val="Emphasis"/>
        </w:rPr>
        <w:t>protests took the form of everything from uprisings to hunger strikes to work strikes to refusals to leave our cells to sit downs to boycotts of com- missary.</w:t>
      </w:r>
      <w:r w:rsidRPr="004B4F0A">
        <w:rPr>
          <w:sz w:val="16"/>
        </w:rPr>
        <w:t xml:space="preserve"> It terrified the prisoncrats. In fact the </w:t>
      </w:r>
      <w:r w:rsidRPr="004B4F0A">
        <w:rPr>
          <w:rStyle w:val="Emphasis"/>
          <w:highlight w:val="cyan"/>
        </w:rPr>
        <w:t>strikes prompted guards</w:t>
      </w:r>
      <w:r w:rsidRPr="004B4F0A">
        <w:rPr>
          <w:rStyle w:val="Emphasis"/>
        </w:rPr>
        <w:t xml:space="preserve"> in Alabama’s Holman Correctional Facility </w:t>
      </w:r>
      <w:r w:rsidRPr="004B4F0A">
        <w:rPr>
          <w:rStyle w:val="Emphasis"/>
          <w:highlight w:val="cyan"/>
        </w:rPr>
        <w:t>to support the strike and themselves also walk off</w:t>
      </w:r>
      <w:r w:rsidRPr="004B4F0A">
        <w:rPr>
          <w:rStyle w:val="Emphasis"/>
        </w:rPr>
        <w:t xml:space="preserve"> their jobs.</w:t>
      </w:r>
    </w:p>
    <w:p w14:paraId="42B04527" w14:textId="77777777" w:rsidR="003A6646" w:rsidRPr="00BA6535" w:rsidRDefault="003A6646" w:rsidP="003A6646"/>
    <w:p w14:paraId="7F59B6CA" w14:textId="77777777" w:rsidR="003A6646" w:rsidRDefault="003A6646" w:rsidP="003A6646"/>
    <w:p w14:paraId="2FC66A7B" w14:textId="77777777" w:rsidR="003A6646" w:rsidRDefault="003A6646" w:rsidP="003A6646">
      <w:r>
        <w:t>Proper</w:t>
      </w:r>
    </w:p>
    <w:p w14:paraId="69EFB757" w14:textId="77777777" w:rsidR="003A6646" w:rsidRPr="003A43BF" w:rsidRDefault="003A6646" w:rsidP="003A6646">
      <w:pPr>
        <w:pStyle w:val="Heading4"/>
        <w:rPr>
          <w:rFonts w:cs="Calibri"/>
        </w:rPr>
      </w:pPr>
      <w:r>
        <w:rPr>
          <w:rFonts w:cs="Calibri"/>
        </w:rPr>
        <w:t>1---</w:t>
      </w:r>
      <w:r w:rsidRPr="003A43BF">
        <w:rPr>
          <w:rFonts w:cs="Calibri"/>
        </w:rPr>
        <w:t>States have public support to crack down on abolitionist protests via protracted extra-legal violence, turns movements and escalates racial violence</w:t>
      </w:r>
    </w:p>
    <w:p w14:paraId="2C596976" w14:textId="77777777" w:rsidR="003A6646" w:rsidRPr="003A43BF" w:rsidRDefault="003A6646" w:rsidP="003A6646">
      <w:r w:rsidRPr="003A43BF">
        <w:rPr>
          <w:rStyle w:val="Style13ptBold"/>
        </w:rPr>
        <w:t>Xaba 17</w:t>
      </w:r>
      <w:r w:rsidRPr="003A43BF">
        <w:t xml:space="preserve">, </w:t>
      </w:r>
      <w:r w:rsidRPr="003A43BF">
        <w:rPr>
          <w:sz w:val="16"/>
          <w:szCs w:val="16"/>
        </w:rPr>
        <w:t xml:space="preserve">PhD in Women's and Gender Studies at University of the Western Cape; “gender activist and decolonial education scholar from South Africa. (Wanelisa, 2017, “Challenging Fanon: A Black radical feminist perspective on violence and the Fees Must Fall movement,” </w:t>
      </w:r>
      <w:r w:rsidRPr="003A43BF">
        <w:rPr>
          <w:i/>
          <w:iCs/>
          <w:sz w:val="16"/>
          <w:szCs w:val="16"/>
        </w:rPr>
        <w:t>Agenda</w:t>
      </w:r>
      <w:r w:rsidRPr="003A43BF">
        <w:rPr>
          <w:sz w:val="16"/>
          <w:szCs w:val="16"/>
        </w:rPr>
        <w:t>, pp. 4-5. https://doi.org/10.1080/10130950.2017.1392786)</w:t>
      </w:r>
    </w:p>
    <w:p w14:paraId="7D2F9A12" w14:textId="77777777" w:rsidR="003A6646" w:rsidRPr="003A43BF" w:rsidRDefault="003A6646" w:rsidP="003A6646">
      <w:pPr>
        <w:rPr>
          <w:rStyle w:val="StyleUnderline"/>
        </w:rPr>
      </w:pPr>
      <w:r w:rsidRPr="003A43BF">
        <w:rPr>
          <w:sz w:val="16"/>
        </w:rPr>
        <w:t xml:space="preserve">In October 2015 these small movements formed the national collective known as </w:t>
      </w:r>
      <w:r w:rsidRPr="003A43BF">
        <w:rPr>
          <w:rStyle w:val="StyleUnderline"/>
          <w:bCs/>
          <w:sz w:val="28"/>
          <w:szCs w:val="32"/>
          <w:highlight w:val="cyan"/>
        </w:rPr>
        <w:t>F</w:t>
      </w:r>
      <w:r w:rsidRPr="003A43BF">
        <w:rPr>
          <w:rStyle w:val="StyleUnderline"/>
        </w:rPr>
        <w:t xml:space="preserve">ees </w:t>
      </w:r>
      <w:r w:rsidRPr="003A43BF">
        <w:rPr>
          <w:rStyle w:val="StyleUnderline"/>
          <w:bCs/>
          <w:sz w:val="28"/>
          <w:szCs w:val="32"/>
          <w:highlight w:val="cyan"/>
        </w:rPr>
        <w:t>M</w:t>
      </w:r>
      <w:r w:rsidRPr="003A43BF">
        <w:rPr>
          <w:rStyle w:val="StyleUnderline"/>
        </w:rPr>
        <w:t xml:space="preserve">ust </w:t>
      </w:r>
      <w:r w:rsidRPr="003A43BF">
        <w:rPr>
          <w:rStyle w:val="StyleUnderline"/>
          <w:bCs/>
          <w:sz w:val="28"/>
          <w:szCs w:val="32"/>
          <w:highlight w:val="cyan"/>
        </w:rPr>
        <w:t>F</w:t>
      </w:r>
      <w:r w:rsidRPr="003A43BF">
        <w:rPr>
          <w:rStyle w:val="StyleUnderline"/>
        </w:rPr>
        <w:t>all</w:t>
      </w:r>
      <w:r w:rsidRPr="003A43BF">
        <w:rPr>
          <w:sz w:val="16"/>
        </w:rPr>
        <w:t xml:space="preserve">. This movement </w:t>
      </w:r>
      <w:r w:rsidRPr="003A43BF">
        <w:rPr>
          <w:rStyle w:val="StyleUnderline"/>
          <w:highlight w:val="cyan"/>
        </w:rPr>
        <w:t xml:space="preserve">consists of </w:t>
      </w:r>
      <w:r w:rsidRPr="003A43BF">
        <w:rPr>
          <w:rStyle w:val="StyleUnderline"/>
        </w:rPr>
        <w:t xml:space="preserve">various </w:t>
      </w:r>
      <w:r w:rsidRPr="003A43BF">
        <w:rPr>
          <w:rStyle w:val="StyleUnderline"/>
          <w:highlight w:val="cyan"/>
        </w:rPr>
        <w:t xml:space="preserve">Black radical feminist, pro-Black movements </w:t>
      </w:r>
      <w:r w:rsidRPr="003A43BF">
        <w:rPr>
          <w:rStyle w:val="StyleUnderline"/>
        </w:rPr>
        <w:t xml:space="preserve">and student organisations </w:t>
      </w:r>
      <w:r w:rsidRPr="003A43BF">
        <w:rPr>
          <w:sz w:val="16"/>
        </w:rPr>
        <w:t xml:space="preserve">across the different universities, which had been challenging White supremacy at universities and the exclusion of Black students who are poor, years before the founding of RMF. </w:t>
      </w:r>
      <w:r w:rsidRPr="003A43BF">
        <w:rPr>
          <w:rStyle w:val="StyleUnderline"/>
        </w:rPr>
        <w:t>In October 2015</w:t>
      </w:r>
      <w:r w:rsidRPr="003A43BF">
        <w:rPr>
          <w:sz w:val="16"/>
        </w:rPr>
        <w:t xml:space="preserve">, under the hashtag </w:t>
      </w:r>
      <w:r w:rsidRPr="003A43BF">
        <w:rPr>
          <w:rStyle w:val="StyleUnderline"/>
        </w:rPr>
        <w:t>#</w:t>
      </w:r>
      <w:r w:rsidRPr="003A43BF">
        <w:rPr>
          <w:rStyle w:val="StyleUnderline"/>
          <w:bCs/>
          <w:sz w:val="28"/>
          <w:szCs w:val="32"/>
          <w:highlight w:val="cyan"/>
        </w:rPr>
        <w:t>F</w:t>
      </w:r>
      <w:r w:rsidRPr="003A43BF">
        <w:rPr>
          <w:rStyle w:val="StyleUnderline"/>
        </w:rPr>
        <w:t>ees</w:t>
      </w:r>
      <w:r w:rsidRPr="003A43BF">
        <w:rPr>
          <w:rStyle w:val="StyleUnderline"/>
          <w:bCs/>
          <w:sz w:val="28"/>
          <w:szCs w:val="32"/>
          <w:highlight w:val="cyan"/>
        </w:rPr>
        <w:t>M</w:t>
      </w:r>
      <w:r w:rsidRPr="003A43BF">
        <w:rPr>
          <w:rStyle w:val="StyleUnderline"/>
        </w:rPr>
        <w:t>ust</w:t>
      </w:r>
      <w:r w:rsidRPr="003A43BF">
        <w:rPr>
          <w:rStyle w:val="StyleUnderline"/>
          <w:bCs/>
          <w:sz w:val="28"/>
          <w:szCs w:val="32"/>
          <w:highlight w:val="cyan"/>
        </w:rPr>
        <w:t>F</w:t>
      </w:r>
      <w:r w:rsidRPr="003A43BF">
        <w:rPr>
          <w:rStyle w:val="StyleUnderline"/>
        </w:rPr>
        <w:t>all</w:t>
      </w:r>
      <w:r w:rsidRPr="003A43BF">
        <w:rPr>
          <w:sz w:val="16"/>
        </w:rPr>
        <w:t xml:space="preserve">, </w:t>
      </w:r>
      <w:r w:rsidRPr="003A43BF">
        <w:rPr>
          <w:rStyle w:val="StyleUnderline"/>
        </w:rPr>
        <w:t xml:space="preserve">students </w:t>
      </w:r>
      <w:r w:rsidRPr="003A43BF">
        <w:rPr>
          <w:rStyle w:val="StyleUnderline"/>
          <w:highlight w:val="cyan"/>
        </w:rPr>
        <w:t xml:space="preserve">closed down universities </w:t>
      </w:r>
      <w:r w:rsidRPr="003A43BF">
        <w:rPr>
          <w:rStyle w:val="StyleUnderline"/>
        </w:rPr>
        <w:t xml:space="preserve">in protest </w:t>
      </w:r>
      <w:r w:rsidRPr="003A43BF">
        <w:rPr>
          <w:rStyle w:val="StyleUnderline"/>
          <w:highlight w:val="cyan"/>
        </w:rPr>
        <w:t>for free education</w:t>
      </w:r>
      <w:r w:rsidRPr="003A43BF">
        <w:rPr>
          <w:rStyle w:val="StyleUnderline"/>
        </w:rPr>
        <w:t xml:space="preserve">, the </w:t>
      </w:r>
      <w:r w:rsidRPr="003A43BF">
        <w:rPr>
          <w:rStyle w:val="StyleUnderline"/>
          <w:highlight w:val="cyan"/>
        </w:rPr>
        <w:t xml:space="preserve">decolonisation </w:t>
      </w:r>
      <w:r w:rsidRPr="003A43BF">
        <w:rPr>
          <w:rStyle w:val="StyleUnderline"/>
        </w:rPr>
        <w:t xml:space="preserve">of universities, </w:t>
      </w:r>
      <w:r w:rsidRPr="003A43BF">
        <w:rPr>
          <w:rStyle w:val="StyleUnderline"/>
          <w:highlight w:val="cyan"/>
        </w:rPr>
        <w:t xml:space="preserve">and </w:t>
      </w:r>
      <w:r w:rsidRPr="003A43BF">
        <w:rPr>
          <w:rStyle w:val="StyleUnderline"/>
        </w:rPr>
        <w:t xml:space="preserve">the </w:t>
      </w:r>
      <w:r w:rsidRPr="003A43BF">
        <w:rPr>
          <w:rStyle w:val="StyleUnderline"/>
          <w:highlight w:val="cyan"/>
        </w:rPr>
        <w:t xml:space="preserve">ending </w:t>
      </w:r>
      <w:r w:rsidRPr="003A43BF">
        <w:rPr>
          <w:rStyle w:val="StyleUnderline"/>
        </w:rPr>
        <w:t xml:space="preserve">of </w:t>
      </w:r>
      <w:r w:rsidRPr="003A43BF">
        <w:rPr>
          <w:rStyle w:val="StyleUnderline"/>
          <w:highlight w:val="cyan"/>
        </w:rPr>
        <w:t xml:space="preserve">exploitation of </w:t>
      </w:r>
      <w:r w:rsidRPr="003A43BF">
        <w:rPr>
          <w:rStyle w:val="StyleUnderline"/>
        </w:rPr>
        <w:t xml:space="preserve">outsourced poor </w:t>
      </w:r>
      <w:r w:rsidRPr="003A43BF">
        <w:rPr>
          <w:rStyle w:val="StyleUnderline"/>
          <w:highlight w:val="cyan"/>
        </w:rPr>
        <w:t>Black workers</w:t>
      </w:r>
      <w:r w:rsidRPr="003A43BF">
        <w:rPr>
          <w:rStyle w:val="StyleUnderline"/>
        </w:rPr>
        <w:t>.</w:t>
      </w:r>
    </w:p>
    <w:p w14:paraId="2636AC50" w14:textId="77777777" w:rsidR="003A6646" w:rsidRPr="003A43BF" w:rsidRDefault="003A6646" w:rsidP="003A6646">
      <w:pPr>
        <w:rPr>
          <w:rStyle w:val="StyleUnderline"/>
        </w:rPr>
      </w:pPr>
      <w:r w:rsidRPr="003A43BF">
        <w:rPr>
          <w:rStyle w:val="Emphasis"/>
          <w:highlight w:val="cyan"/>
        </w:rPr>
        <w:t>As Fanon predicted</w:t>
      </w:r>
      <w:r w:rsidRPr="003A43BF">
        <w:rPr>
          <w:rStyle w:val="Emphasis"/>
        </w:rPr>
        <w:t xml:space="preserve">, </w:t>
      </w:r>
      <w:r w:rsidRPr="003A43BF">
        <w:rPr>
          <w:rStyle w:val="Emphasis"/>
          <w:highlight w:val="cyan"/>
        </w:rPr>
        <w:t xml:space="preserve">the university and </w:t>
      </w:r>
      <w:r w:rsidRPr="003A43BF">
        <w:rPr>
          <w:rStyle w:val="Emphasis"/>
        </w:rPr>
        <w:t xml:space="preserve">the </w:t>
      </w:r>
      <w:r w:rsidRPr="003A43BF">
        <w:rPr>
          <w:rStyle w:val="Emphasis"/>
          <w:highlight w:val="cyan"/>
        </w:rPr>
        <w:t>State responded with violence</w:t>
      </w:r>
      <w:r w:rsidRPr="003A43BF">
        <w:rPr>
          <w:sz w:val="16"/>
        </w:rPr>
        <w:t xml:space="preserve">. </w:t>
      </w:r>
      <w:r w:rsidRPr="003A43BF">
        <w:rPr>
          <w:rStyle w:val="Emphasis"/>
        </w:rPr>
        <w:t xml:space="preserve">Students were </w:t>
      </w:r>
      <w:r w:rsidRPr="003A43BF">
        <w:rPr>
          <w:rStyle w:val="Emphasis"/>
          <w:highlight w:val="cyan"/>
        </w:rPr>
        <w:t>unlawfully arrested and brutalised</w:t>
      </w:r>
      <w:r w:rsidRPr="003A43BF">
        <w:rPr>
          <w:sz w:val="16"/>
          <w:highlight w:val="cyan"/>
        </w:rPr>
        <w:t xml:space="preserve"> </w:t>
      </w:r>
      <w:r w:rsidRPr="003A43BF">
        <w:rPr>
          <w:rStyle w:val="StyleUnderline"/>
        </w:rPr>
        <w:t>by the police following orders from the State to end the protest</w:t>
      </w:r>
      <w:r w:rsidRPr="003A43BF">
        <w:rPr>
          <w:sz w:val="16"/>
        </w:rPr>
        <w:t xml:space="preserve">. Images of young people being </w:t>
      </w:r>
      <w:r w:rsidRPr="003A43BF">
        <w:rPr>
          <w:rStyle w:val="Emphasis"/>
          <w:highlight w:val="cyan"/>
        </w:rPr>
        <w:t>shot with rubber bullets</w:t>
      </w:r>
      <w:r w:rsidRPr="003A43BF">
        <w:rPr>
          <w:rStyle w:val="Emphasis"/>
        </w:rPr>
        <w:t xml:space="preserve">, </w:t>
      </w:r>
      <w:r w:rsidRPr="003A43BF">
        <w:rPr>
          <w:rStyle w:val="Emphasis"/>
          <w:highlight w:val="cyan"/>
        </w:rPr>
        <w:t xml:space="preserve">stun grenades </w:t>
      </w:r>
      <w:r w:rsidRPr="003A43BF">
        <w:rPr>
          <w:rStyle w:val="Emphasis"/>
        </w:rPr>
        <w:t xml:space="preserve">and </w:t>
      </w:r>
      <w:r w:rsidRPr="003A43BF">
        <w:rPr>
          <w:rStyle w:val="Emphasis"/>
          <w:highlight w:val="cyan"/>
        </w:rPr>
        <w:t>teargas</w:t>
      </w:r>
      <w:r w:rsidRPr="003A43BF">
        <w:rPr>
          <w:sz w:val="16"/>
          <w:highlight w:val="cyan"/>
        </w:rPr>
        <w:t xml:space="preserve"> </w:t>
      </w:r>
      <w:r w:rsidRPr="003A43BF">
        <w:rPr>
          <w:sz w:val="16"/>
        </w:rPr>
        <w:t xml:space="preserve">and </w:t>
      </w:r>
      <w:r w:rsidRPr="003A43BF">
        <w:rPr>
          <w:rStyle w:val="Emphasis"/>
          <w:highlight w:val="cyan"/>
        </w:rPr>
        <w:t>being imprisoned</w:t>
      </w:r>
      <w:r w:rsidRPr="003A43BF">
        <w:rPr>
          <w:sz w:val="16"/>
          <w:highlight w:val="cyan"/>
        </w:rPr>
        <w:t xml:space="preserve"> </w:t>
      </w:r>
      <w:r w:rsidRPr="003A43BF">
        <w:rPr>
          <w:rStyle w:val="StyleUnderline"/>
        </w:rPr>
        <w:t xml:space="preserve">soon </w:t>
      </w:r>
      <w:r w:rsidRPr="003A43BF">
        <w:rPr>
          <w:rStyle w:val="StyleUnderline"/>
          <w:highlight w:val="cyan"/>
        </w:rPr>
        <w:t xml:space="preserve">became a norm </w:t>
      </w:r>
      <w:r w:rsidRPr="003A43BF">
        <w:rPr>
          <w:rStyle w:val="StyleUnderline"/>
        </w:rPr>
        <w:t>in South African media</w:t>
      </w:r>
      <w:r w:rsidRPr="003A43BF">
        <w:rPr>
          <w:sz w:val="16"/>
        </w:rPr>
        <w:t xml:space="preserve">. </w:t>
      </w:r>
      <w:r w:rsidRPr="003A43BF">
        <w:rPr>
          <w:rStyle w:val="Emphasis"/>
        </w:rPr>
        <w:t xml:space="preserve">The </w:t>
      </w:r>
      <w:r w:rsidRPr="003A43BF">
        <w:rPr>
          <w:rStyle w:val="Emphasis"/>
          <w:highlight w:val="cyan"/>
        </w:rPr>
        <w:t>university</w:t>
      </w:r>
      <w:r w:rsidRPr="003A43BF">
        <w:rPr>
          <w:sz w:val="16"/>
          <w:highlight w:val="cyan"/>
        </w:rPr>
        <w:t xml:space="preserve"> </w:t>
      </w:r>
      <w:r w:rsidRPr="003A43BF">
        <w:rPr>
          <w:rStyle w:val="StyleUnderline"/>
        </w:rPr>
        <w:t xml:space="preserve">structures </w:t>
      </w:r>
      <w:r w:rsidRPr="003A43BF">
        <w:rPr>
          <w:rStyle w:val="StyleUnderline"/>
          <w:highlight w:val="cyan"/>
        </w:rPr>
        <w:t xml:space="preserve">refused to engage </w:t>
      </w:r>
      <w:r w:rsidRPr="003A43BF">
        <w:rPr>
          <w:rStyle w:val="StyleUnderline"/>
        </w:rPr>
        <w:t>with student leaders or</w:t>
      </w:r>
      <w:r w:rsidRPr="003A43BF">
        <w:rPr>
          <w:sz w:val="16"/>
        </w:rPr>
        <w:t xml:space="preserve"> often </w:t>
      </w:r>
      <w:r w:rsidRPr="003A43BF">
        <w:rPr>
          <w:rStyle w:val="Emphasis"/>
          <w:highlight w:val="cyan"/>
        </w:rPr>
        <w:t>acted in bad faith</w:t>
      </w:r>
      <w:r w:rsidRPr="003A43BF">
        <w:rPr>
          <w:sz w:val="16"/>
        </w:rPr>
        <w:t xml:space="preserve">. Moreover, universities also </w:t>
      </w:r>
      <w:r w:rsidRPr="003A43BF">
        <w:rPr>
          <w:rStyle w:val="Emphasis"/>
          <w:highlight w:val="cyan"/>
        </w:rPr>
        <w:t xml:space="preserve">responded with violence through </w:t>
      </w:r>
      <w:r w:rsidRPr="003A43BF">
        <w:rPr>
          <w:rStyle w:val="Emphasis"/>
        </w:rPr>
        <w:t xml:space="preserve">the use of </w:t>
      </w:r>
      <w:r w:rsidRPr="003A43BF">
        <w:rPr>
          <w:rStyle w:val="Emphasis"/>
          <w:highlight w:val="cyan"/>
        </w:rPr>
        <w:t>police and private security</w:t>
      </w:r>
      <w:r w:rsidRPr="003A43BF">
        <w:rPr>
          <w:rStyle w:val="Emphasis"/>
        </w:rPr>
        <w:t>.</w:t>
      </w:r>
      <w:r w:rsidRPr="003A43BF">
        <w:rPr>
          <w:sz w:val="16"/>
        </w:rPr>
        <w:t xml:space="preserve"> </w:t>
      </w:r>
      <w:r w:rsidRPr="003A43BF">
        <w:rPr>
          <w:rStyle w:val="StyleUnderline"/>
        </w:rPr>
        <w:t xml:space="preserve">The South African public was outraged about the violence </w:t>
      </w:r>
      <w:r w:rsidRPr="003A43BF">
        <w:rPr>
          <w:sz w:val="16"/>
        </w:rPr>
        <w:t xml:space="preserve">meted out against students </w:t>
      </w:r>
      <w:r w:rsidRPr="003A43BF">
        <w:rPr>
          <w:rStyle w:val="StyleUnderline"/>
        </w:rPr>
        <w:t>for about a month; however</w:t>
      </w:r>
      <w:r w:rsidRPr="003A43BF">
        <w:rPr>
          <w:sz w:val="16"/>
        </w:rPr>
        <w:t xml:space="preserve">, </w:t>
      </w:r>
      <w:r w:rsidRPr="003A43BF">
        <w:rPr>
          <w:rStyle w:val="StyleUnderline"/>
          <w:highlight w:val="cyan"/>
        </w:rPr>
        <w:t xml:space="preserve">as resistance </w:t>
      </w:r>
      <w:r w:rsidRPr="003A43BF">
        <w:rPr>
          <w:rStyle w:val="StyleUnderline"/>
        </w:rPr>
        <w:t xml:space="preserve">against the State and university </w:t>
      </w:r>
      <w:r w:rsidRPr="003A43BF">
        <w:rPr>
          <w:rStyle w:val="StyleUnderline"/>
          <w:highlight w:val="cyan"/>
        </w:rPr>
        <w:t xml:space="preserve">persisted </w:t>
      </w:r>
      <w:r w:rsidRPr="003A43BF">
        <w:rPr>
          <w:rStyle w:val="StyleUnderline"/>
        </w:rPr>
        <w:t xml:space="preserve">for well over a year, </w:t>
      </w:r>
      <w:r w:rsidRPr="003A43BF">
        <w:rPr>
          <w:rStyle w:val="Emphasis"/>
          <w:highlight w:val="cyan"/>
        </w:rPr>
        <w:t>public sympathy died</w:t>
      </w:r>
      <w:r w:rsidRPr="003A43BF">
        <w:rPr>
          <w:rStyle w:val="Emphasis"/>
        </w:rPr>
        <w:t>.</w:t>
      </w:r>
    </w:p>
    <w:p w14:paraId="1A7D31A3" w14:textId="77777777" w:rsidR="003A6646" w:rsidRPr="003A43BF" w:rsidRDefault="003A6646" w:rsidP="003A6646">
      <w:pPr>
        <w:rPr>
          <w:sz w:val="16"/>
          <w:szCs w:val="16"/>
        </w:rPr>
      </w:pPr>
      <w:r w:rsidRPr="003A43BF">
        <w:rPr>
          <w:sz w:val="16"/>
          <w:szCs w:val="16"/>
        </w:rPr>
        <w:t>The politics of violence: A response to State violence and militarised university campuses</w:t>
      </w:r>
    </w:p>
    <w:p w14:paraId="4FE5F303" w14:textId="77777777" w:rsidR="003A6646" w:rsidRPr="003A43BF" w:rsidRDefault="003A6646" w:rsidP="003A6646">
      <w:pPr>
        <w:rPr>
          <w:sz w:val="16"/>
        </w:rPr>
      </w:pPr>
      <w:r w:rsidRPr="003A43BF">
        <w:rPr>
          <w:rStyle w:val="StyleUnderline"/>
        </w:rPr>
        <w:t>In the wake of the violence</w:t>
      </w:r>
      <w:r w:rsidRPr="003A43BF">
        <w:rPr>
          <w:sz w:val="16"/>
        </w:rPr>
        <w:t xml:space="preserve"> meted out against often peaceful protesting students by the State and the universities, </w:t>
      </w:r>
      <w:r w:rsidRPr="003A43BF">
        <w:rPr>
          <w:rStyle w:val="StyleUnderline"/>
          <w:highlight w:val="cyan"/>
        </w:rPr>
        <w:t>students started responding</w:t>
      </w:r>
      <w:r w:rsidRPr="003A43BF">
        <w:rPr>
          <w:rStyle w:val="StyleUnderline"/>
        </w:rPr>
        <w:t xml:space="preserve">. For example, at UCT students </w:t>
      </w:r>
      <w:r w:rsidRPr="003A43BF">
        <w:rPr>
          <w:rStyle w:val="StyleUnderline"/>
          <w:highlight w:val="cyan"/>
        </w:rPr>
        <w:t xml:space="preserve">burnt paintings of colonisers </w:t>
      </w:r>
      <w:r w:rsidRPr="003A43BF">
        <w:rPr>
          <w:rStyle w:val="StyleUnderline"/>
        </w:rPr>
        <w:t xml:space="preserve">that were proudly displayed around the university. </w:t>
      </w:r>
      <w:r w:rsidRPr="003A43BF">
        <w:rPr>
          <w:sz w:val="16"/>
        </w:rPr>
        <w:t>A student activist recounts:</w:t>
      </w:r>
    </w:p>
    <w:p w14:paraId="43A887CA" w14:textId="77777777" w:rsidR="003A6646" w:rsidRPr="003A43BF" w:rsidRDefault="003A6646" w:rsidP="003A6646">
      <w:pPr>
        <w:rPr>
          <w:sz w:val="16"/>
          <w:szCs w:val="16"/>
        </w:rPr>
      </w:pPr>
      <w:r w:rsidRPr="003A43BF">
        <w:rPr>
          <w:sz w:val="16"/>
          <w:szCs w:val="16"/>
        </w:rPr>
        <w:t>On Monday, RMF erected a shack on campus in protest. It was called ‘Shackville: Homeless at UCT’. As more students became homeless, and financially and academically excluded, Shackville gained increasing relevance. The next day, two senior managers approached RMF with a warning to remove the shack in an hour or security would remove it by force.</w:t>
      </w:r>
    </w:p>
    <w:p w14:paraId="336E3816" w14:textId="77777777" w:rsidR="003A6646" w:rsidRPr="003A43BF" w:rsidRDefault="003A6646" w:rsidP="003A6646">
      <w:pPr>
        <w:rPr>
          <w:sz w:val="16"/>
          <w:szCs w:val="16"/>
        </w:rPr>
      </w:pPr>
      <w:r w:rsidRPr="003A43BF">
        <w:rPr>
          <w:sz w:val="16"/>
          <w:szCs w:val="16"/>
        </w:rPr>
        <w:t>UCT, while refusing to register students due to financial and academic exclusion, increasing homelessness, the deaths of three students in one month and a serial rapist on campus, decided the most plausible solution was to threaten pained students. Naturally, students felt undermined and antagonised, resulting in the symbolic burning of colonial paintings in defiance.</w:t>
      </w:r>
    </w:p>
    <w:p w14:paraId="266A6675" w14:textId="77777777" w:rsidR="003A6646" w:rsidRPr="003A43BF" w:rsidRDefault="003A6646" w:rsidP="003A6646">
      <w:pPr>
        <w:rPr>
          <w:sz w:val="16"/>
        </w:rPr>
      </w:pPr>
      <w:r w:rsidRPr="003A43BF">
        <w:rPr>
          <w:rStyle w:val="StyleUnderline"/>
        </w:rPr>
        <w:t>The</w:t>
      </w:r>
      <w:r w:rsidRPr="003A43BF">
        <w:rPr>
          <w:sz w:val="16"/>
        </w:rPr>
        <w:t xml:space="preserve"> </w:t>
      </w:r>
      <w:r w:rsidRPr="003A43BF">
        <w:rPr>
          <w:rStyle w:val="Emphasis"/>
          <w:highlight w:val="cyan"/>
        </w:rPr>
        <w:t>police fired stun grenades and rubber bullets at unarmed students</w:t>
      </w:r>
      <w:r w:rsidRPr="003A43BF">
        <w:rPr>
          <w:sz w:val="16"/>
          <w:highlight w:val="cyan"/>
        </w:rPr>
        <w:t xml:space="preserve"> </w:t>
      </w:r>
      <w:r w:rsidRPr="003A43BF">
        <w:rPr>
          <w:rStyle w:val="StyleUnderline"/>
        </w:rPr>
        <w:t>for three hours</w:t>
      </w:r>
      <w:r w:rsidRPr="003A43BF">
        <w:rPr>
          <w:sz w:val="16"/>
        </w:rPr>
        <w:t xml:space="preserve">. </w:t>
      </w:r>
      <w:r w:rsidRPr="003A43BF">
        <w:rPr>
          <w:rStyle w:val="StyleUnderline"/>
          <w:highlight w:val="cyan"/>
        </w:rPr>
        <w:t xml:space="preserve">Private security </w:t>
      </w:r>
      <w:r w:rsidRPr="003A43BF">
        <w:rPr>
          <w:rStyle w:val="Emphasis"/>
          <w:highlight w:val="cyan"/>
        </w:rPr>
        <w:t>kidnapped and</w:t>
      </w:r>
      <w:r w:rsidRPr="003A43BF">
        <w:rPr>
          <w:sz w:val="16"/>
          <w:highlight w:val="cyan"/>
        </w:rPr>
        <w:t xml:space="preserve"> </w:t>
      </w:r>
      <w:r w:rsidRPr="003A43BF">
        <w:rPr>
          <w:rStyle w:val="StyleUnderline"/>
        </w:rPr>
        <w:t>violently</w:t>
      </w:r>
      <w:r w:rsidRPr="003A43BF">
        <w:rPr>
          <w:sz w:val="16"/>
        </w:rPr>
        <w:t xml:space="preserve"> </w:t>
      </w:r>
      <w:r w:rsidRPr="003A43BF">
        <w:rPr>
          <w:rStyle w:val="Emphasis"/>
          <w:highlight w:val="cyan"/>
        </w:rPr>
        <w:t xml:space="preserve">assaulted one </w:t>
      </w:r>
      <w:r w:rsidRPr="003A43BF">
        <w:rPr>
          <w:rStyle w:val="Emphasis"/>
        </w:rPr>
        <w:t>student</w:t>
      </w:r>
      <w:r w:rsidRPr="003A43BF">
        <w:rPr>
          <w:sz w:val="16"/>
        </w:rPr>
        <w:t xml:space="preserve">, who is part of RMF but was </w:t>
      </w:r>
      <w:r w:rsidRPr="003A43BF">
        <w:rPr>
          <w:rStyle w:val="StyleUnderline"/>
          <w:highlight w:val="cyan"/>
        </w:rPr>
        <w:t>not at the protest</w:t>
      </w:r>
      <w:r w:rsidRPr="003A43BF">
        <w:rPr>
          <w:rStyle w:val="StyleUnderline"/>
        </w:rPr>
        <w:t>.</w:t>
      </w:r>
      <w:r w:rsidRPr="003A43BF">
        <w:rPr>
          <w:sz w:val="16"/>
        </w:rPr>
        <w:t xml:space="preserve"> </w:t>
      </w:r>
      <w:r w:rsidRPr="003A43BF">
        <w:rPr>
          <w:rStyle w:val="StyleUnderline"/>
        </w:rPr>
        <w:t xml:space="preserve">Throughout the night, </w:t>
      </w:r>
      <w:r w:rsidRPr="003A43BF">
        <w:rPr>
          <w:rStyle w:val="Emphasis"/>
        </w:rPr>
        <w:t xml:space="preserve">police </w:t>
      </w:r>
      <w:r w:rsidRPr="003A43BF">
        <w:rPr>
          <w:rStyle w:val="Emphasis"/>
          <w:highlight w:val="cyan"/>
        </w:rPr>
        <w:t xml:space="preserve">escalated the violence (even </w:t>
      </w:r>
      <w:r w:rsidRPr="003A43BF">
        <w:rPr>
          <w:rStyle w:val="Emphasis"/>
        </w:rPr>
        <w:t xml:space="preserve">shooting </w:t>
      </w:r>
      <w:r w:rsidRPr="003A43BF">
        <w:rPr>
          <w:rStyle w:val="Emphasis"/>
          <w:highlight w:val="cyan"/>
        </w:rPr>
        <w:t xml:space="preserve">at students </w:t>
      </w:r>
      <w:r w:rsidRPr="003A43BF">
        <w:rPr>
          <w:rStyle w:val="Emphasis"/>
        </w:rPr>
        <w:t xml:space="preserve">who were </w:t>
      </w:r>
      <w:r w:rsidRPr="003A43BF">
        <w:rPr>
          <w:rStyle w:val="Emphasis"/>
          <w:highlight w:val="cyan"/>
        </w:rPr>
        <w:t>not protesting</w:t>
      </w:r>
      <w:r w:rsidRPr="003A43BF">
        <w:rPr>
          <w:sz w:val="16"/>
        </w:rPr>
        <w:t>). As a result, students burnt a UCT vehicle and the office of the Vice Chancellor.</w:t>
      </w:r>
    </w:p>
    <w:p w14:paraId="5AE94E66" w14:textId="77777777" w:rsidR="003A6646" w:rsidRPr="003A43BF" w:rsidRDefault="003A6646" w:rsidP="003A6646">
      <w:pPr>
        <w:rPr>
          <w:sz w:val="16"/>
        </w:rPr>
      </w:pPr>
      <w:r w:rsidRPr="003A43BF">
        <w:rPr>
          <w:rStyle w:val="StyleUnderline"/>
        </w:rPr>
        <w:t>As more buildings and university facilities burned</w:t>
      </w:r>
      <w:r w:rsidRPr="003A43BF">
        <w:rPr>
          <w:sz w:val="16"/>
        </w:rPr>
        <w:t xml:space="preserve"> to the ground nationally, the </w:t>
      </w:r>
      <w:r w:rsidRPr="003A43BF">
        <w:rPr>
          <w:rStyle w:val="StyleUnderline"/>
        </w:rPr>
        <w:t xml:space="preserve">South African </w:t>
      </w:r>
      <w:r w:rsidRPr="003A43BF">
        <w:rPr>
          <w:rStyle w:val="Emphasis"/>
          <w:highlight w:val="cyan"/>
        </w:rPr>
        <w:t xml:space="preserve">media and </w:t>
      </w:r>
      <w:r w:rsidRPr="003A43BF">
        <w:rPr>
          <w:rStyle w:val="Emphasis"/>
        </w:rPr>
        <w:t xml:space="preserve">general </w:t>
      </w:r>
      <w:r w:rsidRPr="003A43BF">
        <w:rPr>
          <w:rStyle w:val="Emphasis"/>
          <w:highlight w:val="cyan"/>
        </w:rPr>
        <w:t>public discourse started characterising students as violent</w:t>
      </w:r>
      <w:r w:rsidRPr="003A43BF">
        <w:rPr>
          <w:rStyle w:val="Emphasis"/>
        </w:rPr>
        <w:t>.</w:t>
      </w:r>
      <w:r w:rsidRPr="003A43BF">
        <w:rPr>
          <w:sz w:val="16"/>
        </w:rPr>
        <w:t xml:space="preserve"> </w:t>
      </w:r>
      <w:r w:rsidRPr="003A43BF">
        <w:rPr>
          <w:rStyle w:val="StyleUnderline"/>
        </w:rPr>
        <w:t xml:space="preserve">All </w:t>
      </w:r>
      <w:r w:rsidRPr="003A43BF">
        <w:rPr>
          <w:rStyle w:val="StyleUnderline"/>
          <w:highlight w:val="cyan"/>
        </w:rPr>
        <w:t xml:space="preserve">public sympathy </w:t>
      </w:r>
      <w:r w:rsidRPr="003A43BF">
        <w:rPr>
          <w:rStyle w:val="StyleUnderline"/>
        </w:rPr>
        <w:t xml:space="preserve">for the movement </w:t>
      </w:r>
      <w:r w:rsidRPr="003A43BF">
        <w:rPr>
          <w:rStyle w:val="StyleUnderline"/>
          <w:highlight w:val="cyan"/>
        </w:rPr>
        <w:t>died</w:t>
      </w:r>
      <w:r w:rsidRPr="003A43BF">
        <w:rPr>
          <w:rStyle w:val="StyleUnderline"/>
        </w:rPr>
        <w:t>.</w:t>
      </w:r>
      <w:r w:rsidRPr="003A43BF">
        <w:rPr>
          <w:sz w:val="16"/>
        </w:rPr>
        <w:t xml:space="preserve"> Prominent postcolonial </w:t>
      </w:r>
      <w:r w:rsidRPr="003A43BF">
        <w:rPr>
          <w:rStyle w:val="Emphasis"/>
          <w:highlight w:val="cyan"/>
        </w:rPr>
        <w:t>scholars</w:t>
      </w:r>
      <w:r w:rsidRPr="003A43BF">
        <w:rPr>
          <w:sz w:val="16"/>
          <w:highlight w:val="cyan"/>
        </w:rPr>
        <w:t xml:space="preserve"> </w:t>
      </w:r>
      <w:r w:rsidRPr="003A43BF">
        <w:rPr>
          <w:rStyle w:val="Emphasis"/>
          <w:highlight w:val="cyan"/>
        </w:rPr>
        <w:t>like</w:t>
      </w:r>
      <w:r w:rsidRPr="003A43BF">
        <w:rPr>
          <w:sz w:val="16"/>
          <w:highlight w:val="cyan"/>
        </w:rPr>
        <w:t xml:space="preserve"> </w:t>
      </w:r>
      <w:r w:rsidRPr="003A43BF">
        <w:rPr>
          <w:sz w:val="16"/>
        </w:rPr>
        <w:t xml:space="preserve">Achille </w:t>
      </w:r>
      <w:r w:rsidRPr="003A43BF">
        <w:rPr>
          <w:rStyle w:val="Emphasis"/>
          <w:sz w:val="28"/>
          <w:highlight w:val="cyan"/>
        </w:rPr>
        <w:t xml:space="preserve">Mbembe </w:t>
      </w:r>
      <w:r w:rsidRPr="003A43BF">
        <w:rPr>
          <w:rStyle w:val="Emphasis"/>
          <w:highlight w:val="cyan"/>
        </w:rPr>
        <w:t xml:space="preserve">likened </w:t>
      </w:r>
      <w:r w:rsidRPr="003A43BF">
        <w:rPr>
          <w:rStyle w:val="Emphasis"/>
        </w:rPr>
        <w:t xml:space="preserve">the </w:t>
      </w:r>
      <w:r w:rsidRPr="003A43BF">
        <w:rPr>
          <w:rStyle w:val="Emphasis"/>
          <w:highlight w:val="cyan"/>
        </w:rPr>
        <w:t>students to the terrorist group Boko Haram</w:t>
      </w:r>
      <w:r w:rsidRPr="003A43BF">
        <w:rPr>
          <w:sz w:val="16"/>
        </w:rPr>
        <w:t xml:space="preserve"> (Laing, 2016). What is important to note is that </w:t>
      </w:r>
      <w:r w:rsidRPr="003A43BF">
        <w:rPr>
          <w:rStyle w:val="Emphasis"/>
          <w:highlight w:val="cyan"/>
        </w:rPr>
        <w:t xml:space="preserve">when students were </w:t>
      </w:r>
      <w:r w:rsidRPr="003A43BF">
        <w:rPr>
          <w:rStyle w:val="Emphasis"/>
        </w:rPr>
        <w:t xml:space="preserve">continuously </w:t>
      </w:r>
      <w:r w:rsidRPr="003A43BF">
        <w:rPr>
          <w:rStyle w:val="Emphasis"/>
          <w:highlight w:val="cyan"/>
        </w:rPr>
        <w:t xml:space="preserve">brutalised by the State </w:t>
      </w:r>
      <w:r w:rsidRPr="003A43BF">
        <w:rPr>
          <w:rStyle w:val="Emphasis"/>
        </w:rPr>
        <w:t xml:space="preserve">and the university, </w:t>
      </w:r>
      <w:r w:rsidRPr="003A43BF">
        <w:rPr>
          <w:rStyle w:val="Emphasis"/>
          <w:highlight w:val="cyan"/>
        </w:rPr>
        <w:t>the public were not outraged</w:t>
      </w:r>
      <w:r w:rsidRPr="003A43BF">
        <w:rPr>
          <w:sz w:val="16"/>
        </w:rPr>
        <w:t xml:space="preserve">; </w:t>
      </w:r>
      <w:r w:rsidRPr="003A43BF">
        <w:rPr>
          <w:rStyle w:val="StyleUnderline"/>
        </w:rPr>
        <w:t xml:space="preserve">however, </w:t>
      </w:r>
      <w:r w:rsidRPr="003A43BF">
        <w:rPr>
          <w:rStyle w:val="StyleUnderline"/>
          <w:highlight w:val="cyan"/>
        </w:rPr>
        <w:t xml:space="preserve">once students responded </w:t>
      </w:r>
      <w:r w:rsidRPr="003A43BF">
        <w:rPr>
          <w:rStyle w:val="StyleUnderline"/>
        </w:rPr>
        <w:t xml:space="preserve">to the violence, </w:t>
      </w:r>
      <w:r w:rsidRPr="003A43BF">
        <w:rPr>
          <w:rStyle w:val="StyleUnderline"/>
          <w:highlight w:val="cyan"/>
        </w:rPr>
        <w:t xml:space="preserve">there was a major backlash and outrage </w:t>
      </w:r>
      <w:r w:rsidRPr="003A43BF">
        <w:rPr>
          <w:rStyle w:val="StyleUnderline"/>
        </w:rPr>
        <w:t>about the paintings and buildings</w:t>
      </w:r>
      <w:r w:rsidRPr="003A43BF">
        <w:rPr>
          <w:sz w:val="16"/>
        </w:rPr>
        <w:t>.</w:t>
      </w:r>
    </w:p>
    <w:p w14:paraId="43718C3A" w14:textId="77777777" w:rsidR="003A6646" w:rsidRPr="005D388F" w:rsidRDefault="003A6646" w:rsidP="003A6646"/>
    <w:p w14:paraId="761D597F" w14:textId="77777777" w:rsidR="003A6646" w:rsidRPr="006D70B8" w:rsidRDefault="003A6646" w:rsidP="003A6646"/>
    <w:p w14:paraId="5EFF4177" w14:textId="77777777" w:rsidR="003A6646" w:rsidRDefault="003A6646" w:rsidP="003A6646">
      <w:pPr>
        <w:pStyle w:val="Heading4"/>
      </w:pPr>
      <w:r>
        <w:t>2---Appeals to intersectionality and citational politics perform a defensiveness that devalues the labour of Black women</w:t>
      </w:r>
    </w:p>
    <w:p w14:paraId="017F5477" w14:textId="77777777" w:rsidR="003A6646" w:rsidRPr="00DF42EF" w:rsidRDefault="003A6646" w:rsidP="003A6646">
      <w:r>
        <w:t>Black feminists are defensive of intersectionality where we go back to crenshaw but that disavows what other black women r doing and says that citing black women is a form of care which is an apolitical guide and shields black feminists from critique and encourages misreadings of intersectionality [when ppl expand the concept of intersectionality to incl. ppl that aren’t black women bc it gets expanded to non BW idenfities]</w:t>
      </w:r>
    </w:p>
    <w:p w14:paraId="0CD811BB" w14:textId="77777777" w:rsidR="003A6646" w:rsidRPr="00381474" w:rsidRDefault="003A6646" w:rsidP="003A6646">
      <w:pPr>
        <w:rPr>
          <w:sz w:val="12"/>
        </w:rPr>
      </w:pPr>
      <w:r w:rsidRPr="00381474">
        <w:rPr>
          <w:rStyle w:val="Style13ptBold"/>
        </w:rPr>
        <w:t>Nash 19</w:t>
      </w:r>
      <w:r w:rsidRPr="00381474">
        <w:rPr>
          <w:sz w:val="12"/>
        </w:rPr>
        <w:t xml:space="preserve"> [Black feminism reimagined : after intersectionality / Jennifer C. Nash. Jennifer Christine Nash is the Jean Fox O'Barr Professor of Gender, Sexuality, and Feminist Studies at Duke University within its Trinity College of Arts and Sciences Durham : Duke University Press 2019 ISBN: 9781478002253. Chapter 2: The Politics of Reading//IOWA RC + //</w:t>
      </w:r>
      <w:r>
        <w:rPr>
          <w:sz w:val="12"/>
        </w:rPr>
        <w:t>S</w:t>
      </w:r>
      <w:r w:rsidRPr="00381474">
        <w:rPr>
          <w:sz w:val="12"/>
        </w:rPr>
        <w:t>pence]</w:t>
      </w:r>
    </w:p>
    <w:p w14:paraId="582CE4C3" w14:textId="77777777" w:rsidR="003A6646" w:rsidRPr="00930442" w:rsidRDefault="003A6646" w:rsidP="003A6646">
      <w:pPr>
        <w:rPr>
          <w:rStyle w:val="Emphasis"/>
        </w:rPr>
      </w:pPr>
      <w:r w:rsidRPr="00422BA3">
        <w:rPr>
          <w:sz w:val="12"/>
        </w:rPr>
        <w:t>On Carefulness: Performing Intersectional Originalism</w:t>
      </w:r>
      <w:r>
        <w:rPr>
          <w:u w:val="single"/>
        </w:rPr>
        <w:t xml:space="preserve"> </w:t>
      </w:r>
      <w:r w:rsidRPr="00DF42EF">
        <w:rPr>
          <w:highlight w:val="green"/>
          <w:u w:val="single"/>
        </w:rPr>
        <w:t>Intersectional originalism</w:t>
      </w:r>
      <w:r w:rsidRPr="00F32458">
        <w:rPr>
          <w:u w:val="single"/>
        </w:rPr>
        <w:t xml:space="preserve"> describes an interpretative framework that confers value on “deep engagement”</w:t>
      </w:r>
      <w:r w:rsidRPr="00422BA3">
        <w:rPr>
          <w:sz w:val="12"/>
        </w:rPr>
        <w:t xml:space="preserve"> with Crenshaw’s articles, </w:t>
      </w:r>
      <w:r w:rsidRPr="00DF42EF">
        <w:rPr>
          <w:highlight w:val="green"/>
          <w:u w:val="single"/>
        </w:rPr>
        <w:t xml:space="preserve">invests </w:t>
      </w:r>
      <w:r w:rsidRPr="00053186">
        <w:rPr>
          <w:u w:val="single"/>
        </w:rPr>
        <w:t>i</w:t>
      </w:r>
      <w:r w:rsidRPr="00F32458">
        <w:rPr>
          <w:u w:val="single"/>
        </w:rPr>
        <w:t xml:space="preserve">n the notion that these articles have a </w:t>
      </w:r>
      <w:r w:rsidRPr="00DF42EF">
        <w:rPr>
          <w:highlight w:val="green"/>
          <w:u w:val="single"/>
        </w:rPr>
        <w:t>singular meaning t</w:t>
      </w:r>
      <w:r w:rsidRPr="00F32458">
        <w:rPr>
          <w:u w:val="single"/>
        </w:rPr>
        <w:t>hat can be ascertained through sustained practices of close reading, and contends that later work “distorts” that true meaning through careless readings</w:t>
      </w:r>
      <w:r w:rsidRPr="00422BA3">
        <w:rPr>
          <w:sz w:val="12"/>
        </w:rPr>
        <w:t xml:space="preserve">. Originalism, then, operates </w:t>
      </w:r>
      <w:r w:rsidRPr="00DF42EF">
        <w:rPr>
          <w:highlight w:val="green"/>
          <w:u w:val="single"/>
        </w:rPr>
        <w:t>as a method</w:t>
      </w:r>
      <w:r w:rsidRPr="00F32458">
        <w:rPr>
          <w:u w:val="single"/>
        </w:rPr>
        <w:t xml:space="preserve">ological tool </w:t>
      </w:r>
      <w:r w:rsidRPr="00DF42EF">
        <w:rPr>
          <w:highlight w:val="green"/>
          <w:u w:val="single"/>
        </w:rPr>
        <w:t>and</w:t>
      </w:r>
      <w:r w:rsidRPr="00F32458">
        <w:rPr>
          <w:u w:val="single"/>
        </w:rPr>
        <w:t xml:space="preserve"> as a </w:t>
      </w:r>
      <w:r w:rsidRPr="00DF42EF">
        <w:rPr>
          <w:highlight w:val="green"/>
          <w:u w:val="single"/>
        </w:rPr>
        <w:t>political strateg</w:t>
      </w:r>
      <w:r w:rsidRPr="00F32458">
        <w:rPr>
          <w:u w:val="single"/>
        </w:rPr>
        <w:t>y.</w:t>
      </w:r>
      <w:r w:rsidRPr="00422BA3">
        <w:rPr>
          <w:sz w:val="12"/>
        </w:rPr>
        <w:t xml:space="preserve"> As a method, </w:t>
      </w:r>
      <w:r w:rsidRPr="00F32458">
        <w:rPr>
          <w:u w:val="single"/>
        </w:rPr>
        <w:t>it insists on close reading as a practice</w:t>
      </w:r>
      <w:r w:rsidRPr="00422BA3">
        <w:rPr>
          <w:sz w:val="12"/>
        </w:rPr>
        <w:t xml:space="preserve"> and </w:t>
      </w:r>
      <w:r w:rsidRPr="00F32458">
        <w:rPr>
          <w:u w:val="single"/>
        </w:rPr>
        <w:t>as the primary way of accessing</w:t>
      </w:r>
      <w:r w:rsidRPr="00422BA3">
        <w:rPr>
          <w:sz w:val="12"/>
        </w:rPr>
        <w:t xml:space="preserve"> and unleashing </w:t>
      </w:r>
      <w:r w:rsidRPr="00F32458">
        <w:rPr>
          <w:u w:val="single"/>
        </w:rPr>
        <w:t>intersectionality’s “true” meanings. It suggests that intersectionality’s critics are plagued by misreadings</w:t>
      </w:r>
      <w:r w:rsidRPr="00422BA3">
        <w:rPr>
          <w:sz w:val="12"/>
        </w:rPr>
        <w:t xml:space="preserve"> of the analytic and argues that close(r) reading is required to bring us nearer to intersectionality’s truths. </w:t>
      </w:r>
      <w:r w:rsidRPr="00F32458">
        <w:rPr>
          <w:u w:val="single"/>
        </w:rPr>
        <w:t>As a political strategy, originalism operates to “un-gentrify” intersectionality</w:t>
      </w:r>
      <w:r w:rsidRPr="00422BA3">
        <w:rPr>
          <w:sz w:val="12"/>
        </w:rPr>
        <w:t xml:space="preserve"> and to perform that deeply politicized labor </w:t>
      </w:r>
      <w:r w:rsidRPr="00F32458">
        <w:rPr>
          <w:u w:val="single"/>
        </w:rPr>
        <w:t>t</w:t>
      </w:r>
      <w:r w:rsidRPr="00DF42EF">
        <w:rPr>
          <w:highlight w:val="green"/>
          <w:u w:val="single"/>
        </w:rPr>
        <w:t>hrough</w:t>
      </w:r>
      <w:r w:rsidRPr="00F32458">
        <w:rPr>
          <w:u w:val="single"/>
        </w:rPr>
        <w:t xml:space="preserve"> the </w:t>
      </w:r>
      <w:r w:rsidRPr="00DF42EF">
        <w:rPr>
          <w:highlight w:val="green"/>
          <w:u w:val="single"/>
        </w:rPr>
        <w:t>seemingly neutral and apolitical guise</w:t>
      </w:r>
      <w:r w:rsidRPr="00F32458">
        <w:rPr>
          <w:u w:val="single"/>
        </w:rPr>
        <w:t xml:space="preserve"> of close reading</w:t>
      </w:r>
      <w:r w:rsidRPr="00422BA3">
        <w:rPr>
          <w:sz w:val="12"/>
        </w:rPr>
        <w:t xml:space="preserve">. Though I trace intersectional originalism as a singular interpretative practice, the texts I discuss here emerge from differing disciplinary traditions, deploy distinctive methods, and maintain particular theoretical and methodological relationships to intersectionality. What these texts share, though, is </w:t>
      </w:r>
      <w:r w:rsidRPr="00F32458">
        <w:rPr>
          <w:u w:val="single"/>
        </w:rPr>
        <w:t>a purported investment in textual fidelity as a response to intersectionality’s “critics,”</w:t>
      </w:r>
      <w:r w:rsidRPr="00422BA3">
        <w:rPr>
          <w:sz w:val="12"/>
        </w:rPr>
        <w:t xml:space="preserve"> and careful reading as a practice of treating a vulnerable intersectionality with loyalty. They </w:t>
      </w:r>
      <w:r w:rsidRPr="00F32458">
        <w:rPr>
          <w:u w:val="single"/>
        </w:rPr>
        <w:t>collectively invest in the notion that returning to intersectionality’s origins will unleash the analytic’s true power and effectively save it from current perceived misuse</w:t>
      </w:r>
      <w:r w:rsidRPr="00422BA3">
        <w:rPr>
          <w:sz w:val="12"/>
        </w:rPr>
        <w:t>. Close reading is hailed as a practice that will get us out of the impasse of the present even as the close-reading practices that are championed are their own rereadings of intersectionality’s foundational texts.</w:t>
      </w:r>
      <w:r>
        <w:rPr>
          <w:sz w:val="12"/>
        </w:rPr>
        <w:t xml:space="preserve"> </w:t>
      </w:r>
      <w:r w:rsidRPr="00422BA3">
        <w:rPr>
          <w:sz w:val="12"/>
        </w:rPr>
        <w:t xml:space="preserve">I use the term “intersectional originalism” in hopes of drawing out resonances between the battles unfolding around intersectionality and those staged in the legal context where originalism is often pitted against some- thing termed “judicial activism.” In the juridical context, originalism is regularly described by its practitioners as merely a practice of close reading that champions doctrinal faithfulness, as opposed to “judicial activism,” which is often conceptualized as a politicized practice of reinterpretation that at- tempts to make doctrine resonate with the politics of any period. Yet originalism is its own interpretative strategy, one that hides its interpretative work. </w:t>
      </w:r>
      <w:r w:rsidRPr="00F32458">
        <w:rPr>
          <w:u w:val="single"/>
        </w:rPr>
        <w:t>Much like the judicial context, intersectional originalist strategies make claims to power through assertions of close reading, and reading be- comes the terrain where contests over politics and power are played out</w:t>
      </w:r>
      <w:r w:rsidRPr="00422BA3">
        <w:rPr>
          <w:sz w:val="12"/>
        </w:rPr>
        <w:t>. As in the judicial context, though, originalism is its own interpretative practice, one that reads intersectionality’s foundational texts in particular ways, with particular investments, even as it insists that good reading is neutral, apolitical, simply an act of staying close to the text, displaying care for it. In this section</w:t>
      </w:r>
      <w:r w:rsidRPr="00F32458">
        <w:rPr>
          <w:u w:val="single"/>
        </w:rPr>
        <w:t>, I trace three facets of intersectional originalism’s interpretative framework: evaluation, rescue, and forgetting.</w:t>
      </w:r>
      <w:r w:rsidRPr="00422BA3">
        <w:rPr>
          <w:sz w:val="12"/>
        </w:rPr>
        <w:t xml:space="preserve"> Following the aims of the previous chapter, my impulse here is not to condemn the workings of intersectional originalism; instead, I am invested in how its relationship to ideas of care makes it a compelling interpretative practice and a powerful strategy for black feminists to assert a kind of agency, even as I treat that form of agency as obstructive.</w:t>
      </w:r>
      <w:r>
        <w:rPr>
          <w:sz w:val="12"/>
        </w:rPr>
        <w:t xml:space="preserve"> </w:t>
      </w:r>
      <w:r w:rsidRPr="00422BA3">
        <w:rPr>
          <w:sz w:val="12"/>
        </w:rPr>
        <w:t xml:space="preserve">Intersectional originalism is a diagnostic reading practice; it evaluates fem- inist work to determine which articulations and practices of intersectional- ity most closely align with intersectionality as articulated by Crenshaw’s two canonical articles. In other words, </w:t>
      </w:r>
      <w:r w:rsidRPr="00F32458">
        <w:rPr>
          <w:u w:val="single"/>
        </w:rPr>
        <w:t>the excellence of contemporary scholarship is measured by its faithfulness to intersectionality’s original texts</w:t>
      </w:r>
      <w:r w:rsidRPr="00422BA3">
        <w:rPr>
          <w:sz w:val="12"/>
        </w:rPr>
        <w:t xml:space="preserve">, and faithfulness is manifested through a politics of citationality that explicitly references Crenshaw, and through a steadfast refusal of contemporary “critiques” of intersectionality. Barbara Tomlinson, for example, describes the desired proximity between contemporary work and Crenshaw’s articles “telling the truth.”6 </w:t>
      </w:r>
      <w:r w:rsidRPr="00F32458">
        <w:rPr>
          <w:u w:val="single"/>
        </w:rPr>
        <w:t>A work’s closeness to the truth, its fidelity to Crenshaw’s articles, becomes the measure of the quality of the work and a litmus test distinguishing good and less good feminist scholarship.</w:t>
      </w:r>
      <w:r w:rsidRPr="00422BA3">
        <w:rPr>
          <w:sz w:val="12"/>
        </w:rPr>
        <w:t xml:space="preserve"> Of course, </w:t>
      </w:r>
      <w:r w:rsidRPr="00F32458">
        <w:rPr>
          <w:u w:val="single"/>
        </w:rPr>
        <w:t>the fact that determining the meaning of a text is an interpretative exercise,</w:t>
      </w:r>
      <w:r w:rsidRPr="00422BA3">
        <w:rPr>
          <w:sz w:val="12"/>
        </w:rPr>
        <w:t xml:space="preserve"> </w:t>
      </w:r>
      <w:r w:rsidRPr="00F32458">
        <w:rPr>
          <w:u w:val="single"/>
        </w:rPr>
        <w:t>and the fact that Crenshaw’s articles, like any scholarly piece, do not contain a singular essence or truth that can simply be deduced through careful reading remain neglected by this position.</w:t>
      </w:r>
      <w:r>
        <w:rPr>
          <w:u w:val="single"/>
        </w:rPr>
        <w:t xml:space="preserve"> </w:t>
      </w:r>
      <w:r w:rsidRPr="00422BA3">
        <w:rPr>
          <w:sz w:val="12"/>
        </w:rPr>
        <w:t xml:space="preserve">“Truth-telling” is often secured through correct citationality, through a rigorous commitment to citing the analytic’s foundational texts. As Vivian May notes, “Even if cited, earlier intersectionality texts may not be given nuanced readings but treated casually or deemed theoretically under- whelming. This dynamic can also be relatively subtle: today, for instance, the secondary intersectionality literatures often are more widely referenced and taught than are many foundational writings and practices.”7 For May, contemporary work on intersectionality neglects “nuanced readings” of the analytic’s key texts or engages earlier work in an “underwhelming” way. Far worse, contemporary work often wholly neglects intersectionality’s founding articles, instead relying exclusively on secondary literature. Similarly, Cho, Crenshaw, and McCall simply state, “Our sense is that some of what circulates as critical debate about what intersectionality is or does reflects a lack of engagement with both originating and contemporary literature on intersectionality.”8 </w:t>
      </w:r>
      <w:r w:rsidRPr="00DF42EF">
        <w:rPr>
          <w:highlight w:val="green"/>
          <w:u w:val="single"/>
        </w:rPr>
        <w:t>The notion</w:t>
      </w:r>
      <w:r w:rsidRPr="00F32458">
        <w:rPr>
          <w:u w:val="single"/>
        </w:rPr>
        <w:t xml:space="preserve"> that </w:t>
      </w:r>
      <w:r w:rsidRPr="00DF42EF">
        <w:rPr>
          <w:highlight w:val="green"/>
          <w:u w:val="single"/>
        </w:rPr>
        <w:t>contemporary s</w:t>
      </w:r>
      <w:r w:rsidRPr="00F32458">
        <w:rPr>
          <w:u w:val="single"/>
        </w:rPr>
        <w:t>cholarship and “</w:t>
      </w:r>
      <w:r w:rsidRPr="00DF42EF">
        <w:rPr>
          <w:highlight w:val="green"/>
          <w:u w:val="single"/>
        </w:rPr>
        <w:t>critical debate</w:t>
      </w:r>
      <w:r w:rsidRPr="00F32458">
        <w:rPr>
          <w:u w:val="single"/>
        </w:rPr>
        <w:t xml:space="preserve">” are </w:t>
      </w:r>
      <w:r w:rsidRPr="00DF42EF">
        <w:rPr>
          <w:highlight w:val="green"/>
          <w:u w:val="single"/>
        </w:rPr>
        <w:t>somehow unfaithful to “originating . . . literature</w:t>
      </w:r>
      <w:r w:rsidRPr="00F32458">
        <w:rPr>
          <w:u w:val="single"/>
        </w:rPr>
        <w:t>” becomes a way that originalist readings evaluate existing feminist scholarship</w:t>
      </w:r>
      <w:r w:rsidRPr="00422BA3">
        <w:rPr>
          <w:sz w:val="12"/>
        </w:rPr>
        <w:t xml:space="preserve"> </w:t>
      </w:r>
      <w:r w:rsidRPr="00F32458">
        <w:rPr>
          <w:u w:val="single"/>
        </w:rPr>
        <w:t>on intersectionality, distance themselves from certain feminist scholarship, and embrace other seemingly more faithful scholarship.</w:t>
      </w:r>
      <w:r w:rsidRPr="00422BA3">
        <w:rPr>
          <w:sz w:val="12"/>
        </w:rPr>
        <w:t xml:space="preserve"> Of course, as I argued in the introduction, </w:t>
      </w:r>
      <w:r w:rsidRPr="00F32458">
        <w:rPr>
          <w:u w:val="single"/>
        </w:rPr>
        <w:t xml:space="preserve">this emphasis on “correct” citationality </w:t>
      </w:r>
      <w:r w:rsidRPr="00DF42EF">
        <w:rPr>
          <w:highlight w:val="green"/>
          <w:u w:val="single"/>
        </w:rPr>
        <w:t>comes from</w:t>
      </w:r>
      <w:r w:rsidRPr="00F32458">
        <w:rPr>
          <w:u w:val="single"/>
        </w:rPr>
        <w:t xml:space="preserve"> the long-standing </w:t>
      </w:r>
      <w:r w:rsidRPr="00DF42EF">
        <w:rPr>
          <w:highlight w:val="green"/>
          <w:u w:val="single"/>
        </w:rPr>
        <w:t>devaluation of black women’s scholarship</w:t>
      </w:r>
      <w:r w:rsidRPr="00F32458">
        <w:rPr>
          <w:u w:val="single"/>
        </w:rPr>
        <w:t xml:space="preserve"> </w:t>
      </w:r>
      <w:r w:rsidRPr="00DF42EF">
        <w:rPr>
          <w:highlight w:val="green"/>
          <w:u w:val="single"/>
        </w:rPr>
        <w:t>and the continued practice of extracting intellectual labor from black women</w:t>
      </w:r>
      <w:r w:rsidRPr="00F32458">
        <w:rPr>
          <w:u w:val="single"/>
        </w:rPr>
        <w:t xml:space="preserve"> while disavowing that labor</w:t>
      </w:r>
      <w:r w:rsidRPr="00422BA3">
        <w:rPr>
          <w:sz w:val="12"/>
        </w:rPr>
        <w:t xml:space="preserve">. Thus, </w:t>
      </w:r>
      <w:r w:rsidRPr="00F32458">
        <w:rPr>
          <w:u w:val="single"/>
        </w:rPr>
        <w:t>the retreat into assertions of “correct” citationality is deeply understandable</w:t>
      </w:r>
      <w:r w:rsidRPr="00422BA3">
        <w:rPr>
          <w:sz w:val="12"/>
        </w:rPr>
        <w:t xml:space="preserve">; it is a response to ongoing institutional violence. </w:t>
      </w:r>
      <w:r w:rsidRPr="00F32458">
        <w:rPr>
          <w:rStyle w:val="Emphasis"/>
        </w:rPr>
        <w:t>Yet</w:t>
      </w:r>
      <w:r w:rsidRPr="00422BA3">
        <w:rPr>
          <w:sz w:val="12"/>
        </w:rPr>
        <w:t xml:space="preserve"> I aspire to reveal how </w:t>
      </w:r>
      <w:r w:rsidRPr="00F32458">
        <w:rPr>
          <w:rStyle w:val="Emphasis"/>
        </w:rPr>
        <w:t xml:space="preserve">this evaluative work also </w:t>
      </w:r>
      <w:r w:rsidRPr="00DF42EF">
        <w:rPr>
          <w:rStyle w:val="Emphasis"/>
          <w:highlight w:val="green"/>
        </w:rPr>
        <w:t>performs territoriality and</w:t>
      </w:r>
      <w:r w:rsidRPr="00F32458">
        <w:rPr>
          <w:rStyle w:val="Emphasis"/>
        </w:rPr>
        <w:t xml:space="preserve"> an ultimately problematic </w:t>
      </w:r>
      <w:r w:rsidRPr="00DF42EF">
        <w:rPr>
          <w:rStyle w:val="Emphasis"/>
          <w:highlight w:val="green"/>
        </w:rPr>
        <w:t>defensiveness, by insisting</w:t>
      </w:r>
      <w:r w:rsidRPr="00F32458">
        <w:rPr>
          <w:rStyle w:val="Emphasis"/>
        </w:rPr>
        <w:t xml:space="preserve"> that </w:t>
      </w:r>
      <w:r w:rsidRPr="00DF42EF">
        <w:rPr>
          <w:rStyle w:val="Emphasis"/>
          <w:highlight w:val="green"/>
        </w:rPr>
        <w:t>there is a singular</w:t>
      </w:r>
      <w:r w:rsidRPr="00F32458">
        <w:rPr>
          <w:rStyle w:val="Emphasis"/>
        </w:rPr>
        <w:t xml:space="preserve"> correct and “true” </w:t>
      </w:r>
      <w:r w:rsidRPr="00DF42EF">
        <w:rPr>
          <w:rStyle w:val="Emphasis"/>
          <w:highlight w:val="green"/>
        </w:rPr>
        <w:t>way to narrate the story of intersectionality, and by arguing</w:t>
      </w:r>
      <w:r w:rsidRPr="00F32458">
        <w:rPr>
          <w:rStyle w:val="Emphasis"/>
        </w:rPr>
        <w:t xml:space="preserve"> that </w:t>
      </w:r>
      <w:r w:rsidRPr="00DF42EF">
        <w:rPr>
          <w:rStyle w:val="Emphasis"/>
          <w:highlight w:val="green"/>
        </w:rPr>
        <w:t>citation is care</w:t>
      </w:r>
      <w:r w:rsidRPr="00F32458">
        <w:rPr>
          <w:rStyle w:val="Emphasis"/>
        </w:rPr>
        <w:t>.</w:t>
      </w:r>
      <w:r>
        <w:rPr>
          <w:rStyle w:val="Emphasis"/>
        </w:rPr>
        <w:t xml:space="preserve"> </w:t>
      </w:r>
      <w:r w:rsidRPr="00ED5319">
        <w:rPr>
          <w:u w:val="single"/>
        </w:rPr>
        <w:t>Evaluative work</w:t>
      </w:r>
      <w:r w:rsidRPr="00422BA3">
        <w:rPr>
          <w:sz w:val="12"/>
        </w:rPr>
        <w:t xml:space="preserve"> is often practiced through exposure; it </w:t>
      </w:r>
      <w:r w:rsidRPr="00ED5319">
        <w:rPr>
          <w:u w:val="single"/>
        </w:rPr>
        <w:t>locates and reveals commonly circulating critiques of intersectionality and diagnoses them as misreadings,</w:t>
      </w:r>
      <w:r w:rsidRPr="00422BA3">
        <w:rPr>
          <w:sz w:val="12"/>
        </w:rPr>
        <w:t xml:space="preserve"> as </w:t>
      </w:r>
      <w:r w:rsidRPr="00ED5319">
        <w:rPr>
          <w:u w:val="single"/>
        </w:rPr>
        <w:t>dangerous deviations from the original texts</w:t>
      </w:r>
      <w:r w:rsidRPr="00422BA3">
        <w:rPr>
          <w:sz w:val="12"/>
        </w:rPr>
        <w:t>. Tomlinson, for example, argues that “many critics approach intersectionality . . . through meta-commentary and complaint and through recommendations to bring its radical critique under control by advocating recourse to spe- cific disciplinary methods. . . . Critics assume that their task is to critique intersectionality, not to foster intersectionality’s ability to critique subordination.”9 Tomlinson aligns “careless,” “complaint,” and “metacommentary,” positioning critique as oppositional to “fostering intersectionality’s ability to critique subordination.” As I argued in the previous chapter</w:t>
      </w:r>
      <w:r w:rsidRPr="00ED5319">
        <w:rPr>
          <w:u w:val="single"/>
        </w:rPr>
        <w:t>, critique is not imagined as a generative labor, as a significant component of feminist scholarly conversation; instead, to the extent that it moves away from intersectionality’s inaugural texts, critique hinders intersectionality’s analytical capacities.</w:t>
      </w:r>
      <w:r w:rsidRPr="00422BA3">
        <w:rPr>
          <w:sz w:val="12"/>
        </w:rPr>
        <w:t xml:space="preserve"> Sirma Bilge offers a similar diagnosis of the current state of intersectionality research. Like Tomlinson, Bilge contends that the doing of intersectionality has become corrupted, though she locates these problems in the corporate university and in what she terms “disciplinary feminism.” She writes: “I contend that what may at first appear to be an enthusiastic reception of intersectionality is a significant reflection of the need by disciplinary feminism to contain it, to neutralize its politics. For disciplinary feminism to ‘take on’ or ‘take over’ intersectionality serves to marginalize those trying to reconnect intersectionality with its initial vision which was grounded in the political subjectivities and struggles of less powerful social actors facing multiple intertwined oppressions.”10 Indeed, Bilge warns against an “ornamental intersectionality” that is far from “benign” and in- stead acts as a “disarticulation of radical politics of social justice.”11 Bilge, like Tomlinson, argues that contemporary practices of intersectionality that “take over” the analytic are a troubling departure from its “initial vision” and a problematic remaking of the analytic.</w:t>
      </w:r>
      <w:r>
        <w:rPr>
          <w:sz w:val="12"/>
        </w:rPr>
        <w:t xml:space="preserve"> </w:t>
      </w:r>
      <w:r w:rsidRPr="00A2120B">
        <w:rPr>
          <w:u w:val="single"/>
        </w:rPr>
        <w:t>Ultimately, evaluation is a practice of measuring feminist scholarship by its fidelity to—or distance from—intersectionality’s original texts</w:t>
      </w:r>
      <w:r w:rsidRPr="00422BA3">
        <w:rPr>
          <w:sz w:val="12"/>
        </w:rPr>
        <w:t>. It is a reading practice that insists on careful engagement with intersectionality’s key writings and that performs its care for intersectionality through its loy- alty to the analytic’s founding scholars. In so doing, evaluative approaches presume that intersectionality is currently vulnerable, and thus in need of the requisite amount of both loyalty and veneration to ensure its continued vitality.</w:t>
      </w:r>
      <w:r>
        <w:rPr>
          <w:sz w:val="12"/>
        </w:rPr>
        <w:t xml:space="preserve"> </w:t>
      </w:r>
      <w:r w:rsidRPr="00422BA3">
        <w:rPr>
          <w:sz w:val="12"/>
        </w:rPr>
        <w:t>Rescue</w:t>
      </w:r>
      <w:r>
        <w:rPr>
          <w:sz w:val="12"/>
        </w:rPr>
        <w:t xml:space="preserve"> </w:t>
      </w:r>
      <w:r w:rsidRPr="00A2120B">
        <w:rPr>
          <w:u w:val="single"/>
        </w:rPr>
        <w:t>If intersectional originalism assesses contemporary intersectional scholar- ship based on its imagined fidelity to (or infidelity to) earlier writing, it also aspires to rescue intersectionality from feminist work that is deemed “damaging to feminist anti-subordination scholarship and activism</w:t>
      </w:r>
      <w:r w:rsidRPr="00422BA3">
        <w:rPr>
          <w:sz w:val="12"/>
        </w:rPr>
        <w:t xml:space="preserve">.”12 Intersectional originalism endeavors not simply to value its inaugural texts but also to imagine intersectionality as a body in need of saving. It is, in Bilge’s words, a call to “stop doing intersectionality in ways that undo it.”13 </w:t>
      </w:r>
      <w:r w:rsidRPr="00903EFF">
        <w:rPr>
          <w:u w:val="single"/>
        </w:rPr>
        <w:t>Evaluation and rescue are the flip side of the same coin; evaluative work identifies problematic deviations from intersectionality’s founding texts, and rescue work saves intersectionality from misuse, either by revealing the problematic work of critics or through insisting that intersectionality’s true analytic potency has not yet been unleashed.</w:t>
      </w:r>
      <w:r>
        <w:rPr>
          <w:u w:val="single"/>
        </w:rPr>
        <w:t xml:space="preserve"> </w:t>
      </w:r>
      <w:r w:rsidRPr="00903EFF">
        <w:rPr>
          <w:u w:val="single"/>
        </w:rPr>
        <w:t>Rescue work often begins with proving that critiques are misreadings, and then with revealing intersectionality’s original vibrancy</w:t>
      </w:r>
      <w:r w:rsidRPr="00422BA3">
        <w:rPr>
          <w:sz w:val="12"/>
        </w:rPr>
        <w:t xml:space="preserve">. In other words, rescuing intersectionality from critique is a process of reanimating and re- vitalizing the analytic. </w:t>
      </w:r>
      <w:r w:rsidRPr="00930442">
        <w:rPr>
          <w:u w:val="single"/>
        </w:rPr>
        <w:t>For example, Devon Carbado lists six widely circulating critiques of intersectionality, including that “intersectionality is only or largely about Black women” and that “intersectionality is an identitarian framework.</w:t>
      </w:r>
      <w:r w:rsidRPr="00422BA3">
        <w:rPr>
          <w:sz w:val="12"/>
        </w:rPr>
        <w:t xml:space="preserve">”14 He then begins to “clear the ground,” effectively refuting these critiques so that he can “radicalize and reinvigorate intersectionality by first moving the theory back to its initial articulation and then moving it forward to new sites and concerns.”15 </w:t>
      </w:r>
      <w:r w:rsidRPr="00930442">
        <w:rPr>
          <w:u w:val="single"/>
        </w:rPr>
        <w:t>Carbado’s insistence on “clear[ing] the ground” reveals that it is necessary to “challenge the . . . narrow readings of intersectionality” before advancing new articulations of intersectionality or extending the theory into new sites.</w:t>
      </w:r>
      <w:r w:rsidRPr="00422BA3">
        <w:rPr>
          <w:sz w:val="12"/>
        </w:rPr>
        <w:t xml:space="preserve">16 In short, he </w:t>
      </w:r>
      <w:r w:rsidRPr="00930442">
        <w:rPr>
          <w:u w:val="single"/>
        </w:rPr>
        <w:t>quite literally pulls in- tersectionality theory away from circulating critiques,</w:t>
      </w:r>
      <w:r w:rsidRPr="00422BA3">
        <w:rPr>
          <w:sz w:val="12"/>
        </w:rPr>
        <w:t xml:space="preserve"> saving it </w:t>
      </w:r>
      <w:r w:rsidRPr="00930442">
        <w:rPr>
          <w:u w:val="single"/>
        </w:rPr>
        <w:t>by showing that those critiques are false and then projecting intersectionality safely into feminism’s future.</w:t>
      </w:r>
      <w:r w:rsidRPr="00422BA3">
        <w:rPr>
          <w:sz w:val="12"/>
        </w:rPr>
        <w:t xml:space="preserve"> Rescue work also endeavors to save intersectionality from problematic academic politics. Sumi Cho attempts to liberate intersectionality from “post- intersectional” critiques, a set of questions about intersectionality that have emerged in the legal academy. </w:t>
      </w:r>
      <w:r w:rsidRPr="00930442">
        <w:rPr>
          <w:u w:val="single"/>
        </w:rPr>
        <w:t>Post-intersectionality theory has generated new analytics—including multidimensionality and symbiosis—as a way of honoring the political investments of intersectionality while attending to intersections “beyond” race/gender</w:t>
      </w:r>
      <w:r w:rsidRPr="00422BA3">
        <w:rPr>
          <w:sz w:val="12"/>
        </w:rPr>
        <w:t>. Cho reveals that post-intersectional legal scholars turned away from intersectionality because of a perception that intersectionality was “not theoretically suited to engage issues of sexuality,” and because intersectionality was part of an institutionalized critical race tradition that was imagined to be largely uninterested in questions of sex- uality.17 Cho’s emphasis on perception suggests that post-intersectionality theory is rooted in an imagined shortcoming in intersectionality theory. Cho moves from the diagnostic labor of evaluation to full-fledged rescue, exposing the fact that the post-intersectional turn is actually animated by pernicious politics, by what she terms “extratextual factors.”18 Indeed, she argues that intersectionality is an object of condemnation because “it has become a ‘pink ghetto,’ overly populated by feminists (mostly of color).”19 Thus, the challenges levied against intersectionality in the legal academy are actually undergirded by academic racism and sexism, by a scholarly desire to distance oneself from work that is devalued because it is produced by, or associated with, women of color.</w:t>
      </w:r>
      <w:r>
        <w:rPr>
          <w:sz w:val="12"/>
        </w:rPr>
        <w:t xml:space="preserve"> </w:t>
      </w:r>
      <w:r w:rsidRPr="00930442">
        <w:rPr>
          <w:u w:val="single"/>
        </w:rPr>
        <w:t>Rescue, then, operates alongside evaluation to identify problematic readings and to ensure intersectionality’s continued vitality. It attempts to care for intersectionality by saving the analytic from misuses, criticisms, bad read- ings, and appropriations, and critically interrogates the politics undergirding critiques of intersectionality</w:t>
      </w:r>
      <w:r w:rsidRPr="00422BA3">
        <w:rPr>
          <w:sz w:val="12"/>
        </w:rPr>
        <w:t>. Ultimately, rescue becomes a critical strategy for moving intersectionality into feminism’s future, even though it does this through casting a retrospective gaze, looking back to intersectionality’s foundational texts.</w:t>
      </w:r>
      <w:r>
        <w:rPr>
          <w:sz w:val="12"/>
        </w:rPr>
        <w:t xml:space="preserve"> </w:t>
      </w:r>
      <w:r w:rsidRPr="00422BA3">
        <w:rPr>
          <w:sz w:val="12"/>
        </w:rPr>
        <w:t>Forgetting</w:t>
      </w:r>
      <w:r>
        <w:rPr>
          <w:sz w:val="12"/>
        </w:rPr>
        <w:t xml:space="preserve"> </w:t>
      </w:r>
      <w:r w:rsidRPr="00422BA3">
        <w:rPr>
          <w:sz w:val="12"/>
        </w:rPr>
        <w:t>Intersectional originalism is an exercise in forgetting. I use the term “forgetting” to describe intersectional originalism’s simultaneous investment in questions of how power shapes academic life and its disinvestment in how the context of the “corporate university” has shaped intersectionality’s relatively easy institutionalization within the American university. While scholars including Kathy Davis, Robyn Wiegman, Sara Ahmed, and Nick Mitchell have, in different ways, attended to intersectionality’s ubiquity and institutionalization, there remains too little engagement with how intersectionality’s status as “buzzword” is enabled by the analytic’s resonance with universities’ rhetorical investment in diversity, difference, and inclusion, or with how its ascension has been made possible, as I traced in the book’s introduction.20 In other words, intersectionality’s appeal, spread, and inter- disciplinary movement are often treated as intrinsic to the analytic—as is the case in Davis’s widely cited work on intersectionality’s “vagueness”— rather than as reflective of a set of structural changes in the US academy or in women’s studies programs and departments.</w:t>
      </w:r>
      <w:r>
        <w:rPr>
          <w:sz w:val="12"/>
        </w:rPr>
        <w:t xml:space="preserve"> </w:t>
      </w:r>
      <w:r w:rsidRPr="00422BA3">
        <w:rPr>
          <w:sz w:val="12"/>
        </w:rPr>
        <w:t>This practice of forgetting is most evident in what is perhaps the most commonly used word in the originalist lexicon: “travel.” Intersectionality is often described as an analytic that has simply, benignly, and perhaps even by chance, moved across disciplinary borders—“traveled.” Cho, Crenshaw, and McCall note, “As intersectionality has emerged in a number of dis- cursive spaces, the projects and debates that have accompanied its travel have converged into a burgeoning field of intersectional studies” and “as intersectionality has traveled questions have been raised regarding a num- ber of issues.”21 Tomlinson writes, “It [intersectionality] has served as a frame, heuristic, and tool for a variety of analyses and arguments, traveling across discourses and disciplines, countries and contexts, and taking on many different meanings in diverse situations.”22 Similarly, Carbado asserts, “Crenshaw’s articulation of these dynamics should not lead one to conclude that there is an already-mapped terrain over which intersectionality must and only can travel.”23 Despite the growing body of literature attending to what I view as the institutional life of intersectionality, the term “travel” still permeates the field of intersectional originalist frameworks, making intersectionality’s movements seem accidental.</w:t>
      </w:r>
      <w:r>
        <w:rPr>
          <w:sz w:val="12"/>
        </w:rPr>
        <w:t xml:space="preserve"> </w:t>
      </w:r>
      <w:r w:rsidRPr="00422BA3">
        <w:rPr>
          <w:sz w:val="12"/>
        </w:rPr>
        <w:t>What is the appeal of this term, and what does it obscure? The notion of travel, in addition to making intersectionality’s movements seem either accidental or intrinsic to the term itself rather than the result of structural forces that have elevated intersectionality to an article of faith, obscures the varieties of kinds of movements intersectionality enjoys. At times, travel seems to refer to intersectionality’s disciplinary movements, its unusual capacity to have value in the humanities and social sciences. This kind of travel is, in fact, increasingly valued as universities extol interdisciplinarity as an intellectual virtue, and often as an intellectual virtue that can garner funding and resources. Yet intersectionality’s other travels are often less analyzed and, at times, neglected in feminist conversations. Intersection- ality has enjoyed the unusual capacity to move across academic/adminis- trative boundaries within the university, enabling the term to act both as theoretical framework and as diversity mandate. This form of travel has often happened on the backs of black women who themselves traverse the academic/administrative boundary as they are conscripted into (or hailed by) the task of diversity work. While intersectionality is imbued with value because of its imagined interdisciplinarity, its administrative travels, and its complex relationship with institutionalized diversity discourses, these forms of migration which produce substantial feminist anxiety are far less theorized, analyzed, and discussed.</w:t>
      </w:r>
      <w:r>
        <w:rPr>
          <w:sz w:val="12"/>
        </w:rPr>
        <w:t xml:space="preserve"> </w:t>
      </w:r>
      <w:r w:rsidRPr="00422BA3">
        <w:rPr>
          <w:sz w:val="12"/>
        </w:rPr>
        <w:t>Moreover, the language of travel ignores the fact that intersectionality’s institutionalization has been facilitated from its emergence from a US con- text, and that its travels have been enabled by US universities’ hegemonic location in women’s studies, and in academia more generally. Nivedita Me- non argues for the importance of a critical feminist interrogation of how “concepts developed in the global North are assumed to have universal va- lidity.”24 In the context of intersectionality, Menon notes that “the ‘single axis framework’ was never pre-dominant or unchallenged in our parts of the world. New identities continually arose then, and do now, from differ- ent contexts, forcing recognition on our part that all political solidarities are conjunctural and historically contingent.”25 In other words, her analysis emphasizes that intersectionality’s now “citational ubiquity” and easy trav- els cannot—and should not—be imagined apart from the geopolitical and academic politics that make certain concepts seem universally applicable and that hide the intellectual and creative labor emerging from locations in the global South. Vrushali Patil’s notion of “domestic intersectionality” underscores this point, noting that “while the concept of intersectionality has indeed been feminism’s ‘success story,’ much like the concept of patri- archy, applications of intersectionality also continue to be shaped by the geographies of colonial modernity.”26 Taken together, these claims argue for the importance of considering intersectionality’s “travels” as intimately related to its institutional and geopolitical origins.</w:t>
      </w:r>
      <w:r>
        <w:rPr>
          <w:sz w:val="12"/>
        </w:rPr>
        <w:t xml:space="preserve"> </w:t>
      </w:r>
      <w:r w:rsidRPr="00930442">
        <w:rPr>
          <w:u w:val="single"/>
        </w:rPr>
        <w:t xml:space="preserve">In underscoring evaluation, rescue, and forgetting as hallmarks of inter- sectional originalism, I show that originalism is not simply an insistence on close reading and a celebration of textual fidelity. It is an interpretative strategy that </w:t>
      </w:r>
      <w:r w:rsidRPr="00DF42EF">
        <w:rPr>
          <w:highlight w:val="green"/>
          <w:u w:val="single"/>
        </w:rPr>
        <w:t>operates to</w:t>
      </w:r>
      <w:r w:rsidRPr="00930442">
        <w:rPr>
          <w:u w:val="single"/>
        </w:rPr>
        <w:t xml:space="preserve"> secure the boundaries of the analytic, to </w:t>
      </w:r>
      <w:r w:rsidRPr="00DF42EF">
        <w:rPr>
          <w:highlight w:val="green"/>
          <w:u w:val="single"/>
        </w:rPr>
        <w:t>rescue intersectionality from critique</w:t>
      </w:r>
      <w:r w:rsidRPr="00930442">
        <w:rPr>
          <w:u w:val="single"/>
        </w:rPr>
        <w:t>, to expose misreadings of intersectionality, and to systematically ignore the conditions that have permitted intersec- tionality to move across entrenched and policed boundaries</w:t>
      </w:r>
      <w:r w:rsidRPr="00422BA3">
        <w:rPr>
          <w:sz w:val="12"/>
        </w:rPr>
        <w:t xml:space="preserve">. It is also its own reading practice embedded in a particular historical and institutional moment, one that endeavors to project intersectionality’s disciplinary sig- nificance into women’s studies’ unfolding future, even as it masks this labor and insists that it is merely adhering to Crenshaw’s seminal articles. To be clear, intersectional originalist strategies, like all readying practices, are interpretative, even if they mask their interpretative work in the name of textual fidelity. Yet </w:t>
      </w:r>
      <w:r w:rsidRPr="00930442">
        <w:rPr>
          <w:u w:val="single"/>
        </w:rPr>
        <w:t xml:space="preserve">these strategies have a particular appeal because they </w:t>
      </w:r>
      <w:r w:rsidRPr="00DF42EF">
        <w:rPr>
          <w:highlight w:val="green"/>
          <w:u w:val="single"/>
        </w:rPr>
        <w:t>seem to operate on behalf of black women’s intellectual production</w:t>
      </w:r>
      <w:r w:rsidRPr="00930442">
        <w:rPr>
          <w:u w:val="single"/>
        </w:rPr>
        <w:t xml:space="preserve"> through insisting on a sustained engagement with Crenshaw’s work, through argu- ing for citational practices that take seriously black women’s labor.</w:t>
      </w:r>
      <w:r w:rsidRPr="00422BA3">
        <w:rPr>
          <w:sz w:val="12"/>
        </w:rPr>
        <w:t xml:space="preserve"> In nam- ing and describing intersectional originalism’s affective lure—namely, the appeal of reading correctly, properly, faithfully—I aspire to unsettle it. </w:t>
      </w:r>
      <w:r w:rsidRPr="00930442">
        <w:rPr>
          <w:u w:val="single"/>
        </w:rPr>
        <w:t>My claim is not that there are no good—or better—readings. Clearly, texts can be misread and misinterpreted</w:t>
      </w:r>
      <w:r w:rsidRPr="00422BA3">
        <w:rPr>
          <w:sz w:val="12"/>
        </w:rPr>
        <w:t xml:space="preserve">. </w:t>
      </w:r>
      <w:r w:rsidRPr="00930442">
        <w:rPr>
          <w:rStyle w:val="Emphasis"/>
        </w:rPr>
        <w:t>Instead, I am interested in the collective amplification of good reading as the practice that can get black feminism out of the predicament it finds itself in, and invested in tracing how this notion of reading right necessarily produces a black feminist impulse toward policing and surveilling scholars’ work.</w:t>
      </w:r>
    </w:p>
    <w:p w14:paraId="4D50EA2A" w14:textId="77777777" w:rsidR="003A6646" w:rsidRPr="0062605C" w:rsidRDefault="003A6646" w:rsidP="003A6646">
      <w:pPr>
        <w:pStyle w:val="Heading4"/>
        <w:rPr>
          <w:rFonts w:cstheme="minorHAnsi"/>
          <w:u w:val="single"/>
        </w:rPr>
      </w:pPr>
      <w:r>
        <w:rPr>
          <w:rFonts w:cstheme="minorHAnsi"/>
        </w:rPr>
        <w:t>3---</w:t>
      </w:r>
      <w:r w:rsidRPr="0062605C">
        <w:rPr>
          <w:rFonts w:cstheme="minorHAnsi"/>
        </w:rPr>
        <w:t xml:space="preserve">Placing the onus of activism on students is </w:t>
      </w:r>
      <w:r w:rsidRPr="0062605C">
        <w:rPr>
          <w:rFonts w:cstheme="minorHAnsi"/>
          <w:u w:val="single"/>
        </w:rPr>
        <w:t>unsustainable</w:t>
      </w:r>
      <w:r w:rsidRPr="0062605C">
        <w:rPr>
          <w:rFonts w:cstheme="minorHAnsi"/>
        </w:rPr>
        <w:t xml:space="preserve"> and </w:t>
      </w:r>
      <w:r w:rsidRPr="0062605C">
        <w:rPr>
          <w:rFonts w:cstheme="minorHAnsi"/>
          <w:u w:val="single"/>
        </w:rPr>
        <w:t>fails</w:t>
      </w:r>
    </w:p>
    <w:p w14:paraId="34341CD5" w14:textId="77777777" w:rsidR="003A6646" w:rsidRPr="0062605C" w:rsidRDefault="003A6646" w:rsidP="003A6646">
      <w:pPr>
        <w:rPr>
          <w:rFonts w:cstheme="minorHAnsi"/>
        </w:rPr>
      </w:pPr>
      <w:r w:rsidRPr="0062605C">
        <w:rPr>
          <w:rStyle w:val="Style13ptBold"/>
          <w:rFonts w:cstheme="minorHAnsi"/>
        </w:rPr>
        <w:t>DeBoer 17</w:t>
      </w:r>
      <w:r w:rsidRPr="0062605C">
        <w:rPr>
          <w:rFonts w:cstheme="minorHAnsi"/>
        </w:rPr>
        <w:t>, Academic Assessment Manager for Brooklyn College in the City University of New York, Limited-Term Lecturer, Introductory Composition at Purdue Program (Frederik DeBoer, 6-10-2017, "Student Activism Isn’t Enough," Jacobin Mag, https://jacobinmag.com/2017/06/higher-education-organizing-workers-students)</w:t>
      </w:r>
    </w:p>
    <w:p w14:paraId="4E42ED79" w14:textId="77777777" w:rsidR="003A6646" w:rsidRPr="0062605C" w:rsidRDefault="003A6646" w:rsidP="003A6646">
      <w:pPr>
        <w:rPr>
          <w:rFonts w:cstheme="minorHAnsi"/>
          <w:sz w:val="16"/>
        </w:rPr>
      </w:pPr>
      <w:r w:rsidRPr="0062605C">
        <w:rPr>
          <w:rFonts w:cstheme="minorHAnsi"/>
          <w:sz w:val="16"/>
        </w:rPr>
        <w:t xml:space="preserve">Amber A’Lee Frost is correct that </w:t>
      </w:r>
      <w:r w:rsidRPr="00BE3ACA">
        <w:rPr>
          <w:rStyle w:val="StyleUnderline"/>
          <w:rFonts w:cstheme="minorHAnsi"/>
          <w:highlight w:val="green"/>
        </w:rPr>
        <w:t xml:space="preserve">the university </w:t>
      </w:r>
      <w:r w:rsidRPr="00BE3ACA">
        <w:rPr>
          <w:rStyle w:val="Emphasis"/>
          <w:rFonts w:asciiTheme="minorHAnsi" w:hAnsiTheme="minorHAnsi" w:cstheme="minorHAnsi"/>
          <w:highlight w:val="green"/>
        </w:rPr>
        <w:t>can’t be the</w:t>
      </w:r>
      <w:r w:rsidRPr="0062605C">
        <w:rPr>
          <w:rStyle w:val="Emphasis"/>
          <w:rFonts w:asciiTheme="minorHAnsi" w:hAnsiTheme="minorHAnsi" w:cstheme="minorHAnsi"/>
        </w:rPr>
        <w:t xml:space="preserve"> key </w:t>
      </w:r>
      <w:r w:rsidRPr="00BE3ACA">
        <w:rPr>
          <w:rStyle w:val="Emphasis"/>
          <w:rFonts w:asciiTheme="minorHAnsi" w:hAnsiTheme="minorHAnsi" w:cstheme="minorHAnsi"/>
          <w:highlight w:val="green"/>
        </w:rPr>
        <w:t>site</w:t>
      </w:r>
      <w:r w:rsidRPr="00BE3ACA">
        <w:rPr>
          <w:rStyle w:val="StyleUnderline"/>
          <w:rFonts w:cstheme="minorHAnsi"/>
          <w:highlight w:val="green"/>
        </w:rPr>
        <w:t xml:space="preserve"> of</w:t>
      </w:r>
      <w:r w:rsidRPr="0062605C">
        <w:rPr>
          <w:rStyle w:val="StyleUnderline"/>
          <w:rFonts w:cstheme="minorHAnsi"/>
        </w:rPr>
        <w:t xml:space="preserve"> left-wing (or any other) </w:t>
      </w:r>
      <w:r w:rsidRPr="00BE3ACA">
        <w:rPr>
          <w:rStyle w:val="StyleUnderline"/>
          <w:rFonts w:cstheme="minorHAnsi"/>
          <w:highlight w:val="green"/>
        </w:rPr>
        <w:t>organizing</w:t>
      </w:r>
      <w:r w:rsidRPr="0062605C">
        <w:rPr>
          <w:rFonts w:cstheme="minorHAnsi"/>
          <w:sz w:val="16"/>
        </w:rPr>
        <w:t>. (If you think that idea’s a straw man, I invite you to read the Port Huron Statement.)</w:t>
      </w:r>
    </w:p>
    <w:p w14:paraId="789D097B" w14:textId="77777777" w:rsidR="003A6646" w:rsidRPr="0062605C" w:rsidRDefault="003A6646" w:rsidP="003A6646">
      <w:pPr>
        <w:rPr>
          <w:rFonts w:cstheme="minorHAnsi"/>
          <w:sz w:val="16"/>
        </w:rPr>
      </w:pPr>
      <w:r w:rsidRPr="0062605C">
        <w:rPr>
          <w:rFonts w:cstheme="minorHAnsi"/>
          <w:sz w:val="16"/>
        </w:rPr>
        <w:t>Please note that this is a series of empirical claims, not normative ones. I’m not saying it would be good or bad for campus to be the key site of a given movement’s organizing strategy. I’m saying that it’s not going to work, for good or bad.</w:t>
      </w:r>
    </w:p>
    <w:p w14:paraId="3B819B4F" w14:textId="77777777" w:rsidR="003A6646" w:rsidRPr="0062605C" w:rsidRDefault="003A6646" w:rsidP="003A6646">
      <w:pPr>
        <w:rPr>
          <w:rStyle w:val="StyleUnderline"/>
          <w:rFonts w:cstheme="minorHAnsi"/>
        </w:rPr>
      </w:pPr>
      <w:r w:rsidRPr="0062605C">
        <w:rPr>
          <w:rStyle w:val="StyleUnderline"/>
          <w:rFonts w:cstheme="minorHAnsi"/>
        </w:rPr>
        <w:t>1. There’s not a lot of people on campus.</w:t>
      </w:r>
    </w:p>
    <w:p w14:paraId="763007A1" w14:textId="77777777" w:rsidR="003A6646" w:rsidRPr="0062605C" w:rsidRDefault="003A6646" w:rsidP="003A6646">
      <w:pPr>
        <w:rPr>
          <w:rFonts w:cstheme="minorHAnsi"/>
          <w:sz w:val="16"/>
        </w:rPr>
      </w:pPr>
      <w:r w:rsidRPr="0062605C">
        <w:rPr>
          <w:rFonts w:cstheme="minorHAnsi"/>
          <w:sz w:val="16"/>
        </w:rPr>
        <w:t xml:space="preserve">There’s a lot of universities out there, and you could be forgiven for overestimating the size of the student population. But NCES says there’s only about 20 million students, grad and undergrad, enrolled in degree-granting post-secondary institutions. There’s also about 4 million people who work in those institutions. Back of the envelope, that means that </w:t>
      </w:r>
      <w:r w:rsidRPr="00BE3ACA">
        <w:rPr>
          <w:rStyle w:val="StyleUnderline"/>
          <w:rFonts w:cstheme="minorHAnsi"/>
          <w:highlight w:val="green"/>
        </w:rPr>
        <w:t>there’s</w:t>
      </w:r>
      <w:r w:rsidRPr="0062605C">
        <w:rPr>
          <w:rStyle w:val="StyleUnderline"/>
          <w:rFonts w:cstheme="minorHAnsi"/>
        </w:rPr>
        <w:t xml:space="preserve"> about </w:t>
      </w:r>
      <w:r w:rsidRPr="00BE3ACA">
        <w:rPr>
          <w:rStyle w:val="StyleUnderline"/>
          <w:rFonts w:cstheme="minorHAnsi"/>
          <w:highlight w:val="green"/>
        </w:rPr>
        <w:t>7.5 percent of the</w:t>
      </w:r>
      <w:r w:rsidRPr="0062605C">
        <w:rPr>
          <w:rStyle w:val="StyleUnderline"/>
          <w:rFonts w:cstheme="minorHAnsi"/>
        </w:rPr>
        <w:t xml:space="preserve"> American </w:t>
      </w:r>
      <w:r w:rsidRPr="00BE3ACA">
        <w:rPr>
          <w:rStyle w:val="StyleUnderline"/>
          <w:rFonts w:cstheme="minorHAnsi"/>
          <w:highlight w:val="green"/>
        </w:rPr>
        <w:t xml:space="preserve">population </w:t>
      </w:r>
      <w:r w:rsidRPr="0062605C">
        <w:rPr>
          <w:rStyle w:val="StyleUnderline"/>
          <w:rFonts w:cstheme="minorHAnsi"/>
        </w:rPr>
        <w:t>regularly on campus</w:t>
      </w:r>
      <w:r w:rsidRPr="0062605C">
        <w:rPr>
          <w:rFonts w:cstheme="minorHAnsi"/>
          <w:sz w:val="16"/>
        </w:rPr>
        <w:t xml:space="preserve"> in one capacity or another, setting aside questions of online-only education. Is 7.5 percent nothing? Not at all. It’s a meaningful chunk of people. But </w:t>
      </w:r>
      <w:r w:rsidRPr="00BE3ACA">
        <w:rPr>
          <w:rStyle w:val="StyleUnderline"/>
          <w:rFonts w:cstheme="minorHAnsi"/>
          <w:highlight w:val="green"/>
        </w:rPr>
        <w:t>even if all</w:t>
      </w:r>
      <w:r w:rsidRPr="0062605C">
        <w:rPr>
          <w:rStyle w:val="StyleUnderline"/>
          <w:rFonts w:cstheme="minorHAnsi"/>
        </w:rPr>
        <w:t xml:space="preserve"> of them </w:t>
      </w:r>
      <w:r w:rsidRPr="00BE3ACA">
        <w:rPr>
          <w:rStyle w:val="StyleUnderline"/>
          <w:rFonts w:cstheme="minorHAnsi"/>
          <w:highlight w:val="green"/>
        </w:rPr>
        <w:t>were</w:t>
      </w:r>
      <w:r w:rsidRPr="0062605C">
        <w:rPr>
          <w:rStyle w:val="StyleUnderline"/>
          <w:rFonts w:cstheme="minorHAnsi"/>
        </w:rPr>
        <w:t xml:space="preserve"> capable of being politically </w:t>
      </w:r>
      <w:r w:rsidRPr="00BE3ACA">
        <w:rPr>
          <w:rStyle w:val="StyleUnderline"/>
          <w:rFonts w:cstheme="minorHAnsi"/>
          <w:highlight w:val="green"/>
        </w:rPr>
        <w:t>organized</w:t>
      </w:r>
      <w:r w:rsidRPr="0062605C">
        <w:rPr>
          <w:rFonts w:cstheme="minorHAnsi"/>
          <w:sz w:val="16"/>
        </w:rPr>
        <w:t xml:space="preserve"> — which of course is far from the truth — </w:t>
      </w:r>
      <w:r w:rsidRPr="00BE3ACA">
        <w:rPr>
          <w:rStyle w:val="StyleUnderline"/>
          <w:rFonts w:cstheme="minorHAnsi"/>
          <w:highlight w:val="green"/>
        </w:rPr>
        <w:t xml:space="preserve">you’re still leaving out the </w:t>
      </w:r>
      <w:r w:rsidRPr="00BE3ACA">
        <w:rPr>
          <w:rStyle w:val="Emphasis"/>
          <w:rFonts w:asciiTheme="minorHAnsi" w:hAnsiTheme="minorHAnsi" w:cstheme="minorHAnsi"/>
          <w:highlight w:val="green"/>
        </w:rPr>
        <w:t>vast majority</w:t>
      </w:r>
      <w:r w:rsidRPr="0062605C">
        <w:rPr>
          <w:rStyle w:val="StyleUnderline"/>
          <w:rFonts w:cstheme="minorHAnsi"/>
        </w:rPr>
        <w:t xml:space="preserve"> of the adult population.</w:t>
      </w:r>
    </w:p>
    <w:p w14:paraId="2BA194D7" w14:textId="77777777" w:rsidR="003A6646" w:rsidRPr="0062605C" w:rsidRDefault="003A6646" w:rsidP="003A6646">
      <w:pPr>
        <w:rPr>
          <w:rStyle w:val="StyleUnderline"/>
          <w:rFonts w:cstheme="minorHAnsi"/>
        </w:rPr>
      </w:pPr>
      <w:r w:rsidRPr="0062605C">
        <w:rPr>
          <w:rStyle w:val="StyleUnderline"/>
          <w:rFonts w:cstheme="minorHAnsi"/>
        </w:rPr>
        <w:t xml:space="preserve">2. </w:t>
      </w:r>
      <w:r w:rsidRPr="00BE3ACA">
        <w:rPr>
          <w:rStyle w:val="StyleUnderline"/>
          <w:rFonts w:cstheme="minorHAnsi"/>
          <w:highlight w:val="green"/>
        </w:rPr>
        <w:t xml:space="preserve">Campus activism is </w:t>
      </w:r>
      <w:r w:rsidRPr="00BE3ACA">
        <w:rPr>
          <w:rStyle w:val="Emphasis"/>
          <w:rFonts w:asciiTheme="minorHAnsi" w:hAnsiTheme="minorHAnsi" w:cstheme="minorHAnsi"/>
          <w:highlight w:val="green"/>
        </w:rPr>
        <w:t>seasonal</w:t>
      </w:r>
      <w:r w:rsidRPr="0062605C">
        <w:rPr>
          <w:rStyle w:val="StyleUnderline"/>
          <w:rFonts w:cstheme="minorHAnsi"/>
        </w:rPr>
        <w:t>.</w:t>
      </w:r>
    </w:p>
    <w:p w14:paraId="70D7BE90" w14:textId="77777777" w:rsidR="003A6646" w:rsidRPr="0062605C" w:rsidRDefault="003A6646" w:rsidP="003A6646">
      <w:pPr>
        <w:rPr>
          <w:rStyle w:val="StyleUnderline"/>
          <w:rFonts w:cstheme="minorHAnsi"/>
        </w:rPr>
      </w:pPr>
      <w:r w:rsidRPr="0062605C">
        <w:rPr>
          <w:rFonts w:cstheme="minorHAnsi"/>
          <w:sz w:val="16"/>
        </w:rPr>
        <w:t xml:space="preserve">You aren’t going to hear a lot about campus protests for a few months. Why? Because of summer break. </w:t>
      </w:r>
      <w:r w:rsidRPr="0062605C">
        <w:rPr>
          <w:rStyle w:val="StyleUnderline"/>
          <w:rFonts w:cstheme="minorHAnsi"/>
        </w:rPr>
        <w:t>Vacation is notoriously hard on student protest groups</w:t>
      </w:r>
      <w:r w:rsidRPr="0062605C">
        <w:rPr>
          <w:rFonts w:cstheme="minorHAnsi"/>
          <w:sz w:val="16"/>
        </w:rPr>
        <w:t xml:space="preserve">. Why did the “campus uprising” of a few years ago fizzle out? In large measure because of Christmas break — the spring semester wasn’t nearly as active as the fall — and then summer break. </w:t>
      </w:r>
      <w:r w:rsidRPr="00BE3ACA">
        <w:rPr>
          <w:rStyle w:val="StyleUnderline"/>
          <w:rFonts w:cstheme="minorHAnsi"/>
          <w:highlight w:val="green"/>
        </w:rPr>
        <w:t>Activism requires momentum and continuity</w:t>
      </w:r>
      <w:r w:rsidRPr="0062605C">
        <w:rPr>
          <w:rStyle w:val="StyleUnderline"/>
          <w:rFonts w:cstheme="minorHAnsi"/>
        </w:rPr>
        <w:t xml:space="preserve"> of practice, and the regularity of vacation makes that quite difficult</w:t>
      </w:r>
      <w:r w:rsidRPr="0062605C">
        <w:rPr>
          <w:rFonts w:cstheme="minorHAnsi"/>
          <w:sz w:val="16"/>
        </w:rPr>
        <w:t xml:space="preserve">. Organizations that are careful and have strong leadership in place can take steps to adjust for this seasonal nature, but </w:t>
      </w:r>
      <w:r w:rsidRPr="0062605C">
        <w:rPr>
          <w:rStyle w:val="StyleUnderline"/>
          <w:rFonts w:cstheme="minorHAnsi"/>
        </w:rPr>
        <w:t xml:space="preserve">there’s just always going to be major lulls in campus organizing according to the calendar. And </w:t>
      </w:r>
      <w:r w:rsidRPr="00BE3ACA">
        <w:rPr>
          <w:rStyle w:val="StyleUnderline"/>
          <w:rFonts w:cstheme="minorHAnsi"/>
          <w:highlight w:val="green"/>
        </w:rPr>
        <w:t>politics happens year-round</w:t>
      </w:r>
      <w:r w:rsidRPr="0062605C">
        <w:rPr>
          <w:rStyle w:val="StyleUnderline"/>
          <w:rFonts w:cstheme="minorHAnsi"/>
        </w:rPr>
        <w:t>.</w:t>
      </w:r>
    </w:p>
    <w:p w14:paraId="1FB69EF0" w14:textId="77777777" w:rsidR="003A6646" w:rsidRPr="0062605C" w:rsidRDefault="003A6646" w:rsidP="003A6646">
      <w:pPr>
        <w:rPr>
          <w:rStyle w:val="StyleUnderline"/>
          <w:rFonts w:cstheme="minorHAnsi"/>
        </w:rPr>
      </w:pPr>
      <w:r w:rsidRPr="0062605C">
        <w:rPr>
          <w:rStyle w:val="StyleUnderline"/>
          <w:rFonts w:cstheme="minorHAnsi"/>
        </w:rPr>
        <w:t xml:space="preserve">3. </w:t>
      </w:r>
      <w:r w:rsidRPr="00BE3ACA">
        <w:rPr>
          <w:rStyle w:val="StyleUnderline"/>
          <w:rFonts w:cstheme="minorHAnsi"/>
          <w:highlight w:val="green"/>
        </w:rPr>
        <w:t>College students are</w:t>
      </w:r>
      <w:r w:rsidRPr="0062605C">
        <w:rPr>
          <w:rStyle w:val="StyleUnderline"/>
          <w:rFonts w:cstheme="minorHAnsi"/>
        </w:rPr>
        <w:t xml:space="preserve"> an </w:t>
      </w:r>
      <w:r w:rsidRPr="00BE3ACA">
        <w:rPr>
          <w:rStyle w:val="StyleUnderline"/>
          <w:rFonts w:cstheme="minorHAnsi"/>
          <w:highlight w:val="green"/>
        </w:rPr>
        <w:t>itinerant</w:t>
      </w:r>
      <w:r w:rsidRPr="0062605C">
        <w:rPr>
          <w:rStyle w:val="StyleUnderline"/>
          <w:rFonts w:cstheme="minorHAnsi"/>
        </w:rPr>
        <w:t xml:space="preserve"> population.</w:t>
      </w:r>
    </w:p>
    <w:p w14:paraId="3BFC2425" w14:textId="77777777" w:rsidR="003A6646" w:rsidRPr="0062605C" w:rsidRDefault="003A6646" w:rsidP="003A6646">
      <w:pPr>
        <w:rPr>
          <w:rFonts w:cstheme="minorHAnsi"/>
          <w:sz w:val="16"/>
        </w:rPr>
      </w:pPr>
      <w:r w:rsidRPr="0062605C">
        <w:rPr>
          <w:rFonts w:cstheme="minorHAnsi"/>
          <w:sz w:val="16"/>
        </w:rPr>
        <w:t xml:space="preserve">Speaking of continuity of practice, </w:t>
      </w:r>
      <w:r w:rsidRPr="0062605C">
        <w:rPr>
          <w:rStyle w:val="StyleUnderline"/>
          <w:rFonts w:cstheme="minorHAnsi"/>
        </w:rPr>
        <w:t xml:space="preserve">campus political </w:t>
      </w:r>
      <w:r w:rsidRPr="00BE3ACA">
        <w:rPr>
          <w:rStyle w:val="StyleUnderline"/>
          <w:rFonts w:cstheme="minorHAnsi"/>
          <w:highlight w:val="green"/>
        </w:rPr>
        <w:t>groups constantly</w:t>
      </w:r>
      <w:r w:rsidRPr="0062605C">
        <w:rPr>
          <w:rStyle w:val="StyleUnderline"/>
          <w:rFonts w:cstheme="minorHAnsi"/>
        </w:rPr>
        <w:t xml:space="preserve"> have to </w:t>
      </w:r>
      <w:r w:rsidRPr="00BE3ACA">
        <w:rPr>
          <w:rStyle w:val="StyleUnderline"/>
          <w:rFonts w:cstheme="minorHAnsi"/>
          <w:highlight w:val="green"/>
        </w:rPr>
        <w:t>replace membership</w:t>
      </w:r>
      <w:r w:rsidRPr="0062605C">
        <w:rPr>
          <w:rStyle w:val="StyleUnderline"/>
          <w:rFonts w:cstheme="minorHAnsi"/>
        </w:rPr>
        <w:t xml:space="preserve"> and leadership</w:t>
      </w:r>
      <w:r w:rsidRPr="0062605C">
        <w:rPr>
          <w:rFonts w:cstheme="minorHAnsi"/>
          <w:sz w:val="16"/>
        </w:rPr>
        <w:t xml:space="preserve"> because students (we hope) will eventually graduate. Again, that problem can be ameliorated with hard work and forethought by these groups, but </w:t>
      </w:r>
      <w:r w:rsidRPr="00BE3ACA">
        <w:rPr>
          <w:rStyle w:val="StyleUnderline"/>
          <w:rFonts w:cstheme="minorHAnsi"/>
          <w:highlight w:val="green"/>
        </w:rPr>
        <w:t>it’s</w:t>
      </w:r>
      <w:r w:rsidRPr="0062605C">
        <w:rPr>
          <w:rStyle w:val="StyleUnderline"/>
          <w:rFonts w:cstheme="minorHAnsi"/>
        </w:rPr>
        <w:t xml:space="preserve"> very </w:t>
      </w:r>
      <w:r w:rsidRPr="00BE3ACA">
        <w:rPr>
          <w:rStyle w:val="StyleUnderline"/>
          <w:rFonts w:cstheme="minorHAnsi"/>
          <w:highlight w:val="green"/>
        </w:rPr>
        <w:t>difficult</w:t>
      </w:r>
      <w:r w:rsidRPr="0062605C">
        <w:rPr>
          <w:rStyle w:val="StyleUnderline"/>
          <w:rFonts w:cstheme="minorHAnsi"/>
        </w:rPr>
        <w:t xml:space="preserve"> to have consistent strength of numbers and a coherent political vision </w:t>
      </w:r>
      <w:r w:rsidRPr="00BE3ACA">
        <w:rPr>
          <w:rStyle w:val="StyleUnderline"/>
          <w:rFonts w:cstheme="minorHAnsi"/>
          <w:highlight w:val="green"/>
        </w:rPr>
        <w:t>when you’re seeing 100 percent turnover in a five</w:t>
      </w:r>
      <w:r w:rsidRPr="0062605C">
        <w:rPr>
          <w:rStyle w:val="StyleUnderline"/>
          <w:rFonts w:cstheme="minorHAnsi"/>
        </w:rPr>
        <w:t>- to six-</w:t>
      </w:r>
      <w:r w:rsidRPr="00BE3ACA">
        <w:rPr>
          <w:rStyle w:val="StyleUnderline"/>
          <w:rFonts w:cstheme="minorHAnsi"/>
          <w:highlight w:val="green"/>
        </w:rPr>
        <w:t>year span.</w:t>
      </w:r>
    </w:p>
    <w:p w14:paraId="530379CE" w14:textId="77777777" w:rsidR="003A6646" w:rsidRPr="0062605C" w:rsidRDefault="003A6646" w:rsidP="003A6646">
      <w:pPr>
        <w:rPr>
          <w:rFonts w:cstheme="minorHAnsi"/>
          <w:sz w:val="16"/>
        </w:rPr>
      </w:pPr>
      <w:r w:rsidRPr="0062605C">
        <w:rPr>
          <w:rFonts w:cstheme="minorHAnsi"/>
          <w:sz w:val="16"/>
        </w:rPr>
        <w:t>4. Town and gown conflicts can make local organizing difficult.</w:t>
      </w:r>
    </w:p>
    <w:p w14:paraId="4764AFEC" w14:textId="77777777" w:rsidR="003A6646" w:rsidRPr="0062605C" w:rsidRDefault="003A6646" w:rsidP="003A6646">
      <w:pPr>
        <w:rPr>
          <w:rFonts w:cstheme="minorHAnsi"/>
          <w:sz w:val="16"/>
        </w:rPr>
      </w:pPr>
      <w:r w:rsidRPr="0062605C">
        <w:rPr>
          <w:rFonts w:cstheme="minorHAnsi"/>
          <w:sz w:val="12"/>
          <w:szCs w:val="18"/>
        </w:rPr>
        <w:t xml:space="preserve">Sadly, many university towns are sites of tension and mutual distrust between the campus community and the locals. The degree of these tensions varies widely from campus to campus, and they can be ameliorated. In fact, making attempts to heal those divides can be the best form of campus activism. </w:t>
      </w:r>
      <w:r w:rsidRPr="0062605C">
        <w:rPr>
          <w:rFonts w:cstheme="minorHAnsi"/>
          <w:sz w:val="16"/>
        </w:rPr>
        <w:t xml:space="preserve">But it’s the case that the </w:t>
      </w:r>
      <w:r w:rsidRPr="0062605C">
        <w:rPr>
          <w:rStyle w:val="StyleUnderline"/>
          <w:rFonts w:cstheme="minorHAnsi"/>
        </w:rPr>
        <w:t>complex conflicts between colleges and the towns in which they’re housed will often make it difficult to build meaningful solidarity across the campus borders</w:t>
      </w:r>
      <w:r w:rsidRPr="0062605C">
        <w:rPr>
          <w:rFonts w:cstheme="minorHAnsi"/>
          <w:sz w:val="16"/>
        </w:rPr>
        <w:t>, which often serve as an invisible wall of attention and community.</w:t>
      </w:r>
    </w:p>
    <w:p w14:paraId="7CBDD3A3" w14:textId="77777777" w:rsidR="003A6646" w:rsidRPr="0062605C" w:rsidRDefault="003A6646" w:rsidP="003A6646">
      <w:pPr>
        <w:rPr>
          <w:rStyle w:val="StyleUnderline"/>
          <w:rFonts w:cstheme="minorHAnsi"/>
        </w:rPr>
      </w:pPr>
      <w:r w:rsidRPr="0062605C">
        <w:rPr>
          <w:rStyle w:val="StyleUnderline"/>
          <w:rFonts w:cstheme="minorHAnsi"/>
        </w:rPr>
        <w:t xml:space="preserve">5. </w:t>
      </w:r>
      <w:r w:rsidRPr="00BE3ACA">
        <w:rPr>
          <w:rStyle w:val="StyleUnderline"/>
          <w:rFonts w:cstheme="minorHAnsi"/>
          <w:highlight w:val="green"/>
        </w:rPr>
        <w:t>Students are too busy</w:t>
      </w:r>
      <w:r w:rsidRPr="0062605C">
        <w:rPr>
          <w:rStyle w:val="StyleUnderline"/>
          <w:rFonts w:cstheme="minorHAnsi"/>
        </w:rPr>
        <w:t xml:space="preserve"> to devote too much time to organizing.</w:t>
      </w:r>
    </w:p>
    <w:p w14:paraId="196D0B6E" w14:textId="77777777" w:rsidR="003A6646" w:rsidRPr="0062605C" w:rsidRDefault="003A6646" w:rsidP="003A6646">
      <w:pPr>
        <w:rPr>
          <w:rFonts w:cstheme="minorHAnsi"/>
          <w:sz w:val="16"/>
        </w:rPr>
      </w:pPr>
      <w:r w:rsidRPr="00BE3ACA">
        <w:rPr>
          <w:rStyle w:val="StyleUnderline"/>
          <w:rFonts w:cstheme="minorHAnsi"/>
          <w:highlight w:val="green"/>
        </w:rPr>
        <w:t>Seventy percent</w:t>
      </w:r>
      <w:r w:rsidRPr="0062605C">
        <w:rPr>
          <w:rStyle w:val="StyleUnderline"/>
          <w:rFonts w:cstheme="minorHAnsi"/>
        </w:rPr>
        <w:t xml:space="preserve"> of college students </w:t>
      </w:r>
      <w:r w:rsidRPr="00BE3ACA">
        <w:rPr>
          <w:rStyle w:val="StyleUnderline"/>
          <w:rFonts w:cstheme="minorHAnsi"/>
          <w:highlight w:val="green"/>
        </w:rPr>
        <w:t>work</w:t>
      </w:r>
      <w:r w:rsidRPr="0062605C">
        <w:rPr>
          <w:rStyle w:val="StyleUnderline"/>
          <w:rFonts w:cstheme="minorHAnsi"/>
        </w:rPr>
        <w:t>. A quarter have dependent children</w:t>
      </w:r>
      <w:r w:rsidRPr="0062605C">
        <w:rPr>
          <w:rFonts w:cstheme="minorHAnsi"/>
          <w:sz w:val="16"/>
        </w:rPr>
        <w:t xml:space="preserve">. These students must also do all of the necessary work of being students. We should be realistic and fair with their time and recognize that </w:t>
      </w:r>
      <w:r w:rsidRPr="0062605C">
        <w:rPr>
          <w:rStyle w:val="StyleUnderline"/>
          <w:rFonts w:cstheme="minorHAnsi"/>
        </w:rPr>
        <w:t>a majority of students will not be able to engage politically for many hours out of the week</w:t>
      </w:r>
      <w:r w:rsidRPr="0062605C">
        <w:rPr>
          <w:rFonts w:cstheme="minorHAnsi"/>
          <w:sz w:val="16"/>
        </w:rPr>
        <w:t>.</w:t>
      </w:r>
    </w:p>
    <w:p w14:paraId="075C2E24" w14:textId="77777777" w:rsidR="003A6646" w:rsidRPr="0062605C" w:rsidRDefault="003A6646" w:rsidP="003A6646">
      <w:pPr>
        <w:rPr>
          <w:rFonts w:cstheme="minorHAnsi"/>
          <w:sz w:val="12"/>
          <w:szCs w:val="18"/>
        </w:rPr>
      </w:pPr>
      <w:r w:rsidRPr="0062605C">
        <w:rPr>
          <w:rFonts w:cstheme="minorHAnsi"/>
          <w:sz w:val="12"/>
          <w:szCs w:val="18"/>
        </w:rPr>
        <w:t>6. College students have a natural and justifiable first-order priority of getting employed.</w:t>
      </w:r>
    </w:p>
    <w:p w14:paraId="7662D0E0" w14:textId="77777777" w:rsidR="003A6646" w:rsidRPr="0062605C" w:rsidRDefault="003A6646" w:rsidP="003A6646">
      <w:pPr>
        <w:rPr>
          <w:rFonts w:cstheme="minorHAnsi"/>
          <w:sz w:val="12"/>
          <w:szCs w:val="18"/>
        </w:rPr>
      </w:pPr>
      <w:r w:rsidRPr="0062605C">
        <w:rPr>
          <w:rFonts w:cstheme="minorHAnsi"/>
          <w:sz w:val="12"/>
          <w:szCs w:val="18"/>
        </w:rPr>
        <w:t>Everyone who works is of course at risk of having professional repercussions for their political engagement, but college students perhaps have a unique set of worries about being publicly politically active, particularly in the era of the internet. Nowadays, we’re all constantly building an easily searchable, publicly accessible archive of the things we once thought and did. This is particularly troublesome for those who have not yet gotten their first jobs and have yet to build the kind of social capital necessary to feel secure in their ability to get work with a controversial political past. It’s my impression that a lot of college students are inclined to be political but feel that they simply can’t risk it, and that’s a fear that we should respect given the modern job market.</w:t>
      </w:r>
    </w:p>
    <w:p w14:paraId="47F40B40" w14:textId="77777777" w:rsidR="003A6646" w:rsidRPr="0062605C" w:rsidRDefault="003A6646" w:rsidP="003A6646">
      <w:pPr>
        <w:rPr>
          <w:rStyle w:val="StyleUnderline"/>
          <w:rFonts w:cstheme="minorHAnsi"/>
        </w:rPr>
      </w:pPr>
      <w:r w:rsidRPr="0062605C">
        <w:rPr>
          <w:rFonts w:cstheme="minorHAnsi"/>
          <w:sz w:val="16"/>
        </w:rPr>
        <w:t xml:space="preserve">7. </w:t>
      </w:r>
      <w:r w:rsidRPr="00BE3ACA">
        <w:rPr>
          <w:rStyle w:val="StyleUnderline"/>
          <w:rFonts w:cstheme="minorHAnsi"/>
          <w:highlight w:val="green"/>
        </w:rPr>
        <w:t>College activism can</w:t>
      </w:r>
      <w:r w:rsidRPr="0062605C">
        <w:rPr>
          <w:rStyle w:val="StyleUnderline"/>
          <w:rFonts w:cstheme="minorHAnsi"/>
        </w:rPr>
        <w:t xml:space="preserve"> either </w:t>
      </w:r>
      <w:r w:rsidRPr="00BE3ACA">
        <w:rPr>
          <w:rStyle w:val="StyleUnderline"/>
          <w:rFonts w:cstheme="minorHAnsi"/>
          <w:highlight w:val="green"/>
        </w:rPr>
        <w:t>be</w:t>
      </w:r>
      <w:r w:rsidRPr="0062605C">
        <w:rPr>
          <w:rStyle w:val="StyleUnderline"/>
          <w:rFonts w:cstheme="minorHAnsi"/>
        </w:rPr>
        <w:t xml:space="preserve"> a </w:t>
      </w:r>
      <w:r w:rsidRPr="00BE3ACA">
        <w:rPr>
          <w:rStyle w:val="StyleUnderline"/>
          <w:rFonts w:cstheme="minorHAnsi"/>
          <w:highlight w:val="green"/>
        </w:rPr>
        <w:t>low-stakes</w:t>
      </w:r>
      <w:r w:rsidRPr="0062605C">
        <w:rPr>
          <w:rStyle w:val="StyleUnderline"/>
          <w:rFonts w:cstheme="minorHAnsi"/>
        </w:rPr>
        <w:t xml:space="preserve"> place where students learn and grow safely, </w:t>
      </w:r>
      <w:r w:rsidRPr="00BE3ACA">
        <w:rPr>
          <w:rStyle w:val="StyleUnderline"/>
          <w:rFonts w:cstheme="minorHAnsi"/>
          <w:highlight w:val="green"/>
        </w:rPr>
        <w:t>or</w:t>
      </w:r>
      <w:r w:rsidRPr="0062605C">
        <w:rPr>
          <w:rStyle w:val="StyleUnderline"/>
          <w:rFonts w:cstheme="minorHAnsi"/>
        </w:rPr>
        <w:t xml:space="preserve"> an </w:t>
      </w:r>
      <w:r w:rsidRPr="00BE3ACA">
        <w:rPr>
          <w:rStyle w:val="StyleUnderline"/>
          <w:rFonts w:cstheme="minorHAnsi"/>
          <w:highlight w:val="green"/>
        </w:rPr>
        <w:t>essential</w:t>
      </w:r>
      <w:r w:rsidRPr="0062605C">
        <w:rPr>
          <w:rStyle w:val="StyleUnderline"/>
          <w:rFonts w:cstheme="minorHAnsi"/>
        </w:rPr>
        <w:t xml:space="preserve"> site of organizing — but </w:t>
      </w:r>
      <w:r w:rsidRPr="00BE3ACA">
        <w:rPr>
          <w:rStyle w:val="Emphasis"/>
          <w:rFonts w:asciiTheme="minorHAnsi" w:hAnsiTheme="minorHAnsi" w:cstheme="minorHAnsi"/>
          <w:highlight w:val="green"/>
        </w:rPr>
        <w:t>it can’t be both</w:t>
      </w:r>
      <w:r w:rsidRPr="0062605C">
        <w:rPr>
          <w:rStyle w:val="StyleUnderline"/>
          <w:rFonts w:cstheme="minorHAnsi"/>
        </w:rPr>
        <w:t>.</w:t>
      </w:r>
    </w:p>
    <w:p w14:paraId="7860630C" w14:textId="77777777" w:rsidR="003A6646" w:rsidRPr="0062605C" w:rsidRDefault="003A6646" w:rsidP="003A6646">
      <w:pPr>
        <w:rPr>
          <w:rFonts w:cstheme="minorHAnsi"/>
          <w:sz w:val="16"/>
        </w:rPr>
      </w:pPr>
      <w:r w:rsidRPr="0062605C">
        <w:rPr>
          <w:rFonts w:cstheme="minorHAnsi"/>
          <w:sz w:val="16"/>
        </w:rPr>
        <w:t xml:space="preserve">Oftentimes, when campus activists make mistakes (such as forcing a free yoga class for disabled students to be shut down because yoga is “cultural appropriation”), </w:t>
      </w:r>
      <w:r w:rsidRPr="0062605C">
        <w:rPr>
          <w:rStyle w:val="StyleUnderline"/>
          <w:rFonts w:cstheme="minorHAnsi"/>
        </w:rPr>
        <w:t>defenders will say, hey, they’re just college kids — they need a chance to screw up</w:t>
      </w:r>
      <w:r w:rsidRPr="0062605C">
        <w:rPr>
          <w:rFonts w:cstheme="minorHAnsi"/>
          <w:sz w:val="16"/>
        </w:rPr>
        <w:t xml:space="preserve">, to make mistakes, to be free to fail. And there’s some real truth to that. The problem is that </w:t>
      </w:r>
      <w:r w:rsidRPr="0062605C">
        <w:rPr>
          <w:rStyle w:val="StyleUnderline"/>
          <w:rFonts w:cstheme="minorHAnsi"/>
        </w:rPr>
        <w:t>this attitude cannot coexist with the idea that campus has to be a central site or the central site of left-wing political organizing</w:t>
      </w:r>
      <w:r w:rsidRPr="0062605C">
        <w:rPr>
          <w:rFonts w:cstheme="minorHAnsi"/>
          <w:sz w:val="16"/>
        </w:rPr>
        <w:t xml:space="preserve">. If </w:t>
      </w:r>
      <w:r w:rsidRPr="0062605C">
        <w:rPr>
          <w:rStyle w:val="StyleUnderline"/>
          <w:rFonts w:cstheme="minorHAnsi"/>
        </w:rPr>
        <w:t>what happens on campus</w:t>
      </w:r>
      <w:r w:rsidRPr="0062605C">
        <w:rPr>
          <w:rFonts w:cstheme="minorHAnsi"/>
          <w:sz w:val="16"/>
        </w:rPr>
        <w:t xml:space="preserve"> is crucial to the broader left movement, it </w:t>
      </w:r>
      <w:r w:rsidRPr="0062605C">
        <w:rPr>
          <w:rStyle w:val="StyleUnderline"/>
          <w:rFonts w:cstheme="minorHAnsi"/>
        </w:rPr>
        <w:t>can’t then be called not worth worrying about</w:t>
      </w:r>
      <w:r w:rsidRPr="0062605C">
        <w:rPr>
          <w:rFonts w:cstheme="minorHAnsi"/>
          <w:sz w:val="16"/>
        </w:rPr>
        <w:t>; if campus organizing is a space that is largely free of consequences for young activists, then it can’t be a space where essential political work gets done. These ideas are not compatible.</w:t>
      </w:r>
    </w:p>
    <w:p w14:paraId="24C4CA88" w14:textId="77777777" w:rsidR="003A6646" w:rsidRPr="0062605C" w:rsidRDefault="003A6646" w:rsidP="003A6646">
      <w:pPr>
        <w:rPr>
          <w:rFonts w:cstheme="minorHAnsi"/>
          <w:sz w:val="12"/>
          <w:szCs w:val="18"/>
        </w:rPr>
      </w:pPr>
      <w:r w:rsidRPr="0062605C">
        <w:rPr>
          <w:rFonts w:cstheme="minorHAnsi"/>
          <w:sz w:val="12"/>
          <w:szCs w:val="18"/>
        </w:rPr>
        <w:t>8. Organize the campus’s workforce according to labor principles.</w:t>
      </w:r>
    </w:p>
    <w:p w14:paraId="2C9A90F5" w14:textId="77777777" w:rsidR="003A6646" w:rsidRPr="0062605C" w:rsidRDefault="003A6646" w:rsidP="003A6646">
      <w:pPr>
        <w:rPr>
          <w:rStyle w:val="StyleUnderline"/>
          <w:rFonts w:cstheme="minorHAnsi"/>
        </w:rPr>
      </w:pPr>
      <w:r w:rsidRPr="0062605C">
        <w:rPr>
          <w:rFonts w:cstheme="minorHAnsi"/>
          <w:sz w:val="12"/>
          <w:szCs w:val="18"/>
        </w:rPr>
        <w:t xml:space="preserve">None of this means that organizing shouldn’t take place on campus; it absolutely should. But like Frost I think that the Left is far too fixated on what happens in campus spaces, likely because these spaces are some of the only areas where the Left appears to hold any meaningful power. </w:t>
      </w:r>
      <w:r w:rsidRPr="00BE3ACA">
        <w:rPr>
          <w:rStyle w:val="StyleUnderline"/>
          <w:rFonts w:cstheme="minorHAnsi"/>
          <w:highlight w:val="green"/>
        </w:rPr>
        <w:t>Student activists</w:t>
      </w:r>
      <w:r w:rsidRPr="0062605C">
        <w:rPr>
          <w:rStyle w:val="StyleUnderline"/>
          <w:rFonts w:cstheme="minorHAnsi"/>
        </w:rPr>
        <w:t xml:space="preserve"> should be encouraged to engage politically in order to learn and grow, but we should not imagine that they are </w:t>
      </w:r>
      <w:r w:rsidRPr="00BE3ACA">
        <w:rPr>
          <w:rStyle w:val="StyleUnderline"/>
          <w:rFonts w:cstheme="minorHAnsi"/>
          <w:highlight w:val="green"/>
        </w:rPr>
        <w:t>[are not] the</w:t>
      </w:r>
      <w:r w:rsidRPr="0062605C">
        <w:rPr>
          <w:rStyle w:val="StyleUnderline"/>
          <w:rFonts w:cstheme="minorHAnsi"/>
        </w:rPr>
        <w:t xml:space="preserve"> necessary </w:t>
      </w:r>
      <w:r w:rsidRPr="00BE3ACA">
        <w:rPr>
          <w:rStyle w:val="StyleUnderline"/>
          <w:rFonts w:cstheme="minorHAnsi"/>
          <w:highlight w:val="green"/>
        </w:rPr>
        <w:t>vanguard of the</w:t>
      </w:r>
      <w:r w:rsidRPr="0062605C">
        <w:rPr>
          <w:rStyle w:val="StyleUnderline"/>
          <w:rFonts w:cstheme="minorHAnsi"/>
        </w:rPr>
        <w:t xml:space="preserve"> young </w:t>
      </w:r>
      <w:r w:rsidRPr="00BE3ACA">
        <w:rPr>
          <w:rStyle w:val="StyleUnderline"/>
          <w:rFonts w:cstheme="minorHAnsi"/>
          <w:highlight w:val="green"/>
        </w:rPr>
        <w:t>left</w:t>
      </w:r>
      <w:r w:rsidRPr="0062605C">
        <w:rPr>
          <w:rStyle w:val="StyleUnderline"/>
          <w:rFonts w:cstheme="minorHAnsi"/>
        </w:rPr>
        <w:t xml:space="preserve">, given that </w:t>
      </w:r>
      <w:r w:rsidRPr="00BE3ACA">
        <w:rPr>
          <w:rStyle w:val="StyleUnderline"/>
          <w:rFonts w:cstheme="minorHAnsi"/>
          <w:highlight w:val="green"/>
        </w:rPr>
        <w:t>only a third</w:t>
      </w:r>
      <w:r w:rsidRPr="0062605C">
        <w:rPr>
          <w:rStyle w:val="StyleUnderline"/>
          <w:rFonts w:cstheme="minorHAnsi"/>
        </w:rPr>
        <w:t xml:space="preserve"> of Americans </w:t>
      </w:r>
      <w:r w:rsidRPr="00BE3ACA">
        <w:rPr>
          <w:rStyle w:val="StyleUnderline"/>
          <w:rFonts w:cstheme="minorHAnsi"/>
          <w:highlight w:val="green"/>
        </w:rPr>
        <w:t>ever gets a</w:t>
      </w:r>
      <w:r w:rsidRPr="0062605C">
        <w:rPr>
          <w:rStyle w:val="StyleUnderline"/>
          <w:rFonts w:cstheme="minorHAnsi"/>
        </w:rPr>
        <w:t xml:space="preserve"> college </w:t>
      </w:r>
      <w:r w:rsidRPr="00BE3ACA">
        <w:rPr>
          <w:rStyle w:val="StyleUnderline"/>
          <w:rFonts w:cstheme="minorHAnsi"/>
          <w:highlight w:val="green"/>
        </w:rPr>
        <w:t>degree</w:t>
      </w:r>
      <w:r w:rsidRPr="0062605C">
        <w:rPr>
          <w:rStyle w:val="StyleUnderline"/>
          <w:rFonts w:cstheme="minorHAnsi"/>
        </w:rPr>
        <w:t>.</w:t>
      </w:r>
    </w:p>
    <w:p w14:paraId="6E7705F1" w14:textId="27449288" w:rsidR="003A6646" w:rsidRDefault="003A6646" w:rsidP="003A6646">
      <w:pPr>
        <w:pStyle w:val="Heading1"/>
      </w:pPr>
      <w:r>
        <w:t>BLOCK</w:t>
      </w:r>
    </w:p>
    <w:p w14:paraId="39226610" w14:textId="77777777" w:rsidR="003A6646" w:rsidRDefault="003A6646" w:rsidP="003A6646">
      <w:pPr>
        <w:pStyle w:val="Heading4"/>
      </w:pPr>
      <w:r>
        <w:t>It doesn’t end slavery, it triggers its reconfiguration; fungibility coheres the laboring human subject who mystifies black presence as constitutive to settler expansion (VS orientalism, chicano studies affs; are ppl still doing that anymore?) (or lowk plans)</w:t>
      </w:r>
    </w:p>
    <w:p w14:paraId="77B25597" w14:textId="77777777" w:rsidR="003A6646" w:rsidRPr="005D00F9" w:rsidRDefault="003A6646" w:rsidP="003A6646">
      <w:r w:rsidRPr="00196455">
        <w:rPr>
          <w:rStyle w:val="Style13ptBold"/>
        </w:rPr>
        <w:t>King 14</w:t>
      </w:r>
      <w:r w:rsidRPr="005D00F9">
        <w:t xml:space="preserve">, </w:t>
      </w:r>
      <w:r>
        <w:t>asst. prof. WGS studies @ Georgia State</w:t>
      </w:r>
      <w:r w:rsidRPr="005D00F9">
        <w:t xml:space="preserve"> (Tiffany</w:t>
      </w:r>
      <w:r>
        <w:t xml:space="preserve"> Lethabo</w:t>
      </w:r>
      <w:r w:rsidRPr="005D00F9">
        <w:t>, 6-10-2014, “Labor’s Aphasia: Toward Antiblackness as Constitutive to Settler Colonialism</w:t>
      </w:r>
      <w:r>
        <w:t xml:space="preserve">,” </w:t>
      </w:r>
      <w:r>
        <w:rPr>
          <w:i/>
          <w:iCs/>
        </w:rPr>
        <w:t>Decolonization: Indigeneity, Education, &amp; Society</w:t>
      </w:r>
      <w:r>
        <w:t xml:space="preserve">, </w:t>
      </w:r>
      <w:r w:rsidRPr="005D00F9">
        <w:t>https://decolonization.wordpress.com/2014/06/10/labors-aphasia-toward-antiblackness-as-constitutive-to-settler-colonialism/</w:t>
      </w:r>
      <w:r>
        <w:t>)AFA+</w:t>
      </w:r>
    </w:p>
    <w:p w14:paraId="0F8A83A2" w14:textId="77777777" w:rsidR="003A6646" w:rsidRPr="00A020DB" w:rsidRDefault="003A6646" w:rsidP="003A6646">
      <w:pPr>
        <w:rPr>
          <w:rStyle w:val="StyleUnderline"/>
        </w:rPr>
      </w:pPr>
      <w:r w:rsidRPr="00DC34BC">
        <w:rPr>
          <w:sz w:val="12"/>
        </w:rPr>
        <w:t xml:space="preserve">H.R. 40’s lack of success partially speaks to </w:t>
      </w:r>
      <w:r w:rsidRPr="00A020DB">
        <w:rPr>
          <w:rStyle w:val="StyleUnderline"/>
        </w:rPr>
        <w:t>the inability of Blackness to become fully legible through human categories like the laborer/worker. Further, it evinces the ways that laborer and worker do not explain the ontological state of Blackness.</w:t>
      </w:r>
      <w:r w:rsidRPr="00DC34BC">
        <w:rPr>
          <w:sz w:val="12"/>
        </w:rPr>
        <w:t xml:space="preserve"> In Red, White and Black, Wilderson attends to the ways that Afropessimists “have gone considerable lengths to show that, point of fact, slavery is and connotes an ontological status for blackness; and that the constituent elements of slavery are not exploitation and alienation but accumulation and fungibility (Wilderson 2010, 14). </w:t>
      </w:r>
      <w:r w:rsidRPr="00A020DB">
        <w:rPr>
          <w:rStyle w:val="StyleUnderline"/>
        </w:rPr>
        <w:t>The “</w:t>
      </w:r>
      <w:r w:rsidRPr="007463FA">
        <w:rPr>
          <w:rStyle w:val="StyleUnderline"/>
          <w:highlight w:val="green"/>
        </w:rPr>
        <w:t>alienation” and “exploitation” that the human worker</w:t>
      </w:r>
      <w:r w:rsidRPr="00A020DB">
        <w:rPr>
          <w:rStyle w:val="StyleUnderline"/>
        </w:rPr>
        <w:t xml:space="preserve"> </w:t>
      </w:r>
      <w:r w:rsidRPr="007463FA">
        <w:rPr>
          <w:rStyle w:val="StyleUnderline"/>
          <w:highlight w:val="green"/>
        </w:rPr>
        <w:t>experiences</w:t>
      </w:r>
      <w:r w:rsidRPr="00A020DB">
        <w:rPr>
          <w:rStyle w:val="StyleUnderline"/>
        </w:rPr>
        <w:t xml:space="preserve"> through labor </w:t>
      </w:r>
      <w:r w:rsidRPr="007463FA">
        <w:rPr>
          <w:rStyle w:val="StyleUnderline"/>
          <w:highlight w:val="green"/>
        </w:rPr>
        <w:t>are contingent conditions</w:t>
      </w:r>
      <w:r w:rsidRPr="00A020DB">
        <w:rPr>
          <w:rStyle w:val="StyleUnderline"/>
        </w:rPr>
        <w:t xml:space="preserve"> resulting from human conflicts.</w:t>
      </w:r>
    </w:p>
    <w:p w14:paraId="4FE8A868" w14:textId="77777777" w:rsidR="003A6646" w:rsidRPr="00A020DB" w:rsidRDefault="003A6646" w:rsidP="003A6646">
      <w:pPr>
        <w:rPr>
          <w:rStyle w:val="StyleUnderline"/>
        </w:rPr>
      </w:pPr>
      <w:r w:rsidRPr="00DC34BC">
        <w:rPr>
          <w:sz w:val="12"/>
        </w:rPr>
        <w:t xml:space="preserve">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w:t>
      </w:r>
      <w:r w:rsidRPr="007463FA">
        <w:rPr>
          <w:rStyle w:val="StyleUnderline"/>
          <w:highlight w:val="green"/>
        </w:rPr>
        <w:t xml:space="preserve">Black laboring bodies have even been used to </w:t>
      </w:r>
      <w:r w:rsidRPr="007463FA">
        <w:rPr>
          <w:rStyle w:val="Emphasis"/>
          <w:highlight w:val="green"/>
        </w:rPr>
        <w:t>build</w:t>
      </w:r>
      <w:r w:rsidRPr="00A020DB">
        <w:rPr>
          <w:rStyle w:val="StyleUnderline"/>
        </w:rPr>
        <w:t xml:space="preserve"> </w:t>
      </w:r>
      <w:r w:rsidRPr="007463FA">
        <w:rPr>
          <w:rStyle w:val="StyleUnderline"/>
          <w:highlight w:val="green"/>
        </w:rPr>
        <w:t xml:space="preserve">the settler nation. However, Black labor is just </w:t>
      </w:r>
      <w:r w:rsidRPr="007463FA">
        <w:rPr>
          <w:rStyle w:val="Emphasis"/>
          <w:highlight w:val="green"/>
        </w:rPr>
        <w:t>one kind</w:t>
      </w:r>
      <w:r w:rsidRPr="007463FA">
        <w:rPr>
          <w:rStyle w:val="StyleUnderline"/>
          <w:highlight w:val="green"/>
        </w:rPr>
        <w:t xml:space="preserve"> of use within an</w:t>
      </w:r>
      <w:r w:rsidRPr="00A020DB">
        <w:rPr>
          <w:rStyle w:val="StyleUnderline"/>
        </w:rPr>
        <w:t xml:space="preserve"> open, </w:t>
      </w:r>
      <w:r w:rsidRPr="00B66135">
        <w:rPr>
          <w:rStyle w:val="Emphasis"/>
        </w:rPr>
        <w:t>violent</w:t>
      </w:r>
      <w:r w:rsidRPr="00A020DB">
        <w:rPr>
          <w:rStyle w:val="StyleUnderline"/>
        </w:rPr>
        <w:t xml:space="preserve"> and </w:t>
      </w:r>
      <w:r w:rsidRPr="007463FA">
        <w:rPr>
          <w:rStyle w:val="Emphasis"/>
          <w:highlight w:val="green"/>
        </w:rPr>
        <w:t>infinite</w:t>
      </w:r>
      <w:r w:rsidRPr="007463FA">
        <w:rPr>
          <w:rStyle w:val="StyleUnderline"/>
          <w:highlight w:val="green"/>
        </w:rPr>
        <w:t xml:space="preserve"> repertoire of</w:t>
      </w:r>
      <w:r w:rsidRPr="00A020DB">
        <w:rPr>
          <w:rStyle w:val="StyleUnderline"/>
        </w:rPr>
        <w:t xml:space="preserve"> practices of </w:t>
      </w:r>
      <w:r w:rsidRPr="007463FA">
        <w:rPr>
          <w:rStyle w:val="StyleUnderline"/>
          <w:highlight w:val="green"/>
        </w:rPr>
        <w:t>making</w:t>
      </w:r>
      <w:r w:rsidRPr="00A020DB">
        <w:rPr>
          <w:rStyle w:val="StyleUnderline"/>
        </w:rPr>
        <w:t xml:space="preserve"> Black </w:t>
      </w:r>
      <w:r w:rsidRPr="007463FA">
        <w:rPr>
          <w:rStyle w:val="StyleUnderline"/>
          <w:highlight w:val="green"/>
        </w:rPr>
        <w:t>flesh fungible.</w:t>
      </w:r>
    </w:p>
    <w:p w14:paraId="2B916D5B" w14:textId="77777777" w:rsidR="003A6646" w:rsidRPr="00DC34BC" w:rsidRDefault="003A6646" w:rsidP="003A6646">
      <w:pPr>
        <w:rPr>
          <w:sz w:val="12"/>
        </w:rPr>
      </w:pPr>
      <w:r w:rsidRPr="00DC34BC">
        <w:rPr>
          <w:sz w:val="12"/>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051D1228" w14:textId="77777777" w:rsidR="003A6646" w:rsidRPr="00DC34BC" w:rsidRDefault="003A6646" w:rsidP="003A6646">
      <w:pPr>
        <w:rPr>
          <w:sz w:val="12"/>
        </w:rPr>
      </w:pPr>
      <w:r w:rsidRPr="00DC34BC">
        <w:rPr>
          <w:sz w:val="12"/>
        </w:rPr>
        <w:t xml:space="preserve">The infinite possibilities for fungible Black flesh mark a fundamental distinction between fungible slave bodies and non-Black (exploited) laboring bodies. Further, </w:t>
      </w:r>
      <w:r w:rsidRPr="007463FA">
        <w:rPr>
          <w:rStyle w:val="StyleUnderline"/>
          <w:highlight w:val="green"/>
        </w:rPr>
        <w:t>Black bodies cannot</w:t>
      </w:r>
      <w:r w:rsidRPr="00A020DB">
        <w:rPr>
          <w:rStyle w:val="StyleUnderline"/>
        </w:rPr>
        <w:t xml:space="preserve"> effectively </w:t>
      </w:r>
      <w:r w:rsidRPr="007463FA">
        <w:rPr>
          <w:rStyle w:val="StyleUnderline"/>
          <w:highlight w:val="green"/>
        </w:rPr>
        <w:t xml:space="preserve">be </w:t>
      </w:r>
      <w:r w:rsidRPr="007463FA">
        <w:rPr>
          <w:rStyle w:val="Emphasis"/>
          <w:highlight w:val="green"/>
        </w:rPr>
        <w:t>incorporated</w:t>
      </w:r>
      <w:r w:rsidRPr="007463FA">
        <w:rPr>
          <w:rStyle w:val="StyleUnderline"/>
          <w:highlight w:val="green"/>
        </w:rPr>
        <w:t xml:space="preserve"> into the human category of </w:t>
      </w:r>
      <w:r w:rsidRPr="007463FA">
        <w:rPr>
          <w:rStyle w:val="Emphasis"/>
          <w:highlight w:val="green"/>
        </w:rPr>
        <w:t>laborers</w:t>
      </w:r>
      <w:r w:rsidRPr="007463FA">
        <w:rPr>
          <w:rStyle w:val="StyleUnderline"/>
          <w:highlight w:val="green"/>
        </w:rPr>
        <w:t>.</w:t>
      </w:r>
      <w:r w:rsidRPr="00A020DB">
        <w:rPr>
          <w:rStyle w:val="StyleUnderline"/>
        </w:rPr>
        <w:t xml:space="preserve"> If Black laboring bodies were incorporated into the category; “</w:t>
      </w:r>
      <w:r w:rsidRPr="00B66135">
        <w:rPr>
          <w:rStyle w:val="Emphasis"/>
        </w:rPr>
        <w:t>laborer</w:t>
      </w:r>
      <w:r w:rsidRPr="00A020DB">
        <w:rPr>
          <w:rStyle w:val="StyleUnderline"/>
        </w:rPr>
        <w:t xml:space="preserve">” would have </w:t>
      </w:r>
      <w:r w:rsidRPr="00B66135">
        <w:rPr>
          <w:rStyle w:val="Emphasis"/>
        </w:rPr>
        <w:t>no meaning</w:t>
      </w:r>
      <w:r w:rsidRPr="00A020DB">
        <w:rPr>
          <w:rStyle w:val="StyleUnderline"/>
        </w:rPr>
        <w:t xml:space="preserve"> as a </w:t>
      </w:r>
      <w:r w:rsidRPr="00B66135">
        <w:rPr>
          <w:rStyle w:val="Emphasis"/>
        </w:rPr>
        <w:t>human condition</w:t>
      </w:r>
      <w:r w:rsidRPr="00A020DB">
        <w:rPr>
          <w:rStyle w:val="StyleUnderline"/>
        </w:rPr>
        <w:t xml:space="preserve">.  </w:t>
      </w:r>
      <w:r w:rsidRPr="007463FA">
        <w:rPr>
          <w:rStyle w:val="StyleUnderline"/>
          <w:highlight w:val="green"/>
        </w:rPr>
        <w:t xml:space="preserve">Blackness is </w:t>
      </w:r>
      <w:r w:rsidRPr="007463FA">
        <w:rPr>
          <w:rStyle w:val="Emphasis"/>
          <w:highlight w:val="green"/>
        </w:rPr>
        <w:t>constituted</w:t>
      </w:r>
      <w:r w:rsidRPr="007463FA">
        <w:rPr>
          <w:rStyle w:val="StyleUnderline"/>
          <w:highlight w:val="green"/>
        </w:rPr>
        <w:t xml:space="preserve"> by a </w:t>
      </w:r>
      <w:r w:rsidRPr="007463FA">
        <w:rPr>
          <w:rStyle w:val="Emphasis"/>
          <w:highlight w:val="green"/>
        </w:rPr>
        <w:t>fungibility</w:t>
      </w:r>
      <w:r w:rsidRPr="00A020DB">
        <w:rPr>
          <w:rStyle w:val="StyleUnderline"/>
        </w:rPr>
        <w:t xml:space="preserve"> and accumulation </w:t>
      </w:r>
      <w:r w:rsidRPr="007463FA">
        <w:rPr>
          <w:rStyle w:val="StyleUnderline"/>
          <w:highlight w:val="green"/>
        </w:rPr>
        <w:t>that</w:t>
      </w:r>
      <w:r w:rsidRPr="00A020DB">
        <w:rPr>
          <w:rStyle w:val="StyleUnderline"/>
        </w:rPr>
        <w:t xml:space="preserve"> must </w:t>
      </w:r>
      <w:r w:rsidRPr="007463FA">
        <w:rPr>
          <w:rStyle w:val="StyleUnderline"/>
          <w:highlight w:val="green"/>
        </w:rPr>
        <w:t xml:space="preserve">exist </w:t>
      </w:r>
      <w:r w:rsidRPr="007463FA">
        <w:rPr>
          <w:rStyle w:val="Emphasis"/>
          <w:highlight w:val="green"/>
        </w:rPr>
        <w:t>outside</w:t>
      </w:r>
      <w:r w:rsidRPr="007463FA">
        <w:rPr>
          <w:rStyle w:val="StyleUnderline"/>
          <w:highlight w:val="green"/>
        </w:rPr>
        <w:t xml:space="preserve"> the</w:t>
      </w:r>
      <w:r w:rsidRPr="00A020DB">
        <w:rPr>
          <w:rStyle w:val="StyleUnderline"/>
        </w:rPr>
        <w:t xml:space="preserve"> edge and </w:t>
      </w:r>
      <w:r w:rsidRPr="007463FA">
        <w:rPr>
          <w:rStyle w:val="StyleUnderline"/>
          <w:highlight w:val="green"/>
        </w:rPr>
        <w:t>boundary of</w:t>
      </w:r>
      <w:r w:rsidRPr="00A020DB">
        <w:rPr>
          <w:rStyle w:val="StyleUnderline"/>
        </w:rPr>
        <w:t xml:space="preserve"> the laborer-as-</w:t>
      </w:r>
      <w:r w:rsidRPr="007463FA">
        <w:rPr>
          <w:rStyle w:val="StyleUnderline"/>
          <w:highlight w:val="green"/>
        </w:rPr>
        <w:t>human</w:t>
      </w:r>
      <w:r w:rsidRPr="00A020DB">
        <w:rPr>
          <w:rStyle w:val="StyleUnderline"/>
        </w:rPr>
        <w:t xml:space="preserve">. </w:t>
      </w:r>
      <w:r w:rsidRPr="007463FA">
        <w:rPr>
          <w:rStyle w:val="StyleUnderline"/>
          <w:highlight w:val="green"/>
        </w:rPr>
        <w:t>If there were no Black</w:t>
      </w:r>
      <w:r w:rsidRPr="00A020DB">
        <w:rPr>
          <w:rStyle w:val="StyleUnderline"/>
        </w:rPr>
        <w:t xml:space="preserve"> fungible and </w:t>
      </w:r>
      <w:r w:rsidRPr="007463FA">
        <w:rPr>
          <w:rStyle w:val="StyleUnderline"/>
          <w:highlight w:val="green"/>
        </w:rPr>
        <w:t>accumulable bodies there could be no “</w:t>
      </w:r>
      <w:r w:rsidRPr="007463FA">
        <w:rPr>
          <w:rStyle w:val="Emphasis"/>
          <w:highlight w:val="green"/>
        </w:rPr>
        <w:t>wage laborer</w:t>
      </w:r>
      <w:r w:rsidRPr="007463FA">
        <w:rPr>
          <w:rStyle w:val="StyleUnderline"/>
          <w:highlight w:val="green"/>
        </w:rPr>
        <w:t xml:space="preserve">” that cohered </w:t>
      </w:r>
      <w:r w:rsidRPr="007463FA">
        <w:rPr>
          <w:rStyle w:val="Emphasis"/>
          <w:highlight w:val="green"/>
        </w:rPr>
        <w:t>into</w:t>
      </w:r>
      <w:r w:rsidRPr="007463FA">
        <w:rPr>
          <w:rStyle w:val="StyleUnderline"/>
          <w:highlight w:val="green"/>
        </w:rPr>
        <w:t xml:space="preserve"> a </w:t>
      </w:r>
      <w:r w:rsidRPr="007463FA">
        <w:rPr>
          <w:rStyle w:val="Emphasis"/>
          <w:highlight w:val="green"/>
        </w:rPr>
        <w:t>proletariat</w:t>
      </w:r>
      <w:r w:rsidRPr="00A020DB">
        <w:rPr>
          <w:rStyle w:val="StyleUnderline"/>
        </w:rPr>
        <w:t>.</w:t>
      </w:r>
    </w:p>
    <w:p w14:paraId="474E30B1" w14:textId="77777777" w:rsidR="003A6646" w:rsidRPr="00A020DB" w:rsidRDefault="003A6646" w:rsidP="003A6646">
      <w:pPr>
        <w:rPr>
          <w:rStyle w:val="StyleUnderline"/>
        </w:rPr>
      </w:pPr>
      <w:r w:rsidRPr="00A020DB">
        <w:rPr>
          <w:rStyle w:val="StyleUnderline"/>
        </w:rPr>
        <w:t xml:space="preserve">While </w:t>
      </w:r>
      <w:r w:rsidRPr="007463FA">
        <w:rPr>
          <w:rStyle w:val="StyleUnderline"/>
          <w:highlight w:val="green"/>
        </w:rPr>
        <w:t>labor</w:t>
      </w:r>
      <w:r w:rsidRPr="00A020DB">
        <w:rPr>
          <w:rStyle w:val="StyleUnderline"/>
        </w:rPr>
        <w:t xml:space="preserve"> as a discourse may work for non-Black and non-Native people of color as a way of interpellating themselves </w:t>
      </w:r>
      <w:r w:rsidRPr="00B66135">
        <w:rPr>
          <w:rStyle w:val="Emphasis"/>
        </w:rPr>
        <w:t>within</w:t>
      </w:r>
      <w:r w:rsidRPr="00A020DB">
        <w:rPr>
          <w:rStyle w:val="StyleUnderline"/>
        </w:rPr>
        <w:t xml:space="preserve"> settler colonial relations, it </w:t>
      </w:r>
      <w:r w:rsidRPr="007463FA">
        <w:rPr>
          <w:rStyle w:val="StyleUnderline"/>
          <w:highlight w:val="green"/>
        </w:rPr>
        <w:t>does not explain Black presence</w:t>
      </w:r>
      <w:r w:rsidRPr="00A020DB">
        <w:rPr>
          <w:rStyle w:val="StyleUnderline"/>
        </w:rPr>
        <w:t>, Black labor or Black use in White settler nation-states. Theories that attempt to triangulate Blackness into the Settler/Native antagonism in White settler states do so by positing Blackness as the labor force that helps make the settler landscape possible</w:t>
      </w:r>
      <w:r w:rsidRPr="00DC34BC">
        <w:rPr>
          <w:sz w:val="12"/>
        </w:rPr>
        <w:t xml:space="preserve">.[3] </w:t>
      </w:r>
      <w:r w:rsidRPr="00A020DB">
        <w:rPr>
          <w:rStyle w:val="StyleUnderline"/>
        </w:rPr>
        <w:t xml:space="preserve">It is true that Black labor literally tills, fences in and cultivates the settler’s land. However, </w:t>
      </w:r>
      <w:r w:rsidRPr="007463FA">
        <w:rPr>
          <w:rStyle w:val="StyleUnderline"/>
          <w:highlight w:val="green"/>
        </w:rPr>
        <w:t>this singular analysis</w:t>
      </w:r>
      <w:r w:rsidRPr="00A020DB">
        <w:rPr>
          <w:rStyle w:val="StyleUnderline"/>
        </w:rPr>
        <w:t xml:space="preserve"> both </w:t>
      </w:r>
      <w:r w:rsidRPr="007463FA">
        <w:rPr>
          <w:rStyle w:val="Emphasis"/>
          <w:highlight w:val="green"/>
        </w:rPr>
        <w:t>obscures</w:t>
      </w:r>
      <w:r w:rsidRPr="00A020DB">
        <w:rPr>
          <w:rStyle w:val="StyleUnderline"/>
        </w:rPr>
        <w:t xml:space="preserve"> the issue of Black </w:t>
      </w:r>
      <w:r w:rsidRPr="007463FA">
        <w:rPr>
          <w:rStyle w:val="StyleUnderline"/>
          <w:highlight w:val="green"/>
        </w:rPr>
        <w:t>fungibility</w:t>
      </w:r>
      <w:r w:rsidRPr="00A020DB">
        <w:rPr>
          <w:rStyle w:val="StyleUnderline"/>
        </w:rPr>
        <w:t xml:space="preserve"> </w:t>
      </w:r>
      <w:r w:rsidRPr="007463FA">
        <w:rPr>
          <w:rStyle w:val="StyleUnderline"/>
          <w:highlight w:val="green"/>
        </w:rPr>
        <w:t xml:space="preserve">and </w:t>
      </w:r>
      <w:r w:rsidRPr="007463FA">
        <w:rPr>
          <w:rStyle w:val="Emphasis"/>
          <w:highlight w:val="green"/>
        </w:rPr>
        <w:t>reduces</w:t>
      </w:r>
      <w:r w:rsidRPr="007463FA">
        <w:rPr>
          <w:rStyle w:val="StyleUnderline"/>
          <w:highlight w:val="green"/>
        </w:rPr>
        <w:t xml:space="preserve"> Blackness to a</w:t>
      </w:r>
      <w:r w:rsidRPr="00A020DB">
        <w:rPr>
          <w:rStyle w:val="StyleUnderline"/>
        </w:rPr>
        <w:t xml:space="preserve"> mere </w:t>
      </w:r>
      <w:r w:rsidRPr="007463FA">
        <w:rPr>
          <w:rStyle w:val="Emphasis"/>
          <w:highlight w:val="green"/>
        </w:rPr>
        <w:t>tool</w:t>
      </w:r>
      <w:r w:rsidRPr="007463FA">
        <w:rPr>
          <w:rStyle w:val="StyleUnderline"/>
          <w:highlight w:val="green"/>
        </w:rPr>
        <w:t xml:space="preserve"> of </w:t>
      </w:r>
      <w:r w:rsidRPr="007463FA">
        <w:rPr>
          <w:rStyle w:val="Emphasis"/>
          <w:highlight w:val="green"/>
        </w:rPr>
        <w:t>settlement</w:t>
      </w:r>
      <w:r w:rsidRPr="007463FA">
        <w:rPr>
          <w:rStyle w:val="StyleUnderline"/>
          <w:highlight w:val="green"/>
        </w:rPr>
        <w:t xml:space="preserve"> rather than</w:t>
      </w:r>
      <w:r w:rsidRPr="00A020DB">
        <w:rPr>
          <w:rStyle w:val="StyleUnderline"/>
        </w:rPr>
        <w:t xml:space="preserve"> a </w:t>
      </w:r>
      <w:r w:rsidRPr="007463FA">
        <w:rPr>
          <w:rStyle w:val="Emphasis"/>
          <w:highlight w:val="green"/>
        </w:rPr>
        <w:t>constitutive</w:t>
      </w:r>
      <w:r w:rsidRPr="007463FA">
        <w:rPr>
          <w:rStyle w:val="StyleUnderline"/>
          <w:highlight w:val="green"/>
        </w:rPr>
        <w:t xml:space="preserve"> element of settler colonialism’s</w:t>
      </w:r>
      <w:r w:rsidRPr="00A020DB">
        <w:rPr>
          <w:rStyle w:val="StyleUnderline"/>
        </w:rPr>
        <w:t xml:space="preserve"> </w:t>
      </w:r>
      <w:r w:rsidRPr="007463FA">
        <w:rPr>
          <w:rStyle w:val="StyleUnderline"/>
          <w:highlight w:val="green"/>
        </w:rPr>
        <w:t>conceptual order.</w:t>
      </w:r>
    </w:p>
    <w:p w14:paraId="1DAEDDEE" w14:textId="77777777" w:rsidR="003A6646" w:rsidRPr="009B799C" w:rsidRDefault="003A6646" w:rsidP="003A6646">
      <w:pPr>
        <w:rPr>
          <w:rStyle w:val="StyleUnderline"/>
        </w:rPr>
      </w:pPr>
      <w:r w:rsidRPr="009B799C">
        <w:rPr>
          <w:rStyle w:val="StyleUnderline"/>
        </w:rPr>
        <w:t xml:space="preserve">Fungibility represents a </w:t>
      </w:r>
      <w:r w:rsidRPr="00795BDC">
        <w:rPr>
          <w:rStyle w:val="Emphasis"/>
        </w:rPr>
        <w:t>key</w:t>
      </w:r>
      <w:r w:rsidRPr="009B799C">
        <w:rPr>
          <w:rStyle w:val="StyleUnderline"/>
        </w:rPr>
        <w:t xml:space="preserve"> analytic for thinking about Blackness and settler colonialism in White settler nation-states. Black fungible bodies are the conceptual and discursive fodder through which the Settler-Master can even </w:t>
      </w:r>
      <w:r w:rsidRPr="00795BDC">
        <w:rPr>
          <w:rStyle w:val="Emphasis"/>
        </w:rPr>
        <w:t>begin</w:t>
      </w:r>
      <w:r w:rsidRPr="009B799C">
        <w:rPr>
          <w:rStyle w:val="StyleUnderline"/>
        </w:rPr>
        <w:t xml:space="preserve"> to </w:t>
      </w:r>
      <w:r w:rsidRPr="00795BDC">
        <w:rPr>
          <w:rStyle w:val="Emphasis"/>
        </w:rPr>
        <w:t>imagine</w:t>
      </w:r>
      <w:r w:rsidRPr="009B799C">
        <w:rPr>
          <w:rStyle w:val="StyleUnderline"/>
        </w:rPr>
        <w:t xml:space="preserve"> or “think” spatial </w:t>
      </w:r>
      <w:r w:rsidRPr="00795BDC">
        <w:rPr>
          <w:rStyle w:val="Emphasis"/>
        </w:rPr>
        <w:t>expansion</w:t>
      </w:r>
      <w:r w:rsidRPr="00DC34BC">
        <w:rPr>
          <w:sz w:val="12"/>
        </w:rPr>
        <w:t xml:space="preserve"> (King, 2013). </w:t>
      </w:r>
      <w:r w:rsidRPr="009B799C">
        <w:rPr>
          <w:rStyle w:val="StyleUnderline"/>
        </w:rPr>
        <w:t xml:space="preserve">The </w:t>
      </w:r>
      <w:r w:rsidRPr="007463FA">
        <w:rPr>
          <w:rStyle w:val="StyleUnderline"/>
          <w:highlight w:val="green"/>
        </w:rPr>
        <w:t>space making</w:t>
      </w:r>
      <w:r w:rsidRPr="009B799C">
        <w:rPr>
          <w:rStyle w:val="StyleUnderline"/>
        </w:rPr>
        <w:t xml:space="preserve"> practices of settler colonialism </w:t>
      </w:r>
      <w:r w:rsidRPr="007463FA">
        <w:rPr>
          <w:rStyle w:val="StyleUnderline"/>
          <w:highlight w:val="green"/>
        </w:rPr>
        <w:t>require</w:t>
      </w:r>
      <w:r w:rsidRPr="009B799C">
        <w:rPr>
          <w:rStyle w:val="StyleUnderline"/>
        </w:rPr>
        <w:t xml:space="preserve"> the </w:t>
      </w:r>
      <w:r w:rsidRPr="007463FA">
        <w:rPr>
          <w:rStyle w:val="StyleUnderline"/>
          <w:highlight w:val="green"/>
        </w:rPr>
        <w:t>production of</w:t>
      </w:r>
      <w:r w:rsidRPr="009B799C">
        <w:rPr>
          <w:rStyle w:val="StyleUnderline"/>
        </w:rPr>
        <w:t xml:space="preserve"> </w:t>
      </w:r>
      <w:r w:rsidRPr="007463FA">
        <w:rPr>
          <w:rStyle w:val="StyleUnderline"/>
          <w:highlight w:val="green"/>
        </w:rPr>
        <w:t>Black flesh as</w:t>
      </w:r>
      <w:r w:rsidRPr="009B799C">
        <w:rPr>
          <w:rStyle w:val="StyleUnderline"/>
        </w:rPr>
        <w:t xml:space="preserve"> a fungible form of </w:t>
      </w:r>
      <w:r w:rsidRPr="007463FA">
        <w:rPr>
          <w:rStyle w:val="Emphasis"/>
          <w:highlight w:val="green"/>
        </w:rPr>
        <w:t>property</w:t>
      </w:r>
      <w:r w:rsidRPr="007463FA">
        <w:rPr>
          <w:rStyle w:val="StyleUnderline"/>
          <w:highlight w:val="green"/>
        </w:rPr>
        <w:t xml:space="preserve">, </w:t>
      </w:r>
      <w:r w:rsidRPr="007463FA">
        <w:rPr>
          <w:rStyle w:val="Emphasis"/>
          <w:highlight w:val="green"/>
        </w:rPr>
        <w:t>not</w:t>
      </w:r>
      <w:r w:rsidRPr="007463FA">
        <w:rPr>
          <w:rStyle w:val="StyleUnderline"/>
          <w:highlight w:val="green"/>
        </w:rPr>
        <w:t xml:space="preserve"> just</w:t>
      </w:r>
      <w:r w:rsidRPr="009B799C">
        <w:rPr>
          <w:rStyle w:val="StyleUnderline"/>
        </w:rPr>
        <w:t xml:space="preserve"> as a form of </w:t>
      </w:r>
      <w:r w:rsidRPr="007463FA">
        <w:rPr>
          <w:rStyle w:val="Emphasis"/>
          <w:highlight w:val="green"/>
        </w:rPr>
        <w:t>labor</w:t>
      </w:r>
      <w:r w:rsidRPr="00DC34BC">
        <w:rPr>
          <w:sz w:val="12"/>
        </w:rPr>
        <w:t xml:space="preserve">. In Scenes of Subjection, Saidiya Hartman argues that </w:t>
      </w:r>
      <w:r w:rsidRPr="009B799C">
        <w:rPr>
          <w:rStyle w:val="StyleUnderline"/>
        </w:rPr>
        <w:t>the enslaved embody the abstract “interchangeability and replaceability” that is endemic to the commodity</w:t>
      </w:r>
      <w:r w:rsidRPr="00DC34BC">
        <w:rPr>
          <w:sz w:val="12"/>
        </w:rPr>
        <w:t xml:space="preserve"> (Hartman, 1997, p. 21</w:t>
      </w:r>
      <w:r w:rsidRPr="009B799C">
        <w:rPr>
          <w:rStyle w:val="StyleUnderline"/>
        </w:rPr>
        <w:t xml:space="preserve">). Beyond, the captive body’s use as labor, </w:t>
      </w:r>
      <w:r w:rsidRPr="007463FA">
        <w:rPr>
          <w:rStyle w:val="StyleUnderline"/>
          <w:highlight w:val="green"/>
        </w:rPr>
        <w:t>the Black body has a figurative</w:t>
      </w:r>
      <w:r w:rsidRPr="009B799C">
        <w:rPr>
          <w:rStyle w:val="StyleUnderline"/>
        </w:rPr>
        <w:t xml:space="preserve"> and metaphorical </w:t>
      </w:r>
      <w:r w:rsidRPr="007463FA">
        <w:rPr>
          <w:rStyle w:val="StyleUnderline"/>
          <w:highlight w:val="green"/>
        </w:rPr>
        <w:t>value that extends into the realm of the discursive</w:t>
      </w:r>
      <w:r w:rsidRPr="009B799C">
        <w:rPr>
          <w:rStyle w:val="StyleUnderline"/>
        </w:rPr>
        <w:t xml:space="preserve"> and symbolic. What Hartman names as the “figurative capacities of blackness,” allows the Settler-Master to conceptualize Blackness as the ultimate sign for expansion and unending space within the symbolic economy of settlement</w:t>
      </w:r>
      <w:r w:rsidRPr="00DC34BC">
        <w:rPr>
          <w:sz w:val="12"/>
        </w:rPr>
        <w:t xml:space="preserve"> (Hartman, 1997, p. 7; and King, forthcoming). </w:t>
      </w:r>
      <w:r w:rsidRPr="009B799C">
        <w:rPr>
          <w:rStyle w:val="StyleUnderline"/>
        </w:rPr>
        <w:t>Blackness is much more than labor within both slavery’s and settler colonialism’s imaginaries.</w:t>
      </w:r>
    </w:p>
    <w:p w14:paraId="5884AEF4" w14:textId="77777777" w:rsidR="003A6646" w:rsidRPr="00DC34BC" w:rsidRDefault="003A6646" w:rsidP="003A6646">
      <w:pPr>
        <w:rPr>
          <w:sz w:val="12"/>
        </w:rPr>
      </w:pPr>
      <w:r w:rsidRPr="00DC34BC">
        <w:rPr>
          <w:sz w:val="12"/>
        </w:rPr>
        <w:t xml:space="preserve">Like Hartman, I argue that </w:t>
      </w:r>
      <w:r w:rsidRPr="009B799C">
        <w:rPr>
          <w:rStyle w:val="StyleUnderline"/>
        </w:rPr>
        <w:t>Blackness’ figurative capacity and interchangeability has a life</w:t>
      </w:r>
      <w:r w:rsidRPr="00DC34BC">
        <w:rPr>
          <w:sz w:val="12"/>
        </w:rPr>
        <w:t>—</w:t>
      </w:r>
      <w:r w:rsidRPr="009B799C">
        <w:rPr>
          <w:rStyle w:val="StyleUnderline"/>
        </w:rPr>
        <w:t>or afterlife</w:t>
      </w:r>
      <w:r w:rsidRPr="00DC34BC">
        <w:rPr>
          <w:sz w:val="12"/>
        </w:rPr>
        <w:t>—</w:t>
      </w:r>
      <w:r w:rsidRPr="009B799C">
        <w:rPr>
          <w:rStyle w:val="StyleUnderline"/>
        </w:rPr>
        <w:t>within the discursive and spatial projects of settler colonial expansion</w:t>
      </w:r>
      <w:r w:rsidRPr="00DC34BC">
        <w:rPr>
          <w:sz w:val="12"/>
        </w:rPr>
        <w:t xml:space="preserve"> (King, forthcoming). </w:t>
      </w:r>
      <w:r w:rsidRPr="009B799C">
        <w:rPr>
          <w:rStyle w:val="StyleUnderline"/>
        </w:rPr>
        <w:t xml:space="preserve">Settler colonialism </w:t>
      </w:r>
      <w:r w:rsidRPr="00BD51B3">
        <w:rPr>
          <w:rStyle w:val="Emphasis"/>
        </w:rPr>
        <w:t>requires</w:t>
      </w:r>
      <w:r w:rsidRPr="009B799C">
        <w:rPr>
          <w:rStyle w:val="StyleUnderline"/>
        </w:rPr>
        <w:t xml:space="preserve"> a symbol of </w:t>
      </w:r>
      <w:r w:rsidRPr="00BD51B3">
        <w:rPr>
          <w:rStyle w:val="Emphasis"/>
        </w:rPr>
        <w:t>infinite flux</w:t>
      </w:r>
      <w:r w:rsidRPr="009B799C">
        <w:rPr>
          <w:rStyle w:val="StyleUnderline"/>
        </w:rPr>
        <w:t xml:space="preserve"> in order to </w:t>
      </w:r>
      <w:r w:rsidRPr="00BD51B3">
        <w:rPr>
          <w:rStyle w:val="Emphasis"/>
        </w:rPr>
        <w:t>animate</w:t>
      </w:r>
      <w:r w:rsidRPr="009B799C">
        <w:rPr>
          <w:rStyle w:val="StyleUnderline"/>
        </w:rPr>
        <w:t xml:space="preserve"> and imagine its </w:t>
      </w:r>
      <w:r w:rsidRPr="00BD51B3">
        <w:rPr>
          <w:rStyle w:val="Emphasis"/>
        </w:rPr>
        <w:t xml:space="preserve">spatial project </w:t>
      </w:r>
      <w:r w:rsidRPr="00DC34BC">
        <w:rPr>
          <w:sz w:val="12"/>
        </w:rPr>
        <w:t xml:space="preserve">(King, 2013). In my dissertation, In the Clearing, I argue that Jennifer Morgan’s book Laboring Women: Women and Reproduction in New World Slavery, </w:t>
      </w:r>
      <w:r w:rsidRPr="009B799C">
        <w:rPr>
          <w:rStyle w:val="StyleUnderline"/>
        </w:rPr>
        <w:t xml:space="preserve">configures Black women as spatial agents who are [symbolically] essential to the settlement of land during the colonial period in the coastal regions of the South and the West Indies. In fact, the Black female body must be discursively </w:t>
      </w:r>
      <w:r w:rsidRPr="00BD51B3">
        <w:rPr>
          <w:rStyle w:val="Emphasis"/>
        </w:rPr>
        <w:t>constructed</w:t>
      </w:r>
      <w:r w:rsidRPr="009B799C">
        <w:rPr>
          <w:rStyle w:val="StyleUnderline"/>
        </w:rPr>
        <w:t xml:space="preserve"> in order to make it </w:t>
      </w:r>
      <w:r w:rsidRPr="00BD51B3">
        <w:rPr>
          <w:rStyle w:val="Emphasis"/>
        </w:rPr>
        <w:t>possible</w:t>
      </w:r>
      <w:r w:rsidRPr="009B799C">
        <w:rPr>
          <w:rStyle w:val="StyleUnderline"/>
        </w:rPr>
        <w:t xml:space="preserve"> to even conceive of planting </w:t>
      </w:r>
      <w:r w:rsidRPr="00BD51B3">
        <w:rPr>
          <w:rStyle w:val="Emphasis"/>
        </w:rPr>
        <w:t>settlements</w:t>
      </w:r>
      <w:r w:rsidRPr="009B799C">
        <w:rPr>
          <w:rStyle w:val="StyleUnderline"/>
        </w:rPr>
        <w:t xml:space="preserve"> during the “first generations of settlement and slave ownership”</w:t>
      </w:r>
      <w:r w:rsidRPr="00DC34BC">
        <w:rPr>
          <w:sz w:val="12"/>
        </w:rPr>
        <w:t xml:space="preserve"> in South Carolina and Barbados (Morgan, 2004). </w:t>
      </w:r>
      <w:r w:rsidRPr="009B799C">
        <w:rPr>
          <w:rStyle w:val="StyleUnderline"/>
        </w:rPr>
        <w:t>Morgan argues that 18th century settlement required particular symbolic constructions and particular uses of the Black female body</w:t>
      </w:r>
      <w:r w:rsidRPr="00DC34BC">
        <w:rPr>
          <w:sz w:val="12"/>
        </w:rPr>
        <w:t xml:space="preserve"> (Morgan, 2004, p. 26).[4]</w:t>
      </w:r>
    </w:p>
    <w:p w14:paraId="7538A905" w14:textId="77777777" w:rsidR="003A6646" w:rsidRDefault="003A6646" w:rsidP="003A6646">
      <w:pPr>
        <w:rPr>
          <w:rStyle w:val="StyleUnderline"/>
        </w:rPr>
      </w:pPr>
      <w:r w:rsidRPr="009B799C">
        <w:rPr>
          <w:rStyle w:val="StyleUnderline"/>
        </w:rPr>
        <w:t xml:space="preserve">Black </w:t>
      </w:r>
      <w:r w:rsidRPr="007463FA">
        <w:rPr>
          <w:rStyle w:val="Emphasis"/>
          <w:highlight w:val="green"/>
        </w:rPr>
        <w:t>fungibility</w:t>
      </w:r>
      <w:r w:rsidRPr="007463FA">
        <w:rPr>
          <w:rStyle w:val="StyleUnderline"/>
          <w:highlight w:val="green"/>
        </w:rPr>
        <w:t xml:space="preserve"> </w:t>
      </w:r>
      <w:r w:rsidRPr="007463FA">
        <w:rPr>
          <w:rStyle w:val="Emphasis"/>
          <w:highlight w:val="green"/>
        </w:rPr>
        <w:t>represents</w:t>
      </w:r>
      <w:r w:rsidRPr="009B799C">
        <w:rPr>
          <w:rStyle w:val="StyleUnderline"/>
        </w:rPr>
        <w:t xml:space="preserve"> this space of discursive and conceptual </w:t>
      </w:r>
      <w:r w:rsidRPr="007463FA">
        <w:rPr>
          <w:rStyle w:val="Emphasis"/>
          <w:highlight w:val="green"/>
        </w:rPr>
        <w:t>possibility</w:t>
      </w:r>
      <w:r w:rsidRPr="007463FA">
        <w:rPr>
          <w:rStyle w:val="StyleUnderline"/>
          <w:highlight w:val="green"/>
        </w:rPr>
        <w:t xml:space="preserve"> for </w:t>
      </w:r>
      <w:r w:rsidRPr="007463FA">
        <w:rPr>
          <w:rStyle w:val="Emphasis"/>
          <w:highlight w:val="green"/>
        </w:rPr>
        <w:t>settler colonial imaginaries</w:t>
      </w:r>
      <w:r w:rsidRPr="009B799C">
        <w:rPr>
          <w:rStyle w:val="StyleUnderline"/>
        </w:rPr>
        <w:t xml:space="preserve">. Black fungible bodies work </w:t>
      </w:r>
      <w:r w:rsidRPr="00BD51B3">
        <w:rPr>
          <w:rStyle w:val="Emphasis"/>
        </w:rPr>
        <w:t>beyond</w:t>
      </w:r>
      <w:r w:rsidRPr="009B799C">
        <w:rPr>
          <w:rStyle w:val="StyleUnderline"/>
        </w:rPr>
        <w:t xml:space="preserve"> the </w:t>
      </w:r>
      <w:r w:rsidRPr="00BD51B3">
        <w:rPr>
          <w:rStyle w:val="Emphasis"/>
        </w:rPr>
        <w:t>metrics</w:t>
      </w:r>
      <w:r w:rsidRPr="009B799C">
        <w:rPr>
          <w:rStyle w:val="StyleUnderline"/>
        </w:rPr>
        <w:t xml:space="preserve"> and “metaphysics of </w:t>
      </w:r>
      <w:r w:rsidRPr="00BD51B3">
        <w:rPr>
          <w:rStyle w:val="Emphasis"/>
        </w:rPr>
        <w:t>labor</w:t>
      </w:r>
      <w:r w:rsidRPr="009B799C">
        <w:rPr>
          <w:rStyle w:val="StyleUnderline"/>
        </w:rPr>
        <w:t>” in White settler colonial states</w:t>
      </w:r>
      <w:r w:rsidRPr="00DC34BC">
        <w:rPr>
          <w:sz w:val="12"/>
        </w:rPr>
        <w:t xml:space="preserve"> (Jackson, 2012, p. 215). </w:t>
      </w:r>
      <w:r w:rsidRPr="007463FA">
        <w:rPr>
          <w:rStyle w:val="StyleUnderline"/>
          <w:highlight w:val="green"/>
        </w:rPr>
        <w:t>Labor</w:t>
      </w:r>
      <w:r w:rsidRPr="009B799C">
        <w:rPr>
          <w:rStyle w:val="StyleUnderline"/>
        </w:rPr>
        <w:t xml:space="preserve"> </w:t>
      </w:r>
      <w:r w:rsidRPr="007463FA">
        <w:rPr>
          <w:rStyle w:val="StyleUnderline"/>
          <w:highlight w:val="green"/>
        </w:rPr>
        <w:t xml:space="preserve">becomes a </w:t>
      </w:r>
      <w:r w:rsidRPr="007463FA">
        <w:rPr>
          <w:rStyle w:val="Emphasis"/>
          <w:highlight w:val="green"/>
        </w:rPr>
        <w:t>limiting frame</w:t>
      </w:r>
      <w:r w:rsidRPr="009B799C">
        <w:rPr>
          <w:rStyle w:val="StyleUnderline"/>
        </w:rPr>
        <w:t xml:space="preserve"> for conceptualizing Blackness on White settler colonial terrain. Reimagining Blackness and </w:t>
      </w:r>
      <w:r w:rsidRPr="007463FA">
        <w:rPr>
          <w:rStyle w:val="StyleUnderline"/>
          <w:highlight w:val="green"/>
        </w:rPr>
        <w:t>theorizing anti-Black racism</w:t>
      </w:r>
      <w:r w:rsidRPr="009B799C">
        <w:rPr>
          <w:rStyle w:val="StyleUnderline"/>
        </w:rPr>
        <w:t xml:space="preserve"> on </w:t>
      </w:r>
      <w:r w:rsidRPr="00BD51B3">
        <w:rPr>
          <w:rStyle w:val="Emphasis"/>
        </w:rPr>
        <w:t>unusual</w:t>
      </w:r>
      <w:r w:rsidRPr="009B799C">
        <w:rPr>
          <w:rStyle w:val="StyleUnderline"/>
        </w:rPr>
        <w:t xml:space="preserve"> landscapes </w:t>
      </w:r>
      <w:r w:rsidRPr="007463FA">
        <w:rPr>
          <w:rStyle w:val="Emphasis"/>
          <w:highlight w:val="green"/>
        </w:rPr>
        <w:t>requires</w:t>
      </w:r>
      <w:r w:rsidRPr="007463FA">
        <w:rPr>
          <w:rStyle w:val="StyleUnderline"/>
          <w:highlight w:val="green"/>
        </w:rPr>
        <w:t xml:space="preserve"> that we </w:t>
      </w:r>
      <w:r w:rsidRPr="007463FA">
        <w:rPr>
          <w:rStyle w:val="Emphasis"/>
          <w:highlight w:val="green"/>
        </w:rPr>
        <w:t>rethink</w:t>
      </w:r>
      <w:r w:rsidRPr="009B799C">
        <w:rPr>
          <w:rStyle w:val="StyleUnderline"/>
        </w:rPr>
        <w:t xml:space="preserve"> the usefulness of </w:t>
      </w:r>
      <w:r w:rsidRPr="007463FA">
        <w:rPr>
          <w:rStyle w:val="StyleUnderline"/>
          <w:highlight w:val="green"/>
        </w:rPr>
        <w:t>convenient</w:t>
      </w:r>
      <w:r w:rsidRPr="009B799C">
        <w:rPr>
          <w:rStyle w:val="StyleUnderline"/>
        </w:rPr>
        <w:t xml:space="preserve"> and orthodox </w:t>
      </w:r>
      <w:r w:rsidRPr="007463FA">
        <w:rPr>
          <w:rStyle w:val="StyleUnderline"/>
          <w:highlight w:val="green"/>
        </w:rPr>
        <w:t xml:space="preserve">epistemic frames. We must venture </w:t>
      </w:r>
      <w:r w:rsidRPr="007463FA">
        <w:rPr>
          <w:rStyle w:val="Emphasis"/>
          <w:highlight w:val="green"/>
        </w:rPr>
        <w:t>beyond labor</w:t>
      </w:r>
      <w:r w:rsidRPr="007463FA">
        <w:rPr>
          <w:rStyle w:val="StyleUnderline"/>
          <w:highlight w:val="green"/>
        </w:rPr>
        <w:t xml:space="preserve"> and </w:t>
      </w:r>
      <w:r w:rsidRPr="007463FA">
        <w:rPr>
          <w:rStyle w:val="Emphasis"/>
          <w:highlight w:val="green"/>
        </w:rPr>
        <w:t>its limits</w:t>
      </w:r>
      <w:r w:rsidRPr="009B799C">
        <w:rPr>
          <w:rStyle w:val="StyleUnderline"/>
        </w:rPr>
        <w:t xml:space="preserve"> in order to think about settler colonialism’s </w:t>
      </w:r>
      <w:r w:rsidRPr="00BD51B3">
        <w:rPr>
          <w:rStyle w:val="Emphasis"/>
        </w:rPr>
        <w:t>anti-Black modalities</w:t>
      </w:r>
      <w:r w:rsidRPr="009B799C">
        <w:rPr>
          <w:rStyle w:val="StyleUnderline"/>
        </w:rPr>
        <w:t xml:space="preserve">. </w:t>
      </w:r>
      <w:r w:rsidRPr="00BD51B3">
        <w:rPr>
          <w:rStyle w:val="Emphasis"/>
        </w:rPr>
        <w:t>Fungibility</w:t>
      </w:r>
      <w:r w:rsidRPr="009B799C">
        <w:rPr>
          <w:rStyle w:val="StyleUnderline"/>
        </w:rPr>
        <w:t xml:space="preserve"> and other frames </w:t>
      </w:r>
      <w:r w:rsidRPr="00B1143B">
        <w:rPr>
          <w:rStyle w:val="Emphasis"/>
        </w:rPr>
        <w:t>deserve our attention</w:t>
      </w:r>
      <w:r w:rsidRPr="009B799C">
        <w:rPr>
          <w:rStyle w:val="StyleUnderline"/>
        </w:rPr>
        <w:t xml:space="preserve"> as we continue to think about anti-Black racism, Native genocide and the US settler-slave (e)state</w:t>
      </w:r>
    </w:p>
    <w:p w14:paraId="7FF51168" w14:textId="77777777" w:rsidR="003A6646" w:rsidRDefault="003A6646" w:rsidP="003A6646">
      <w:pPr>
        <w:pStyle w:val="Heading4"/>
      </w:pPr>
      <w:r>
        <w:t>PERM DA: the additive logic of the permutation folds indigenous peoples into the generality of the human worker and teleologically limits the transformative potential of the alternative to a reproduction of the settler-colonial state</w:t>
      </w:r>
    </w:p>
    <w:p w14:paraId="77A9C2AE" w14:textId="77777777" w:rsidR="003A6646" w:rsidRPr="00B07ABD" w:rsidRDefault="003A6646" w:rsidP="003A6646">
      <w:r w:rsidRPr="00B07ABD">
        <w:rPr>
          <w:rStyle w:val="Style13ptBold"/>
        </w:rPr>
        <w:t>Jackson 24</w:t>
      </w:r>
      <w:r>
        <w:t xml:space="preserve">, assoc. prof. English @ Texas a&amp;m (Shona, November 2024, “Preface” in </w:t>
      </w:r>
      <w:r w:rsidRPr="00B07ABD">
        <w:rPr>
          <w:i/>
          <w:iCs/>
        </w:rPr>
        <w:t>Beyond Constraint: Middle/Passages of Blackness and Indigeneity in the Radical Tradition</w:t>
      </w:r>
      <w:r w:rsidRPr="00B07ABD">
        <w:t>, Duke University Press, 2024, pp. xi–xxii.</w:t>
      </w:r>
      <w:r>
        <w:t>)AFA+</w:t>
      </w:r>
    </w:p>
    <w:p w14:paraId="469E8FD0" w14:textId="77777777" w:rsidR="003A6646" w:rsidRPr="00F84D82" w:rsidRDefault="003A6646" w:rsidP="003A6646">
      <w:pPr>
        <w:rPr>
          <w:rStyle w:val="StyleUnderline"/>
        </w:rPr>
      </w:pPr>
      <w:r w:rsidRPr="00B07ABD">
        <w:rPr>
          <w:rStyle w:val="StyleUnderline"/>
        </w:rPr>
        <w:t xml:space="preserve">What is </w:t>
      </w:r>
      <w:r w:rsidRPr="00D22A3C">
        <w:rPr>
          <w:rStyle w:val="Emphasis"/>
        </w:rPr>
        <w:t>striking</w:t>
      </w:r>
      <w:r w:rsidRPr="00B07ABD">
        <w:rPr>
          <w:rStyle w:val="StyleUnderline"/>
        </w:rPr>
        <w:t xml:space="preserve"> about all of this is that in the twenty-first-century </w:t>
      </w:r>
      <w:r w:rsidRPr="007463FA">
        <w:rPr>
          <w:rStyle w:val="StyleUnderline"/>
          <w:highlight w:val="green"/>
        </w:rPr>
        <w:t xml:space="preserve">we don’t have a </w:t>
      </w:r>
      <w:r w:rsidRPr="007463FA">
        <w:rPr>
          <w:rStyle w:val="Emphasis"/>
          <w:highlight w:val="green"/>
        </w:rPr>
        <w:t>comprehensive</w:t>
      </w:r>
      <w:r w:rsidRPr="007463FA">
        <w:rPr>
          <w:rStyle w:val="StyleUnderline"/>
          <w:highlight w:val="green"/>
        </w:rPr>
        <w:t xml:space="preserve"> way of talking about</w:t>
      </w:r>
      <w:r w:rsidRPr="00B07ABD">
        <w:rPr>
          <w:rStyle w:val="StyleUnderline"/>
        </w:rPr>
        <w:t xml:space="preserve"> </w:t>
      </w:r>
      <w:r w:rsidRPr="007463FA">
        <w:rPr>
          <w:rStyle w:val="StyleUnderline"/>
          <w:highlight w:val="green"/>
        </w:rPr>
        <w:t>Indigenous Peoples’</w:t>
      </w:r>
      <w:r w:rsidRPr="00B07ABD">
        <w:rPr>
          <w:rStyle w:val="StyleUnderline"/>
        </w:rPr>
        <w:t xml:space="preserve"> </w:t>
      </w:r>
      <w:r w:rsidRPr="00D22A3C">
        <w:rPr>
          <w:rStyle w:val="Emphasis"/>
        </w:rPr>
        <w:t xml:space="preserve">actual </w:t>
      </w:r>
      <w:r w:rsidRPr="007463FA">
        <w:rPr>
          <w:rStyle w:val="Emphasis"/>
          <w:highlight w:val="green"/>
        </w:rPr>
        <w:t>work</w:t>
      </w:r>
      <w:r w:rsidRPr="00B07ABD">
        <w:rPr>
          <w:rStyle w:val="StyleUnderline"/>
        </w:rPr>
        <w:t xml:space="preserve"> (past and present) </w:t>
      </w:r>
      <w:r w:rsidRPr="007463FA">
        <w:rPr>
          <w:rStyle w:val="Emphasis"/>
          <w:highlight w:val="green"/>
        </w:rPr>
        <w:t>together</w:t>
      </w:r>
      <w:r w:rsidRPr="007463FA">
        <w:rPr>
          <w:rStyle w:val="StyleUnderline"/>
          <w:highlight w:val="green"/>
        </w:rPr>
        <w:t xml:space="preserve"> with</w:t>
      </w:r>
      <w:r w:rsidRPr="00B07ABD">
        <w:rPr>
          <w:rStyle w:val="StyleUnderline"/>
        </w:rPr>
        <w:t xml:space="preserve"> the </w:t>
      </w:r>
      <w:r w:rsidRPr="007463FA">
        <w:rPr>
          <w:rStyle w:val="Emphasis"/>
          <w:highlight w:val="green"/>
        </w:rPr>
        <w:t>collective labour</w:t>
      </w:r>
      <w:r w:rsidRPr="00B07ABD">
        <w:rPr>
          <w:rStyle w:val="StyleUnderline"/>
        </w:rPr>
        <w:t xml:space="preserve"> of Creoles</w:t>
      </w:r>
      <w:r>
        <w:t xml:space="preserve">. </w:t>
      </w:r>
      <w:r w:rsidRPr="00F84D82">
        <w:rPr>
          <w:rStyle w:val="StyleUnderline"/>
        </w:rPr>
        <w:t xml:space="preserve">We don’t have a way of </w:t>
      </w:r>
      <w:r w:rsidRPr="00D22A3C">
        <w:rPr>
          <w:rStyle w:val="Emphasis"/>
        </w:rPr>
        <w:t>thinking</w:t>
      </w:r>
      <w:r w:rsidRPr="00F84D82">
        <w:rPr>
          <w:rStyle w:val="StyleUnderline"/>
        </w:rPr>
        <w:t xml:space="preserve"> about Indigenous labour </w:t>
      </w:r>
      <w:r w:rsidRPr="00D22A3C">
        <w:rPr>
          <w:rStyle w:val="Emphasis"/>
        </w:rPr>
        <w:t>outside</w:t>
      </w:r>
      <w:r w:rsidRPr="00F84D82">
        <w:rPr>
          <w:rStyle w:val="StyleUnderline"/>
        </w:rPr>
        <w:t xml:space="preserve"> the need to </w:t>
      </w:r>
      <w:r w:rsidRPr="00D22A3C">
        <w:rPr>
          <w:rStyle w:val="Emphasis"/>
        </w:rPr>
        <w:t>manage</w:t>
      </w:r>
      <w:r w:rsidRPr="00F84D82">
        <w:rPr>
          <w:rStyle w:val="StyleUnderline"/>
        </w:rPr>
        <w:t xml:space="preserve"> it and its </w:t>
      </w:r>
      <w:r w:rsidRPr="00D22A3C">
        <w:rPr>
          <w:rStyle w:val="Emphasis"/>
        </w:rPr>
        <w:t>threat</w:t>
      </w:r>
      <w:r w:rsidRPr="00F84D82">
        <w:rPr>
          <w:rStyle w:val="StyleUnderline"/>
        </w:rPr>
        <w:t xml:space="preserve"> to the postcolonial state’s originary </w:t>
      </w:r>
      <w:r w:rsidRPr="00D22A3C">
        <w:rPr>
          <w:rStyle w:val="Emphasis"/>
        </w:rPr>
        <w:t>fallacy</w:t>
      </w:r>
      <w:r w:rsidRPr="00F84D82">
        <w:rPr>
          <w:rStyle w:val="StyleUnderline"/>
        </w:rPr>
        <w:t xml:space="preserve">, which is generated out of coloniality and resistance rather than what is </w:t>
      </w:r>
      <w:r w:rsidRPr="00D22A3C">
        <w:rPr>
          <w:rStyle w:val="Emphasis"/>
        </w:rPr>
        <w:t>prior</w:t>
      </w:r>
      <w:r w:rsidRPr="00F84D82">
        <w:rPr>
          <w:rStyle w:val="StyleUnderline"/>
        </w:rPr>
        <w:t xml:space="preserve"> and </w:t>
      </w:r>
      <w:r w:rsidRPr="00D22A3C">
        <w:rPr>
          <w:rStyle w:val="Emphasis"/>
        </w:rPr>
        <w:t>parallel</w:t>
      </w:r>
      <w:r w:rsidRPr="00F84D82">
        <w:rPr>
          <w:rStyle w:val="StyleUnderline"/>
        </w:rPr>
        <w:t xml:space="preserve"> to </w:t>
      </w:r>
      <w:r w:rsidRPr="00D22A3C">
        <w:rPr>
          <w:rStyle w:val="Emphasis"/>
        </w:rPr>
        <w:t>both</w:t>
      </w:r>
      <w:r w:rsidRPr="00F84D82">
        <w:rPr>
          <w:rStyle w:val="StyleUnderline"/>
        </w:rPr>
        <w:t xml:space="preserve">. </w:t>
      </w:r>
      <w:r w:rsidRPr="007463FA">
        <w:rPr>
          <w:rStyle w:val="StyleUnderline"/>
          <w:highlight w:val="green"/>
        </w:rPr>
        <w:t>Any effort to</w:t>
      </w:r>
      <w:r w:rsidRPr="00F84D82">
        <w:rPr>
          <w:rStyle w:val="StyleUnderline"/>
        </w:rPr>
        <w:t xml:space="preserve"> simply </w:t>
      </w:r>
      <w:r w:rsidRPr="007463FA">
        <w:rPr>
          <w:rStyle w:val="Emphasis"/>
          <w:highlight w:val="green"/>
        </w:rPr>
        <w:t>(re)write</w:t>
      </w:r>
      <w:r w:rsidRPr="007463FA">
        <w:rPr>
          <w:rStyle w:val="StyleUnderline"/>
          <w:highlight w:val="green"/>
        </w:rPr>
        <w:t xml:space="preserve"> a labour history </w:t>
      </w:r>
      <w:r w:rsidRPr="007463FA">
        <w:rPr>
          <w:rStyle w:val="Emphasis"/>
          <w:highlight w:val="green"/>
        </w:rPr>
        <w:t>cannot</w:t>
      </w:r>
      <w:r w:rsidRPr="007463FA">
        <w:rPr>
          <w:rStyle w:val="StyleUnderline"/>
          <w:highlight w:val="green"/>
        </w:rPr>
        <w:t xml:space="preserve"> utilize an </w:t>
      </w:r>
      <w:r w:rsidRPr="007463FA">
        <w:rPr>
          <w:rStyle w:val="Emphasis"/>
          <w:highlight w:val="green"/>
        </w:rPr>
        <w:t>additive</w:t>
      </w:r>
      <w:r w:rsidRPr="007463FA">
        <w:rPr>
          <w:rStyle w:val="StyleUnderline"/>
          <w:highlight w:val="green"/>
        </w:rPr>
        <w:t xml:space="preserve"> model to address Indigenous</w:t>
      </w:r>
      <w:r w:rsidRPr="00F84D82">
        <w:rPr>
          <w:rStyle w:val="StyleUnderline"/>
        </w:rPr>
        <w:t xml:space="preserve"> Peoples’ own </w:t>
      </w:r>
      <w:r w:rsidRPr="007463FA">
        <w:rPr>
          <w:rStyle w:val="StyleUnderline"/>
          <w:highlight w:val="green"/>
        </w:rPr>
        <w:t>histories of work.</w:t>
      </w:r>
      <w:r w:rsidRPr="00F84D82">
        <w:rPr>
          <w:rStyle w:val="StyleUnderline"/>
        </w:rPr>
        <w:t xml:space="preserve"> </w:t>
      </w:r>
      <w:r w:rsidRPr="007463FA">
        <w:rPr>
          <w:rStyle w:val="StyleUnderline"/>
          <w:highlight w:val="green"/>
        </w:rPr>
        <w:t xml:space="preserve">Such a move would </w:t>
      </w:r>
      <w:r w:rsidRPr="007463FA">
        <w:rPr>
          <w:rStyle w:val="Emphasis"/>
          <w:highlight w:val="green"/>
        </w:rPr>
        <w:t>reduce</w:t>
      </w:r>
      <w:r w:rsidRPr="007463FA">
        <w:rPr>
          <w:rStyle w:val="StyleUnderline"/>
          <w:highlight w:val="green"/>
        </w:rPr>
        <w:t xml:space="preserve"> indigeneity to </w:t>
      </w:r>
      <w:r w:rsidRPr="007463FA">
        <w:rPr>
          <w:rStyle w:val="Emphasis"/>
          <w:highlight w:val="green"/>
        </w:rPr>
        <w:t>similitude</w:t>
      </w:r>
      <w:r w:rsidRPr="007463FA">
        <w:rPr>
          <w:rStyle w:val="StyleUnderline"/>
          <w:highlight w:val="green"/>
        </w:rPr>
        <w:t>, making Indigenous</w:t>
      </w:r>
      <w:r w:rsidRPr="00F84D82">
        <w:rPr>
          <w:rStyle w:val="StyleUnderline"/>
        </w:rPr>
        <w:t xml:space="preserve"> bodily </w:t>
      </w:r>
      <w:r w:rsidRPr="007463FA">
        <w:rPr>
          <w:rStyle w:val="StyleUnderline"/>
          <w:highlight w:val="green"/>
        </w:rPr>
        <w:t xml:space="preserve">labours accessible </w:t>
      </w:r>
      <w:r w:rsidRPr="007463FA">
        <w:rPr>
          <w:rStyle w:val="Emphasis"/>
          <w:highlight w:val="green"/>
        </w:rPr>
        <w:t>only</w:t>
      </w:r>
      <w:r w:rsidRPr="007463FA">
        <w:rPr>
          <w:rStyle w:val="StyleUnderline"/>
          <w:highlight w:val="green"/>
        </w:rPr>
        <w:t xml:space="preserve"> by </w:t>
      </w:r>
      <w:r w:rsidRPr="007463FA">
        <w:rPr>
          <w:rStyle w:val="Emphasis"/>
          <w:highlight w:val="green"/>
        </w:rPr>
        <w:t>translation</w:t>
      </w:r>
      <w:r w:rsidRPr="00F84D82">
        <w:rPr>
          <w:rStyle w:val="StyleUnderline"/>
        </w:rPr>
        <w:t xml:space="preserve"> through </w:t>
      </w:r>
      <w:r w:rsidRPr="00D22A3C">
        <w:rPr>
          <w:rStyle w:val="Emphasis"/>
        </w:rPr>
        <w:t>Creole ones</w:t>
      </w:r>
      <w:r w:rsidRPr="00F84D82">
        <w:rPr>
          <w:rStyle w:val="StyleUnderline"/>
        </w:rPr>
        <w:t>.</w:t>
      </w:r>
      <w:r>
        <w:t xml:space="preserve"> In short, </w:t>
      </w:r>
      <w:r w:rsidRPr="007463FA">
        <w:rPr>
          <w:rStyle w:val="StyleUnderline"/>
          <w:highlight w:val="green"/>
        </w:rPr>
        <w:t xml:space="preserve">Indigenous </w:t>
      </w:r>
      <w:r w:rsidRPr="00041359">
        <w:rPr>
          <w:rStyle w:val="StyleUnderline"/>
        </w:rPr>
        <w:t xml:space="preserve">Peoples’ </w:t>
      </w:r>
      <w:r w:rsidRPr="007463FA">
        <w:rPr>
          <w:rStyle w:val="Emphasis"/>
          <w:highlight w:val="green"/>
        </w:rPr>
        <w:t>legibility as workers</w:t>
      </w:r>
      <w:r w:rsidRPr="007463FA">
        <w:rPr>
          <w:rStyle w:val="StyleUnderline"/>
          <w:highlight w:val="green"/>
        </w:rPr>
        <w:t xml:space="preserve"> would </w:t>
      </w:r>
      <w:r w:rsidRPr="007463FA">
        <w:rPr>
          <w:rStyle w:val="Emphasis"/>
          <w:highlight w:val="green"/>
        </w:rPr>
        <w:t>depend</w:t>
      </w:r>
      <w:r w:rsidRPr="007463FA">
        <w:rPr>
          <w:rStyle w:val="StyleUnderline"/>
          <w:highlight w:val="green"/>
        </w:rPr>
        <w:t xml:space="preserve"> on their ability to be read</w:t>
      </w:r>
      <w:r w:rsidRPr="00F84D82">
        <w:rPr>
          <w:rStyle w:val="StyleUnderline"/>
        </w:rPr>
        <w:t xml:space="preserve"> </w:t>
      </w:r>
      <w:r w:rsidRPr="007463FA">
        <w:rPr>
          <w:rStyle w:val="StyleUnderline"/>
          <w:highlight w:val="green"/>
        </w:rPr>
        <w:t xml:space="preserve">through the </w:t>
      </w:r>
      <w:r w:rsidRPr="007463FA">
        <w:rPr>
          <w:rStyle w:val="Emphasis"/>
          <w:highlight w:val="green"/>
        </w:rPr>
        <w:t>same</w:t>
      </w:r>
      <w:r w:rsidRPr="007463FA">
        <w:rPr>
          <w:rStyle w:val="StyleUnderline"/>
          <w:highlight w:val="green"/>
        </w:rPr>
        <w:t xml:space="preserve"> lens as </w:t>
      </w:r>
      <w:r w:rsidRPr="007463FA">
        <w:rPr>
          <w:rStyle w:val="Emphasis"/>
          <w:highlight w:val="green"/>
        </w:rPr>
        <w:t>all other workers</w:t>
      </w:r>
      <w:r w:rsidRPr="007463FA">
        <w:rPr>
          <w:rStyle w:val="StyleUnderline"/>
          <w:highlight w:val="green"/>
        </w:rPr>
        <w:t xml:space="preserve">, and their </w:t>
      </w:r>
      <w:r w:rsidRPr="007463FA">
        <w:rPr>
          <w:rStyle w:val="Emphasis"/>
          <w:highlight w:val="green"/>
        </w:rPr>
        <w:t>purchase</w:t>
      </w:r>
      <w:r w:rsidRPr="007463FA">
        <w:rPr>
          <w:rStyle w:val="StyleUnderline"/>
          <w:highlight w:val="green"/>
        </w:rPr>
        <w:t xml:space="preserve"> on the modern state would</w:t>
      </w:r>
      <w:r w:rsidRPr="00F84D82">
        <w:rPr>
          <w:rStyle w:val="StyleUnderline"/>
        </w:rPr>
        <w:t xml:space="preserve"> still </w:t>
      </w:r>
      <w:r w:rsidRPr="007463FA">
        <w:rPr>
          <w:rStyle w:val="StyleUnderline"/>
          <w:highlight w:val="green"/>
        </w:rPr>
        <w:t>place them in a position</w:t>
      </w:r>
      <w:r w:rsidRPr="00F84D82">
        <w:rPr>
          <w:rStyle w:val="StyleUnderline"/>
        </w:rPr>
        <w:t xml:space="preserve"> </w:t>
      </w:r>
      <w:r w:rsidRPr="007463FA">
        <w:rPr>
          <w:rStyle w:val="StyleUnderline"/>
          <w:highlight w:val="green"/>
        </w:rPr>
        <w:t xml:space="preserve">of </w:t>
      </w:r>
      <w:r w:rsidRPr="007463FA">
        <w:rPr>
          <w:rStyle w:val="Emphasis"/>
          <w:highlight w:val="green"/>
        </w:rPr>
        <w:t>lack</w:t>
      </w:r>
      <w:r w:rsidRPr="00F84D82">
        <w:rPr>
          <w:rStyle w:val="StyleUnderline"/>
        </w:rPr>
        <w:t xml:space="preserve">. Moreover, </w:t>
      </w:r>
      <w:r w:rsidRPr="007463FA">
        <w:rPr>
          <w:rStyle w:val="StyleUnderline"/>
          <w:highlight w:val="green"/>
        </w:rPr>
        <w:t xml:space="preserve">the postcolonial state would become the </w:t>
      </w:r>
      <w:r w:rsidRPr="007463FA">
        <w:rPr>
          <w:rStyle w:val="Emphasis"/>
          <w:highlight w:val="green"/>
        </w:rPr>
        <w:t>horizon</w:t>
      </w:r>
      <w:r w:rsidRPr="007463FA">
        <w:rPr>
          <w:rStyle w:val="StyleUnderline"/>
          <w:highlight w:val="green"/>
        </w:rPr>
        <w:t xml:space="preserve"> of their</w:t>
      </w:r>
      <w:r w:rsidRPr="00F84D82">
        <w:rPr>
          <w:rStyle w:val="StyleUnderline"/>
        </w:rPr>
        <w:t xml:space="preserve"> extant, </w:t>
      </w:r>
      <w:r w:rsidRPr="00F84D82">
        <w:rPr>
          <w:rStyle w:val="StyleUnderline"/>
          <w:i/>
          <w:iCs/>
        </w:rPr>
        <w:t>ante­colonial</w:t>
      </w:r>
      <w:r w:rsidRPr="00F84D82">
        <w:rPr>
          <w:rStyle w:val="StyleUnderline"/>
        </w:rPr>
        <w:t xml:space="preserve"> </w:t>
      </w:r>
      <w:r w:rsidRPr="007463FA">
        <w:rPr>
          <w:rStyle w:val="Emphasis"/>
          <w:highlight w:val="green"/>
        </w:rPr>
        <w:t>sovereignties</w:t>
      </w:r>
      <w:r w:rsidRPr="00F84D82">
        <w:rPr>
          <w:rStyle w:val="StyleUnderline"/>
        </w:rPr>
        <w:t>.</w:t>
      </w:r>
    </w:p>
    <w:p w14:paraId="423E909A" w14:textId="77777777" w:rsidR="003A6646" w:rsidRPr="003A6646" w:rsidRDefault="003A6646" w:rsidP="003A6646"/>
    <w:sectPr w:rsidR="003A6646" w:rsidRPr="003A66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ynn Clay" w:date="2025-12-03T13:40:00Z" w:initials="LC">
    <w:p w14:paraId="40B7E0C5" w14:textId="77777777" w:rsidR="003A6646" w:rsidRDefault="003A6646" w:rsidP="003A6646">
      <w:pPr>
        <w:pStyle w:val="CommentText"/>
      </w:pPr>
      <w:r>
        <w:rPr>
          <w:rStyle w:val="CommentReference"/>
        </w:rPr>
        <w:annotationRef/>
      </w:r>
      <w:r>
        <w:t>hate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7E0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8BB56F" w16cex:dateUtc="2025-12-0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7E0C5" w16cid:durableId="5B8BB5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nn Clay">
    <w15:presenceInfo w15:providerId="Windows Live" w15:userId="46aa4a574f5ee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B2"/>
    <w:rsid w:val="003A6646"/>
    <w:rsid w:val="008D06B2"/>
    <w:rsid w:val="00D26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ED58"/>
  <w15:chartTrackingRefBased/>
  <w15:docId w15:val="{DC9975CA-5BAA-436F-9AB7-81B45904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664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A66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66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66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3A66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664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0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66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646"/>
  </w:style>
  <w:style w:type="character" w:customStyle="1" w:styleId="Heading1Char">
    <w:name w:val="Heading 1 Char"/>
    <w:aliases w:val="Pocket Char"/>
    <w:basedOn w:val="DefaultParagraphFont"/>
    <w:link w:val="Heading1"/>
    <w:rsid w:val="003A664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A66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A66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3A664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A664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0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6B2"/>
    <w:rPr>
      <w:rFonts w:eastAsiaTheme="majorEastAsia" w:cstheme="majorBidi"/>
      <w:color w:val="272727" w:themeColor="text1" w:themeTint="D8"/>
    </w:rPr>
  </w:style>
  <w:style w:type="paragraph" w:styleId="Title">
    <w:name w:val="Title"/>
    <w:basedOn w:val="Normal"/>
    <w:next w:val="Normal"/>
    <w:link w:val="TitleChar"/>
    <w:uiPriority w:val="10"/>
    <w:qFormat/>
    <w:rsid w:val="008D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6B2"/>
    <w:pPr>
      <w:spacing w:before="160"/>
      <w:jc w:val="center"/>
    </w:pPr>
    <w:rPr>
      <w:i/>
      <w:iCs/>
      <w:color w:val="404040" w:themeColor="text1" w:themeTint="BF"/>
    </w:rPr>
  </w:style>
  <w:style w:type="character" w:customStyle="1" w:styleId="QuoteChar">
    <w:name w:val="Quote Char"/>
    <w:basedOn w:val="DefaultParagraphFont"/>
    <w:link w:val="Quote"/>
    <w:uiPriority w:val="29"/>
    <w:rsid w:val="008D06B2"/>
    <w:rPr>
      <w:i/>
      <w:iCs/>
      <w:color w:val="404040" w:themeColor="text1" w:themeTint="BF"/>
    </w:rPr>
  </w:style>
  <w:style w:type="paragraph" w:styleId="ListParagraph">
    <w:name w:val="List Paragraph"/>
    <w:aliases w:val="6 font,List Paragraph1,List Paragraph2,Colorful List - Accent 11"/>
    <w:basedOn w:val="Normal"/>
    <w:uiPriority w:val="34"/>
    <w:qFormat/>
    <w:rsid w:val="008D06B2"/>
    <w:pPr>
      <w:ind w:left="720"/>
      <w:contextualSpacing/>
    </w:pPr>
  </w:style>
  <w:style w:type="character" w:styleId="IntenseEmphasis">
    <w:name w:val="Intense Emphasis"/>
    <w:basedOn w:val="DefaultParagraphFont"/>
    <w:uiPriority w:val="21"/>
    <w:qFormat/>
    <w:rsid w:val="008D06B2"/>
    <w:rPr>
      <w:i/>
      <w:iCs/>
      <w:color w:val="0F4761" w:themeColor="accent1" w:themeShade="BF"/>
    </w:rPr>
  </w:style>
  <w:style w:type="paragraph" w:styleId="IntenseQuote">
    <w:name w:val="Intense Quote"/>
    <w:basedOn w:val="Normal"/>
    <w:next w:val="Normal"/>
    <w:link w:val="IntenseQuoteChar"/>
    <w:uiPriority w:val="30"/>
    <w:qFormat/>
    <w:rsid w:val="008D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6B2"/>
    <w:rPr>
      <w:i/>
      <w:iCs/>
      <w:color w:val="0F4761" w:themeColor="accent1" w:themeShade="BF"/>
    </w:rPr>
  </w:style>
  <w:style w:type="character" w:styleId="IntenseReference">
    <w:name w:val="Intense Reference"/>
    <w:basedOn w:val="DefaultParagraphFont"/>
    <w:uiPriority w:val="32"/>
    <w:qFormat/>
    <w:rsid w:val="008D06B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3A66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664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664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3A6646"/>
    <w:rPr>
      <w:b w:val="0"/>
      <w:sz w:val="22"/>
      <w:u w:val="single"/>
    </w:rPr>
  </w:style>
  <w:style w:type="character" w:styleId="Strong">
    <w:name w:val="Strong"/>
    <w:basedOn w:val="DefaultParagraphFont"/>
    <w:uiPriority w:val="22"/>
    <w:qFormat/>
    <w:rsid w:val="003A6646"/>
    <w:rPr>
      <w:b/>
      <w:bCs/>
    </w:rPr>
  </w:style>
  <w:style w:type="character" w:styleId="BookTitle">
    <w:name w:val="Book Title"/>
    <w:basedOn w:val="DefaultParagraphFont"/>
    <w:uiPriority w:val="33"/>
    <w:qFormat/>
    <w:rsid w:val="003A6646"/>
    <w:rPr>
      <w:b/>
      <w:bCs/>
      <w:i/>
      <w:iCs/>
      <w:spacing w:val="5"/>
    </w:rPr>
  </w:style>
  <w:style w:type="numbering" w:styleId="111111">
    <w:name w:val="Outline List 2"/>
    <w:basedOn w:val="NoList"/>
    <w:uiPriority w:val="99"/>
    <w:semiHidden/>
    <w:unhideWhenUsed/>
    <w:rsid w:val="003A6646"/>
  </w:style>
  <w:style w:type="paragraph" w:styleId="Header">
    <w:name w:val="header"/>
    <w:basedOn w:val="Normal"/>
    <w:link w:val="HeaderChar"/>
    <w:uiPriority w:val="99"/>
    <w:semiHidden/>
    <w:rsid w:val="003A66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6646"/>
    <w:rPr>
      <w:rFonts w:ascii="Calibri" w:hAnsi="Calibri" w:cs="Calibri"/>
      <w:kern w:val="0"/>
      <w:sz w:val="22"/>
      <w:szCs w:val="22"/>
      <w14:ligatures w14:val="none"/>
    </w:rPr>
  </w:style>
  <w:style w:type="paragraph" w:styleId="Footer">
    <w:name w:val="footer"/>
    <w:basedOn w:val="Normal"/>
    <w:link w:val="FooterChar"/>
    <w:uiPriority w:val="99"/>
    <w:semiHidden/>
    <w:rsid w:val="003A66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664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A6646"/>
    <w:pPr>
      <w:spacing w:after="120"/>
    </w:pPr>
  </w:style>
  <w:style w:type="character" w:customStyle="1" w:styleId="BodyTextChar">
    <w:name w:val="Body Text Char"/>
    <w:basedOn w:val="DefaultParagraphFont"/>
    <w:link w:val="BodyText"/>
    <w:uiPriority w:val="99"/>
    <w:semiHidden/>
    <w:rsid w:val="003A6646"/>
    <w:rPr>
      <w:rFonts w:ascii="Calibri" w:hAnsi="Calibri" w:cs="Calibri"/>
      <w:kern w:val="0"/>
      <w:sz w:val="22"/>
      <w:szCs w:val="22"/>
      <w14:ligatures w14:val="none"/>
    </w:rPr>
  </w:style>
  <w:style w:type="paragraph" w:styleId="NoSpacing">
    <w:name w:val="No Spacing"/>
    <w:link w:val="NoSpacingChar"/>
    <w:uiPriority w:val="99"/>
    <w:unhideWhenUsed/>
    <w:qFormat/>
    <w:rsid w:val="003A664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A6646"/>
    <w:rPr>
      <w:rFonts w:ascii="Calibri" w:hAnsi="Calibri" w:cs="Calibri"/>
      <w:kern w:val="0"/>
      <w:sz w:val="22"/>
      <w:szCs w:val="22"/>
      <w14:ligatures w14:val="none"/>
    </w:rPr>
  </w:style>
  <w:style w:type="character" w:styleId="Hyperlink">
    <w:name w:val="Hyperlink"/>
    <w:basedOn w:val="DefaultParagraphFont"/>
    <w:uiPriority w:val="99"/>
    <w:unhideWhenUsed/>
    <w:rsid w:val="003A6646"/>
    <w:rPr>
      <w:color w:val="467886" w:themeColor="hyperlink"/>
      <w:u w:val="single"/>
    </w:rPr>
  </w:style>
  <w:style w:type="character" w:styleId="UnresolvedMention">
    <w:name w:val="Unresolved Mention"/>
    <w:basedOn w:val="DefaultParagraphFont"/>
    <w:uiPriority w:val="99"/>
    <w:semiHidden/>
    <w:unhideWhenUsed/>
    <w:rsid w:val="003A6646"/>
    <w:rPr>
      <w:color w:val="605E5C"/>
      <w:shd w:val="clear" w:color="auto" w:fill="E1DFDD"/>
    </w:rPr>
  </w:style>
  <w:style w:type="character" w:styleId="CommentReference">
    <w:name w:val="annotation reference"/>
    <w:basedOn w:val="DefaultParagraphFont"/>
    <w:uiPriority w:val="99"/>
    <w:semiHidden/>
    <w:unhideWhenUsed/>
    <w:rsid w:val="003A6646"/>
    <w:rPr>
      <w:sz w:val="16"/>
      <w:szCs w:val="16"/>
    </w:rPr>
  </w:style>
  <w:style w:type="paragraph" w:styleId="CommentText">
    <w:name w:val="annotation text"/>
    <w:basedOn w:val="Normal"/>
    <w:link w:val="CommentTextChar"/>
    <w:uiPriority w:val="99"/>
    <w:unhideWhenUsed/>
    <w:rsid w:val="003A6646"/>
    <w:pPr>
      <w:spacing w:line="240" w:lineRule="auto"/>
    </w:pPr>
    <w:rPr>
      <w:sz w:val="20"/>
      <w:szCs w:val="20"/>
    </w:rPr>
  </w:style>
  <w:style w:type="character" w:customStyle="1" w:styleId="CommentTextChar">
    <w:name w:val="Comment Text Char"/>
    <w:basedOn w:val="DefaultParagraphFont"/>
    <w:link w:val="CommentText"/>
    <w:uiPriority w:val="99"/>
    <w:rsid w:val="003A6646"/>
    <w:rPr>
      <w:rFonts w:ascii="Calibri" w:hAnsi="Calibri" w:cs="Calibri"/>
      <w:kern w:val="0"/>
      <w:sz w:val="20"/>
      <w:szCs w:val="20"/>
      <w14:ligatures w14:val="none"/>
    </w:rPr>
  </w:style>
  <w:style w:type="paragraph" w:customStyle="1" w:styleId="textbold">
    <w:name w:val="text bold"/>
    <w:basedOn w:val="Normal"/>
    <w:link w:val="Emphasis"/>
    <w:uiPriority w:val="8"/>
    <w:qFormat/>
    <w:rsid w:val="003A6646"/>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A664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colonization.wordpress.com/2014/06/06/humanity-beyond-the-regime-of-labor-antiblackness-indigeneity-and-the-legacies-of-colonialism-in-the-caribbe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27312</Words>
  <Characters>81939</Characters>
  <Application>Microsoft Office Word</Application>
  <DocSecurity>0</DocSecurity>
  <Lines>27313</Lines>
  <Paragraphs>27312</Paragraphs>
  <ScaleCrop>false</ScaleCrop>
  <Company/>
  <LinksUpToDate>false</LinksUpToDate>
  <CharactersWithSpaces>81939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Clay</dc:creator>
  <cp:keywords/>
  <dc:description/>
  <cp:lastModifiedBy>Lynn Clay</cp:lastModifiedBy>
  <cp:revision>2</cp:revision>
  <dcterms:created xsi:type="dcterms:W3CDTF">2026-01-03T16:43:00Z</dcterms:created>
  <dcterms:modified xsi:type="dcterms:W3CDTF">2026-01-03T16:46:00Z</dcterms:modified>
</cp:coreProperties>
</file>