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41E0A" w14:textId="6CA5E9D2" w:rsidR="005D388F" w:rsidRDefault="003B0284" w:rsidP="003B0284">
      <w:pPr>
        <w:pStyle w:val="Heading1"/>
      </w:pPr>
      <w:r>
        <w:t>R1---1NC---Texas</w:t>
      </w:r>
    </w:p>
    <w:p w14:paraId="55F4687C" w14:textId="329D8CA6" w:rsidR="003B0284" w:rsidRDefault="003B0284" w:rsidP="003B0284">
      <w:pPr>
        <w:pStyle w:val="Heading2"/>
      </w:pPr>
      <w:r>
        <w:lastRenderedPageBreak/>
        <w:t>OFF</w:t>
      </w:r>
    </w:p>
    <w:p w14:paraId="1C594EF1" w14:textId="77777777" w:rsidR="003B0284" w:rsidRDefault="003B0284" w:rsidP="003B0284">
      <w:pPr>
        <w:pStyle w:val="Heading3"/>
      </w:pPr>
      <w:r>
        <w:lastRenderedPageBreak/>
        <w:t>T---1NC</w:t>
      </w:r>
    </w:p>
    <w:p w14:paraId="1E0E0302" w14:textId="06399CD8" w:rsidR="003B0284" w:rsidRPr="003B0284" w:rsidRDefault="003B0284" w:rsidP="003B0284">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 xml:space="preserve">Interpretation: the 1AC must </w:t>
      </w:r>
      <w:r w:rsidRPr="00ED5331">
        <w:rPr>
          <w:rFonts w:asciiTheme="minorHAnsi" w:eastAsiaTheme="majorEastAsia" w:hAnsiTheme="minorHAnsi" w:cstheme="minorHAnsi"/>
          <w:b/>
          <w:iCs/>
          <w:sz w:val="26"/>
          <w:u w:val="single"/>
        </w:rPr>
        <w:t>propose and defend</w:t>
      </w:r>
      <w:r w:rsidRPr="00ED5331">
        <w:rPr>
          <w:rFonts w:asciiTheme="minorHAnsi" w:eastAsiaTheme="majorEastAsia" w:hAnsiTheme="minorHAnsi" w:cstheme="minorHAnsi"/>
          <w:b/>
          <w:iCs/>
          <w:sz w:val="26"/>
        </w:rPr>
        <w:t xml:space="preserve"> a</w:t>
      </w:r>
      <w:r>
        <w:rPr>
          <w:rFonts w:asciiTheme="minorHAnsi" w:eastAsiaTheme="majorEastAsia" w:hAnsiTheme="minorHAnsi" w:cstheme="minorHAnsi"/>
          <w:b/>
          <w:iCs/>
          <w:sz w:val="26"/>
        </w:rPr>
        <w:t xml:space="preserve">n instance of </w:t>
      </w:r>
      <w:r w:rsidRPr="00ED5331">
        <w:rPr>
          <w:rFonts w:asciiTheme="minorHAnsi" w:eastAsiaTheme="majorEastAsia" w:hAnsiTheme="minorHAnsi" w:cstheme="minorHAnsi"/>
          <w:b/>
          <w:iCs/>
          <w:sz w:val="26"/>
        </w:rPr>
        <w:t>resolution</w:t>
      </w:r>
      <w:r>
        <w:rPr>
          <w:rFonts w:asciiTheme="minorHAnsi" w:eastAsiaTheme="majorEastAsia" w:hAnsiTheme="minorHAnsi" w:cstheme="minorHAnsi"/>
          <w:b/>
          <w:iCs/>
          <w:sz w:val="26"/>
        </w:rPr>
        <w:t>al action</w:t>
      </w:r>
      <w:r w:rsidR="00A627A4">
        <w:rPr>
          <w:rFonts w:asciiTheme="minorHAnsi" w:eastAsiaTheme="majorEastAsia" w:hAnsiTheme="minorHAnsi" w:cstheme="minorHAnsi"/>
          <w:b/>
          <w:iCs/>
          <w:sz w:val="26"/>
        </w:rPr>
        <w:t>.</w:t>
      </w:r>
    </w:p>
    <w:p w14:paraId="1A963720" w14:textId="77777777" w:rsidR="003B0284" w:rsidRDefault="003B0284" w:rsidP="003B0284">
      <w:pPr>
        <w:pStyle w:val="Heading4"/>
      </w:pPr>
      <w:r>
        <w:t xml:space="preserve">“USFG” means the three branches. </w:t>
      </w:r>
    </w:p>
    <w:p w14:paraId="0FCD8079" w14:textId="77777777" w:rsidR="003B0284" w:rsidRPr="00645AF8" w:rsidRDefault="003B0284" w:rsidP="003B0284">
      <w:r w:rsidRPr="00597189">
        <w:rPr>
          <w:rStyle w:val="Style13ptBold"/>
        </w:rPr>
        <w:t>S3 18</w:t>
      </w:r>
      <w:r>
        <w:t xml:space="preserve"> (Science Safety Security, 2-15-2018, "Introduction to U.S. Law &amp; Policy," https://www.phe.gov/s3/law/Pages/default.aspx#)</w:t>
      </w:r>
    </w:p>
    <w:p w14:paraId="59C65E20" w14:textId="77777777" w:rsidR="003B0284" w:rsidRPr="00597189" w:rsidRDefault="003B0284" w:rsidP="003B0284">
      <w:pPr>
        <w:rPr>
          <w:sz w:val="16"/>
        </w:rPr>
      </w:pPr>
      <w:r w:rsidRPr="00597189">
        <w:rPr>
          <w:sz w:val="16"/>
        </w:rPr>
        <w:t>U.S. Government Structure</w:t>
      </w:r>
    </w:p>
    <w:p w14:paraId="2A15C5FF" w14:textId="77777777" w:rsidR="003B0284" w:rsidRPr="00597189" w:rsidRDefault="003B0284" w:rsidP="003B0284">
      <w:pPr>
        <w:rPr>
          <w:sz w:val="16"/>
        </w:rPr>
      </w:pPr>
      <w:r w:rsidRPr="008D092D">
        <w:rPr>
          <w:rStyle w:val="StyleUnderline"/>
          <w:highlight w:val="cyan"/>
        </w:rPr>
        <w:t>The</w:t>
      </w:r>
      <w:r w:rsidRPr="00597189">
        <w:rPr>
          <w:sz w:val="16"/>
        </w:rPr>
        <w:t xml:space="preserve"> United States (US) </w:t>
      </w:r>
      <w:r w:rsidRPr="008D092D">
        <w:rPr>
          <w:rStyle w:val="StyleUnderline"/>
          <w:highlight w:val="cyan"/>
        </w:rPr>
        <w:t xml:space="preserve">Constitution </w:t>
      </w:r>
      <w:r w:rsidRPr="008D092D">
        <w:rPr>
          <w:rStyle w:val="Emphasis"/>
          <w:highlight w:val="cyan"/>
        </w:rPr>
        <w:t>defines</w:t>
      </w:r>
      <w:r w:rsidRPr="00597189">
        <w:rPr>
          <w:sz w:val="16"/>
        </w:rPr>
        <w:t xml:space="preserve"> the three branches of </w:t>
      </w:r>
      <w:r w:rsidRPr="008D092D">
        <w:rPr>
          <w:rStyle w:val="Emphasis"/>
          <w:highlight w:val="cyan"/>
        </w:rPr>
        <w:t>the US F</w:t>
      </w:r>
      <w:r w:rsidRPr="00597189">
        <w:rPr>
          <w:sz w:val="16"/>
        </w:rPr>
        <w:t xml:space="preserve">ederal </w:t>
      </w:r>
      <w:r w:rsidRPr="008D092D">
        <w:rPr>
          <w:rStyle w:val="Emphasis"/>
          <w:highlight w:val="cyan"/>
        </w:rPr>
        <w:t>G</w:t>
      </w:r>
      <w:r w:rsidRPr="00597189">
        <w:rPr>
          <w:sz w:val="16"/>
        </w:rPr>
        <w:t xml:space="preserve">overnment and their powers, as well as the powers that are reserved to the States and to individuals. Under the Constitution, </w:t>
      </w:r>
      <w:r w:rsidRPr="008D092D">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8D092D">
        <w:rPr>
          <w:rStyle w:val="StyleUnderline"/>
          <w:highlight w:val="cyan"/>
        </w:rPr>
        <w:t>is divided into three parts</w:t>
      </w:r>
      <w:r w:rsidRPr="00597189">
        <w:rPr>
          <w:sz w:val="16"/>
        </w:rPr>
        <w:t>:</w:t>
      </w:r>
    </w:p>
    <w:p w14:paraId="20598F58" w14:textId="77777777" w:rsidR="003B0284" w:rsidRPr="00597189" w:rsidRDefault="003B0284" w:rsidP="003B0284">
      <w:pPr>
        <w:rPr>
          <w:sz w:val="16"/>
        </w:rPr>
      </w:pPr>
      <w:r w:rsidRPr="00597189">
        <w:rPr>
          <w:sz w:val="16"/>
        </w:rPr>
        <w:t xml:space="preserve">The Legislative Branch, or </w:t>
      </w:r>
      <w:r w:rsidRPr="008D092D">
        <w:rPr>
          <w:rStyle w:val="Emphasis"/>
          <w:highlight w:val="cyan"/>
        </w:rPr>
        <w:t>Congress</w:t>
      </w:r>
      <w:r w:rsidRPr="00597189">
        <w:rPr>
          <w:sz w:val="16"/>
        </w:rPr>
        <w:t>, which is comprised of the House of Representatives and the Senate</w:t>
      </w:r>
    </w:p>
    <w:p w14:paraId="26DCF64A" w14:textId="77777777" w:rsidR="003B0284" w:rsidRPr="00597189" w:rsidRDefault="003B0284" w:rsidP="003B0284">
      <w:pPr>
        <w:rPr>
          <w:sz w:val="16"/>
        </w:rPr>
      </w:pPr>
      <w:r w:rsidRPr="008D092D">
        <w:rPr>
          <w:rStyle w:val="StyleUnderline"/>
          <w:highlight w:val="cyan"/>
        </w:rPr>
        <w:t xml:space="preserve">The </w:t>
      </w:r>
      <w:r w:rsidRPr="008D092D">
        <w:rPr>
          <w:rStyle w:val="Emphasis"/>
          <w:highlight w:val="cyan"/>
        </w:rPr>
        <w:t>Executive</w:t>
      </w:r>
      <w:r w:rsidRPr="00597189">
        <w:rPr>
          <w:sz w:val="16"/>
        </w:rPr>
        <w:t xml:space="preserve"> Branch, which includes the Executive Office of the President and the Federal agencies</w:t>
      </w:r>
    </w:p>
    <w:p w14:paraId="05E14E20" w14:textId="77777777" w:rsidR="003B0284" w:rsidRDefault="003B0284" w:rsidP="003B0284">
      <w:pPr>
        <w:rPr>
          <w:sz w:val="16"/>
          <w:szCs w:val="16"/>
        </w:rPr>
      </w:pPr>
      <w:r w:rsidRPr="008D092D">
        <w:rPr>
          <w:rStyle w:val="StyleUnderline"/>
          <w:highlight w:val="cyan"/>
        </w:rPr>
        <w:t xml:space="preserve">The </w:t>
      </w:r>
      <w:r w:rsidRPr="008D092D">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2F7EE1EA" w14:textId="77777777" w:rsidR="003B0284" w:rsidRDefault="003B0284" w:rsidP="003B0284">
      <w:pPr>
        <w:pStyle w:val="Heading4"/>
      </w:pPr>
      <w:bookmarkStart w:id="0" w:name="_Hlk205556601"/>
      <w:r w:rsidRPr="00FF0689">
        <w:rPr>
          <w:u w:val="single"/>
        </w:rPr>
        <w:t>Strengthening</w:t>
      </w:r>
      <w:r>
        <w:t xml:space="preserve"> a right refers to protecting </w:t>
      </w:r>
      <w:r w:rsidRPr="0022590D">
        <w:rPr>
          <w:u w:val="single"/>
        </w:rPr>
        <w:t>existing activities</w:t>
      </w:r>
      <w:r>
        <w:t xml:space="preserve"> under its coverage. </w:t>
      </w:r>
    </w:p>
    <w:p w14:paraId="31ADA201" w14:textId="77777777" w:rsidR="003B0284" w:rsidRDefault="003B0284" w:rsidP="003B0284">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6D2CCB97" w14:textId="77777777" w:rsidR="003B0284" w:rsidRPr="004D3844" w:rsidRDefault="003B0284" w:rsidP="003B0284">
      <w:pPr>
        <w:rPr>
          <w:rStyle w:val="StyleUnderline"/>
          <w:sz w:val="16"/>
          <w:u w:val="none"/>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E17B27">
        <w:rPr>
          <w:sz w:val="16"/>
        </w:rPr>
        <w:t>Meilkejohn</w:t>
      </w:r>
      <w:proofErr w:type="spellEnd"/>
      <w:r w:rsidRPr="00E17B27">
        <w:rPr>
          <w:sz w:val="16"/>
        </w:rPr>
        <w:t xml:space="preserve">,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6A8B47C7" w14:textId="77777777" w:rsidR="003B0284" w:rsidRPr="00196F98" w:rsidRDefault="003B0284" w:rsidP="003B0284">
      <w:pPr>
        <w:keepNext/>
        <w:keepLines/>
        <w:spacing w:before="40" w:after="0"/>
        <w:outlineLvl w:val="3"/>
        <w:rPr>
          <w:rFonts w:eastAsia="Times New Roman" w:cs="Times New Roman"/>
          <w:b/>
          <w:iCs/>
          <w:sz w:val="26"/>
        </w:rPr>
      </w:pPr>
      <w:r w:rsidRPr="00196F98">
        <w:rPr>
          <w:rFonts w:eastAsia="Times New Roman" w:cs="Times New Roman"/>
          <w:b/>
          <w:iCs/>
          <w:sz w:val="26"/>
        </w:rPr>
        <w:lastRenderedPageBreak/>
        <w:t xml:space="preserve">Collective bargaining rights are </w:t>
      </w:r>
      <w:r w:rsidRPr="00196F98">
        <w:rPr>
          <w:rFonts w:eastAsia="Times New Roman" w:cs="Times New Roman"/>
          <w:b/>
          <w:iCs/>
          <w:sz w:val="26"/>
          <w:u w:val="single"/>
        </w:rPr>
        <w:t>statutorily created</w:t>
      </w:r>
      <w:r>
        <w:rPr>
          <w:rFonts w:eastAsia="Times New Roman" w:cs="Times New Roman"/>
          <w:b/>
          <w:iCs/>
          <w:sz w:val="26"/>
        </w:rPr>
        <w:t xml:space="preserve"> rights to negotiation.</w:t>
      </w:r>
    </w:p>
    <w:p w14:paraId="7C4D9B18" w14:textId="77777777" w:rsidR="003B0284" w:rsidRPr="00196F98" w:rsidRDefault="003B0284" w:rsidP="003B0284">
      <w:pPr>
        <w:rPr>
          <w:rFonts w:eastAsia="Calibri"/>
        </w:rPr>
      </w:pPr>
      <w:r w:rsidRPr="00196F98">
        <w:rPr>
          <w:rFonts w:eastAsia="Calibri"/>
          <w:b/>
          <w:bCs/>
          <w:sz w:val="26"/>
        </w:rPr>
        <w:t>Van Hollen 13</w:t>
      </w:r>
      <w:r w:rsidRPr="00196F98">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4843E6F2" w14:textId="77777777" w:rsidR="003B0284" w:rsidRDefault="003B0284" w:rsidP="003B0284">
      <w:pPr>
        <w:rPr>
          <w:rFonts w:eastAsia="Calibri"/>
          <w:sz w:val="16"/>
        </w:rPr>
      </w:pPr>
      <w:r w:rsidRPr="00196F98">
        <w:rPr>
          <w:rFonts w:eastAsia="Calibri"/>
          <w:sz w:val="16"/>
        </w:rPr>
        <w:t xml:space="preserve">In Wisconsin, </w:t>
      </w:r>
      <w:r w:rsidRPr="00196F98">
        <w:rPr>
          <w:rFonts w:eastAsia="Calibri"/>
          <w:b/>
          <w:iCs/>
          <w:highlight w:val="cyan"/>
          <w:u w:val="single"/>
          <w:bdr w:val="single" w:sz="8" w:space="0" w:color="auto"/>
        </w:rPr>
        <w:t>"collective bargaining"</w:t>
      </w:r>
      <w:r w:rsidRPr="00196F98">
        <w:rPr>
          <w:rFonts w:eastAsia="Calibri"/>
          <w:highlight w:val="cyan"/>
          <w:u w:val="single"/>
        </w:rPr>
        <w:t xml:space="preserve"> means the </w:t>
      </w:r>
      <w:proofErr w:type="gramStart"/>
      <w:r w:rsidRPr="00196F98">
        <w:rPr>
          <w:rFonts w:eastAsia="Calibri"/>
          <w:b/>
          <w:iCs/>
          <w:highlight w:val="cyan"/>
          <w:u w:val="single"/>
          <w:bdr w:val="single" w:sz="8" w:space="0" w:color="auto"/>
        </w:rPr>
        <w:t>statutorily-created</w:t>
      </w:r>
      <w:proofErr w:type="gramEnd"/>
      <w:r w:rsidRPr="00196F98">
        <w:rPr>
          <w:rFonts w:eastAsia="Calibri"/>
          <w:u w:val="single"/>
        </w:rPr>
        <w:t xml:space="preserve"> "mutual </w:t>
      </w:r>
      <w:r w:rsidRPr="00196F98">
        <w:rPr>
          <w:rFonts w:eastAsia="Calibri"/>
          <w:highlight w:val="cyan"/>
          <w:u w:val="single"/>
        </w:rPr>
        <w:t>obligation" of a</w:t>
      </w:r>
      <w:r w:rsidRPr="00196F98">
        <w:rPr>
          <w:rFonts w:eastAsia="Calibri"/>
          <w:sz w:val="16"/>
        </w:rPr>
        <w:t xml:space="preserve"> governmental </w:t>
      </w:r>
      <w:r w:rsidRPr="00196F98">
        <w:rPr>
          <w:rFonts w:eastAsia="Calibri"/>
          <w:b/>
          <w:iCs/>
          <w:highlight w:val="cyan"/>
          <w:u w:val="single"/>
          <w:bdr w:val="single" w:sz="8" w:space="0" w:color="auto"/>
        </w:rPr>
        <w:t>employer</w:t>
      </w:r>
      <w:r w:rsidRPr="00196F98">
        <w:rPr>
          <w:rFonts w:eastAsia="Calibri"/>
          <w:highlight w:val="cyan"/>
          <w:u w:val="single"/>
        </w:rPr>
        <w:t>, and</w:t>
      </w:r>
      <w:r w:rsidRPr="00196F98">
        <w:rPr>
          <w:rFonts w:eastAsia="Calibri"/>
          <w:u w:val="single"/>
        </w:rPr>
        <w:t xml:space="preserve"> a </w:t>
      </w:r>
      <w:r w:rsidRPr="00196F98">
        <w:rPr>
          <w:rFonts w:eastAsia="Calibri"/>
          <w:b/>
          <w:iCs/>
          <w:highlight w:val="cyan"/>
          <w:u w:val="single"/>
          <w:bdr w:val="single" w:sz="8" w:space="0" w:color="auto"/>
        </w:rPr>
        <w:t>bargaining unit</w:t>
      </w:r>
      <w:r w:rsidRPr="00196F98">
        <w:rPr>
          <w:rFonts w:eastAsia="Calibri"/>
          <w:u w:val="single"/>
        </w:rPr>
        <w:t xml:space="preserve"> representative </w:t>
      </w:r>
      <w:r w:rsidRPr="00196F98">
        <w:rPr>
          <w:rFonts w:eastAsia="Calibri"/>
          <w:b/>
          <w:iCs/>
          <w:highlight w:val="cyan"/>
          <w:u w:val="single"/>
          <w:bdr w:val="single" w:sz="8" w:space="0" w:color="auto"/>
        </w:rPr>
        <w:t>to negotiate</w:t>
      </w:r>
      <w:r w:rsidRPr="00196F98">
        <w:rPr>
          <w:rFonts w:eastAsia="Calibri"/>
          <w:highlight w:val="cyan"/>
          <w:u w:val="single"/>
        </w:rPr>
        <w:t xml:space="preserve"> a labor </w:t>
      </w:r>
      <w:r w:rsidRPr="00196F98">
        <w:rPr>
          <w:rFonts w:eastAsia="Calibri"/>
          <w:b/>
          <w:iCs/>
          <w:highlight w:val="cyan"/>
          <w:u w:val="single"/>
          <w:bdr w:val="single" w:sz="8" w:space="0" w:color="auto"/>
        </w:rPr>
        <w:t>agreement</w:t>
      </w:r>
      <w:r w:rsidRPr="00196F98">
        <w:rPr>
          <w:rFonts w:eastAsia="Calibri"/>
          <w:sz w:val="16"/>
        </w:rPr>
        <w:t xml:space="preserve">. </w:t>
      </w:r>
      <w:r w:rsidRPr="00196F98">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196F98">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196F98">
        <w:rPr>
          <w:rFonts w:eastAsia="Calibri"/>
          <w:sz w:val="16"/>
        </w:rPr>
        <w:t>Dep't</w:t>
      </w:r>
      <w:proofErr w:type="spellEnd"/>
      <w:r w:rsidRPr="00196F98">
        <w:rPr>
          <w:rFonts w:eastAsia="Calibri"/>
          <w:sz w:val="16"/>
        </w:rPr>
        <w:t xml:space="preserve"> of Admin. v. Wis. Emp. Rel. Comm'n, 90 Wis.2d 426, 430, 280 N.W.2d 150 (1979). [*3]</w:t>
      </w:r>
    </w:p>
    <w:p w14:paraId="40DF8098" w14:textId="315327F6" w:rsidR="003B0284" w:rsidRDefault="003B0284" w:rsidP="003B0284">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 xml:space="preserve">They violate </w:t>
      </w:r>
      <w:r w:rsidRPr="00656116">
        <w:rPr>
          <w:rFonts w:asciiTheme="minorHAnsi" w:eastAsiaTheme="majorEastAsia" w:hAnsiTheme="minorHAnsi" w:cstheme="minorHAnsi"/>
          <w:b/>
          <w:iCs/>
          <w:sz w:val="26"/>
          <w:u w:val="single"/>
        </w:rPr>
        <w:t>each</w:t>
      </w:r>
      <w:r w:rsidRPr="00ED5331">
        <w:rPr>
          <w:rFonts w:asciiTheme="minorHAnsi" w:eastAsiaTheme="majorEastAsia" w:hAnsiTheme="minorHAnsi" w:cstheme="minorHAnsi"/>
          <w:b/>
          <w:iCs/>
          <w:sz w:val="26"/>
        </w:rPr>
        <w:t xml:space="preserve"> of the above words’ requirements</w:t>
      </w:r>
      <w:r>
        <w:rPr>
          <w:rFonts w:asciiTheme="minorHAnsi" w:eastAsiaTheme="majorEastAsia" w:hAnsiTheme="minorHAnsi" w:cstheme="minorHAnsi"/>
          <w:b/>
          <w:iCs/>
          <w:sz w:val="26"/>
        </w:rPr>
        <w:t xml:space="preserve"> for government action. </w:t>
      </w:r>
      <w:r w:rsidRPr="00ED5331">
        <w:rPr>
          <w:rFonts w:asciiTheme="minorHAnsi" w:eastAsiaTheme="majorEastAsia" w:hAnsiTheme="minorHAnsi" w:cstheme="minorHAnsi"/>
          <w:b/>
          <w:iCs/>
          <w:sz w:val="26"/>
        </w:rPr>
        <w:t xml:space="preserve"> </w:t>
      </w:r>
    </w:p>
    <w:p w14:paraId="59551093" w14:textId="77777777" w:rsidR="003B0284" w:rsidRPr="008511AF" w:rsidRDefault="003B0284" w:rsidP="003B0284">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Two impacts:</w:t>
      </w:r>
    </w:p>
    <w:p w14:paraId="2F69AA93" w14:textId="77777777" w:rsidR="003B0284" w:rsidRPr="008511AF" w:rsidRDefault="003B0284" w:rsidP="003B0284">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1</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FAIRNESS</w:t>
      </w:r>
      <w:r w:rsidRPr="00ED5331">
        <w:rPr>
          <w:rFonts w:asciiTheme="minorHAnsi" w:eastAsiaTheme="majorEastAsia" w:hAnsiTheme="minorHAnsi" w:cstheme="minorHAnsi"/>
          <w:b/>
          <w:iCs/>
          <w:sz w:val="26"/>
        </w:rPr>
        <w:t xml:space="preserve">. Non-topical advocacies allow the </w:t>
      </w:r>
      <w:proofErr w:type="spellStart"/>
      <w:r w:rsidRPr="00ED5331">
        <w:rPr>
          <w:rFonts w:asciiTheme="minorHAnsi" w:eastAsiaTheme="majorEastAsia" w:hAnsiTheme="minorHAnsi" w:cstheme="minorHAnsi"/>
          <w:b/>
          <w:iCs/>
          <w:sz w:val="26"/>
        </w:rPr>
        <w:t>aff</w:t>
      </w:r>
      <w:proofErr w:type="spellEnd"/>
      <w:r w:rsidRPr="00ED5331">
        <w:rPr>
          <w:rFonts w:asciiTheme="minorHAnsi" w:eastAsiaTheme="majorEastAsia" w:hAnsiTheme="minorHAnsi" w:cstheme="minorHAnsi"/>
          <w:b/>
          <w:iCs/>
          <w:sz w:val="26"/>
        </w:rPr>
        <w:t xml:space="preserve"> to </w:t>
      </w:r>
      <w:r w:rsidRPr="00ED5331">
        <w:rPr>
          <w:rFonts w:asciiTheme="minorHAnsi" w:eastAsiaTheme="majorEastAsia" w:hAnsiTheme="minorHAnsi" w:cstheme="minorHAnsi"/>
          <w:b/>
          <w:iCs/>
          <w:sz w:val="26"/>
          <w:u w:val="single"/>
        </w:rPr>
        <w:t>unilaterally</w:t>
      </w:r>
      <w:r w:rsidRPr="00ED5331">
        <w:rPr>
          <w:rFonts w:asciiTheme="minorHAnsi" w:eastAsiaTheme="majorEastAsia" w:hAnsiTheme="minorHAnsi" w:cstheme="minorHAnsi"/>
          <w:b/>
          <w:iCs/>
          <w:sz w:val="26"/>
        </w:rPr>
        <w:t xml:space="preserve"> determine negative positions and create an incentive to minimize viable contestation. </w:t>
      </w:r>
      <w:r w:rsidRPr="00ED5331">
        <w:rPr>
          <w:rFonts w:asciiTheme="minorHAnsi" w:eastAsiaTheme="majorEastAsia" w:hAnsiTheme="minorHAnsi" w:cstheme="minorHAnsi"/>
          <w:b/>
          <w:iCs/>
          <w:sz w:val="26"/>
          <w:u w:val="single"/>
        </w:rPr>
        <w:t>Debate’s a game</w:t>
      </w:r>
      <w:r w:rsidRPr="00ED5331">
        <w:rPr>
          <w:rFonts w:asciiTheme="minorHAnsi" w:eastAsiaTheme="majorEastAsia" w:hAnsiTheme="minorHAnsi" w:cstheme="minorHAnsi"/>
          <w:b/>
          <w:iCs/>
          <w:sz w:val="26"/>
        </w:rPr>
        <w:t>---competition precedes pedagogy because it’s a procedural question</w:t>
      </w:r>
      <w:r>
        <w:rPr>
          <w:rFonts w:asciiTheme="minorHAnsi" w:eastAsiaTheme="majorEastAsia" w:hAnsiTheme="minorHAnsi" w:cstheme="minorHAnsi"/>
          <w:b/>
          <w:iCs/>
          <w:sz w:val="26"/>
        </w:rPr>
        <w:t>.</w:t>
      </w:r>
    </w:p>
    <w:p w14:paraId="3472AC49" w14:textId="5E30E19B" w:rsidR="003B0284" w:rsidRPr="003B0284" w:rsidRDefault="003B0284" w:rsidP="003B0284">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2</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CLASH</w:t>
      </w:r>
      <w:r w:rsidRPr="00ED5331">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Boundless</w:t>
      </w:r>
      <w:r w:rsidRPr="00ED5331">
        <w:rPr>
          <w:rFonts w:asciiTheme="minorHAnsi" w:eastAsiaTheme="majorEastAsia" w:hAnsiTheme="minorHAnsi" w:cstheme="minorHAnsi"/>
          <w:b/>
          <w:iCs/>
          <w:sz w:val="26"/>
        </w:rPr>
        <w:t xml:space="preserve"> topics </w:t>
      </w:r>
      <w:r>
        <w:rPr>
          <w:rFonts w:asciiTheme="minorHAnsi" w:eastAsiaTheme="majorEastAsia" w:hAnsiTheme="minorHAnsi" w:cstheme="minorHAnsi"/>
          <w:b/>
          <w:iCs/>
          <w:sz w:val="26"/>
        </w:rPr>
        <w:t xml:space="preserve">spread neg prep thin, </w:t>
      </w:r>
      <w:r w:rsidRPr="00ED5331">
        <w:rPr>
          <w:rFonts w:asciiTheme="minorHAnsi" w:eastAsiaTheme="majorEastAsia" w:hAnsiTheme="minorHAnsi" w:cstheme="minorHAnsi"/>
          <w:b/>
          <w:iCs/>
          <w:sz w:val="26"/>
        </w:rPr>
        <w:t>mak</w:t>
      </w:r>
      <w:r>
        <w:rPr>
          <w:rFonts w:asciiTheme="minorHAnsi" w:eastAsiaTheme="majorEastAsia" w:hAnsiTheme="minorHAnsi" w:cstheme="minorHAnsi"/>
          <w:b/>
          <w:iCs/>
          <w:sz w:val="26"/>
        </w:rPr>
        <w:t>ing</w:t>
      </w:r>
      <w:r w:rsidRPr="00ED5331">
        <w:rPr>
          <w:rFonts w:asciiTheme="minorHAnsi" w:eastAsiaTheme="majorEastAsia" w:hAnsiTheme="minorHAnsi" w:cstheme="minorHAnsi"/>
          <w:b/>
          <w:iCs/>
          <w:sz w:val="26"/>
        </w:rPr>
        <w:t xml:space="preserve"> focused research</w:t>
      </w:r>
      <w:r>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and innovation impossible.</w:t>
      </w:r>
      <w:r>
        <w:rPr>
          <w:rFonts w:asciiTheme="minorHAnsi" w:eastAsiaTheme="majorEastAsia" w:hAnsiTheme="minorHAnsi" w:cstheme="minorHAnsi"/>
          <w:b/>
          <w:iCs/>
          <w:sz w:val="26"/>
        </w:rPr>
        <w:t xml:space="preserve"> Debates with </w:t>
      </w:r>
      <w:r w:rsidRPr="009C1E8D">
        <w:rPr>
          <w:rFonts w:asciiTheme="minorHAnsi" w:eastAsiaTheme="majorEastAsia" w:hAnsiTheme="minorHAnsi" w:cstheme="minorHAnsi"/>
          <w:b/>
          <w:iCs/>
          <w:sz w:val="26"/>
          <w:u w:val="single"/>
        </w:rPr>
        <w:t>depth of contestation</w:t>
      </w:r>
      <w:r>
        <w:rPr>
          <w:rFonts w:asciiTheme="minorHAnsi" w:eastAsiaTheme="majorEastAsia" w:hAnsiTheme="minorHAnsi" w:cstheme="minorHAnsi"/>
          <w:b/>
          <w:iCs/>
          <w:sz w:val="26"/>
        </w:rPr>
        <w:t xml:space="preserve"> make us better scholars and advocates, which turns their impacts. </w:t>
      </w:r>
      <w:r w:rsidRPr="00ED5331">
        <w:rPr>
          <w:rFonts w:asciiTheme="minorHAnsi" w:eastAsiaTheme="majorEastAsia" w:hAnsiTheme="minorHAnsi" w:cstheme="minorHAnsi"/>
          <w:b/>
          <w:iCs/>
          <w:sz w:val="26"/>
        </w:rPr>
        <w:t xml:space="preserve">Prioritize debate’s potential to forge a </w:t>
      </w:r>
      <w:r w:rsidRPr="00ED5331">
        <w:rPr>
          <w:rFonts w:asciiTheme="minorHAnsi" w:eastAsiaTheme="majorEastAsia" w:hAnsiTheme="minorHAnsi" w:cstheme="minorHAnsi"/>
          <w:b/>
          <w:iCs/>
          <w:sz w:val="26"/>
          <w:u w:val="single"/>
        </w:rPr>
        <w:t>techne</w:t>
      </w:r>
      <w:r w:rsidRPr="00ED5331">
        <w:rPr>
          <w:rFonts w:asciiTheme="minorHAnsi" w:eastAsiaTheme="majorEastAsia" w:hAnsiTheme="minorHAnsi" w:cstheme="minorHAnsi"/>
          <w:b/>
          <w:iCs/>
          <w:sz w:val="26"/>
        </w:rPr>
        <w:t xml:space="preserve"> of argumentative refinement because that’s its only </w:t>
      </w:r>
      <w:r w:rsidRPr="00ED5331">
        <w:rPr>
          <w:rFonts w:asciiTheme="minorHAnsi" w:eastAsiaTheme="majorEastAsia" w:hAnsiTheme="minorHAnsi" w:cstheme="minorHAnsi"/>
          <w:b/>
          <w:iCs/>
          <w:sz w:val="26"/>
          <w:u w:val="single"/>
        </w:rPr>
        <w:t>unique benefit</w:t>
      </w:r>
      <w:r w:rsidRPr="00ED5331">
        <w:rPr>
          <w:rFonts w:asciiTheme="minorHAnsi" w:eastAsiaTheme="majorEastAsia" w:hAnsiTheme="minorHAnsi" w:cstheme="minorHAnsi"/>
          <w:b/>
          <w:iCs/>
          <w:sz w:val="26"/>
        </w:rPr>
        <w:t>.</w:t>
      </w:r>
    </w:p>
    <w:p w14:paraId="2E483FC4" w14:textId="77777777" w:rsidR="003B0284" w:rsidRPr="002D5BB0" w:rsidRDefault="003B0284" w:rsidP="003B0284">
      <w:pPr>
        <w:keepNext/>
        <w:keepLines/>
        <w:spacing w:before="40" w:after="0"/>
        <w:outlineLvl w:val="3"/>
        <w:rPr>
          <w:rFonts w:eastAsia="MS Gothic" w:cs="Times New Roman"/>
          <w:b/>
          <w:iCs/>
          <w:sz w:val="26"/>
        </w:rPr>
      </w:pPr>
      <w:r w:rsidRPr="002D5BB0">
        <w:rPr>
          <w:rFonts w:eastAsia="MS Gothic" w:cs="Times New Roman"/>
          <w:b/>
          <w:iCs/>
          <w:sz w:val="26"/>
        </w:rPr>
        <w:t>Education about the NLRA and labor rights is critical—an uninformed public enables workplace exploitation and unsafe working conditions. Trump cuts mean now is uniquely necessary</w:t>
      </w:r>
    </w:p>
    <w:p w14:paraId="24C3147A" w14:textId="77777777" w:rsidR="003B0284" w:rsidRPr="002D5BB0" w:rsidRDefault="003B0284" w:rsidP="003B0284">
      <w:pPr>
        <w:rPr>
          <w:rFonts w:eastAsia="Cambria"/>
        </w:rPr>
      </w:pPr>
      <w:r w:rsidRPr="002D5BB0">
        <w:rPr>
          <w:rFonts w:eastAsia="Cambria"/>
          <w:b/>
          <w:bCs/>
          <w:sz w:val="26"/>
        </w:rPr>
        <w:t>McFerran 25</w:t>
      </w:r>
      <w:r w:rsidRPr="002D5BB0">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6AF550BA" w14:textId="77777777" w:rsidR="003B0284" w:rsidRPr="002D5BB0" w:rsidRDefault="003B0284" w:rsidP="003B0284">
      <w:pPr>
        <w:rPr>
          <w:rFonts w:eastAsia="Cambria"/>
          <w:u w:val="single"/>
        </w:rPr>
      </w:pPr>
      <w:r w:rsidRPr="002D5BB0">
        <w:rPr>
          <w:rFonts w:eastAsia="Cambria"/>
          <w:sz w:val="16"/>
        </w:rPr>
        <w:t xml:space="preserve">On May 23, </w:t>
      </w:r>
      <w:r w:rsidRPr="002D5BB0">
        <w:rPr>
          <w:rFonts w:eastAsia="Cambria"/>
          <w:u w:val="single"/>
        </w:rPr>
        <w:t>the</w:t>
      </w:r>
      <w:r w:rsidRPr="002D5BB0">
        <w:rPr>
          <w:rFonts w:eastAsia="Cambria"/>
          <w:sz w:val="16"/>
        </w:rPr>
        <w:t xml:space="preserve"> National Labor Relations Board (</w:t>
      </w:r>
      <w:r w:rsidRPr="002D5BB0">
        <w:rPr>
          <w:rFonts w:eastAsia="Cambria"/>
          <w:highlight w:val="cyan"/>
          <w:u w:val="single"/>
        </w:rPr>
        <w:t>NLRB</w:t>
      </w:r>
      <w:r w:rsidRPr="002D5BB0">
        <w:rPr>
          <w:rFonts w:eastAsia="Cambria"/>
          <w:sz w:val="16"/>
        </w:rPr>
        <w:t xml:space="preserve">) </w:t>
      </w:r>
      <w:r w:rsidRPr="002D5BB0">
        <w:rPr>
          <w:rFonts w:eastAsia="Cambria"/>
          <w:u w:val="single"/>
        </w:rPr>
        <w:t>released its FY 2026 budget proposal</w:t>
      </w:r>
      <w:r w:rsidRPr="002D5BB0">
        <w:rPr>
          <w:rFonts w:eastAsia="Cambria"/>
          <w:sz w:val="16"/>
        </w:rPr>
        <w:t xml:space="preserve">. </w:t>
      </w:r>
      <w:r w:rsidRPr="002D5BB0">
        <w:rPr>
          <w:rFonts w:eastAsia="Cambria"/>
          <w:u w:val="single"/>
        </w:rPr>
        <w:t>There are many things about the document that don’t add up</w:t>
      </w:r>
      <w:r w:rsidRPr="002D5BB0">
        <w:rPr>
          <w:rFonts w:eastAsia="Cambria"/>
          <w:sz w:val="16"/>
        </w:rPr>
        <w:t xml:space="preserve">. </w:t>
      </w:r>
      <w:r w:rsidRPr="002D5BB0">
        <w:rPr>
          <w:rFonts w:eastAsia="Cambria"/>
          <w:u w:val="single"/>
        </w:rPr>
        <w:t>The new leadership proposes a $14 million budget cut from an agency that has been woefully under-resourced for more than a decade</w:t>
      </w:r>
      <w:r w:rsidRPr="002D5BB0">
        <w:rPr>
          <w:rFonts w:eastAsia="Cambria"/>
          <w:sz w:val="16"/>
        </w:rPr>
        <w:t xml:space="preserve">. The proposal acknowledges that the NLRB will lose almost 10 percent of its staff through the recent “fork in the road” resignation program and its push for voluntary early </w:t>
      </w:r>
      <w:proofErr w:type="gramStart"/>
      <w:r w:rsidRPr="002D5BB0">
        <w:rPr>
          <w:rFonts w:eastAsia="Cambria"/>
          <w:sz w:val="16"/>
        </w:rPr>
        <w:t>retirements, but</w:t>
      </w:r>
      <w:proofErr w:type="gramEnd"/>
      <w:r w:rsidRPr="002D5BB0">
        <w:rPr>
          <w:rFonts w:eastAsia="Cambria"/>
          <w:sz w:val="16"/>
        </w:rPr>
        <w:t xml:space="preserve"> predicts it will somehow successfully complete more cases with less money and fewer people. While this mystifying math alone is enough to raise concern, </w:t>
      </w:r>
      <w:r w:rsidRPr="002D5BB0">
        <w:rPr>
          <w:rFonts w:eastAsia="Cambria"/>
          <w:u w:val="single"/>
        </w:rPr>
        <w:t xml:space="preserve">the document is hiding a more subtle </w:t>
      </w:r>
      <w:r w:rsidRPr="002D5BB0">
        <w:rPr>
          <w:rFonts w:eastAsia="Cambria"/>
          <w:highlight w:val="cyan"/>
          <w:u w:val="single"/>
        </w:rPr>
        <w:t xml:space="preserve">policy change </w:t>
      </w:r>
      <w:r w:rsidRPr="002D5BB0">
        <w:rPr>
          <w:rFonts w:eastAsia="Cambria"/>
          <w:u w:val="single"/>
        </w:rPr>
        <w:t xml:space="preserve">that </w:t>
      </w:r>
      <w:r w:rsidRPr="002D5BB0">
        <w:rPr>
          <w:rFonts w:eastAsia="Cambria"/>
          <w:b/>
          <w:iCs/>
          <w:highlight w:val="cyan"/>
          <w:u w:val="single"/>
          <w:bdr w:val="single" w:sz="8" w:space="0" w:color="auto"/>
        </w:rPr>
        <w:t xml:space="preserve">should raise alarm </w:t>
      </w:r>
      <w:r w:rsidRPr="002D5BB0">
        <w:rPr>
          <w:rFonts w:eastAsia="Cambria"/>
          <w:b/>
          <w:iCs/>
          <w:u w:val="single"/>
          <w:bdr w:val="single" w:sz="8" w:space="0" w:color="auto"/>
        </w:rPr>
        <w:t>bells</w:t>
      </w:r>
      <w:r w:rsidRPr="002D5BB0">
        <w:rPr>
          <w:rFonts w:eastAsia="Cambria"/>
          <w:u w:val="single"/>
        </w:rPr>
        <w:t xml:space="preserve"> for anyone who cares </w:t>
      </w:r>
      <w:r w:rsidRPr="002D5BB0">
        <w:rPr>
          <w:rFonts w:eastAsia="Cambria"/>
          <w:highlight w:val="cyan"/>
          <w:u w:val="single"/>
        </w:rPr>
        <w:t>about workers’ rights</w:t>
      </w:r>
      <w:r w:rsidRPr="002D5BB0">
        <w:rPr>
          <w:rFonts w:eastAsia="Cambria"/>
          <w:u w:val="single"/>
        </w:rPr>
        <w:t>.</w:t>
      </w:r>
    </w:p>
    <w:p w14:paraId="6026E98D" w14:textId="77777777" w:rsidR="003B0284" w:rsidRPr="002D5BB0" w:rsidRDefault="003B0284" w:rsidP="003B0284">
      <w:pPr>
        <w:rPr>
          <w:rFonts w:eastAsia="Cambria"/>
          <w:u w:val="single"/>
        </w:rPr>
      </w:pPr>
      <w:r w:rsidRPr="002D5BB0">
        <w:rPr>
          <w:rFonts w:eastAsia="Cambria"/>
          <w:u w:val="single"/>
        </w:rPr>
        <w:t>The budget justification states that “The</w:t>
      </w:r>
      <w:r w:rsidRPr="002D5BB0">
        <w:rPr>
          <w:rFonts w:eastAsia="Cambria"/>
          <w:sz w:val="16"/>
        </w:rPr>
        <w:t xml:space="preserve"> NLRB’s FY </w:t>
      </w:r>
      <w:r w:rsidRPr="002D5BB0">
        <w:rPr>
          <w:rFonts w:eastAsia="Cambria"/>
          <w:u w:val="single"/>
        </w:rPr>
        <w:t>2022–2026 Strategic Plan</w:t>
      </w:r>
      <w:r w:rsidRPr="002D5BB0">
        <w:rPr>
          <w:rFonts w:eastAsia="Cambria"/>
          <w:sz w:val="16"/>
        </w:rPr>
        <w:t xml:space="preserve"> . . . which guides the agency’s program and budget decisions, </w:t>
      </w:r>
      <w:r w:rsidRPr="002D5BB0">
        <w:rPr>
          <w:rFonts w:eastAsia="Cambria"/>
          <w:u w:val="single"/>
        </w:rPr>
        <w:t xml:space="preserve">contains four goals designed to objectively measure </w:t>
      </w:r>
      <w:r w:rsidRPr="002D5BB0">
        <w:rPr>
          <w:rFonts w:eastAsia="Cambria"/>
          <w:highlight w:val="cyan"/>
          <w:u w:val="single"/>
        </w:rPr>
        <w:t xml:space="preserve">the Agency’s </w:t>
      </w:r>
      <w:r w:rsidRPr="002D5BB0">
        <w:rPr>
          <w:rFonts w:eastAsia="Cambria"/>
          <w:u w:val="single"/>
        </w:rPr>
        <w:t>success in achieving its mission</w:t>
      </w:r>
      <w:r w:rsidRPr="002D5BB0">
        <w:rPr>
          <w:rFonts w:eastAsia="Cambria"/>
          <w:sz w:val="16"/>
        </w:rPr>
        <w:t xml:space="preserve">.” </w:t>
      </w:r>
      <w:r w:rsidRPr="002D5BB0">
        <w:rPr>
          <w:rFonts w:eastAsia="Cambria"/>
          <w:b/>
          <w:iCs/>
          <w:u w:val="single"/>
          <w:bdr w:val="single" w:sz="8" w:space="0" w:color="auto"/>
        </w:rPr>
        <w:t>This is inaccurate</w:t>
      </w:r>
      <w:r w:rsidRPr="002D5BB0">
        <w:rPr>
          <w:rFonts w:eastAsia="Cambria"/>
          <w:sz w:val="16"/>
        </w:rPr>
        <w:t xml:space="preserve">. </w:t>
      </w:r>
      <w:r w:rsidRPr="002D5BB0">
        <w:rPr>
          <w:rFonts w:eastAsia="Cambria"/>
          <w:u w:val="single"/>
        </w:rPr>
        <w:t>The</w:t>
      </w:r>
      <w:r w:rsidRPr="002D5BB0">
        <w:rPr>
          <w:rFonts w:eastAsia="Cambria"/>
          <w:sz w:val="16"/>
        </w:rPr>
        <w:t xml:space="preserve"> agency’s FY 2022–2026 </w:t>
      </w:r>
      <w:r w:rsidRPr="002D5BB0">
        <w:rPr>
          <w:rFonts w:eastAsia="Cambria"/>
          <w:u w:val="single"/>
        </w:rPr>
        <w:t>Strategic Plan</w:t>
      </w:r>
      <w:r w:rsidRPr="002D5BB0">
        <w:rPr>
          <w:rFonts w:eastAsia="Cambria"/>
          <w:sz w:val="16"/>
        </w:rPr>
        <w:t xml:space="preserve">—which used to be readily available on the agency’s website with other strategic </w:t>
      </w:r>
      <w:proofErr w:type="gramStart"/>
      <w:r w:rsidRPr="002D5BB0">
        <w:rPr>
          <w:rFonts w:eastAsia="Cambria"/>
          <w:sz w:val="16"/>
        </w:rPr>
        <w:t>plans, but</w:t>
      </w:r>
      <w:proofErr w:type="gramEnd"/>
      <w:r w:rsidRPr="002D5BB0">
        <w:rPr>
          <w:rFonts w:eastAsia="Cambria"/>
          <w:sz w:val="16"/>
        </w:rPr>
        <w:t xml:space="preserve"> is now a bit harder to find—</w:t>
      </w:r>
      <w:proofErr w:type="gramStart"/>
      <w:r w:rsidRPr="002D5BB0">
        <w:rPr>
          <w:rFonts w:eastAsia="Cambria"/>
          <w:u w:val="single"/>
        </w:rPr>
        <w:t>actually contains</w:t>
      </w:r>
      <w:proofErr w:type="gramEnd"/>
      <w:r w:rsidRPr="002D5BB0">
        <w:rPr>
          <w:rFonts w:eastAsia="Cambria"/>
          <w:u w:val="single"/>
        </w:rPr>
        <w:t xml:space="preserve"> five strategic goals. The fifth </w:t>
      </w:r>
      <w:r w:rsidRPr="002D5BB0">
        <w:rPr>
          <w:rFonts w:eastAsia="Cambria"/>
          <w:highlight w:val="cyan"/>
          <w:u w:val="single"/>
        </w:rPr>
        <w:t>goal</w:t>
      </w:r>
      <w:r w:rsidRPr="002D5BB0">
        <w:rPr>
          <w:rFonts w:eastAsia="Cambria"/>
          <w:sz w:val="16"/>
        </w:rPr>
        <w:t xml:space="preserve">—the </w:t>
      </w:r>
      <w:r w:rsidRPr="002D5BB0">
        <w:rPr>
          <w:rFonts w:eastAsia="Cambria"/>
          <w:sz w:val="16"/>
        </w:rPr>
        <w:lastRenderedPageBreak/>
        <w:t xml:space="preserve">one </w:t>
      </w:r>
      <w:r w:rsidRPr="002D5BB0">
        <w:rPr>
          <w:rFonts w:eastAsia="Cambria"/>
          <w:b/>
          <w:iCs/>
          <w:highlight w:val="cyan"/>
          <w:u w:val="single"/>
          <w:bdr w:val="single" w:sz="8" w:space="0" w:color="auto"/>
        </w:rPr>
        <w:t>swept under the rug</w:t>
      </w:r>
      <w:r w:rsidRPr="002D5BB0">
        <w:rPr>
          <w:rFonts w:eastAsia="Cambria"/>
          <w:sz w:val="16"/>
          <w:highlight w:val="cyan"/>
        </w:rPr>
        <w:t xml:space="preserve"> </w:t>
      </w:r>
      <w:r w:rsidRPr="002D5BB0">
        <w:rPr>
          <w:rFonts w:eastAsia="Cambria"/>
          <w:sz w:val="16"/>
        </w:rPr>
        <w:t>by the agency’s new leadership—</w:t>
      </w:r>
      <w:r w:rsidRPr="002D5BB0">
        <w:rPr>
          <w:rFonts w:eastAsia="Cambria"/>
          <w:highlight w:val="cyan"/>
          <w:u w:val="single"/>
        </w:rPr>
        <w:t xml:space="preserve">is </w:t>
      </w:r>
      <w:r w:rsidRPr="002D5BB0">
        <w:rPr>
          <w:rFonts w:eastAsia="Cambria"/>
          <w:u w:val="single"/>
        </w:rPr>
        <w:t>to “</w:t>
      </w:r>
      <w:r w:rsidRPr="002D5BB0">
        <w:rPr>
          <w:rFonts w:eastAsia="Cambria"/>
          <w:highlight w:val="cyan"/>
          <w:u w:val="single"/>
        </w:rPr>
        <w:t xml:space="preserve">Improve public awareness </w:t>
      </w:r>
      <w:r w:rsidRPr="002D5BB0">
        <w:rPr>
          <w:rFonts w:eastAsia="Cambria"/>
          <w:u w:val="single"/>
        </w:rPr>
        <w:t>of the Agency’s mission and its activities.”</w:t>
      </w:r>
    </w:p>
    <w:p w14:paraId="4FDABB56" w14:textId="77777777" w:rsidR="003B0284" w:rsidRPr="002D5BB0" w:rsidRDefault="003B0284" w:rsidP="003B0284">
      <w:pPr>
        <w:rPr>
          <w:rFonts w:eastAsia="Cambria"/>
          <w:sz w:val="16"/>
        </w:rPr>
      </w:pPr>
      <w:r w:rsidRPr="002D5BB0">
        <w:rPr>
          <w:rFonts w:eastAsia="Cambria"/>
          <w:highlight w:val="cyan"/>
          <w:u w:val="single"/>
        </w:rPr>
        <w:t xml:space="preserve">This area </w:t>
      </w:r>
      <w:r w:rsidRPr="002D5BB0">
        <w:rPr>
          <w:rFonts w:eastAsia="Cambria"/>
          <w:u w:val="single"/>
        </w:rPr>
        <w:t>of the agency’s work included important initiatives</w:t>
      </w:r>
      <w:r w:rsidRPr="002D5BB0">
        <w:rPr>
          <w:rFonts w:eastAsia="Cambria"/>
          <w:sz w:val="16"/>
        </w:rPr>
        <w:t>—</w:t>
      </w:r>
      <w:r w:rsidRPr="002D5BB0">
        <w:rPr>
          <w:rFonts w:eastAsia="Cambria"/>
          <w:b/>
          <w:iCs/>
          <w:u w:val="single"/>
          <w:bdr w:val="single" w:sz="8" w:space="0" w:color="auto"/>
        </w:rPr>
        <w:t xml:space="preserve">mostly </w:t>
      </w:r>
      <w:r w:rsidRPr="002D5BB0">
        <w:rPr>
          <w:rFonts w:eastAsia="Cambria"/>
          <w:b/>
          <w:iCs/>
          <w:highlight w:val="cyan"/>
          <w:u w:val="single"/>
          <w:bdr w:val="single" w:sz="8" w:space="0" w:color="auto"/>
        </w:rPr>
        <w:t xml:space="preserve">focused on informing workers of their rights </w:t>
      </w:r>
      <w:r w:rsidRPr="002D5BB0">
        <w:rPr>
          <w:rFonts w:eastAsia="Cambria"/>
          <w:b/>
          <w:iCs/>
          <w:u w:val="single"/>
          <w:bdr w:val="single" w:sz="8" w:space="0" w:color="auto"/>
        </w:rPr>
        <w:t>under law</w:t>
      </w:r>
      <w:r w:rsidRPr="002D5BB0">
        <w:rPr>
          <w:rFonts w:eastAsia="Cambria"/>
          <w:sz w:val="16"/>
        </w:rPr>
        <w:t>—that a reasonable person might find uncontroversial, such as:</w:t>
      </w:r>
    </w:p>
    <w:p w14:paraId="1551A86A" w14:textId="77777777" w:rsidR="003B0284" w:rsidRPr="002D5BB0" w:rsidRDefault="003B0284" w:rsidP="003B0284">
      <w:pPr>
        <w:numPr>
          <w:ilvl w:val="0"/>
          <w:numId w:val="45"/>
        </w:numPr>
        <w:contextualSpacing/>
        <w:rPr>
          <w:rFonts w:eastAsia="Cambria"/>
          <w:sz w:val="16"/>
        </w:rPr>
      </w:pPr>
      <w:r w:rsidRPr="002D5BB0">
        <w:rPr>
          <w:rFonts w:eastAsia="Cambria"/>
          <w:highlight w:val="cyan"/>
          <w:u w:val="single"/>
        </w:rPr>
        <w:t xml:space="preserve">increasing </w:t>
      </w:r>
      <w:r w:rsidRPr="002D5BB0">
        <w:rPr>
          <w:rFonts w:eastAsia="Cambria"/>
          <w:u w:val="single"/>
        </w:rPr>
        <w:t xml:space="preserve">the amount of </w:t>
      </w:r>
      <w:r w:rsidRPr="002D5BB0">
        <w:rPr>
          <w:rFonts w:eastAsia="Cambria"/>
          <w:highlight w:val="cyan"/>
          <w:u w:val="single"/>
        </w:rPr>
        <w:t>info</w:t>
      </w:r>
      <w:r w:rsidRPr="002D5BB0">
        <w:rPr>
          <w:rFonts w:eastAsia="Cambria"/>
          <w:u w:val="single"/>
        </w:rPr>
        <w:t>rmation available</w:t>
      </w:r>
      <w:r w:rsidRPr="002D5BB0">
        <w:rPr>
          <w:rFonts w:eastAsia="Cambria"/>
          <w:sz w:val="16"/>
        </w:rPr>
        <w:t xml:space="preserve"> on the agency’s </w:t>
      </w:r>
      <w:proofErr w:type="gramStart"/>
      <w:r w:rsidRPr="002D5BB0">
        <w:rPr>
          <w:rFonts w:eastAsia="Cambria"/>
          <w:sz w:val="16"/>
        </w:rPr>
        <w:t>website;</w:t>
      </w:r>
      <w:proofErr w:type="gramEnd"/>
    </w:p>
    <w:p w14:paraId="78B699A2" w14:textId="77777777" w:rsidR="003B0284" w:rsidRPr="002D5BB0" w:rsidRDefault="003B0284" w:rsidP="003B0284">
      <w:pPr>
        <w:numPr>
          <w:ilvl w:val="0"/>
          <w:numId w:val="45"/>
        </w:numPr>
        <w:contextualSpacing/>
        <w:rPr>
          <w:rFonts w:eastAsia="Cambria"/>
          <w:sz w:val="16"/>
        </w:rPr>
      </w:pPr>
      <w:r w:rsidRPr="002D5BB0">
        <w:rPr>
          <w:rFonts w:eastAsia="Cambria"/>
          <w:sz w:val="16"/>
        </w:rPr>
        <w:t xml:space="preserve">expanding and </w:t>
      </w:r>
      <w:r w:rsidRPr="002D5BB0">
        <w:rPr>
          <w:rFonts w:eastAsia="Cambria"/>
          <w:u w:val="single"/>
        </w:rPr>
        <w:t xml:space="preserve">broadening the agency’s use of social media to reach more of the </w:t>
      </w:r>
      <w:proofErr w:type="gramStart"/>
      <w:r w:rsidRPr="002D5BB0">
        <w:rPr>
          <w:rFonts w:eastAsia="Cambria"/>
          <w:u w:val="single"/>
        </w:rPr>
        <w:t>public;</w:t>
      </w:r>
      <w:proofErr w:type="gramEnd"/>
    </w:p>
    <w:p w14:paraId="1030E5B9" w14:textId="77777777" w:rsidR="003B0284" w:rsidRPr="002D5BB0" w:rsidRDefault="003B0284" w:rsidP="003B0284">
      <w:pPr>
        <w:numPr>
          <w:ilvl w:val="0"/>
          <w:numId w:val="45"/>
        </w:numPr>
        <w:contextualSpacing/>
        <w:rPr>
          <w:rFonts w:eastAsia="Cambria"/>
          <w:sz w:val="16"/>
        </w:rPr>
      </w:pPr>
      <w:r w:rsidRPr="002D5BB0">
        <w:rPr>
          <w:rFonts w:eastAsia="Cambria"/>
          <w:highlight w:val="cyan"/>
          <w:u w:val="single"/>
        </w:rPr>
        <w:t xml:space="preserve">expanding </w:t>
      </w:r>
      <w:r w:rsidRPr="002D5BB0">
        <w:rPr>
          <w:rFonts w:eastAsia="Cambria"/>
          <w:u w:val="single"/>
        </w:rPr>
        <w:t xml:space="preserve">the digital </w:t>
      </w:r>
      <w:r w:rsidRPr="002D5BB0">
        <w:rPr>
          <w:rFonts w:eastAsia="Cambria"/>
          <w:highlight w:val="cyan"/>
          <w:u w:val="single"/>
        </w:rPr>
        <w:t xml:space="preserve">resources </w:t>
      </w:r>
      <w:r w:rsidRPr="002D5BB0">
        <w:rPr>
          <w:rFonts w:eastAsia="Cambria"/>
          <w:u w:val="single"/>
        </w:rPr>
        <w:t xml:space="preserve">available </w:t>
      </w:r>
      <w:r w:rsidRPr="002D5BB0">
        <w:rPr>
          <w:rFonts w:eastAsia="Cambria"/>
          <w:highlight w:val="cyan"/>
          <w:u w:val="single"/>
        </w:rPr>
        <w:t xml:space="preserve">for non-English speakers </w:t>
      </w:r>
      <w:r w:rsidRPr="002D5BB0">
        <w:rPr>
          <w:rFonts w:eastAsia="Cambria"/>
          <w:u w:val="single"/>
        </w:rPr>
        <w:t xml:space="preserve">and </w:t>
      </w:r>
      <w:r w:rsidRPr="002D5BB0">
        <w:rPr>
          <w:rFonts w:eastAsia="Cambria"/>
          <w:highlight w:val="cyan"/>
          <w:u w:val="single"/>
        </w:rPr>
        <w:t xml:space="preserve">improving </w:t>
      </w:r>
      <w:r w:rsidRPr="002D5BB0">
        <w:rPr>
          <w:rFonts w:eastAsia="Cambria"/>
          <w:u w:val="single"/>
        </w:rPr>
        <w:t xml:space="preserve">the </w:t>
      </w:r>
      <w:r w:rsidRPr="002D5BB0">
        <w:rPr>
          <w:rFonts w:eastAsia="Cambria"/>
          <w:highlight w:val="cyan"/>
          <w:u w:val="single"/>
        </w:rPr>
        <w:t xml:space="preserve">accessibility </w:t>
      </w:r>
      <w:r w:rsidRPr="002D5BB0">
        <w:rPr>
          <w:rFonts w:eastAsia="Cambria"/>
          <w:u w:val="single"/>
        </w:rPr>
        <w:t>of the agency’s website</w:t>
      </w:r>
      <w:r w:rsidRPr="002D5BB0">
        <w:rPr>
          <w:rFonts w:eastAsia="Cambria"/>
          <w:sz w:val="16"/>
        </w:rPr>
        <w:t xml:space="preserve"> for persons with </w:t>
      </w:r>
      <w:proofErr w:type="gramStart"/>
      <w:r w:rsidRPr="002D5BB0">
        <w:rPr>
          <w:rFonts w:eastAsia="Cambria"/>
          <w:sz w:val="16"/>
        </w:rPr>
        <w:t>disabilities;</w:t>
      </w:r>
      <w:proofErr w:type="gramEnd"/>
    </w:p>
    <w:p w14:paraId="3EE9A613" w14:textId="77777777" w:rsidR="003B0284" w:rsidRPr="002D5BB0" w:rsidRDefault="003B0284" w:rsidP="003B0284">
      <w:pPr>
        <w:numPr>
          <w:ilvl w:val="0"/>
          <w:numId w:val="45"/>
        </w:numPr>
        <w:contextualSpacing/>
        <w:rPr>
          <w:rFonts w:eastAsia="Cambria"/>
          <w:u w:val="single"/>
        </w:rPr>
      </w:pPr>
      <w:r w:rsidRPr="002D5BB0">
        <w:rPr>
          <w:rFonts w:eastAsia="Cambria"/>
          <w:highlight w:val="cyan"/>
          <w:u w:val="single"/>
        </w:rPr>
        <w:t xml:space="preserve">expanding </w:t>
      </w:r>
      <w:r w:rsidRPr="002D5BB0">
        <w:rPr>
          <w:rFonts w:eastAsia="Cambria"/>
          <w:u w:val="single"/>
        </w:rPr>
        <w:t xml:space="preserve">agency outreach programs and </w:t>
      </w:r>
      <w:r w:rsidRPr="002D5BB0">
        <w:rPr>
          <w:rFonts w:eastAsia="Cambria"/>
          <w:highlight w:val="cyan"/>
          <w:u w:val="single"/>
        </w:rPr>
        <w:t xml:space="preserve">know-your-rights </w:t>
      </w:r>
      <w:r w:rsidRPr="002D5BB0">
        <w:rPr>
          <w:rFonts w:eastAsia="Cambria"/>
          <w:u w:val="single"/>
        </w:rPr>
        <w:t xml:space="preserve">education </w:t>
      </w:r>
      <w:r w:rsidRPr="002D5BB0">
        <w:rPr>
          <w:rFonts w:eastAsia="Cambria"/>
          <w:highlight w:val="cyan"/>
          <w:u w:val="single"/>
        </w:rPr>
        <w:t xml:space="preserve">efforts to </w:t>
      </w:r>
      <w:r w:rsidRPr="002D5BB0">
        <w:rPr>
          <w:rFonts w:eastAsia="Cambria"/>
          <w:u w:val="single"/>
        </w:rPr>
        <w:t xml:space="preserve">better </w:t>
      </w:r>
      <w:r w:rsidRPr="002D5BB0">
        <w:rPr>
          <w:rFonts w:eastAsia="Cambria"/>
          <w:highlight w:val="cyan"/>
          <w:u w:val="single"/>
        </w:rPr>
        <w:t>include historically marginalized populations</w:t>
      </w:r>
      <w:r w:rsidRPr="002D5BB0">
        <w:rPr>
          <w:rFonts w:eastAsia="Cambria"/>
          <w:u w:val="single"/>
        </w:rPr>
        <w:t xml:space="preserve">, </w:t>
      </w:r>
      <w:r w:rsidRPr="002D5BB0">
        <w:rPr>
          <w:rFonts w:eastAsia="Cambria"/>
          <w:highlight w:val="cyan"/>
          <w:u w:val="single"/>
        </w:rPr>
        <w:t xml:space="preserve">immigrant </w:t>
      </w:r>
      <w:r w:rsidRPr="002D5BB0">
        <w:rPr>
          <w:rFonts w:eastAsia="Cambria"/>
          <w:u w:val="single"/>
        </w:rPr>
        <w:t>population</w:t>
      </w:r>
      <w:r w:rsidRPr="002D5BB0">
        <w:rPr>
          <w:rFonts w:eastAsia="Cambria"/>
          <w:highlight w:val="cyan"/>
          <w:u w:val="single"/>
        </w:rPr>
        <w:t>s</w:t>
      </w:r>
      <w:r w:rsidRPr="002D5BB0">
        <w:rPr>
          <w:rFonts w:eastAsia="Cambria"/>
          <w:u w:val="single"/>
        </w:rPr>
        <w:t xml:space="preserve">, </w:t>
      </w:r>
      <w:r w:rsidRPr="002D5BB0">
        <w:rPr>
          <w:rFonts w:eastAsia="Cambria"/>
          <w:highlight w:val="cyan"/>
          <w:u w:val="single"/>
        </w:rPr>
        <w:t>and youth</w:t>
      </w:r>
      <w:r w:rsidRPr="002D5BB0">
        <w:rPr>
          <w:rFonts w:eastAsia="Cambria"/>
          <w:u w:val="single"/>
        </w:rPr>
        <w:t>; and</w:t>
      </w:r>
    </w:p>
    <w:p w14:paraId="249505C3" w14:textId="77777777" w:rsidR="003B0284" w:rsidRPr="002D5BB0" w:rsidRDefault="003B0284" w:rsidP="003B0284">
      <w:pPr>
        <w:numPr>
          <w:ilvl w:val="0"/>
          <w:numId w:val="45"/>
        </w:numPr>
        <w:contextualSpacing/>
        <w:rPr>
          <w:rFonts w:eastAsia="Cambria"/>
          <w:sz w:val="16"/>
        </w:rPr>
      </w:pPr>
      <w:r w:rsidRPr="002D5BB0">
        <w:rPr>
          <w:rFonts w:eastAsia="Cambria"/>
          <w:highlight w:val="cyan"/>
          <w:u w:val="single"/>
        </w:rPr>
        <w:t xml:space="preserve">engaging in outreach </w:t>
      </w:r>
      <w:r w:rsidRPr="002D5BB0">
        <w:rPr>
          <w:rFonts w:eastAsia="Cambria"/>
          <w:u w:val="single"/>
        </w:rPr>
        <w:t xml:space="preserve">and know-your-rights </w:t>
      </w:r>
      <w:r w:rsidRPr="002D5BB0">
        <w:rPr>
          <w:rFonts w:eastAsia="Cambria"/>
          <w:highlight w:val="cyan"/>
          <w:u w:val="single"/>
        </w:rPr>
        <w:t xml:space="preserve">education </w:t>
      </w:r>
      <w:r w:rsidRPr="002D5BB0">
        <w:rPr>
          <w:rFonts w:eastAsia="Cambria"/>
          <w:u w:val="single"/>
        </w:rPr>
        <w:t>activities</w:t>
      </w:r>
      <w:r w:rsidRPr="002D5BB0">
        <w:rPr>
          <w:rFonts w:eastAsia="Cambria"/>
          <w:sz w:val="16"/>
        </w:rPr>
        <w:t xml:space="preserve"> with other federal agencies and embassies.</w:t>
      </w:r>
    </w:p>
    <w:p w14:paraId="040AE209" w14:textId="77777777" w:rsidR="003B0284" w:rsidRPr="002D5BB0" w:rsidRDefault="003B0284" w:rsidP="003B0284">
      <w:pPr>
        <w:rPr>
          <w:rFonts w:eastAsia="Cambria"/>
          <w:b/>
          <w:iCs/>
          <w:u w:val="single"/>
          <w:bdr w:val="single" w:sz="8" w:space="0" w:color="auto"/>
        </w:rPr>
      </w:pPr>
      <w:r w:rsidRPr="002D5BB0">
        <w:rPr>
          <w:rFonts w:eastAsia="Cambria"/>
          <w:u w:val="single"/>
        </w:rPr>
        <w:t>The NLRB’s new budget justification does not acknowledge—much less give a reason for—its silent elimination of this important part of the agency’s agenda</w:t>
      </w:r>
      <w:r w:rsidRPr="002D5BB0">
        <w:rPr>
          <w:rFonts w:eastAsia="Cambria"/>
          <w:sz w:val="16"/>
        </w:rPr>
        <w:t xml:space="preserve">. It could be a victim of the Trump administration’s misguided efforts to eradicate programs that support diversity, equity, and inclusion in the federal government. It could </w:t>
      </w:r>
      <w:proofErr w:type="gramStart"/>
      <w:r w:rsidRPr="002D5BB0">
        <w:rPr>
          <w:rFonts w:eastAsia="Cambria"/>
          <w:sz w:val="16"/>
        </w:rPr>
        <w:t>be a reflection of</w:t>
      </w:r>
      <w:proofErr w:type="gramEnd"/>
      <w:r w:rsidRPr="002D5BB0">
        <w:rPr>
          <w:rFonts w:eastAsia="Cambria"/>
          <w:sz w:val="16"/>
        </w:rPr>
        <w:t xml:space="preserve"> their unabashed antagonism toward immigrant workers. Regardless of the motivation, </w:t>
      </w:r>
      <w:r w:rsidRPr="002D5BB0">
        <w:rPr>
          <w:rFonts w:eastAsia="Cambria"/>
          <w:u w:val="single"/>
        </w:rPr>
        <w:t xml:space="preserve">the detrimental effect is the same. </w:t>
      </w:r>
      <w:r w:rsidRPr="002D5BB0">
        <w:rPr>
          <w:rFonts w:eastAsia="Cambria"/>
          <w:highlight w:val="cyan"/>
          <w:u w:val="single"/>
        </w:rPr>
        <w:t xml:space="preserve">All </w:t>
      </w:r>
      <w:r w:rsidRPr="002D5BB0">
        <w:rPr>
          <w:rFonts w:eastAsia="Cambria"/>
          <w:b/>
          <w:iCs/>
          <w:highlight w:val="cyan"/>
          <w:u w:val="single"/>
          <w:bdr w:val="single" w:sz="8" w:space="0" w:color="auto"/>
        </w:rPr>
        <w:t>workers</w:t>
      </w:r>
      <w:r w:rsidRPr="002D5BB0">
        <w:rPr>
          <w:rFonts w:eastAsia="Cambria"/>
          <w:u w:val="single"/>
        </w:rPr>
        <w:t xml:space="preserve">, regardless of their race, nationality, or citizenship status, </w:t>
      </w:r>
      <w:r w:rsidRPr="002D5BB0">
        <w:rPr>
          <w:rFonts w:eastAsia="Cambria"/>
          <w:b/>
          <w:iCs/>
          <w:u w:val="single"/>
          <w:bdr w:val="single" w:sz="8" w:space="0" w:color="auto"/>
        </w:rPr>
        <w:t xml:space="preserve">will </w:t>
      </w:r>
      <w:r w:rsidRPr="002D5BB0">
        <w:rPr>
          <w:rFonts w:eastAsia="Cambria"/>
          <w:b/>
          <w:iCs/>
          <w:highlight w:val="cyan"/>
          <w:u w:val="single"/>
          <w:bdr w:val="single" w:sz="8" w:space="0" w:color="auto"/>
        </w:rPr>
        <w:t xml:space="preserve">suffer if public education </w:t>
      </w:r>
      <w:r w:rsidRPr="002D5BB0">
        <w:rPr>
          <w:rFonts w:eastAsia="Cambria"/>
          <w:highlight w:val="cyan"/>
          <w:u w:val="single"/>
        </w:rPr>
        <w:t xml:space="preserve">and know-your-rights programs </w:t>
      </w:r>
      <w:r w:rsidRPr="002D5BB0">
        <w:rPr>
          <w:rFonts w:eastAsia="Cambria"/>
          <w:u w:val="single"/>
        </w:rPr>
        <w:t xml:space="preserve">at agencies like the NLRB </w:t>
      </w:r>
      <w:r w:rsidRPr="002D5BB0">
        <w:rPr>
          <w:rFonts w:eastAsia="Cambria"/>
          <w:b/>
          <w:iCs/>
          <w:highlight w:val="cyan"/>
          <w:u w:val="single"/>
          <w:bdr w:val="single" w:sz="8" w:space="0" w:color="auto"/>
        </w:rPr>
        <w:t>are abandoned</w:t>
      </w:r>
      <w:r w:rsidRPr="002D5BB0">
        <w:rPr>
          <w:rFonts w:eastAsia="Cambria"/>
          <w:b/>
          <w:iCs/>
          <w:u w:val="single"/>
          <w:bdr w:val="single" w:sz="8" w:space="0" w:color="auto"/>
        </w:rPr>
        <w:t>.</w:t>
      </w:r>
    </w:p>
    <w:p w14:paraId="308E1EBB" w14:textId="77777777" w:rsidR="003B0284" w:rsidRPr="002D5BB0" w:rsidRDefault="003B0284" w:rsidP="003B0284">
      <w:pPr>
        <w:rPr>
          <w:rFonts w:eastAsia="Cambria"/>
          <w:sz w:val="16"/>
          <w:szCs w:val="16"/>
        </w:rPr>
      </w:pPr>
      <w:r w:rsidRPr="002D5BB0">
        <w:rPr>
          <w:rFonts w:eastAsia="Cambria"/>
          <w:sz w:val="16"/>
          <w:szCs w:val="16"/>
        </w:rPr>
        <w:t>Why Know-Your-Rights Outreach Is Important</w:t>
      </w:r>
    </w:p>
    <w:p w14:paraId="573DACE5" w14:textId="77777777" w:rsidR="003B0284" w:rsidRPr="002D5BB0" w:rsidRDefault="003B0284" w:rsidP="003B0284">
      <w:pPr>
        <w:rPr>
          <w:rFonts w:eastAsia="Cambria"/>
          <w:sz w:val="16"/>
        </w:rPr>
      </w:pPr>
      <w:r w:rsidRPr="002D5BB0">
        <w:rPr>
          <w:rFonts w:eastAsia="Cambria"/>
          <w:u w:val="single"/>
        </w:rPr>
        <w:t xml:space="preserve">No one benefits when </w:t>
      </w:r>
      <w:r w:rsidRPr="002D5BB0">
        <w:rPr>
          <w:rFonts w:eastAsia="Cambria"/>
          <w:highlight w:val="cyan"/>
          <w:u w:val="single"/>
        </w:rPr>
        <w:t xml:space="preserve">workers </w:t>
      </w:r>
      <w:r w:rsidRPr="002D5BB0">
        <w:rPr>
          <w:rFonts w:eastAsia="Cambria"/>
          <w:u w:val="single"/>
        </w:rPr>
        <w:t xml:space="preserve">don’t know their rights and </w:t>
      </w:r>
      <w:r w:rsidRPr="002D5BB0">
        <w:rPr>
          <w:rFonts w:eastAsia="Cambria"/>
          <w:highlight w:val="cyan"/>
          <w:u w:val="single"/>
        </w:rPr>
        <w:t xml:space="preserve">can be </w:t>
      </w:r>
      <w:r w:rsidRPr="002D5BB0">
        <w:rPr>
          <w:rFonts w:eastAsia="Cambria"/>
          <w:u w:val="single"/>
        </w:rPr>
        <w:t xml:space="preserve">more </w:t>
      </w:r>
      <w:r w:rsidRPr="002D5BB0">
        <w:rPr>
          <w:rFonts w:eastAsia="Cambria"/>
          <w:highlight w:val="cyan"/>
          <w:u w:val="single"/>
        </w:rPr>
        <w:t>easily abused</w:t>
      </w:r>
      <w:r w:rsidRPr="002D5BB0">
        <w:rPr>
          <w:rFonts w:eastAsia="Cambria"/>
          <w:u w:val="single"/>
        </w:rPr>
        <w:t>—except for unscrupulous employers.</w:t>
      </w:r>
      <w:r w:rsidRPr="002D5BB0">
        <w:rPr>
          <w:rFonts w:eastAsia="Cambria"/>
          <w:sz w:val="16"/>
        </w:rPr>
        <w:t xml:space="preserve"> </w:t>
      </w:r>
      <w:r w:rsidRPr="002D5BB0">
        <w:rPr>
          <w:rFonts w:eastAsia="Cambria"/>
          <w:highlight w:val="cyan"/>
          <w:u w:val="single"/>
        </w:rPr>
        <w:t xml:space="preserve">Making workers </w:t>
      </w:r>
      <w:r w:rsidRPr="002D5BB0">
        <w:rPr>
          <w:rFonts w:eastAsia="Cambria"/>
          <w:b/>
          <w:iCs/>
          <w:highlight w:val="cyan"/>
          <w:u w:val="single"/>
          <w:bdr w:val="single" w:sz="8" w:space="0" w:color="auto"/>
        </w:rPr>
        <w:t>more vulnerable</w:t>
      </w:r>
      <w:r w:rsidRPr="002D5BB0">
        <w:rPr>
          <w:rFonts w:eastAsia="Cambria"/>
          <w:highlight w:val="cyan"/>
          <w:u w:val="single"/>
        </w:rPr>
        <w:t xml:space="preserve"> </w:t>
      </w:r>
      <w:r w:rsidRPr="002D5BB0">
        <w:rPr>
          <w:rFonts w:eastAsia="Cambria"/>
          <w:u w:val="single"/>
        </w:rPr>
        <w:t xml:space="preserve">by </w:t>
      </w:r>
      <w:r w:rsidRPr="002D5BB0">
        <w:rPr>
          <w:rFonts w:eastAsia="Cambria"/>
          <w:highlight w:val="cyan"/>
          <w:u w:val="single"/>
        </w:rPr>
        <w:t xml:space="preserve">keeping them </w:t>
      </w:r>
      <w:r w:rsidRPr="002D5BB0">
        <w:rPr>
          <w:rFonts w:eastAsia="Cambria"/>
          <w:b/>
          <w:iCs/>
          <w:highlight w:val="cyan"/>
          <w:u w:val="single"/>
          <w:bdr w:val="single" w:sz="8" w:space="0" w:color="auto"/>
        </w:rPr>
        <w:t>uninformed</w:t>
      </w:r>
      <w:r w:rsidRPr="002D5BB0">
        <w:rPr>
          <w:rFonts w:eastAsia="Cambria"/>
          <w:sz w:val="16"/>
          <w:highlight w:val="cyan"/>
        </w:rPr>
        <w:t xml:space="preserve"> </w:t>
      </w:r>
      <w:r w:rsidRPr="002D5BB0">
        <w:rPr>
          <w:rFonts w:eastAsia="Cambria"/>
          <w:highlight w:val="cyan"/>
          <w:u w:val="single"/>
        </w:rPr>
        <w:t>allows employers to undercut labor conditions, depriv</w:t>
      </w:r>
      <w:r w:rsidRPr="002D5BB0">
        <w:rPr>
          <w:rFonts w:eastAsia="Cambria"/>
          <w:u w:val="single"/>
        </w:rPr>
        <w:t xml:space="preserve">ing workers of </w:t>
      </w:r>
      <w:r w:rsidRPr="002D5BB0">
        <w:rPr>
          <w:rFonts w:eastAsia="Cambria"/>
          <w:highlight w:val="cyan"/>
          <w:u w:val="single"/>
        </w:rPr>
        <w:t>overtime pay and safe working conditions</w:t>
      </w:r>
      <w:r w:rsidRPr="002D5BB0">
        <w:rPr>
          <w:rFonts w:eastAsia="Cambria"/>
          <w:u w:val="single"/>
        </w:rPr>
        <w:t>.</w:t>
      </w:r>
      <w:r w:rsidRPr="002D5BB0">
        <w:rPr>
          <w:rFonts w:eastAsia="Cambria"/>
          <w:sz w:val="16"/>
        </w:rPr>
        <w:t xml:space="preserve"> </w:t>
      </w:r>
      <w:r w:rsidRPr="002D5BB0">
        <w:rPr>
          <w:rFonts w:eastAsia="Cambria"/>
          <w:u w:val="single"/>
        </w:rPr>
        <w:t>Young workers, workers with limited English proficiency, or workers who are new to an industry or occupation can all be easy prey for victimization.</w:t>
      </w:r>
      <w:r w:rsidRPr="002D5BB0">
        <w:rPr>
          <w:rFonts w:eastAsia="Cambria"/>
          <w:sz w:val="16"/>
        </w:rPr>
        <w:t xml:space="preserve"> These vulnerable workers suffer, and when they are abused, it lowers labor standards for everyone.</w:t>
      </w:r>
    </w:p>
    <w:p w14:paraId="741EB989" w14:textId="77777777" w:rsidR="003B0284" w:rsidRPr="002D5BB0" w:rsidRDefault="003B0284" w:rsidP="003B0284">
      <w:pPr>
        <w:rPr>
          <w:rFonts w:eastAsia="Cambria"/>
          <w:u w:val="single"/>
        </w:rPr>
      </w:pPr>
      <w:r w:rsidRPr="002D5BB0">
        <w:rPr>
          <w:rFonts w:eastAsia="Cambria"/>
          <w:highlight w:val="cyan"/>
          <w:u w:val="single"/>
        </w:rPr>
        <w:t xml:space="preserve">Know-your-rights education is </w:t>
      </w:r>
      <w:r w:rsidRPr="002D5BB0">
        <w:rPr>
          <w:rFonts w:eastAsia="Cambria"/>
          <w:u w:val="single"/>
        </w:rPr>
        <w:t xml:space="preserve">particularly </w:t>
      </w:r>
      <w:r w:rsidRPr="002D5BB0">
        <w:rPr>
          <w:rFonts w:eastAsia="Cambria"/>
          <w:highlight w:val="cyan"/>
          <w:u w:val="single"/>
        </w:rPr>
        <w:t>important when it comes to the</w:t>
      </w:r>
      <w:r w:rsidRPr="002D5BB0">
        <w:rPr>
          <w:rFonts w:eastAsia="Cambria"/>
          <w:sz w:val="16"/>
          <w:highlight w:val="cyan"/>
        </w:rPr>
        <w:t xml:space="preserve"> </w:t>
      </w:r>
      <w:r w:rsidRPr="002D5BB0">
        <w:rPr>
          <w:rFonts w:eastAsia="Cambria"/>
          <w:sz w:val="16"/>
        </w:rPr>
        <w:t>National Labor Relations Act (</w:t>
      </w:r>
      <w:r w:rsidRPr="002D5BB0">
        <w:rPr>
          <w:rFonts w:eastAsia="Cambria"/>
          <w:highlight w:val="cyan"/>
          <w:u w:val="single"/>
        </w:rPr>
        <w:t>NLRA</w:t>
      </w:r>
      <w:r w:rsidRPr="002D5BB0">
        <w:rPr>
          <w:rFonts w:eastAsia="Cambria"/>
          <w:sz w:val="16"/>
        </w:rPr>
        <w:t xml:space="preserve">), </w:t>
      </w:r>
      <w:r w:rsidRPr="002D5BB0">
        <w:rPr>
          <w:rFonts w:eastAsia="Cambria"/>
          <w:highlight w:val="cyan"/>
          <w:u w:val="single"/>
        </w:rPr>
        <w:t xml:space="preserve">because of the breadth of </w:t>
      </w:r>
      <w:r w:rsidRPr="002D5BB0">
        <w:rPr>
          <w:rFonts w:eastAsia="Cambria"/>
          <w:u w:val="single"/>
        </w:rPr>
        <w:t xml:space="preserve">the </w:t>
      </w:r>
      <w:r w:rsidRPr="002D5BB0">
        <w:rPr>
          <w:rFonts w:eastAsia="Cambria"/>
          <w:highlight w:val="cyan"/>
          <w:u w:val="single"/>
        </w:rPr>
        <w:t xml:space="preserve">protections </w:t>
      </w:r>
      <w:r w:rsidRPr="002D5BB0">
        <w:rPr>
          <w:rFonts w:eastAsia="Cambria"/>
          <w:u w:val="single"/>
        </w:rPr>
        <w:t>the act provides</w:t>
      </w:r>
      <w:r w:rsidRPr="002D5BB0">
        <w:rPr>
          <w:rFonts w:eastAsia="Cambria"/>
          <w:sz w:val="16"/>
        </w:rPr>
        <w:t xml:space="preserve">. Unlike laws that are specific to </w:t>
      </w:r>
      <w:proofErr w:type="gramStart"/>
      <w:r w:rsidRPr="002D5BB0">
        <w:rPr>
          <w:rFonts w:eastAsia="Cambria"/>
          <w:sz w:val="16"/>
        </w:rPr>
        <w:t>particular workplace</w:t>
      </w:r>
      <w:proofErr w:type="gramEnd"/>
      <w:r w:rsidRPr="002D5BB0">
        <w:rPr>
          <w:rFonts w:eastAsia="Cambria"/>
          <w:sz w:val="16"/>
        </w:rPr>
        <w:t xml:space="preserve"> issues—such as the Occupational Safety and Health Act for workplace safety, or the Fair Labor Standards Act for wages and overtime—</w:t>
      </w:r>
      <w:r w:rsidRPr="002D5BB0">
        <w:rPr>
          <w:rFonts w:eastAsia="Cambria"/>
          <w:u w:val="single"/>
        </w:rPr>
        <w:t xml:space="preserve">the NLRA protects workers’ right to </w:t>
      </w:r>
      <w:proofErr w:type="gramStart"/>
      <w:r w:rsidRPr="002D5BB0">
        <w:rPr>
          <w:rFonts w:eastAsia="Cambria"/>
          <w:u w:val="single"/>
        </w:rPr>
        <w:t>join together</w:t>
      </w:r>
      <w:proofErr w:type="gramEnd"/>
      <w:r w:rsidRPr="002D5BB0">
        <w:rPr>
          <w:rFonts w:eastAsia="Cambria"/>
          <w:u w:val="single"/>
        </w:rPr>
        <w:t xml:space="preserve"> and discuss or raise concerns about any workplace-related issue</w:t>
      </w:r>
      <w:r w:rsidRPr="002D5BB0">
        <w:rPr>
          <w:rFonts w:eastAsia="Cambria"/>
          <w:sz w:val="16"/>
        </w:rPr>
        <w:t>. Whatever workers care about—from unfair scheduling practices to unequal pay to lack of adequate safety equipment—</w:t>
      </w:r>
      <w:r w:rsidRPr="002D5BB0">
        <w:rPr>
          <w:rFonts w:eastAsia="Cambria"/>
          <w:u w:val="single"/>
        </w:rPr>
        <w:t>the NLRA gives them the right to raise these concerns with their employer in a collective fashion. Union and nonunion workers alike all benefit from these broad protections.</w:t>
      </w:r>
    </w:p>
    <w:p w14:paraId="59C0AFA2" w14:textId="77777777" w:rsidR="003B0284" w:rsidRDefault="003B0284" w:rsidP="003B0284">
      <w:pPr>
        <w:rPr>
          <w:rFonts w:asciiTheme="minorHAnsi" w:hAnsiTheme="minorHAnsi" w:cstheme="minorHAnsi"/>
        </w:rPr>
      </w:pPr>
      <w:r w:rsidRPr="002D5BB0">
        <w:rPr>
          <w:rFonts w:eastAsia="Cambria"/>
          <w:sz w:val="16"/>
        </w:rPr>
        <w:t xml:space="preserve">To be clear, the </w:t>
      </w:r>
      <w:r w:rsidRPr="002D5BB0">
        <w:rPr>
          <w:rFonts w:eastAsia="Cambria"/>
          <w:u w:val="single"/>
        </w:rPr>
        <w:t>NLRA is also the only federal law that can give most private-sector workers a path to a true voice in the workplace: union representation</w:t>
      </w:r>
      <w:r w:rsidRPr="002D5BB0">
        <w:rPr>
          <w:rFonts w:eastAsia="Cambria"/>
          <w:sz w:val="16"/>
        </w:rPr>
        <w:t xml:space="preserve">. </w:t>
      </w:r>
      <w:r w:rsidRPr="002D5BB0">
        <w:rPr>
          <w:rFonts w:eastAsia="Cambria"/>
          <w:u w:val="single"/>
        </w:rPr>
        <w:t xml:space="preserve">At a time when more and more workers view unions favorably and are increasingly open to potentially choosing union representation if they could, </w:t>
      </w:r>
      <w:r w:rsidRPr="002D5BB0">
        <w:rPr>
          <w:rFonts w:eastAsia="Cambria"/>
          <w:b/>
          <w:iCs/>
          <w:highlight w:val="cyan"/>
          <w:u w:val="single"/>
          <w:bdr w:val="single" w:sz="8" w:space="0" w:color="auto"/>
        </w:rPr>
        <w:t xml:space="preserve">it is critically important </w:t>
      </w:r>
      <w:r w:rsidRPr="002D5BB0">
        <w:rPr>
          <w:rFonts w:eastAsia="Cambria"/>
          <w:b/>
          <w:iCs/>
          <w:u w:val="single"/>
          <w:bdr w:val="single" w:sz="8" w:space="0" w:color="auto"/>
        </w:rPr>
        <w:t xml:space="preserve">that all </w:t>
      </w:r>
      <w:r w:rsidRPr="002D5BB0">
        <w:rPr>
          <w:rFonts w:eastAsia="Cambria"/>
          <w:b/>
          <w:iCs/>
          <w:highlight w:val="cyan"/>
          <w:u w:val="single"/>
          <w:bdr w:val="single" w:sz="8" w:space="0" w:color="auto"/>
        </w:rPr>
        <w:t xml:space="preserve">workers know </w:t>
      </w:r>
      <w:r w:rsidRPr="002D5BB0">
        <w:rPr>
          <w:rFonts w:eastAsia="Cambria"/>
          <w:b/>
          <w:iCs/>
          <w:u w:val="single"/>
          <w:bdr w:val="single" w:sz="8" w:space="0" w:color="auto"/>
        </w:rPr>
        <w:t xml:space="preserve">that </w:t>
      </w:r>
      <w:r w:rsidRPr="002D5BB0">
        <w:rPr>
          <w:rFonts w:eastAsia="Cambria"/>
          <w:b/>
          <w:iCs/>
          <w:highlight w:val="cyan"/>
          <w:u w:val="single"/>
          <w:bdr w:val="single" w:sz="8" w:space="0" w:color="auto"/>
        </w:rPr>
        <w:t>they have the right to unionize and how to do so</w:t>
      </w:r>
      <w:r w:rsidRPr="002D5BB0">
        <w:rPr>
          <w:rFonts w:eastAsia="Cambria"/>
          <w:u w:val="single"/>
        </w:rPr>
        <w:t>.</w:t>
      </w:r>
      <w:r w:rsidRPr="002D5BB0">
        <w:rPr>
          <w:rFonts w:eastAsia="Cambria"/>
        </w:rPr>
        <w:br/>
      </w:r>
    </w:p>
    <w:p w14:paraId="501EC539" w14:textId="77777777" w:rsidR="003B0284" w:rsidRDefault="003B0284" w:rsidP="003B0284">
      <w:pPr>
        <w:pStyle w:val="Heading4"/>
      </w:pPr>
      <w:r>
        <w:t xml:space="preserve">Evaluate </w:t>
      </w:r>
      <w:r w:rsidRPr="001B5235">
        <w:rPr>
          <w:u w:val="single"/>
        </w:rPr>
        <w:t>competing models of debate</w:t>
      </w:r>
      <w:r>
        <w:t>. Alternative frames for judging T are arbitrary and encourage intervention.</w:t>
      </w:r>
    </w:p>
    <w:p w14:paraId="11EAECB4" w14:textId="44EED074" w:rsidR="003B0284" w:rsidRDefault="003B0284" w:rsidP="003B0284">
      <w:pPr>
        <w:pStyle w:val="Heading2"/>
      </w:pPr>
      <w:r>
        <w:lastRenderedPageBreak/>
        <w:t>Case</w:t>
      </w:r>
    </w:p>
    <w:p w14:paraId="3FEC208B" w14:textId="77777777" w:rsidR="003B0284" w:rsidRPr="008F4FC5" w:rsidRDefault="003B0284" w:rsidP="003B0284">
      <w:pPr>
        <w:pStyle w:val="Heading3"/>
      </w:pPr>
      <w:r>
        <w:lastRenderedPageBreak/>
        <w:t>Presumption---1NC</w:t>
      </w:r>
    </w:p>
    <w:p w14:paraId="60A95740" w14:textId="77777777" w:rsidR="003B0284" w:rsidRPr="009412E8" w:rsidRDefault="003B0284" w:rsidP="003B0284">
      <w:pPr>
        <w:pStyle w:val="Heading4"/>
      </w:pPr>
      <w:r>
        <w:t xml:space="preserve">The </w:t>
      </w:r>
      <w:proofErr w:type="spellStart"/>
      <w:r>
        <w:t>aff</w:t>
      </w:r>
      <w:proofErr w:type="spellEnd"/>
      <w:r>
        <w:t xml:space="preserve"> must solve the harms they’ve presented---they don’t. </w:t>
      </w:r>
    </w:p>
    <w:p w14:paraId="5B851B86" w14:textId="77777777" w:rsidR="003B0284" w:rsidRDefault="003B0284" w:rsidP="003B0284"/>
    <w:p w14:paraId="1C7DC564" w14:textId="1A73CC7F" w:rsidR="003B0284" w:rsidRDefault="003B0284" w:rsidP="00EC6571">
      <w:pPr>
        <w:pStyle w:val="Heading4"/>
        <w:numPr>
          <w:ilvl w:val="0"/>
          <w:numId w:val="48"/>
        </w:numPr>
      </w:pPr>
      <w:r>
        <w:t xml:space="preserve">Conflation DA---the </w:t>
      </w:r>
      <w:proofErr w:type="spellStart"/>
      <w:r>
        <w:t>aff</w:t>
      </w:r>
      <w:proofErr w:type="spellEnd"/>
      <w:r>
        <w:t xml:space="preserve">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w:t>
      </w:r>
      <w:proofErr w:type="spellStart"/>
      <w:r>
        <w:t>aff</w:t>
      </w:r>
      <w:proofErr w:type="spellEnd"/>
      <w:r>
        <w:t xml:space="preserve">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w:t>
      </w:r>
      <w:proofErr w:type="spellStart"/>
      <w:r>
        <w:t>aff</w:t>
      </w:r>
      <w:proofErr w:type="spellEnd"/>
      <w:r>
        <w:t xml:space="preserve"> better because debate is about </w:t>
      </w:r>
      <w:r>
        <w:rPr>
          <w:u w:val="single"/>
        </w:rPr>
        <w:t>negation</w:t>
      </w:r>
      <w:r>
        <w:t xml:space="preserve"> not </w:t>
      </w:r>
      <w:r>
        <w:rPr>
          <w:u w:val="single"/>
        </w:rPr>
        <w:t>dialogue</w:t>
      </w:r>
      <w:r>
        <w:t xml:space="preserve">.  </w:t>
      </w:r>
    </w:p>
    <w:p w14:paraId="200A3B69" w14:textId="77777777" w:rsidR="003B0284" w:rsidRDefault="003B0284" w:rsidP="003B0284"/>
    <w:p w14:paraId="4395F9D2" w14:textId="33F21525" w:rsidR="003B0284" w:rsidRDefault="003B0284" w:rsidP="00EC6571">
      <w:pPr>
        <w:pStyle w:val="Heading4"/>
        <w:numPr>
          <w:ilvl w:val="0"/>
          <w:numId w:val="48"/>
        </w:numPr>
      </w:pPr>
      <w:r>
        <w:t xml:space="preserve">Telos DA---lacking a telos makes it impossible to set goals and tactics. Use of </w:t>
      </w:r>
      <w:proofErr w:type="spellStart"/>
      <w:r w:rsidR="00A1770A">
        <w:rPr>
          <w:u w:val="single"/>
        </w:rPr>
        <w:t>deidealization</w:t>
      </w:r>
      <w:proofErr w:type="spellEnd"/>
      <w:r>
        <w:rPr>
          <w:u w:val="single"/>
        </w:rPr>
        <w:t xml:space="preserve"> </w:t>
      </w:r>
      <w:r>
        <w:t xml:space="preserve">becomes </w:t>
      </w:r>
      <w:r>
        <w:rPr>
          <w:u w:val="single"/>
        </w:rPr>
        <w:t>insular</w:t>
      </w:r>
      <w:r>
        <w:t xml:space="preserve"> and </w:t>
      </w:r>
      <w:r>
        <w:rPr>
          <w:u w:val="single"/>
        </w:rPr>
        <w:t>impossible</w:t>
      </w:r>
      <w:r>
        <w:t xml:space="preserve"> to externalize because it’s interpreted through the </w:t>
      </w:r>
      <w:r>
        <w:rPr>
          <w:u w:val="single"/>
        </w:rPr>
        <w:t>least possible</w:t>
      </w:r>
      <w:r>
        <w:t xml:space="preserve"> commitments. Organizing requires </w:t>
      </w:r>
      <w:r>
        <w:rPr>
          <w:u w:val="single"/>
        </w:rPr>
        <w:t>goals</w:t>
      </w:r>
      <w:r>
        <w:t xml:space="preserve">, </w:t>
      </w:r>
      <w:r>
        <w:rPr>
          <w:u w:val="single"/>
        </w:rPr>
        <w:t>tactics</w:t>
      </w:r>
      <w:r>
        <w:t xml:space="preserve"> and </w:t>
      </w:r>
      <w:r>
        <w:rPr>
          <w:u w:val="single"/>
        </w:rPr>
        <w:t>commitments</w:t>
      </w:r>
      <w:r>
        <w:t xml:space="preserve"> – the 1AC’s </w:t>
      </w:r>
      <w:r>
        <w:rPr>
          <w:u w:val="single"/>
        </w:rPr>
        <w:t>lack of telos</w:t>
      </w:r>
      <w:r>
        <w:t xml:space="preserve"> means it can never </w:t>
      </w:r>
      <w:r>
        <w:rPr>
          <w:u w:val="single"/>
        </w:rPr>
        <w:t>set those</w:t>
      </w:r>
      <w:r>
        <w:t xml:space="preserve"> strategies. </w:t>
      </w:r>
    </w:p>
    <w:p w14:paraId="5B46A31B" w14:textId="77777777" w:rsidR="003B0284" w:rsidRPr="003B0284" w:rsidRDefault="003B0284" w:rsidP="003B0284"/>
    <w:p w14:paraId="4A3491D3" w14:textId="4981809C" w:rsidR="003B0284" w:rsidRDefault="003B0284" w:rsidP="003B0284">
      <w:pPr>
        <w:pStyle w:val="Heading3"/>
      </w:pPr>
      <w:r>
        <w:lastRenderedPageBreak/>
        <w:t>AT: Transmisogyny</w:t>
      </w:r>
      <w:r>
        <w:t>---1NC</w:t>
      </w:r>
    </w:p>
    <w:p w14:paraId="5DCB1E10" w14:textId="77777777" w:rsidR="003B0284" w:rsidRPr="00A93206" w:rsidRDefault="003B0284" w:rsidP="003B0284">
      <w:pPr>
        <w:pStyle w:val="Heading4"/>
        <w:rPr>
          <w:u w:val="single"/>
        </w:rPr>
      </w:pPr>
      <w:r>
        <w:t xml:space="preserve">“transmisogyny” as a concept relies on universalizing whiteness which reproduces the exclusion of trans people of color. </w:t>
      </w:r>
    </w:p>
    <w:p w14:paraId="544D353C" w14:textId="77777777" w:rsidR="003B0284" w:rsidRPr="002F0D5F" w:rsidRDefault="003B0284" w:rsidP="003B0284">
      <w:r w:rsidRPr="002F0D5F">
        <w:rPr>
          <w:rStyle w:val="Style13ptBold"/>
        </w:rPr>
        <w:t>Krell 17</w:t>
      </w:r>
      <w:r>
        <w:t>, Ph.D., Assistant Professor of Women, Feminist, and Queer Studies, Vassar College. (Elias, 2017, “</w:t>
      </w:r>
      <w:r w:rsidRPr="002F0D5F">
        <w:t>Is Transmisogyny Killing Trans Women of Color?</w:t>
      </w:r>
      <w:r>
        <w:t xml:space="preserve"> </w:t>
      </w:r>
      <w:r w:rsidRPr="002F0D5F">
        <w:t>Black Trans Feminisms and the Exigencies of White Femininity</w:t>
      </w:r>
      <w:r>
        <w:t>,” TSQ, volume 4, number 2, Duke University Press)</w:t>
      </w:r>
    </w:p>
    <w:p w14:paraId="31002E71" w14:textId="77777777" w:rsidR="003B0284" w:rsidRPr="002F0D5F" w:rsidRDefault="003B0284" w:rsidP="003B0284">
      <w:pPr>
        <w:rPr>
          <w:sz w:val="16"/>
        </w:rPr>
      </w:pPr>
      <w:r w:rsidRPr="002F0D5F">
        <w:rPr>
          <w:sz w:val="16"/>
        </w:rPr>
        <w:t xml:space="preserve">Julia </w:t>
      </w:r>
      <w:r w:rsidRPr="002F0D5F">
        <w:rPr>
          <w:rStyle w:val="StyleUnderline"/>
        </w:rPr>
        <w:t>Serano</w:t>
      </w:r>
      <w:r w:rsidRPr="002F0D5F">
        <w:rPr>
          <w:sz w:val="16"/>
        </w:rPr>
        <w:t xml:space="preserve"> </w:t>
      </w:r>
      <w:r w:rsidRPr="002F0D5F">
        <w:rPr>
          <w:rStyle w:val="StyleUnderline"/>
        </w:rPr>
        <w:t>coined</w:t>
      </w:r>
      <w:r w:rsidRPr="002F0D5F">
        <w:rPr>
          <w:sz w:val="16"/>
        </w:rPr>
        <w:t xml:space="preserve"> the term </w:t>
      </w:r>
      <w:r w:rsidRPr="002F0D5F">
        <w:rPr>
          <w:rStyle w:val="Emphasis"/>
        </w:rPr>
        <w:t>transmisogyny</w:t>
      </w:r>
      <w:r w:rsidRPr="002F0D5F">
        <w:rPr>
          <w:sz w:val="16"/>
        </w:rPr>
        <w:t xml:space="preserve"> in Whipping Girl: A Transsexual Woman on Sexism and the Scapegoating of Femininity (2007) and expands upon her thinking in Excluded: Making Feminist and Queer Movements More Inclusive (2013). Serano argues that the abjection of femininity in conjunction with transgenderism constitutes a particular form of oppression that trans women face. She calls this oppression “</w:t>
      </w:r>
      <w:r w:rsidRPr="00AB2A92">
        <w:rPr>
          <w:rStyle w:val="StyleUnderline"/>
          <w:highlight w:val="green"/>
        </w:rPr>
        <w:t>transmisogyny</w:t>
      </w:r>
      <w:r w:rsidRPr="002F0D5F">
        <w:rPr>
          <w:sz w:val="16"/>
        </w:rPr>
        <w:t xml:space="preserve">.” Serano’s scholarship has contributed greatly to the conversation on cis/sexism and the devaluation of femininity both in and outside feminist communities. However, her scholarship </w:t>
      </w:r>
      <w:r w:rsidRPr="00AB2A92">
        <w:rPr>
          <w:rStyle w:val="Emphasis"/>
          <w:highlight w:val="green"/>
        </w:rPr>
        <w:t>elides</w:t>
      </w:r>
      <w:r w:rsidRPr="00AB2A92">
        <w:rPr>
          <w:sz w:val="16"/>
          <w:highlight w:val="green"/>
        </w:rPr>
        <w:t xml:space="preserve"> </w:t>
      </w:r>
      <w:r w:rsidRPr="00AB2A92">
        <w:rPr>
          <w:rStyle w:val="StyleUnderline"/>
          <w:highlight w:val="green"/>
        </w:rPr>
        <w:t xml:space="preserve">race and class and allows </w:t>
      </w:r>
      <w:r w:rsidRPr="00AB2A92">
        <w:rPr>
          <w:rStyle w:val="Emphasis"/>
          <w:highlight w:val="green"/>
        </w:rPr>
        <w:t>white middle-classness</w:t>
      </w:r>
      <w:r w:rsidRPr="00AB2A92">
        <w:rPr>
          <w:sz w:val="16"/>
          <w:highlight w:val="green"/>
        </w:rPr>
        <w:t xml:space="preserve"> </w:t>
      </w:r>
      <w:r w:rsidRPr="00AB2A92">
        <w:rPr>
          <w:rStyle w:val="StyleUnderline"/>
          <w:highlight w:val="green"/>
        </w:rPr>
        <w:t>to stand in as</w:t>
      </w:r>
      <w:r w:rsidRPr="002F0D5F">
        <w:rPr>
          <w:rStyle w:val="StyleUnderline"/>
        </w:rPr>
        <w:t xml:space="preserve"> a </w:t>
      </w:r>
      <w:r w:rsidRPr="00AB2A92">
        <w:rPr>
          <w:rStyle w:val="StyleUnderline"/>
          <w:highlight w:val="green"/>
        </w:rPr>
        <w:t>universal</w:t>
      </w:r>
      <w:r w:rsidRPr="002F0D5F">
        <w:rPr>
          <w:sz w:val="16"/>
        </w:rPr>
        <w:t xml:space="preserve">, </w:t>
      </w:r>
      <w:r w:rsidRPr="002F0D5F">
        <w:rPr>
          <w:rStyle w:val="Emphasis"/>
        </w:rPr>
        <w:t xml:space="preserve">greatly </w:t>
      </w:r>
      <w:r w:rsidRPr="00AB2A92">
        <w:rPr>
          <w:rStyle w:val="Emphasis"/>
          <w:highlight w:val="green"/>
        </w:rPr>
        <w:t>diminishing</w:t>
      </w:r>
      <w:r w:rsidRPr="002F0D5F">
        <w:rPr>
          <w:rStyle w:val="Emphasis"/>
        </w:rPr>
        <w:t xml:space="preserve"> the capacity of </w:t>
      </w:r>
      <w:r w:rsidRPr="00AB2A92">
        <w:rPr>
          <w:rStyle w:val="Emphasis"/>
          <w:highlight w:val="green"/>
        </w:rPr>
        <w:t>transmisogyny to describe</w:t>
      </w:r>
      <w:r w:rsidRPr="002F0D5F">
        <w:rPr>
          <w:rStyle w:val="Emphasis"/>
        </w:rPr>
        <w:t xml:space="preserve"> the oppression(s) that trans women of color, and </w:t>
      </w:r>
      <w:r w:rsidRPr="00AB2A92">
        <w:rPr>
          <w:rStyle w:val="Emphasis"/>
          <w:highlight w:val="green"/>
        </w:rPr>
        <w:t>Black women</w:t>
      </w:r>
      <w:r w:rsidRPr="002F0D5F">
        <w:rPr>
          <w:rStyle w:val="Emphasis"/>
        </w:rPr>
        <w:t xml:space="preserve"> in particular, face</w:t>
      </w:r>
      <w:r w:rsidRPr="002F0D5F">
        <w:rPr>
          <w:sz w:val="16"/>
        </w:rPr>
        <w:t>.</w:t>
      </w:r>
    </w:p>
    <w:p w14:paraId="6F027140" w14:textId="77777777" w:rsidR="003B0284" w:rsidRPr="002F0D5F" w:rsidRDefault="003B0284" w:rsidP="003B0284">
      <w:pPr>
        <w:rPr>
          <w:sz w:val="16"/>
        </w:rPr>
      </w:pPr>
      <w:r w:rsidRPr="002F0D5F">
        <w:rPr>
          <w:sz w:val="16"/>
        </w:rPr>
        <w:t>An illustrative anecdote in Excluded demonstrates not only how transmisogyny operates but how race and class operate surreptitiously in Serano’s thinking. She narrates her experience at a feminist psychology conference, in which a cisgender psychologist presents on two of her transgender clients:</w:t>
      </w:r>
    </w:p>
    <w:p w14:paraId="4BBF9A09" w14:textId="77777777" w:rsidR="003B0284" w:rsidRPr="002F0D5F" w:rsidRDefault="003B0284" w:rsidP="003B0284">
      <w:pPr>
        <w:ind w:left="720"/>
        <w:rPr>
          <w:sz w:val="16"/>
        </w:rPr>
      </w:pPr>
      <w:r w:rsidRPr="002F0D5F">
        <w:rPr>
          <w:sz w:val="16"/>
        </w:rPr>
        <w:t>First the therapist discussed the trans masculine spectrum person, whose presentation she described simply as being “very butch.” She discussed this individual’s transgender expressions and issues in a respectful and serious manner, and the audience listened attentively. However, when she turned her attention to the trans feminine client, she went into a very graphic and animated description of the trans person’s appearance, detailing how the trans woman’s hair was styled, the way her makeup was done, and so on, [which] elicited a significant amount of giggling from the audience. (2013: 51)</w:t>
      </w:r>
    </w:p>
    <w:p w14:paraId="108539CB" w14:textId="77777777" w:rsidR="003B0284" w:rsidRPr="002F0D5F" w:rsidRDefault="003B0284" w:rsidP="003B0284">
      <w:pPr>
        <w:rPr>
          <w:rStyle w:val="Emphasis"/>
        </w:rPr>
      </w:pPr>
      <w:r w:rsidRPr="002F0D5F">
        <w:rPr>
          <w:sz w:val="16"/>
        </w:rPr>
        <w:t xml:space="preserve">In this scene, as in her scholarship generally, the </w:t>
      </w:r>
      <w:r w:rsidRPr="002F0D5F">
        <w:rPr>
          <w:rStyle w:val="Emphasis"/>
        </w:rPr>
        <w:t>genders</w:t>
      </w:r>
      <w:r w:rsidRPr="002F0D5F">
        <w:rPr>
          <w:sz w:val="16"/>
        </w:rPr>
        <w:t xml:space="preserve"> of the participants </w:t>
      </w:r>
      <w:r w:rsidRPr="002F0D5F">
        <w:rPr>
          <w:rStyle w:val="StyleUnderline"/>
        </w:rPr>
        <w:t>are given in detail</w:t>
      </w:r>
      <w:r w:rsidRPr="002F0D5F">
        <w:rPr>
          <w:sz w:val="16"/>
        </w:rPr>
        <w:t xml:space="preserve">, </w:t>
      </w:r>
      <w:r w:rsidRPr="002F0D5F">
        <w:rPr>
          <w:rStyle w:val="StyleUnderline"/>
        </w:rPr>
        <w:t>while</w:t>
      </w:r>
      <w:r w:rsidRPr="002F0D5F">
        <w:rPr>
          <w:sz w:val="16"/>
        </w:rPr>
        <w:t xml:space="preserve"> their </w:t>
      </w:r>
      <w:r w:rsidRPr="002F0D5F">
        <w:rPr>
          <w:rStyle w:val="Emphasis"/>
        </w:rPr>
        <w:t>race and class identities go unnamed</w:t>
      </w:r>
      <w:r w:rsidRPr="002F0D5F">
        <w:rPr>
          <w:sz w:val="16"/>
        </w:rPr>
        <w:t xml:space="preserve">. I argue that </w:t>
      </w:r>
      <w:r w:rsidRPr="002F0D5F">
        <w:rPr>
          <w:rStyle w:val="StyleUnderline"/>
        </w:rPr>
        <w:t xml:space="preserve">this silence is both undergirded by and productive of the </w:t>
      </w:r>
      <w:r w:rsidRPr="002F0D5F">
        <w:rPr>
          <w:rStyle w:val="Emphasis"/>
        </w:rPr>
        <w:t>invisibility of women-of-color feminisms generally</w:t>
      </w:r>
      <w:r w:rsidRPr="002F0D5F">
        <w:rPr>
          <w:sz w:val="16"/>
        </w:rPr>
        <w:t xml:space="preserve"> </w:t>
      </w:r>
      <w:r w:rsidRPr="002F0D5F">
        <w:rPr>
          <w:rStyle w:val="StyleUnderline"/>
        </w:rPr>
        <w:t>and</w:t>
      </w:r>
      <w:r w:rsidRPr="002F0D5F">
        <w:rPr>
          <w:sz w:val="16"/>
        </w:rPr>
        <w:t xml:space="preserve"> </w:t>
      </w:r>
      <w:r w:rsidRPr="002F0D5F">
        <w:rPr>
          <w:rStyle w:val="Emphasis"/>
        </w:rPr>
        <w:t>trans women of color in trans feminisms specifically.</w:t>
      </w:r>
    </w:p>
    <w:p w14:paraId="6206D126" w14:textId="77777777" w:rsidR="003B0284" w:rsidRPr="002F0D5F" w:rsidRDefault="003B0284" w:rsidP="003B0284">
      <w:pPr>
        <w:rPr>
          <w:sz w:val="16"/>
        </w:rPr>
      </w:pPr>
      <w:r w:rsidRPr="002F0D5F">
        <w:rPr>
          <w:sz w:val="16"/>
        </w:rPr>
        <w:t>In his essay “Beyond the Closet as Raceless Paradigm,” Marlon B. Ross explores the epistemological effects of and ontological roots by which whiteness stands in as a universal in canonical theorizing on gender and sexuality. He begins with Michel Foucault’s seminal formulation of the emergence of the homosexual in History of Sexuality, Volume 1. Ross argues that the precondition for the homosexual’s becoming is in fact an elision of race, by both Foucault and the psychoanalysts:</w:t>
      </w:r>
    </w:p>
    <w:p w14:paraId="3A9285AF" w14:textId="77777777" w:rsidR="003B0284" w:rsidRPr="002F0D5F" w:rsidRDefault="003B0284" w:rsidP="003B0284">
      <w:pPr>
        <w:ind w:left="720"/>
        <w:rPr>
          <w:sz w:val="16"/>
        </w:rPr>
      </w:pPr>
      <w:r w:rsidRPr="002F0D5F">
        <w:rPr>
          <w:rStyle w:val="StyleUnderline"/>
        </w:rPr>
        <w:t xml:space="preserve">Foucault . . . needed to erase the question of racialized bodies </w:t>
      </w:r>
      <w:proofErr w:type="gramStart"/>
      <w:r w:rsidRPr="002F0D5F">
        <w:rPr>
          <w:rStyle w:val="StyleUnderline"/>
        </w:rPr>
        <w:t>in order to</w:t>
      </w:r>
      <w:proofErr w:type="gramEnd"/>
      <w:r w:rsidRPr="002F0D5F">
        <w:rPr>
          <w:rStyle w:val="StyleUnderline"/>
        </w:rPr>
        <w:t xml:space="preserve"> theorize the invention of the body homosexual as a unified— that is, unmarked and implicitly ubiquitous—Anglo Saxon subject</w:t>
      </w:r>
      <w:r w:rsidRPr="002F0D5F">
        <w:rPr>
          <w:sz w:val="16"/>
        </w:rPr>
        <w:t>. Foucault’s scientists can script their human subjects as total homosexual compositions only because those bodies are not already marked as Negroid or Oriental; that is, in other words, because they are silently, invisibly already marked as unspecified Anglo-Saxons</w:t>
      </w:r>
      <w:proofErr w:type="gramStart"/>
      <w:r w:rsidRPr="002F0D5F">
        <w:rPr>
          <w:sz w:val="16"/>
        </w:rPr>
        <w:t>. . . .</w:t>
      </w:r>
      <w:proofErr w:type="gramEnd"/>
      <w:r w:rsidRPr="002F0D5F">
        <w:rPr>
          <w:sz w:val="16"/>
        </w:rPr>
        <w:t xml:space="preserve"> Assumed racial sameness between the Anglo-Saxon sexologist and his Anglo-Saxon sexual subject not only makes their racial identity invisible but also makes possible the sexual difference between them. (2005: 167; emphasis added)</w:t>
      </w:r>
    </w:p>
    <w:p w14:paraId="221F4D1D" w14:textId="77777777" w:rsidR="003B0284" w:rsidRPr="002F0D5F" w:rsidRDefault="003B0284" w:rsidP="003B0284">
      <w:pPr>
        <w:rPr>
          <w:sz w:val="16"/>
        </w:rPr>
      </w:pPr>
      <w:r w:rsidRPr="002F0D5F">
        <w:rPr>
          <w:sz w:val="16"/>
        </w:rPr>
        <w:t>The added emphasis is meant to underscore how the very coherency— the double meaning is crucial here—of the terms heterosexual and homosexual are consolidated through already drawn racial, national, and, I would add, classed and abled borders. Ross offers some examples:</w:t>
      </w:r>
    </w:p>
    <w:p w14:paraId="25DE1067" w14:textId="77777777" w:rsidR="003B0284" w:rsidRPr="002F0D5F" w:rsidRDefault="003B0284" w:rsidP="003B0284">
      <w:pPr>
        <w:rPr>
          <w:sz w:val="16"/>
        </w:rPr>
      </w:pPr>
      <w:r w:rsidRPr="002F0D5F">
        <w:rPr>
          <w:sz w:val="16"/>
        </w:rPr>
        <w:t>Foucault can script the formation of homosexuality as a totalized identity only by leaving unremarked the racial ideology undergirding these emerging sciences</w:t>
      </w:r>
      <w:proofErr w:type="gramStart"/>
      <w:r w:rsidRPr="002F0D5F">
        <w:rPr>
          <w:sz w:val="16"/>
        </w:rPr>
        <w:t>. . . .</w:t>
      </w:r>
      <w:proofErr w:type="gramEnd"/>
      <w:r w:rsidRPr="002F0D5F">
        <w:rPr>
          <w:sz w:val="16"/>
        </w:rPr>
        <w:t xml:space="preserve"> An African man is sexually deviant because of his racial difference, whether owing to a larger cock or a diminished brain size that prevents sexual </w:t>
      </w:r>
      <w:proofErr w:type="spellStart"/>
      <w:r w:rsidRPr="002F0D5F">
        <w:rPr>
          <w:sz w:val="16"/>
        </w:rPr>
        <w:t>selfdiscipline</w:t>
      </w:r>
      <w:proofErr w:type="spellEnd"/>
      <w:r w:rsidRPr="002F0D5F">
        <w:rPr>
          <w:sz w:val="16"/>
        </w:rPr>
        <w:t xml:space="preserve"> or a primitive jungle environment that fosters exaggerated sexual passions. Even if the African male’s sexual difference is not physically marked, his racial deviance is, such that racial difference necessarily overdetermines the capacity for sexual deviance as a bodily affair. (167–68)</w:t>
      </w:r>
    </w:p>
    <w:p w14:paraId="5328021A" w14:textId="77777777" w:rsidR="003B0284" w:rsidRPr="002F0D5F" w:rsidRDefault="003B0284" w:rsidP="003B0284">
      <w:pPr>
        <w:rPr>
          <w:sz w:val="16"/>
        </w:rPr>
      </w:pPr>
      <w:r w:rsidRPr="002F0D5F">
        <w:rPr>
          <w:sz w:val="16"/>
        </w:rPr>
        <w:t xml:space="preserve">Thus, </w:t>
      </w:r>
      <w:r w:rsidRPr="002F0D5F">
        <w:rPr>
          <w:rStyle w:val="StyleUnderline"/>
        </w:rPr>
        <w:t>the distinction between queerness and heterosexuality the psychoanalysts document is made manifest through a mutual middle-class whiteness, without which said difference would not hold</w:t>
      </w:r>
      <w:r w:rsidRPr="002F0D5F">
        <w:rPr>
          <w:sz w:val="16"/>
        </w:rPr>
        <w:t xml:space="preserve">. Siobhan </w:t>
      </w:r>
      <w:r w:rsidRPr="002F0D5F">
        <w:rPr>
          <w:sz w:val="16"/>
        </w:rPr>
        <w:lastRenderedPageBreak/>
        <w:t>Somerville (2000) has determined that ideologies of gender/sexuality and race mutually inform one another and have done so since their inception.</w:t>
      </w:r>
    </w:p>
    <w:p w14:paraId="40E5929C" w14:textId="77777777" w:rsidR="003B0284" w:rsidRPr="002F0D5F" w:rsidRDefault="003B0284" w:rsidP="003B0284">
      <w:pPr>
        <w:rPr>
          <w:sz w:val="16"/>
        </w:rPr>
      </w:pPr>
      <w:r w:rsidRPr="002F0D5F">
        <w:rPr>
          <w:sz w:val="16"/>
        </w:rPr>
        <w:t xml:space="preserve">Building from Somerville and Ross, I argue that the </w:t>
      </w:r>
      <w:r w:rsidRPr="00AB2A92">
        <w:rPr>
          <w:rStyle w:val="Emphasis"/>
          <w:highlight w:val="green"/>
        </w:rPr>
        <w:t>categories</w:t>
      </w:r>
      <w:r w:rsidRPr="00AB2A92">
        <w:rPr>
          <w:sz w:val="16"/>
          <w:highlight w:val="green"/>
        </w:rPr>
        <w:t xml:space="preserve"> </w:t>
      </w:r>
      <w:r w:rsidRPr="00AB2A92">
        <w:rPr>
          <w:rStyle w:val="StyleUnderline"/>
          <w:highlight w:val="green"/>
        </w:rPr>
        <w:t>upon which</w:t>
      </w:r>
      <w:r w:rsidRPr="002F0D5F">
        <w:rPr>
          <w:rStyle w:val="StyleUnderline"/>
        </w:rPr>
        <w:t xml:space="preserve"> Serano’s theory of</w:t>
      </w:r>
      <w:r w:rsidRPr="002F0D5F">
        <w:rPr>
          <w:sz w:val="16"/>
        </w:rPr>
        <w:t xml:space="preserve"> </w:t>
      </w:r>
      <w:r w:rsidRPr="00AB2A92">
        <w:rPr>
          <w:rStyle w:val="Emphasis"/>
          <w:highlight w:val="green"/>
        </w:rPr>
        <w:t>transmisogyny</w:t>
      </w:r>
      <w:r w:rsidRPr="00AB2A92">
        <w:rPr>
          <w:sz w:val="16"/>
          <w:highlight w:val="green"/>
        </w:rPr>
        <w:t xml:space="preserve"> </w:t>
      </w:r>
      <w:r w:rsidRPr="00AB2A92">
        <w:rPr>
          <w:rStyle w:val="StyleUnderline"/>
          <w:highlight w:val="green"/>
        </w:rPr>
        <w:t xml:space="preserve">depends not only erase race, class, and nation but are </w:t>
      </w:r>
      <w:r w:rsidRPr="00AB2A92">
        <w:rPr>
          <w:rStyle w:val="Emphasis"/>
          <w:highlight w:val="green"/>
        </w:rPr>
        <w:t>made possible through that erasure</w:t>
      </w:r>
      <w:r w:rsidRPr="002F0D5F">
        <w:rPr>
          <w:sz w:val="16"/>
        </w:rPr>
        <w:t xml:space="preserve">. Her work and the contemporary discourse of transmisogyny broadly, as others have noted (Enke 2012), depend upon </w:t>
      </w:r>
      <w:proofErr w:type="spellStart"/>
      <w:r w:rsidRPr="002F0D5F">
        <w:rPr>
          <w:sz w:val="16"/>
        </w:rPr>
        <w:t>hard-line</w:t>
      </w:r>
      <w:proofErr w:type="spellEnd"/>
      <w:r w:rsidRPr="002F0D5F">
        <w:rPr>
          <w:sz w:val="16"/>
        </w:rPr>
        <w:t xml:space="preserve"> distinctions in the </w:t>
      </w:r>
      <w:proofErr w:type="gramStart"/>
      <w:r w:rsidRPr="002F0D5F">
        <w:rPr>
          <w:sz w:val="16"/>
        </w:rPr>
        <w:t>categories</w:t>
      </w:r>
      <w:proofErr w:type="gramEnd"/>
      <w:r w:rsidRPr="002F0D5F">
        <w:rPr>
          <w:sz w:val="16"/>
        </w:rPr>
        <w:t xml:space="preserve"> “cisgender” and “transgender,” as well as “trans femininity” and “trans masculinity,” distinctions between the categories that both depend upon and reproduce normative whiteness. I argue that the literal and figural </w:t>
      </w:r>
      <w:r w:rsidRPr="00AB2A92">
        <w:rPr>
          <w:rStyle w:val="StyleUnderline"/>
          <w:highlight w:val="green"/>
        </w:rPr>
        <w:t>absence of trans people of color</w:t>
      </w:r>
      <w:r w:rsidRPr="002F0D5F">
        <w:rPr>
          <w:sz w:val="16"/>
        </w:rPr>
        <w:t xml:space="preserve">, as well as cis people of color, in her examples </w:t>
      </w:r>
      <w:r w:rsidRPr="00AB2A92">
        <w:rPr>
          <w:rStyle w:val="StyleUnderline"/>
          <w:highlight w:val="green"/>
        </w:rPr>
        <w:t>consolidates</w:t>
      </w:r>
      <w:r w:rsidRPr="002F0D5F">
        <w:rPr>
          <w:sz w:val="16"/>
        </w:rPr>
        <w:t xml:space="preserve"> the borders of the </w:t>
      </w:r>
      <w:r w:rsidRPr="00AB2A92">
        <w:rPr>
          <w:rStyle w:val="StyleUnderline"/>
          <w:highlight w:val="green"/>
        </w:rPr>
        <w:t>categories</w:t>
      </w:r>
      <w:r w:rsidRPr="002F0D5F">
        <w:rPr>
          <w:sz w:val="16"/>
        </w:rPr>
        <w:t xml:space="preserve"> on which her definition of transmisogyny depends.</w:t>
      </w:r>
    </w:p>
    <w:p w14:paraId="42364B7B" w14:textId="77777777" w:rsidR="003B0284" w:rsidRPr="002F0D5F" w:rsidRDefault="003B0284" w:rsidP="003B0284">
      <w:pPr>
        <w:rPr>
          <w:sz w:val="16"/>
        </w:rPr>
      </w:pPr>
      <w:r w:rsidRPr="00AB2A92">
        <w:rPr>
          <w:rStyle w:val="StyleUnderline"/>
        </w:rPr>
        <w:t>Any consideration</w:t>
      </w:r>
      <w:r w:rsidRPr="002F0D5F">
        <w:rPr>
          <w:sz w:val="16"/>
        </w:rPr>
        <w:t xml:space="preserve">, </w:t>
      </w:r>
      <w:r w:rsidRPr="00AB2A92">
        <w:rPr>
          <w:rStyle w:val="StyleUnderline"/>
          <w:highlight w:val="green"/>
        </w:rPr>
        <w:t>for example</w:t>
      </w:r>
      <w:r w:rsidRPr="002F0D5F">
        <w:rPr>
          <w:sz w:val="16"/>
        </w:rPr>
        <w:t xml:space="preserve">, </w:t>
      </w:r>
      <w:r w:rsidRPr="00AB2A92">
        <w:rPr>
          <w:rStyle w:val="StyleUnderline"/>
          <w:highlight w:val="green"/>
        </w:rPr>
        <w:t>of the ways</w:t>
      </w:r>
      <w:r w:rsidRPr="002F0D5F">
        <w:rPr>
          <w:sz w:val="16"/>
        </w:rPr>
        <w:t xml:space="preserve"> in which bodies of color, particularly </w:t>
      </w:r>
      <w:r w:rsidRPr="00AB2A92">
        <w:rPr>
          <w:rStyle w:val="Emphasis"/>
          <w:highlight w:val="green"/>
        </w:rPr>
        <w:t>Black and native bodies</w:t>
      </w:r>
      <w:r w:rsidRPr="00AB2A92">
        <w:rPr>
          <w:sz w:val="16"/>
          <w:highlight w:val="green"/>
        </w:rPr>
        <w:t xml:space="preserve">, </w:t>
      </w:r>
      <w:r w:rsidRPr="00AB2A92">
        <w:rPr>
          <w:rStyle w:val="StyleUnderline"/>
          <w:highlight w:val="green"/>
        </w:rPr>
        <w:t>have been subject to</w:t>
      </w:r>
      <w:r w:rsidRPr="002F0D5F">
        <w:rPr>
          <w:rStyle w:val="StyleUnderline"/>
        </w:rPr>
        <w:t xml:space="preserve"> and subjects of </w:t>
      </w:r>
      <w:r w:rsidRPr="00AB2A92">
        <w:rPr>
          <w:rStyle w:val="StyleUnderline"/>
          <w:highlight w:val="green"/>
        </w:rPr>
        <w:t>the medical industry</w:t>
      </w:r>
      <w:r w:rsidRPr="002F0D5F">
        <w:rPr>
          <w:sz w:val="16"/>
        </w:rPr>
        <w:t xml:space="preserve"> (e.g., Washington 2006) </w:t>
      </w:r>
      <w:r w:rsidRPr="002F0D5F">
        <w:rPr>
          <w:rStyle w:val="StyleUnderline"/>
        </w:rPr>
        <w:t>would</w:t>
      </w:r>
      <w:r w:rsidRPr="002F0D5F">
        <w:rPr>
          <w:sz w:val="16"/>
        </w:rPr>
        <w:t xml:space="preserve"> necessarily </w:t>
      </w:r>
      <w:r w:rsidRPr="002F0D5F">
        <w:rPr>
          <w:rStyle w:val="StyleUnderline"/>
        </w:rPr>
        <w:t>complicate Serano’s analysis</w:t>
      </w:r>
      <w:r w:rsidRPr="002F0D5F">
        <w:rPr>
          <w:sz w:val="16"/>
        </w:rPr>
        <w:t xml:space="preserve"> of the ways </w:t>
      </w:r>
      <w:r w:rsidRPr="002F0D5F">
        <w:rPr>
          <w:rStyle w:val="StyleUnderline"/>
        </w:rPr>
        <w:t>in which power was operating in that conference presentation</w:t>
      </w:r>
      <w:r w:rsidRPr="002F0D5F">
        <w:rPr>
          <w:sz w:val="16"/>
        </w:rPr>
        <w:t xml:space="preserve">. In what ways might Serano obscure the ways in which the ridiculed white woman, </w:t>
      </w:r>
      <w:proofErr w:type="spellStart"/>
      <w:r w:rsidRPr="002F0D5F">
        <w:rPr>
          <w:sz w:val="16"/>
        </w:rPr>
        <w:t>abjected</w:t>
      </w:r>
      <w:proofErr w:type="spellEnd"/>
      <w:r w:rsidRPr="002F0D5F">
        <w:rPr>
          <w:sz w:val="16"/>
        </w:rPr>
        <w:t xml:space="preserve"> as she is, cannot be thought apart from the trans woman of color who may not be deemed valuable enough to receive therapeutic care to begin with? Angelica Ross’s life story being reduced to sex work evidences the ways in which a Black trans feminine body may have elicited reactions more pernicious than laughter.</w:t>
      </w:r>
    </w:p>
    <w:p w14:paraId="37FA7B3C" w14:textId="77777777" w:rsidR="003B0284" w:rsidRPr="002F0D5F" w:rsidRDefault="003B0284" w:rsidP="003B0284">
      <w:pPr>
        <w:rPr>
          <w:rStyle w:val="StyleUnderline"/>
        </w:rPr>
      </w:pPr>
      <w:r w:rsidRPr="002F0D5F">
        <w:rPr>
          <w:sz w:val="16"/>
        </w:rPr>
        <w:t xml:space="preserve">Serano gives us the trans masculine patient first in the therapist’s terms, and I read her as subtly criticizing the therapist’s terminology of “very butch.” This person becomes “trans masculine” later in Serano’s description. </w:t>
      </w:r>
      <w:r w:rsidRPr="00AB2A92">
        <w:rPr>
          <w:rStyle w:val="StyleUnderline"/>
          <w:highlight w:val="green"/>
        </w:rPr>
        <w:t>This slippage</w:t>
      </w:r>
      <w:r w:rsidRPr="002F0D5F">
        <w:rPr>
          <w:rStyle w:val="StyleUnderline"/>
        </w:rPr>
        <w:t xml:space="preserve"> and Serano’s critique </w:t>
      </w:r>
      <w:r w:rsidRPr="00AB2A92">
        <w:rPr>
          <w:rStyle w:val="StyleUnderline"/>
          <w:highlight w:val="green"/>
        </w:rPr>
        <w:t>are</w:t>
      </w:r>
      <w:r w:rsidRPr="002F0D5F">
        <w:rPr>
          <w:rStyle w:val="StyleUnderline"/>
        </w:rPr>
        <w:t xml:space="preserve"> both </w:t>
      </w:r>
      <w:r w:rsidRPr="00AB2A92">
        <w:rPr>
          <w:rStyle w:val="StyleUnderline"/>
          <w:highlight w:val="green"/>
        </w:rPr>
        <w:t>indicative of</w:t>
      </w:r>
      <w:r w:rsidRPr="002F0D5F">
        <w:rPr>
          <w:rStyle w:val="StyleUnderline"/>
        </w:rPr>
        <w:t xml:space="preserve"> her theoretical </w:t>
      </w:r>
      <w:r w:rsidRPr="00AB2A92">
        <w:rPr>
          <w:rStyle w:val="StyleUnderline"/>
          <w:highlight w:val="green"/>
        </w:rPr>
        <w:t>imperative to sediment</w:t>
      </w:r>
      <w:r w:rsidRPr="002F0D5F">
        <w:rPr>
          <w:sz w:val="16"/>
        </w:rPr>
        <w:t xml:space="preserve"> the borders around the </w:t>
      </w:r>
      <w:proofErr w:type="gramStart"/>
      <w:r w:rsidRPr="002F0D5F">
        <w:rPr>
          <w:sz w:val="16"/>
        </w:rPr>
        <w:t>categories</w:t>
      </w:r>
      <w:proofErr w:type="gramEnd"/>
      <w:r w:rsidRPr="002F0D5F">
        <w:rPr>
          <w:sz w:val="16"/>
        </w:rPr>
        <w:t xml:space="preserve"> “cisgender” and “transgender,” and</w:t>
      </w:r>
      <w:r w:rsidRPr="002F0D5F">
        <w:rPr>
          <w:rStyle w:val="StyleUnderline"/>
        </w:rPr>
        <w:t xml:space="preserve"> “</w:t>
      </w:r>
      <w:r w:rsidRPr="00AB2A92">
        <w:rPr>
          <w:rStyle w:val="StyleUnderline"/>
          <w:highlight w:val="green"/>
        </w:rPr>
        <w:t>trans feminine</w:t>
      </w:r>
      <w:r w:rsidRPr="002F0D5F">
        <w:rPr>
          <w:rStyle w:val="StyleUnderline"/>
        </w:rPr>
        <w:t xml:space="preserve">” </w:t>
      </w:r>
      <w:r w:rsidRPr="00AB2A92">
        <w:rPr>
          <w:rStyle w:val="StyleUnderline"/>
          <w:highlight w:val="green"/>
        </w:rPr>
        <w:t>and</w:t>
      </w:r>
      <w:r w:rsidRPr="002F0D5F">
        <w:rPr>
          <w:rStyle w:val="StyleUnderline"/>
        </w:rPr>
        <w:t xml:space="preserve"> “</w:t>
      </w:r>
      <w:r w:rsidRPr="00AB2A92">
        <w:rPr>
          <w:rStyle w:val="StyleUnderline"/>
          <w:highlight w:val="green"/>
        </w:rPr>
        <w:t>trans masculine</w:t>
      </w:r>
      <w:r w:rsidRPr="002F0D5F">
        <w:rPr>
          <w:sz w:val="16"/>
        </w:rPr>
        <w:t xml:space="preserve">.” The affective and material histories that produced white, middle-class men as deserving of thoughtful care is erased in the service of this binary trans/gender construction. </w:t>
      </w:r>
      <w:r w:rsidRPr="002F0D5F">
        <w:rPr>
          <w:rStyle w:val="StyleUnderline"/>
        </w:rPr>
        <w:t xml:space="preserve">This binary not only </w:t>
      </w:r>
      <w:r w:rsidRPr="00AB2A92">
        <w:rPr>
          <w:rStyle w:val="StyleUnderline"/>
          <w:highlight w:val="green"/>
        </w:rPr>
        <w:t>obscures</w:t>
      </w:r>
      <w:r w:rsidRPr="002F0D5F">
        <w:rPr>
          <w:rStyle w:val="StyleUnderline"/>
        </w:rPr>
        <w:t xml:space="preserve"> the fact that </w:t>
      </w:r>
      <w:r w:rsidRPr="00AB2A92">
        <w:rPr>
          <w:rStyle w:val="StyleUnderline"/>
          <w:highlight w:val="green"/>
        </w:rPr>
        <w:t>people can be viewed as trans feminine regardless of</w:t>
      </w:r>
      <w:r w:rsidRPr="002F0D5F">
        <w:rPr>
          <w:rStyle w:val="StyleUnderline"/>
        </w:rPr>
        <w:t xml:space="preserve"> their </w:t>
      </w:r>
      <w:r w:rsidRPr="00AB2A92">
        <w:rPr>
          <w:rStyle w:val="StyleUnderline"/>
          <w:highlight w:val="green"/>
        </w:rPr>
        <w:t>identifications</w:t>
      </w:r>
      <w:r w:rsidRPr="002F0D5F">
        <w:rPr>
          <w:rStyle w:val="StyleUnderline"/>
        </w:rPr>
        <w:t xml:space="preserve">; it also </w:t>
      </w:r>
      <w:r w:rsidRPr="00AB2A92">
        <w:rPr>
          <w:rStyle w:val="StyleUnderline"/>
          <w:highlight w:val="green"/>
        </w:rPr>
        <w:t>renders abjection of trans masculine people as impossible</w:t>
      </w:r>
      <w:r w:rsidRPr="002F0D5F">
        <w:rPr>
          <w:rStyle w:val="StyleUnderline"/>
        </w:rPr>
        <w:t xml:space="preserve">. A </w:t>
      </w:r>
      <w:r w:rsidRPr="00AB2A92">
        <w:rPr>
          <w:rStyle w:val="StyleUnderline"/>
          <w:highlight w:val="green"/>
        </w:rPr>
        <w:t xml:space="preserve">Black </w:t>
      </w:r>
      <w:r w:rsidRPr="00AB2A92">
        <w:rPr>
          <w:rStyle w:val="Emphasis"/>
          <w:highlight w:val="green"/>
        </w:rPr>
        <w:t>trans-of-color critique</w:t>
      </w:r>
      <w:r w:rsidRPr="00AB2A92">
        <w:rPr>
          <w:rStyle w:val="StyleUnderline"/>
          <w:highlight w:val="green"/>
        </w:rPr>
        <w:t xml:space="preserve"> shows</w:t>
      </w:r>
      <w:r w:rsidRPr="002F0D5F">
        <w:rPr>
          <w:rStyle w:val="StyleUnderline"/>
        </w:rPr>
        <w:t xml:space="preserve"> that </w:t>
      </w:r>
      <w:r w:rsidRPr="00AB2A92">
        <w:rPr>
          <w:rStyle w:val="StyleUnderline"/>
          <w:highlight w:val="green"/>
        </w:rPr>
        <w:t>we need theories</w:t>
      </w:r>
      <w:r w:rsidRPr="002F0D5F">
        <w:rPr>
          <w:rStyle w:val="StyleUnderline"/>
        </w:rPr>
        <w:t xml:space="preserve"> not only </w:t>
      </w:r>
      <w:r w:rsidRPr="00AB2A92">
        <w:rPr>
          <w:rStyle w:val="StyleUnderline"/>
          <w:highlight w:val="green"/>
        </w:rPr>
        <w:t>for thinking</w:t>
      </w:r>
      <w:r w:rsidRPr="002F0D5F">
        <w:rPr>
          <w:rStyle w:val="StyleUnderline"/>
        </w:rPr>
        <w:t xml:space="preserve"> about how trans women of color navigate but also for </w:t>
      </w:r>
      <w:r w:rsidRPr="00AB2A92">
        <w:rPr>
          <w:rStyle w:val="Emphasis"/>
          <w:highlight w:val="green"/>
        </w:rPr>
        <w:t xml:space="preserve">racialized </w:t>
      </w:r>
      <w:proofErr w:type="spellStart"/>
      <w:r w:rsidRPr="00AB2A92">
        <w:rPr>
          <w:rStyle w:val="Emphasis"/>
          <w:highlight w:val="green"/>
        </w:rPr>
        <w:t>transmisandry</w:t>
      </w:r>
      <w:proofErr w:type="spellEnd"/>
      <w:r w:rsidRPr="002F0D5F">
        <w:rPr>
          <w:rStyle w:val="StyleUnderline"/>
        </w:rPr>
        <w:t xml:space="preserve">, </w:t>
      </w:r>
      <w:r w:rsidRPr="00AB2A92">
        <w:rPr>
          <w:rStyle w:val="StyleUnderline"/>
          <w:highlight w:val="green"/>
        </w:rPr>
        <w:t>to explain</w:t>
      </w:r>
      <w:r w:rsidRPr="002F0D5F">
        <w:rPr>
          <w:rStyle w:val="StyleUnderline"/>
        </w:rPr>
        <w:t xml:space="preserve"> the </w:t>
      </w:r>
      <w:r w:rsidRPr="00AB2A92">
        <w:rPr>
          <w:rStyle w:val="StyleUnderline"/>
          <w:highlight w:val="green"/>
        </w:rPr>
        <w:t>ways</w:t>
      </w:r>
      <w:r w:rsidRPr="002F0D5F">
        <w:rPr>
          <w:rStyle w:val="StyleUnderline"/>
        </w:rPr>
        <w:t xml:space="preserve"> in which </w:t>
      </w:r>
      <w:r w:rsidRPr="00AB2A92">
        <w:rPr>
          <w:rStyle w:val="Emphasis"/>
          <w:highlight w:val="green"/>
        </w:rPr>
        <w:t>Black trans masculine persons</w:t>
      </w:r>
      <w:r w:rsidRPr="00AB2A92">
        <w:rPr>
          <w:rStyle w:val="StyleUnderline"/>
          <w:highlight w:val="green"/>
        </w:rPr>
        <w:t xml:space="preserve"> live in</w:t>
      </w:r>
      <w:r w:rsidRPr="002F0D5F">
        <w:rPr>
          <w:rStyle w:val="StyleUnderline"/>
        </w:rPr>
        <w:t xml:space="preserve"> a sphere of literal and </w:t>
      </w:r>
      <w:r w:rsidRPr="002F0D5F">
        <w:rPr>
          <w:rStyle w:val="Emphasis"/>
        </w:rPr>
        <w:t xml:space="preserve">discursive </w:t>
      </w:r>
      <w:r w:rsidRPr="00AB2A92">
        <w:rPr>
          <w:rStyle w:val="Emphasis"/>
          <w:highlight w:val="green"/>
        </w:rPr>
        <w:t>policing</w:t>
      </w:r>
      <w:r w:rsidRPr="002F0D5F">
        <w:rPr>
          <w:rStyle w:val="Emphasis"/>
        </w:rPr>
        <w:t xml:space="preserve"> around Black masculinity</w:t>
      </w:r>
      <w:r w:rsidRPr="002F0D5F">
        <w:rPr>
          <w:rStyle w:val="StyleUnderline"/>
        </w:rPr>
        <w:t>.</w:t>
      </w:r>
    </w:p>
    <w:p w14:paraId="249D8CF8" w14:textId="22245A30" w:rsidR="003B0284" w:rsidRDefault="003B0284" w:rsidP="003B0284">
      <w:pPr>
        <w:pStyle w:val="Heading3"/>
      </w:pPr>
      <w:r>
        <w:lastRenderedPageBreak/>
        <w:t>AT: Gill-Peterson Losing Game</w:t>
      </w:r>
      <w:r>
        <w:t>---1NC</w:t>
      </w:r>
    </w:p>
    <w:p w14:paraId="4B35DA3D" w14:textId="082F32DE" w:rsidR="003B0284" w:rsidRDefault="00EC6571" w:rsidP="003B0284">
      <w:pPr>
        <w:pStyle w:val="Heading4"/>
      </w:pPr>
      <w:r>
        <w:t>1---</w:t>
      </w:r>
      <w:r w:rsidR="003B0284">
        <w:t>Politics is not a ‘losing game’</w:t>
      </w:r>
    </w:p>
    <w:p w14:paraId="6C022F53" w14:textId="1EE7B099" w:rsidR="003B0284" w:rsidRDefault="003B0284" w:rsidP="00EC6571">
      <w:pPr>
        <w:pStyle w:val="Heading4"/>
        <w:numPr>
          <w:ilvl w:val="0"/>
          <w:numId w:val="49"/>
        </w:numPr>
      </w:pPr>
      <w:r>
        <w:t xml:space="preserve"> Their author says rights are key---if the </w:t>
      </w:r>
      <w:proofErr w:type="spellStart"/>
      <w:r>
        <w:t>aff</w:t>
      </w:r>
      <w:proofErr w:type="spellEnd"/>
      <w:r>
        <w:t xml:space="preserve"> goes ‘no models’, ‘performance first’ or ‘de-idealization’ it will prove they’ve committed to the ‘losing game’ of personal expression at the cost of the demands of trans liberation movements. </w:t>
      </w:r>
    </w:p>
    <w:p w14:paraId="2ADE62D6" w14:textId="77777777" w:rsidR="003B0284" w:rsidRPr="002D7866" w:rsidRDefault="003B0284" w:rsidP="003B0284">
      <w:r w:rsidRPr="00BD50CC">
        <w:rPr>
          <w:rStyle w:val="Style13ptBold"/>
        </w:rPr>
        <w:t>Gill-Peterson 24</w:t>
      </w:r>
      <w:r>
        <w:t xml:space="preserve">, prof of history @ John Hopkins. (Jules, 2024, “The Un-importance of Wearing Clothes ...and the problem of "social transition" as a private right.,” Sad Brown Girl, </w:t>
      </w:r>
      <w:proofErr w:type="spellStart"/>
      <w:r>
        <w:t>substack</w:t>
      </w:r>
      <w:proofErr w:type="spellEnd"/>
      <w:r>
        <w:t>)</w:t>
      </w:r>
    </w:p>
    <w:p w14:paraId="308283EF" w14:textId="77777777" w:rsidR="003B0284" w:rsidRPr="002D7866" w:rsidRDefault="003B0284" w:rsidP="003B0284">
      <w:pPr>
        <w:rPr>
          <w:sz w:val="16"/>
        </w:rPr>
      </w:pPr>
      <w:r w:rsidRPr="002D7866">
        <w:rPr>
          <w:sz w:val="16"/>
        </w:rPr>
        <w:t xml:space="preserve">Mainline </w:t>
      </w:r>
      <w:r w:rsidRPr="002D7866">
        <w:rPr>
          <w:rStyle w:val="Emphasis"/>
          <w:highlight w:val="green"/>
        </w:rPr>
        <w:t>trans</w:t>
      </w:r>
      <w:r w:rsidRPr="002D7866">
        <w:rPr>
          <w:sz w:val="16"/>
        </w:rPr>
        <w:t xml:space="preserve">gender </w:t>
      </w:r>
      <w:r w:rsidRPr="002D7866">
        <w:rPr>
          <w:rStyle w:val="StyleUnderline"/>
          <w:highlight w:val="green"/>
        </w:rPr>
        <w:t>politics are</w:t>
      </w:r>
      <w:r w:rsidRPr="002D7866">
        <w:rPr>
          <w:sz w:val="16"/>
        </w:rPr>
        <w:t xml:space="preserve"> almost </w:t>
      </w:r>
      <w:r w:rsidRPr="002D7866">
        <w:rPr>
          <w:rStyle w:val="Emphasis"/>
          <w:highlight w:val="green"/>
        </w:rPr>
        <w:t>entirely cultural</w:t>
      </w:r>
      <w:r w:rsidRPr="002D7866">
        <w:rPr>
          <w:sz w:val="16"/>
        </w:rPr>
        <w:t xml:space="preserve"> in scope and form, </w:t>
      </w:r>
      <w:r w:rsidRPr="002D7866">
        <w:rPr>
          <w:rStyle w:val="StyleUnderline"/>
          <w:highlight w:val="green"/>
        </w:rPr>
        <w:t>having shrunk away from</w:t>
      </w:r>
      <w:r w:rsidRPr="002D7866">
        <w:rPr>
          <w:sz w:val="16"/>
        </w:rPr>
        <w:t xml:space="preserve"> the </w:t>
      </w:r>
      <w:r w:rsidRPr="002D7866">
        <w:rPr>
          <w:rStyle w:val="Emphasis"/>
          <w:highlight w:val="green"/>
        </w:rPr>
        <w:t>concrete demands of ending criminalization</w:t>
      </w:r>
      <w:r w:rsidRPr="002D7866">
        <w:rPr>
          <w:sz w:val="16"/>
        </w:rPr>
        <w:t xml:space="preserve">, </w:t>
      </w:r>
      <w:r w:rsidRPr="002D7866">
        <w:rPr>
          <w:rStyle w:val="StyleUnderline"/>
          <w:highlight w:val="green"/>
        </w:rPr>
        <w:t>securing access to</w:t>
      </w:r>
      <w:r w:rsidRPr="002D7866">
        <w:rPr>
          <w:sz w:val="16"/>
          <w:highlight w:val="green"/>
        </w:rPr>
        <w:t xml:space="preserve"> </w:t>
      </w:r>
      <w:r w:rsidRPr="002D7866">
        <w:rPr>
          <w:rStyle w:val="Emphasis"/>
          <w:highlight w:val="green"/>
        </w:rPr>
        <w:t>housing</w:t>
      </w:r>
      <w:r w:rsidRPr="002D7866">
        <w:rPr>
          <w:sz w:val="16"/>
          <w:highlight w:val="green"/>
        </w:rPr>
        <w:t xml:space="preserve"> </w:t>
      </w:r>
      <w:r w:rsidRPr="002D7866">
        <w:rPr>
          <w:rStyle w:val="StyleUnderline"/>
          <w:highlight w:val="green"/>
        </w:rPr>
        <w:t>and</w:t>
      </w:r>
      <w:r w:rsidRPr="002D7866">
        <w:rPr>
          <w:sz w:val="16"/>
          <w:highlight w:val="green"/>
        </w:rPr>
        <w:t xml:space="preserve"> </w:t>
      </w:r>
      <w:r w:rsidRPr="002D7866">
        <w:rPr>
          <w:rStyle w:val="Emphasis"/>
          <w:highlight w:val="green"/>
        </w:rPr>
        <w:t>welfare payments</w:t>
      </w:r>
      <w:r w:rsidRPr="002D7866">
        <w:rPr>
          <w:sz w:val="16"/>
        </w:rPr>
        <w:t xml:space="preserve">, </w:t>
      </w:r>
      <w:r w:rsidRPr="002D7866">
        <w:rPr>
          <w:rStyle w:val="StyleUnderline"/>
          <w:highlight w:val="green"/>
        </w:rPr>
        <w:t>and</w:t>
      </w:r>
      <w:r w:rsidRPr="002D7866">
        <w:rPr>
          <w:sz w:val="16"/>
          <w:highlight w:val="green"/>
        </w:rPr>
        <w:t xml:space="preserve"> </w:t>
      </w:r>
      <w:r w:rsidRPr="002D7866">
        <w:rPr>
          <w:rStyle w:val="Emphasis"/>
          <w:highlight w:val="green"/>
        </w:rPr>
        <w:t>free</w:t>
      </w:r>
      <w:r w:rsidRPr="002D7866">
        <w:rPr>
          <w:sz w:val="16"/>
        </w:rPr>
        <w:t xml:space="preserve">, </w:t>
      </w:r>
      <w:r w:rsidRPr="002D7866">
        <w:rPr>
          <w:rStyle w:val="StyleUnderline"/>
        </w:rPr>
        <w:t xml:space="preserve">on-demand access to </w:t>
      </w:r>
      <w:r w:rsidRPr="002D7866">
        <w:rPr>
          <w:rStyle w:val="StyleUnderline"/>
          <w:highlight w:val="green"/>
        </w:rPr>
        <w:t>hormones</w:t>
      </w:r>
      <w:r w:rsidRPr="002D7866">
        <w:rPr>
          <w:rStyle w:val="StyleUnderline"/>
        </w:rPr>
        <w:t xml:space="preserve"> and surgeries</w:t>
      </w:r>
      <w:r w:rsidRPr="002D7866">
        <w:rPr>
          <w:sz w:val="16"/>
        </w:rPr>
        <w:t xml:space="preserve"> </w:t>
      </w:r>
      <w:r w:rsidRPr="00367145">
        <w:rPr>
          <w:rStyle w:val="StyleUnderline"/>
          <w:highlight w:val="green"/>
        </w:rPr>
        <w:t>that characterized</w:t>
      </w:r>
      <w:r w:rsidRPr="002D7866">
        <w:rPr>
          <w:sz w:val="16"/>
        </w:rPr>
        <w:t xml:space="preserve"> the transsexual </w:t>
      </w:r>
      <w:r w:rsidRPr="00367145">
        <w:rPr>
          <w:rStyle w:val="StyleUnderline"/>
          <w:highlight w:val="green"/>
        </w:rPr>
        <w:t>liberation movement of the 1970s</w:t>
      </w:r>
      <w:r w:rsidRPr="002D7866">
        <w:rPr>
          <w:sz w:val="16"/>
        </w:rPr>
        <w:t xml:space="preserve">. Indeed, “transgender” was a term invented by crossdressers to conserve their wealth and legal rights </w:t>
      </w:r>
      <w:r w:rsidRPr="008A33A3">
        <w:rPr>
          <w:rStyle w:val="StyleUnderline"/>
          <w:highlight w:val="green"/>
        </w:rPr>
        <w:t>by shrinking transition down to the scale of the private individual’s “lifestyle.”</w:t>
      </w:r>
      <w:r w:rsidRPr="002D7866">
        <w:rPr>
          <w:sz w:val="16"/>
        </w:rPr>
        <w:t xml:space="preserve"> The Society for the Second Self, a national transvestite social club that epitomized this outlook, eventually solicited donations from the readers of one of its newsletters in the 1970s by </w:t>
      </w:r>
      <w:r w:rsidRPr="008A33A3">
        <w:rPr>
          <w:rStyle w:val="StyleUnderline"/>
          <w:highlight w:val="green"/>
        </w:rPr>
        <w:t>asking</w:t>
      </w:r>
      <w:r w:rsidRPr="002D7866">
        <w:rPr>
          <w:sz w:val="16"/>
        </w:rPr>
        <w:t xml:space="preserve"> that </w:t>
      </w:r>
      <w:r w:rsidRPr="008A33A3">
        <w:rPr>
          <w:rStyle w:val="StyleUnderline"/>
          <w:highlight w:val="green"/>
        </w:rPr>
        <w:t>they</w:t>
      </w:r>
      <w:r w:rsidRPr="002D7866">
        <w:rPr>
          <w:sz w:val="16"/>
        </w:rPr>
        <w:t xml:space="preserve"> “</w:t>
      </w:r>
      <w:r w:rsidRPr="008A33A3">
        <w:rPr>
          <w:rStyle w:val="StyleUnderline"/>
          <w:highlight w:val="green"/>
        </w:rPr>
        <w:t>support</w:t>
      </w:r>
      <w:r w:rsidRPr="002D7866">
        <w:rPr>
          <w:sz w:val="16"/>
        </w:rPr>
        <w:t xml:space="preserve"> THE organization which supports </w:t>
      </w:r>
      <w:r w:rsidRPr="008A33A3">
        <w:rPr>
          <w:rStyle w:val="Emphasis"/>
          <w:highlight w:val="green"/>
        </w:rPr>
        <w:t>YOUR right to personal expression</w:t>
      </w:r>
      <w:r w:rsidRPr="002D7866">
        <w:rPr>
          <w:sz w:val="16"/>
        </w:rPr>
        <w:t>.”4 Non-profit corporations like Ariadne Kane’s Outreach Foundation in Boston proclaimed “transgenderism” as a sign of the individual’s enlightenment, through style, beyond traditional gender roles. “I am not interested in sex reassignment surgery for myself,” explained Kane at a professional development workshop for nurses in 1975. “Labels are deceptive. Every case must be considered by itself because of the complexities, the genesis, the etiology and even the existentialism of it. In my case, my gender state is compatible with my biological sex.”5</w:t>
      </w:r>
    </w:p>
    <w:p w14:paraId="1A0C39A6" w14:textId="77777777" w:rsidR="003B0284" w:rsidRPr="002D7866" w:rsidRDefault="003B0284" w:rsidP="003B0284">
      <w:pPr>
        <w:rPr>
          <w:u w:val="single"/>
        </w:rPr>
      </w:pPr>
      <w:r w:rsidRPr="002D7866">
        <w:rPr>
          <w:sz w:val="16"/>
        </w:rPr>
        <w:t xml:space="preserve">Over time, the crossdresser’s middle-class philosophy has become the dominant current of US queer and transgender culture, which strategically draped itself in the language of 1970s radicalism to certify its good political taste. (This is a major concern of my next book project, so I can promise far more detailed and minutely archival accounts of these events to come.) In the 1980s and 1990s, crossdressers suggested that all people under the transgender umbrella shared a right to dress, meaning that being transgender was fundamentally a matter of personal taste and flexibility in a consumer culture. Today, declarations that intentionally gender-bending style equals political radicalism have become so pervasive as to be banal. One can look to the actual fashion industry (where the imperative to “de-gender” clothing is indistinguishable from wealthy white transvestites fifty years </w:t>
      </w:r>
      <w:r w:rsidRPr="00367145">
        <w:rPr>
          <w:sz w:val="16"/>
        </w:rPr>
        <w:t xml:space="preserve">ago); </w:t>
      </w:r>
      <w:r w:rsidRPr="00367145">
        <w:rPr>
          <w:rStyle w:val="StyleUnderline"/>
        </w:rPr>
        <w:t>the intense stress on the</w:t>
      </w:r>
      <w:r w:rsidRPr="00367145">
        <w:rPr>
          <w:sz w:val="16"/>
        </w:rPr>
        <w:t xml:space="preserve"> “</w:t>
      </w:r>
      <w:r w:rsidRPr="00367145">
        <w:rPr>
          <w:rStyle w:val="Emphasis"/>
        </w:rPr>
        <w:t>validity</w:t>
      </w:r>
      <w:r w:rsidRPr="00367145">
        <w:rPr>
          <w:sz w:val="16"/>
        </w:rPr>
        <w:t xml:space="preserve">” </w:t>
      </w:r>
      <w:r w:rsidRPr="00367145">
        <w:rPr>
          <w:rStyle w:val="StyleUnderline"/>
        </w:rPr>
        <w:t>of private identification in language or fantasy as what makes someone transgender, not transitioning</w:t>
      </w:r>
      <w:r w:rsidRPr="00367145">
        <w:rPr>
          <w:sz w:val="16"/>
        </w:rPr>
        <w:t xml:space="preserve">; </w:t>
      </w:r>
      <w:r w:rsidRPr="00367145">
        <w:rPr>
          <w:rStyle w:val="StyleUnderline"/>
        </w:rPr>
        <w:t>and the high value conferred on nonbinary aesthetics and correlate identities in which androgyny’s historically white masculine form has been granted the grandiose power to resist or escape the gender</w:t>
      </w:r>
      <w:r w:rsidRPr="002D7866">
        <w:rPr>
          <w:rStyle w:val="StyleUnderline"/>
        </w:rPr>
        <w:t xml:space="preserve"> binary.</w:t>
      </w:r>
    </w:p>
    <w:p w14:paraId="620C5644" w14:textId="77777777" w:rsidR="003B0284" w:rsidRPr="002D7866" w:rsidRDefault="003B0284" w:rsidP="003B0284">
      <w:pPr>
        <w:rPr>
          <w:sz w:val="16"/>
        </w:rPr>
      </w:pPr>
      <w:r w:rsidRPr="002D7866">
        <w:rPr>
          <w:sz w:val="16"/>
        </w:rPr>
        <w:t xml:space="preserve">All of this is to say, </w:t>
      </w:r>
      <w:r w:rsidRPr="002D7866">
        <w:rPr>
          <w:rStyle w:val="Emphasis"/>
          <w:highlight w:val="green"/>
        </w:rPr>
        <w:t>the material problems</w:t>
      </w:r>
      <w:r w:rsidRPr="002D7866">
        <w:rPr>
          <w:sz w:val="16"/>
          <w:highlight w:val="green"/>
        </w:rPr>
        <w:t xml:space="preserve"> </w:t>
      </w:r>
      <w:r w:rsidRPr="002D7866">
        <w:rPr>
          <w:rStyle w:val="StyleUnderline"/>
          <w:highlight w:val="green"/>
        </w:rPr>
        <w:t>conditioning</w:t>
      </w:r>
      <w:r w:rsidRPr="002D7866">
        <w:rPr>
          <w:sz w:val="16"/>
        </w:rPr>
        <w:t xml:space="preserve"> the </w:t>
      </w:r>
      <w:r w:rsidRPr="002D7866">
        <w:rPr>
          <w:rStyle w:val="StyleUnderline"/>
          <w:highlight w:val="green"/>
        </w:rPr>
        <w:t>possibility of transition have been replaced</w:t>
      </w:r>
      <w:r w:rsidRPr="002D7866">
        <w:rPr>
          <w:rStyle w:val="StyleUnderline"/>
        </w:rPr>
        <w:t xml:space="preserve"> over the last four decades </w:t>
      </w:r>
      <w:r w:rsidRPr="002D7866">
        <w:rPr>
          <w:rStyle w:val="StyleUnderline"/>
          <w:highlight w:val="green"/>
        </w:rPr>
        <w:t>by the First Amendment right of the private individual</w:t>
      </w:r>
      <w:r w:rsidRPr="002D7866">
        <w:rPr>
          <w:rStyle w:val="StyleUnderline"/>
        </w:rPr>
        <w:t xml:space="preserve"> to dress however they see fit</w:t>
      </w:r>
      <w:r w:rsidRPr="002D7866">
        <w:rPr>
          <w:sz w:val="16"/>
        </w:rPr>
        <w:t>. (Even as psychiatry continued to claim shared jurisdiction over what it came to call “social transition.”) I worry that freedom of expression will be the only one that survives the tide of anti-trans legislation unless something changes. The least successful type of anti-trans law to date is the so-called “drag ban,” which, as the case in Florida shows, cannot withstand First Amendment challenges not because there is right to transition, but because private businesses cannot be restricted by the state from selling drag as artistic entertainment alongside food and drinks.6 Note the difference.</w:t>
      </w:r>
    </w:p>
    <w:p w14:paraId="0E565B0E" w14:textId="77777777" w:rsidR="003B0284" w:rsidRPr="002D7866" w:rsidRDefault="003B0284" w:rsidP="003B0284">
      <w:pPr>
        <w:rPr>
          <w:sz w:val="16"/>
        </w:rPr>
      </w:pPr>
      <w:r w:rsidRPr="002D7866">
        <w:rPr>
          <w:sz w:val="16"/>
        </w:rPr>
        <w:t xml:space="preserve">HB 2885 is a different matter altogether. </w:t>
      </w:r>
      <w:r w:rsidRPr="00A35B02">
        <w:rPr>
          <w:rStyle w:val="StyleUnderline"/>
          <w:highlight w:val="green"/>
        </w:rPr>
        <w:t>Students have</w:t>
      </w:r>
      <w:r w:rsidRPr="002D7866">
        <w:rPr>
          <w:rStyle w:val="StyleUnderline"/>
        </w:rPr>
        <w:t xml:space="preserve"> very </w:t>
      </w:r>
      <w:r w:rsidRPr="00A35B02">
        <w:rPr>
          <w:rStyle w:val="StyleUnderline"/>
          <w:highlight w:val="green"/>
        </w:rPr>
        <w:t>limited</w:t>
      </w:r>
      <w:r w:rsidRPr="002D7866">
        <w:rPr>
          <w:rStyle w:val="StyleUnderline"/>
        </w:rPr>
        <w:t xml:space="preserve"> First Amendment </w:t>
      </w:r>
      <w:r w:rsidRPr="00A35B02">
        <w:rPr>
          <w:rStyle w:val="StyleUnderline"/>
          <w:highlight w:val="green"/>
        </w:rPr>
        <w:t>rights</w:t>
      </w:r>
      <w:r w:rsidRPr="002D7866">
        <w:rPr>
          <w:sz w:val="16"/>
        </w:rPr>
        <w:t xml:space="preserve"> on school campuses, meaning that </w:t>
      </w:r>
      <w:r w:rsidRPr="00A35B02">
        <w:rPr>
          <w:rStyle w:val="StyleUnderline"/>
          <w:highlight w:val="green"/>
        </w:rPr>
        <w:t>they cannot present themselves as private individuals</w:t>
      </w:r>
      <w:r w:rsidRPr="002D7866">
        <w:rPr>
          <w:rStyle w:val="StyleUnderline"/>
        </w:rPr>
        <w:t xml:space="preserve"> enjoying the right to dress as they please</w:t>
      </w:r>
      <w:r w:rsidRPr="002D7866">
        <w:rPr>
          <w:sz w:val="16"/>
        </w:rPr>
        <w:t xml:space="preserve">.7 </w:t>
      </w:r>
      <w:r w:rsidRPr="002D7866">
        <w:rPr>
          <w:rStyle w:val="StyleUnderline"/>
        </w:rPr>
        <w:t xml:space="preserve">Their </w:t>
      </w:r>
      <w:r w:rsidRPr="00A35B02">
        <w:rPr>
          <w:rStyle w:val="StyleUnderline"/>
          <w:highlight w:val="green"/>
        </w:rPr>
        <w:t>self-expression is governed</w:t>
      </w:r>
      <w:r w:rsidRPr="002D7866">
        <w:rPr>
          <w:rStyle w:val="StyleUnderline"/>
        </w:rPr>
        <w:t xml:space="preserve"> from the outset </w:t>
      </w:r>
      <w:r w:rsidRPr="00A35B02">
        <w:rPr>
          <w:rStyle w:val="StyleUnderline"/>
          <w:highlight w:val="green"/>
        </w:rPr>
        <w:t>by</w:t>
      </w:r>
      <w:r w:rsidRPr="002D7866">
        <w:rPr>
          <w:rStyle w:val="StyleUnderline"/>
        </w:rPr>
        <w:t xml:space="preserve"> a competing set of </w:t>
      </w:r>
      <w:r w:rsidRPr="00A35B02">
        <w:rPr>
          <w:rStyle w:val="StyleUnderline"/>
          <w:highlight w:val="green"/>
        </w:rPr>
        <w:t>custodians</w:t>
      </w:r>
      <w:r w:rsidRPr="002D7866">
        <w:rPr>
          <w:rStyle w:val="StyleUnderline"/>
        </w:rPr>
        <w:t xml:space="preserve">, </w:t>
      </w:r>
      <w:r w:rsidRPr="00A35B02">
        <w:rPr>
          <w:rStyle w:val="StyleUnderline"/>
          <w:highlight w:val="green"/>
        </w:rPr>
        <w:t>from</w:t>
      </w:r>
      <w:r w:rsidRPr="002D7866">
        <w:rPr>
          <w:rStyle w:val="StyleUnderline"/>
        </w:rPr>
        <w:t xml:space="preserve"> parents to </w:t>
      </w:r>
      <w:r w:rsidRPr="00A35B02">
        <w:rPr>
          <w:rStyle w:val="StyleUnderline"/>
          <w:highlight w:val="green"/>
        </w:rPr>
        <w:t>schoolteachers</w:t>
      </w:r>
      <w:r w:rsidRPr="002D7866">
        <w:rPr>
          <w:rStyle w:val="StyleUnderline"/>
        </w:rPr>
        <w:t xml:space="preserve">, </w:t>
      </w:r>
      <w:r w:rsidRPr="00A35B02">
        <w:rPr>
          <w:rStyle w:val="StyleUnderline"/>
          <w:highlight w:val="green"/>
        </w:rPr>
        <w:t>to</w:t>
      </w:r>
      <w:r w:rsidRPr="002D7866">
        <w:rPr>
          <w:rStyle w:val="StyleUnderline"/>
        </w:rPr>
        <w:t xml:space="preserve"> psychiatrists and doctors, to the Missouri House of </w:t>
      </w:r>
      <w:r w:rsidRPr="00A35B02">
        <w:rPr>
          <w:rStyle w:val="StyleUnderline"/>
          <w:highlight w:val="green"/>
        </w:rPr>
        <w:t>Representatives</w:t>
      </w:r>
      <w:r w:rsidRPr="002D7866">
        <w:rPr>
          <w:sz w:val="16"/>
        </w:rPr>
        <w:t xml:space="preserve">. </w:t>
      </w:r>
      <w:r w:rsidRPr="002D7866">
        <w:rPr>
          <w:rStyle w:val="StyleUnderline"/>
        </w:rPr>
        <w:t xml:space="preserve">Trans youth’s interests are therefore </w:t>
      </w:r>
      <w:r w:rsidRPr="002D7866">
        <w:rPr>
          <w:rStyle w:val="Emphasis"/>
        </w:rPr>
        <w:t>materially extraneous</w:t>
      </w:r>
      <w:r w:rsidRPr="002D7866">
        <w:rPr>
          <w:rStyle w:val="StyleUnderline"/>
        </w:rPr>
        <w:t xml:space="preserve"> to the </w:t>
      </w:r>
      <w:r w:rsidRPr="002D7866">
        <w:rPr>
          <w:rStyle w:val="Emphasis"/>
        </w:rPr>
        <w:t>mainline</w:t>
      </w:r>
      <w:r w:rsidRPr="002D7866">
        <w:rPr>
          <w:rStyle w:val="StyleUnderline"/>
        </w:rPr>
        <w:t xml:space="preserve"> of contemporary queer and </w:t>
      </w:r>
      <w:r w:rsidRPr="002D7866">
        <w:rPr>
          <w:rStyle w:val="Emphasis"/>
        </w:rPr>
        <w:t>transgender culture</w:t>
      </w:r>
      <w:r w:rsidRPr="002D7866">
        <w:rPr>
          <w:sz w:val="16"/>
        </w:rPr>
        <w:t xml:space="preserve">, </w:t>
      </w:r>
      <w:r w:rsidRPr="002D7866">
        <w:rPr>
          <w:rStyle w:val="StyleUnderline"/>
        </w:rPr>
        <w:t>whose architects were wealthy, college-educated adults</w:t>
      </w:r>
      <w:r w:rsidRPr="002D7866">
        <w:rPr>
          <w:sz w:val="16"/>
        </w:rPr>
        <w:t xml:space="preserve"> whose prior enjoyment of full-citizenship was the very reason they demanded only the affirmation of a right to dress.</w:t>
      </w:r>
    </w:p>
    <w:p w14:paraId="21EFCE3A" w14:textId="77777777" w:rsidR="003B0284" w:rsidRPr="002D7866" w:rsidRDefault="003B0284" w:rsidP="003B0284">
      <w:pPr>
        <w:rPr>
          <w:sz w:val="16"/>
        </w:rPr>
      </w:pPr>
      <w:r w:rsidRPr="002D7866">
        <w:rPr>
          <w:sz w:val="16"/>
        </w:rPr>
        <w:lastRenderedPageBreak/>
        <w:t xml:space="preserve">I suspect that part of the genuine shock of bills like HB 2885 is that most people reasoned that LGBT liberalism’s elevation of the private individual over all other political concerns would inoculate dress and language from state interference. It evidently has not. What perhaps has been misunderstood, then, is how the state exercises power. </w:t>
      </w:r>
      <w:r w:rsidRPr="00A35B02">
        <w:rPr>
          <w:rStyle w:val="StyleUnderline"/>
          <w:highlight w:val="green"/>
        </w:rPr>
        <w:t xml:space="preserve">The </w:t>
      </w:r>
      <w:r w:rsidRPr="00A35B02">
        <w:rPr>
          <w:rStyle w:val="Emphasis"/>
          <w:highlight w:val="green"/>
        </w:rPr>
        <w:t>law</w:t>
      </w:r>
      <w:r w:rsidRPr="00A35B02">
        <w:rPr>
          <w:rStyle w:val="StyleUnderline"/>
          <w:highlight w:val="green"/>
        </w:rPr>
        <w:t xml:space="preserve"> cannot </w:t>
      </w:r>
      <w:r w:rsidRPr="00A35B02">
        <w:rPr>
          <w:rStyle w:val="Emphasis"/>
          <w:highlight w:val="green"/>
        </w:rPr>
        <w:t>prohibit being transgender</w:t>
      </w:r>
      <w:r w:rsidRPr="002D7866">
        <w:rPr>
          <w:sz w:val="16"/>
        </w:rPr>
        <w:t xml:space="preserve">, for there is no such state of being. </w:t>
      </w:r>
      <w:r w:rsidRPr="00A35B02">
        <w:rPr>
          <w:rStyle w:val="StyleUnderline"/>
          <w:highlight w:val="green"/>
        </w:rPr>
        <w:t>The state has no need to target people’s interior</w:t>
      </w:r>
      <w:r w:rsidRPr="002D7866">
        <w:rPr>
          <w:sz w:val="16"/>
        </w:rPr>
        <w:t xml:space="preserve"> selves, either, </w:t>
      </w:r>
      <w:r w:rsidRPr="00A35B02">
        <w:rPr>
          <w:rStyle w:val="StyleUnderline"/>
          <w:highlight w:val="green"/>
        </w:rPr>
        <w:t>for the law can seize people where it always has</w:t>
      </w:r>
      <w:r w:rsidRPr="002D7866">
        <w:rPr>
          <w:sz w:val="16"/>
        </w:rPr>
        <w:t xml:space="preserve">, </w:t>
      </w:r>
      <w:r w:rsidRPr="00A35B02">
        <w:rPr>
          <w:rStyle w:val="Emphasis"/>
          <w:highlight w:val="green"/>
        </w:rPr>
        <w:t>in concrete social practices</w:t>
      </w:r>
      <w:r w:rsidRPr="00A35B02">
        <w:rPr>
          <w:sz w:val="16"/>
          <w:highlight w:val="green"/>
        </w:rPr>
        <w:t xml:space="preserve"> </w:t>
      </w:r>
      <w:r w:rsidRPr="00A35B02">
        <w:rPr>
          <w:rStyle w:val="StyleUnderline"/>
          <w:highlight w:val="green"/>
        </w:rPr>
        <w:t>that it simply declares are the undesirable traits of transgender people</w:t>
      </w:r>
      <w:r w:rsidRPr="002D7866">
        <w:rPr>
          <w:rStyle w:val="StyleUnderline"/>
        </w:rPr>
        <w:t xml:space="preserve">—namely, </w:t>
      </w:r>
      <w:r w:rsidRPr="002D7866">
        <w:rPr>
          <w:rStyle w:val="Emphasis"/>
        </w:rPr>
        <w:t>practices of transition</w:t>
      </w:r>
      <w:r w:rsidRPr="002D7866">
        <w:rPr>
          <w:sz w:val="16"/>
        </w:rPr>
        <w:t>.</w:t>
      </w:r>
    </w:p>
    <w:p w14:paraId="07C74C02" w14:textId="77777777" w:rsidR="003B0284" w:rsidRDefault="003B0284" w:rsidP="003B0284"/>
    <w:p w14:paraId="03BBA067" w14:textId="30D81786" w:rsidR="003B0284" w:rsidRPr="008C5292" w:rsidRDefault="003B0284" w:rsidP="00EC6571">
      <w:pPr>
        <w:pStyle w:val="Heading4"/>
        <w:numPr>
          <w:ilvl w:val="0"/>
          <w:numId w:val="49"/>
        </w:numPr>
      </w:pPr>
      <w:bookmarkStart w:id="1" w:name="_Hlk208049746"/>
      <w:r>
        <w:t xml:space="preserve">Unions bargain for those material protections---especially for people with different or </w:t>
      </w:r>
      <w:r>
        <w:rPr>
          <w:u w:val="single"/>
        </w:rPr>
        <w:t>no</w:t>
      </w:r>
      <w:r>
        <w:t xml:space="preserve"> employers. </w:t>
      </w:r>
    </w:p>
    <w:p w14:paraId="50054152" w14:textId="77777777" w:rsidR="003B0284" w:rsidRPr="008C5292" w:rsidRDefault="003B0284" w:rsidP="003B0284">
      <w:r w:rsidRPr="008C5292">
        <w:rPr>
          <w:b/>
          <w:bCs/>
        </w:rPr>
        <w:t>Turk 8/9</w:t>
      </w:r>
      <w:r w:rsidRPr="008C5292">
        <w:t xml:space="preserve"> (Katherine Turk is a historian at the University of North Carolina at Chapel Hill. “Labor Union Radicals Built the US Feminist Movement” 8/9/2023 https://jacobin.com/2023/08/labor-union-radicals-us-feminist-movement-individualism-now)</w:t>
      </w:r>
    </w:p>
    <w:p w14:paraId="74A7BF94" w14:textId="77777777" w:rsidR="003B0284" w:rsidRPr="008C5292" w:rsidRDefault="003B0284" w:rsidP="003B0284">
      <w:pPr>
        <w:rPr>
          <w:u w:val="single"/>
        </w:rPr>
      </w:pPr>
      <w:r w:rsidRPr="008C5292">
        <w:t xml:space="preserve">Labor Women Today </w:t>
      </w:r>
      <w:r w:rsidRPr="008C5292">
        <w:rPr>
          <w:u w:val="single"/>
        </w:rPr>
        <w:t xml:space="preserve">Labor </w:t>
      </w:r>
      <w:r w:rsidRPr="008C5292">
        <w:rPr>
          <w:highlight w:val="green"/>
          <w:u w:val="single"/>
        </w:rPr>
        <w:t>feminists’</w:t>
      </w:r>
      <w:r w:rsidRPr="008C5292">
        <w:rPr>
          <w:u w:val="single"/>
        </w:rPr>
        <w:t xml:space="preserve"> accomplishments and </w:t>
      </w:r>
      <w:r w:rsidRPr="008C5292">
        <w:rPr>
          <w:highlight w:val="green"/>
          <w:u w:val="single"/>
        </w:rPr>
        <w:t>tactics live on</w:t>
      </w:r>
      <w:r w:rsidRPr="008C5292">
        <w:rPr>
          <w:u w:val="single"/>
        </w:rPr>
        <w:t xml:space="preserve"> today</w:t>
      </w:r>
      <w:r w:rsidRPr="008C5292">
        <w:t xml:space="preserve">. As just one example, </w:t>
      </w:r>
      <w:r w:rsidRPr="008C5292">
        <w:rPr>
          <w:highlight w:val="green"/>
          <w:u w:val="single"/>
        </w:rPr>
        <w:t>they are on the front lines</w:t>
      </w:r>
      <w:r w:rsidRPr="008C5292">
        <w:rPr>
          <w:u w:val="single"/>
        </w:rPr>
        <w:t xml:space="preserve"> of </w:t>
      </w:r>
      <w:r w:rsidRPr="008C5292">
        <w:rPr>
          <w:highlight w:val="green"/>
          <w:u w:val="single"/>
        </w:rPr>
        <w:t>attacking the</w:t>
      </w:r>
      <w:r w:rsidRPr="008C5292">
        <w:rPr>
          <w:u w:val="single"/>
        </w:rPr>
        <w:t xml:space="preserve"> </w:t>
      </w:r>
      <w:r w:rsidRPr="008C5292">
        <w:rPr>
          <w:highlight w:val="green"/>
          <w:u w:val="single"/>
        </w:rPr>
        <w:t>assault on abortion rights</w:t>
      </w:r>
      <w:r w:rsidRPr="008C5292">
        <w:t xml:space="preserve">. In the wake of the 2022 Dobbs decision, which reversed Roe v. Wade, </w:t>
      </w:r>
      <w:r w:rsidRPr="008C5292">
        <w:rPr>
          <w:rStyle w:val="StyleUnderline"/>
          <w:highlight w:val="green"/>
        </w:rPr>
        <w:t>unions affirmed abortion access as a core labor demand</w:t>
      </w:r>
      <w:r w:rsidRPr="008C5292">
        <w:t xml:space="preserve">. “Reproductive rights are human rights,” the American Federation of Labor and Congress of Industrial Organizations (AFL-CIO) declared, framing Dobbs as “part of a larger campaign to deny us security and control over our own destinies.” Pregnancy could have “devastating economic effects due to pervasive discrimination and the lack of affordable healthcare or paid parental leave,” pointed out the Women’s Committee of the Communications Workers of America — Conroy’s former union. Trade </w:t>
      </w:r>
      <w:r w:rsidRPr="008C5292">
        <w:rPr>
          <w:rStyle w:val="StyleUnderline"/>
          <w:highlight w:val="green"/>
        </w:rPr>
        <w:t>unionists link abortion rights to</w:t>
      </w:r>
      <w:r w:rsidRPr="008C5292">
        <w:t xml:space="preserve"> the </w:t>
      </w:r>
      <w:r w:rsidRPr="008C5292">
        <w:rPr>
          <w:rStyle w:val="StyleUnderline"/>
          <w:highlight w:val="green"/>
        </w:rPr>
        <w:t>fights to strengthen the welfare state and secure comprehensive medical benefits</w:t>
      </w:r>
      <w:r w:rsidRPr="008C5292">
        <w:t xml:space="preserve">. </w:t>
      </w:r>
      <w:r w:rsidRPr="008C5292">
        <w:rPr>
          <w:u w:val="single"/>
        </w:rPr>
        <w:t xml:space="preserve">Amid eroding government protections, </w:t>
      </w:r>
      <w:r w:rsidRPr="008C5292">
        <w:rPr>
          <w:b/>
          <w:iCs/>
          <w:u w:val="single"/>
        </w:rPr>
        <w:t>unions can step in</w:t>
      </w:r>
      <w:r w:rsidRPr="008C5292">
        <w:t xml:space="preserve">. A recent </w:t>
      </w:r>
      <w:r w:rsidRPr="008C5292">
        <w:rPr>
          <w:rStyle w:val="StyleUnderline"/>
          <w:highlight w:val="green"/>
        </w:rPr>
        <w:t>United Electrical Workers</w:t>
      </w:r>
      <w:r w:rsidRPr="008C5292">
        <w:t xml:space="preserve"> publication </w:t>
      </w:r>
      <w:r w:rsidRPr="008C5292">
        <w:rPr>
          <w:rStyle w:val="StyleUnderline"/>
          <w:highlight w:val="green"/>
        </w:rPr>
        <w:t>urged members to bargain for</w:t>
      </w:r>
      <w:r w:rsidRPr="008C5292">
        <w:t xml:space="preserve"> “abortion pill” coverage in prescription benefit plans and </w:t>
      </w:r>
      <w:r w:rsidRPr="008C5292">
        <w:rPr>
          <w:rStyle w:val="StyleUnderline"/>
          <w:highlight w:val="green"/>
        </w:rPr>
        <w:t>paid time off for</w:t>
      </w:r>
      <w:r w:rsidRPr="008C5292">
        <w:t xml:space="preserve"> out-of-state travel to secure </w:t>
      </w:r>
      <w:r w:rsidRPr="008C5292">
        <w:rPr>
          <w:rStyle w:val="StyleUnderline"/>
          <w:highlight w:val="green"/>
        </w:rPr>
        <w:t>abortion care</w:t>
      </w:r>
      <w:r w:rsidRPr="008C5292">
        <w:t xml:space="preserve"> or </w:t>
      </w:r>
      <w:r w:rsidRPr="008C5292">
        <w:rPr>
          <w:rStyle w:val="Emphasis"/>
          <w:highlight w:val="green"/>
        </w:rPr>
        <w:t>to accompany someone else</w:t>
      </w:r>
      <w:r w:rsidRPr="008C5292">
        <w:t xml:space="preserve"> who needs it. </w:t>
      </w:r>
      <w:r w:rsidRPr="008C5292">
        <w:rPr>
          <w:u w:val="single"/>
        </w:rPr>
        <w:t>Unions have also showed up for LGBTQ workers</w:t>
      </w:r>
      <w:r w:rsidRPr="008C5292">
        <w:t xml:space="preserve">, </w:t>
      </w:r>
      <w:r w:rsidRPr="008C5292">
        <w:rPr>
          <w:u w:val="single"/>
        </w:rPr>
        <w:t>especially in recent years</w:t>
      </w:r>
      <w:r w:rsidRPr="008C5292">
        <w:t xml:space="preserve">. As then-AFL-CIO president Richard </w:t>
      </w:r>
      <w:proofErr w:type="spellStart"/>
      <w:r w:rsidRPr="008C5292">
        <w:t>Trumka</w:t>
      </w:r>
      <w:proofErr w:type="spellEnd"/>
      <w:r w:rsidRPr="008C5292">
        <w:t xml:space="preserve"> wrote in 2018, “</w:t>
      </w:r>
      <w:r w:rsidRPr="008C5292">
        <w:rPr>
          <w:highlight w:val="green"/>
          <w:u w:val="single"/>
        </w:rPr>
        <w:t xml:space="preserve">For many LGBTQ Americans, a union card is their </w:t>
      </w:r>
      <w:r w:rsidRPr="008C5292">
        <w:rPr>
          <w:b/>
          <w:iCs/>
          <w:highlight w:val="green"/>
          <w:u w:val="single"/>
        </w:rPr>
        <w:t>only form of employment protection</w:t>
      </w:r>
      <w:r w:rsidRPr="008C5292">
        <w:t xml:space="preserve">.” </w:t>
      </w:r>
      <w:r w:rsidRPr="008C5292">
        <w:rPr>
          <w:u w:val="single"/>
        </w:rPr>
        <w:t>The US Supreme Court has</w:t>
      </w:r>
      <w:r w:rsidRPr="008C5292">
        <w:t xml:space="preserve"> since </w:t>
      </w:r>
      <w:r w:rsidRPr="008C5292">
        <w:rPr>
          <w:u w:val="single"/>
        </w:rPr>
        <w:t xml:space="preserve">extended queer workers’ rights, but </w:t>
      </w:r>
      <w:r w:rsidRPr="008C5292">
        <w:rPr>
          <w:b/>
          <w:iCs/>
          <w:u w:val="single"/>
        </w:rPr>
        <w:t xml:space="preserve">unions can press further. </w:t>
      </w:r>
      <w:r w:rsidRPr="008C5292">
        <w:rPr>
          <w:u w:val="single"/>
        </w:rPr>
        <w:t>Labor union</w:t>
      </w:r>
      <w:r w:rsidRPr="008C5292">
        <w:t xml:space="preserve"> women will be central to stopping the backsliding in our democracy and regaining what we’ve lost. They </w:t>
      </w:r>
      <w:r w:rsidRPr="008C5292">
        <w:rPr>
          <w:u w:val="single"/>
        </w:rPr>
        <w:t>have the structures and the muscle to move on many fronts: in courts, in their organizations, in popular culture, and at the bargaining table. They know that gender-based rights cannot be separated from struggles related to race, class, and sexuality, and they understand the enemies of working people.</w:t>
      </w:r>
      <w:bookmarkEnd w:id="1"/>
    </w:p>
    <w:p w14:paraId="626D73F8" w14:textId="1529639B" w:rsidR="003B0284" w:rsidRPr="00ED7E85" w:rsidRDefault="003B0284" w:rsidP="00EC6571">
      <w:pPr>
        <w:pStyle w:val="Heading4"/>
        <w:numPr>
          <w:ilvl w:val="0"/>
          <w:numId w:val="49"/>
        </w:numPr>
      </w:pPr>
      <w:r>
        <w:t xml:space="preserve">Which is why </w:t>
      </w:r>
      <w:r>
        <w:rPr>
          <w:u w:val="single"/>
        </w:rPr>
        <w:t>union organizing</w:t>
      </w:r>
      <w:r>
        <w:t xml:space="preserve"> translates outside of workplace bargaining and helps forge trans politics </w:t>
      </w:r>
      <w:r>
        <w:rPr>
          <w:u w:val="single"/>
        </w:rPr>
        <w:t>outside</w:t>
      </w:r>
      <w:r>
        <w:t xml:space="preserve"> of identity.</w:t>
      </w:r>
    </w:p>
    <w:p w14:paraId="1C06DDD1" w14:textId="77777777" w:rsidR="003B0284" w:rsidRPr="003925F6" w:rsidRDefault="003B0284" w:rsidP="003B0284">
      <w:r w:rsidRPr="00B47F34">
        <w:rPr>
          <w:rStyle w:val="Style13ptBold"/>
        </w:rPr>
        <w:t>Gill-Peterson 22</w:t>
      </w:r>
      <w:r>
        <w:t xml:space="preserve">, prof of history @ John Hopkins. (Jules, 2022, “Toward a Trans History of Abortion,” Sad Brown Girl, </w:t>
      </w:r>
      <w:proofErr w:type="spellStart"/>
      <w:r>
        <w:t>substack</w:t>
      </w:r>
      <w:proofErr w:type="spellEnd"/>
      <w:r>
        <w:t>)</w:t>
      </w:r>
    </w:p>
    <w:p w14:paraId="4E7863E8" w14:textId="77777777" w:rsidR="003B0284" w:rsidRPr="003419F3" w:rsidRDefault="003B0284" w:rsidP="003B0284">
      <w:pPr>
        <w:rPr>
          <w:sz w:val="16"/>
        </w:rPr>
      </w:pPr>
      <w:r w:rsidRPr="003419F3">
        <w:rPr>
          <w:sz w:val="16"/>
        </w:rPr>
        <w:t xml:space="preserve">The court’s sweeping determinations of history drew a lot of criticism, including from the American Historical Association and the Organization of American Historians, who issued a joint statement condemning the court’s “flawed interpretation” and “misrepresentations” of both legal history and the history of abortion. The AHA and OAH had together submitted an amicus curiae brief to the court in September 2021 that reviewed the legal history of regulating abortion. Contrary to what Dobbs would go on to claim, the consensus of professional historians was that until the mid-nineteenth century, </w:t>
      </w:r>
      <w:r w:rsidRPr="002D7866">
        <w:rPr>
          <w:rStyle w:val="StyleUnderline"/>
        </w:rPr>
        <w:t xml:space="preserve">common law conventions deferred to women’s autonomy for a substantial length of pregnancy because a fetus was not recognized as distinct from their bodies until the </w:t>
      </w:r>
      <w:r w:rsidRPr="002D7866">
        <w:rPr>
          <w:rStyle w:val="StyleUnderline"/>
        </w:rPr>
        <w:lastRenderedPageBreak/>
        <w:t>ambiguous moment of “quickening.”</w:t>
      </w:r>
      <w:r w:rsidRPr="003419F3">
        <w:rPr>
          <w:sz w:val="16"/>
        </w:rPr>
        <w:t xml:space="preserve"> Laws regulating and criminalizing abortion slowly began to appear in the 1820s and 1830s, largely as a professionalizing class of doctors took advantage of sensational press stories about unlicensed healers and snake oil treatments to consolidate their authority over pregnancy and birth. As the OAH and AHA understood it, the court codified historical misrepresentation as law, endangering lives by twisting the past against itself to fit an ideological mandate.</w:t>
      </w:r>
    </w:p>
    <w:p w14:paraId="7B9D91F8" w14:textId="77777777" w:rsidR="003B0284" w:rsidRPr="002D7866" w:rsidRDefault="003B0284" w:rsidP="003B0284">
      <w:pPr>
        <w:rPr>
          <w:u w:val="single"/>
        </w:rPr>
      </w:pPr>
      <w:r w:rsidRPr="003419F3">
        <w:rPr>
          <w:sz w:val="16"/>
        </w:rPr>
        <w:t xml:space="preserve">Not long </w:t>
      </w:r>
      <w:r w:rsidRPr="003419F3">
        <w:rPr>
          <w:rStyle w:val="Emphasis"/>
          <w:highlight w:val="green"/>
        </w:rPr>
        <w:t>after Dobbs</w:t>
      </w:r>
      <w:r w:rsidRPr="003419F3">
        <w:rPr>
          <w:sz w:val="16"/>
        </w:rPr>
        <w:t xml:space="preserve"> was handed down, </w:t>
      </w:r>
      <w:r w:rsidRPr="002D7866">
        <w:rPr>
          <w:rStyle w:val="StyleUnderline"/>
        </w:rPr>
        <w:t xml:space="preserve">the state of </w:t>
      </w:r>
      <w:r w:rsidRPr="003419F3">
        <w:rPr>
          <w:rStyle w:val="StyleUnderline"/>
          <w:highlight w:val="green"/>
        </w:rPr>
        <w:t>Alabama updated its</w:t>
      </w:r>
      <w:r w:rsidRPr="002D7866">
        <w:rPr>
          <w:rStyle w:val="StyleUnderline"/>
        </w:rPr>
        <w:t xml:space="preserve"> legal </w:t>
      </w:r>
      <w:r w:rsidRPr="003419F3">
        <w:rPr>
          <w:rStyle w:val="StyleUnderline"/>
          <w:highlight w:val="green"/>
        </w:rPr>
        <w:t>defense in a</w:t>
      </w:r>
      <w:r w:rsidRPr="003419F3">
        <w:rPr>
          <w:rStyle w:val="StyleUnderline"/>
        </w:rPr>
        <w:t xml:space="preserve"> federal court case seeking to overturn</w:t>
      </w:r>
      <w:r w:rsidRPr="002D7866">
        <w:rPr>
          <w:rStyle w:val="StyleUnderline"/>
        </w:rPr>
        <w:t xml:space="preserve"> a </w:t>
      </w:r>
      <w:r w:rsidRPr="003419F3">
        <w:rPr>
          <w:rStyle w:val="StyleUnderline"/>
          <w:highlight w:val="green"/>
        </w:rPr>
        <w:t>law banning</w:t>
      </w:r>
      <w:r w:rsidRPr="002D7866">
        <w:rPr>
          <w:rStyle w:val="StyleUnderline"/>
        </w:rPr>
        <w:t xml:space="preserve"> gender affirming </w:t>
      </w:r>
      <w:r w:rsidRPr="003419F3">
        <w:rPr>
          <w:rStyle w:val="StyleUnderline"/>
          <w:highlight w:val="green"/>
        </w:rPr>
        <w:t>care</w:t>
      </w:r>
      <w:r w:rsidRPr="002D7866">
        <w:rPr>
          <w:rStyle w:val="StyleUnderline"/>
        </w:rPr>
        <w:t xml:space="preserve"> for trans people under the age of nineteen</w:t>
      </w:r>
      <w:r w:rsidRPr="003419F3">
        <w:rPr>
          <w:sz w:val="16"/>
        </w:rPr>
        <w:t xml:space="preserve">. Arkansas had been the first state to pass a ban in 2021, but that law was enjoined from taking effect pending a legal challenge from the ACLU. </w:t>
      </w:r>
      <w:r w:rsidRPr="002D7866">
        <w:rPr>
          <w:rStyle w:val="StyleUnderline"/>
        </w:rPr>
        <w:t>Alabama</w:t>
      </w:r>
      <w:r w:rsidRPr="003419F3">
        <w:rPr>
          <w:sz w:val="16"/>
        </w:rPr>
        <w:t xml:space="preserve">, on the other hand, </w:t>
      </w:r>
      <w:r w:rsidRPr="002D7866">
        <w:rPr>
          <w:rStyle w:val="StyleUnderline"/>
        </w:rPr>
        <w:t>partially succeeded</w:t>
      </w:r>
      <w:r w:rsidRPr="003419F3">
        <w:rPr>
          <w:sz w:val="16"/>
        </w:rPr>
        <w:t xml:space="preserve"> enforcing aspects of its law at first, </w:t>
      </w:r>
      <w:r w:rsidRPr="002D7866">
        <w:rPr>
          <w:rStyle w:val="StyleUnderline"/>
        </w:rPr>
        <w:t xml:space="preserve">making it the first state to move to </w:t>
      </w:r>
      <w:r w:rsidRPr="002D7866">
        <w:rPr>
          <w:rStyle w:val="Emphasis"/>
        </w:rPr>
        <w:t>detransition young people</w:t>
      </w:r>
      <w:r w:rsidRPr="003419F3">
        <w:rPr>
          <w:sz w:val="16"/>
        </w:rPr>
        <w:t xml:space="preserve">. Once Roe v. Wade had been overturned, </w:t>
      </w:r>
      <w:r w:rsidRPr="003419F3">
        <w:rPr>
          <w:rStyle w:val="StyleUnderline"/>
          <w:highlight w:val="green"/>
        </w:rPr>
        <w:t>Alabama</w:t>
      </w:r>
      <w:r w:rsidRPr="002D7866">
        <w:rPr>
          <w:rStyle w:val="StyleUnderline"/>
        </w:rPr>
        <w:t xml:space="preserve"> now </w:t>
      </w:r>
      <w:r w:rsidRPr="003419F3">
        <w:rPr>
          <w:rStyle w:val="StyleUnderline"/>
          <w:highlight w:val="green"/>
        </w:rPr>
        <w:t>drew</w:t>
      </w:r>
      <w:r w:rsidRPr="002D7866">
        <w:rPr>
          <w:rStyle w:val="StyleUnderline"/>
        </w:rPr>
        <w:t xml:space="preserve"> a direct </w:t>
      </w:r>
      <w:r w:rsidRPr="003419F3">
        <w:rPr>
          <w:rStyle w:val="StyleUnderline"/>
          <w:highlight w:val="green"/>
        </w:rPr>
        <w:t>analogy from abortion to transition</w:t>
      </w:r>
      <w:r w:rsidRPr="003419F3">
        <w:rPr>
          <w:sz w:val="16"/>
        </w:rPr>
        <w:t>. “</w:t>
      </w:r>
      <w:r w:rsidRPr="002D7866">
        <w:rPr>
          <w:rStyle w:val="StyleUnderline"/>
        </w:rPr>
        <w:t>No one,” wrote state Attorney General Steve Marshall, obviously parroting Justice Alito, “has a right to transitioning treatments that is deeply rooted in our Nation’s history and tradition.”</w:t>
      </w:r>
    </w:p>
    <w:p w14:paraId="66F5DD5D" w14:textId="77777777" w:rsidR="003B0284" w:rsidRPr="003419F3" w:rsidRDefault="003B0284" w:rsidP="003B0284">
      <w:pPr>
        <w:rPr>
          <w:sz w:val="16"/>
        </w:rPr>
      </w:pPr>
      <w:r w:rsidRPr="003419F3">
        <w:rPr>
          <w:sz w:val="16"/>
        </w:rPr>
        <w:t xml:space="preserve">Despite the ongoing rhetorical battles over how trans people should be included in discussions of abortion, </w:t>
      </w:r>
      <w:r w:rsidRPr="002D7866">
        <w:rPr>
          <w:rStyle w:val="StyleUnderline"/>
        </w:rPr>
        <w:t>the link is unambiguous for those seeking the end of both: as goes abortion, so too transition, and vice versa</w:t>
      </w:r>
      <w:r w:rsidRPr="003419F3">
        <w:rPr>
          <w:sz w:val="16"/>
        </w:rPr>
        <w:t>. The states that are moving to ban transition for people under a certain age are, like Texas and Alabama, also those with some of the most restrictive abortion bans in the country. But unlike abortion, which many people can rightly imagine as having roots as old as the United States, trans people continue to be framed in the media as incredibly recent arrivals, as if our transitions are somehow experimental products of the present, so new that we deserve exceptional scrutiny. And while the dismissal of trans roots, and the deep roots of transition, dehumanizes trans people, setting them up for the political, legal, economic, and social attack reflected not just in legislation and state regulation, but also a rising tide of violent attacks, it also obscures histories of organizing, resistance, and coalition that join trans and reproductive justice.</w:t>
      </w:r>
    </w:p>
    <w:p w14:paraId="013A25CF" w14:textId="77777777" w:rsidR="003B0284" w:rsidRPr="003419F3" w:rsidRDefault="003B0284" w:rsidP="003B0284">
      <w:pPr>
        <w:rPr>
          <w:sz w:val="16"/>
        </w:rPr>
      </w:pPr>
      <w:r w:rsidRPr="003419F3">
        <w:rPr>
          <w:sz w:val="16"/>
        </w:rPr>
        <w:t xml:space="preserve">Decades ago, </w:t>
      </w:r>
      <w:r w:rsidRPr="002D7866">
        <w:rPr>
          <w:rStyle w:val="StyleUnderline"/>
        </w:rPr>
        <w:t xml:space="preserve">an anti-abortion group named </w:t>
      </w:r>
      <w:r w:rsidRPr="002D7866">
        <w:rPr>
          <w:rStyle w:val="Emphasis"/>
        </w:rPr>
        <w:t>Operation Rescue</w:t>
      </w:r>
      <w:r w:rsidRPr="003419F3">
        <w:rPr>
          <w:sz w:val="16"/>
        </w:rPr>
        <w:t xml:space="preserve"> </w:t>
      </w:r>
      <w:r w:rsidRPr="002D7866">
        <w:rPr>
          <w:rStyle w:val="StyleUnderline"/>
        </w:rPr>
        <w:t>announced that</w:t>
      </w:r>
      <w:r w:rsidRPr="003419F3">
        <w:rPr>
          <w:sz w:val="16"/>
        </w:rPr>
        <w:t xml:space="preserve"> </w:t>
      </w:r>
      <w:r w:rsidRPr="002D7866">
        <w:rPr>
          <w:rStyle w:val="Emphasis"/>
        </w:rPr>
        <w:t>Buffalo</w:t>
      </w:r>
      <w:r w:rsidRPr="003419F3">
        <w:rPr>
          <w:sz w:val="16"/>
        </w:rPr>
        <w:t xml:space="preserve">, New York </w:t>
      </w:r>
      <w:r w:rsidRPr="002D7866">
        <w:rPr>
          <w:rStyle w:val="StyleUnderline"/>
        </w:rPr>
        <w:t>would be the target of its 1992 “Spring into Life” campaign</w:t>
      </w:r>
      <w:r w:rsidRPr="003419F3">
        <w:rPr>
          <w:sz w:val="16"/>
        </w:rPr>
        <w:t>. Operation Rescue had been founded in the late 1980s by Randell Tarry, who favored intentionally breaking the law to attack abortion providers—a new turn for militant anti-abortion partisans. The organization became famous for picketing clinics and deliberately inviting arrest to stop people from getting to appointments by whatever means necessary. They garnered national attention for their presence at the 1988 Democratic National Convention in Atlanta, and then in the summer of 1991 descended upon Wichita, Kansas, where some 2,600 rank-and-file militants were arrested in a months-long campaign that temporarily stopped clinics from operating. After Wichita, they had high hopes for a 1992 campaign in Buffalo--especially when the city’s anti-abortion mayor, James Griffin, publicly welcomed them--but the feminist and reproductive justice movement was ready, too.</w:t>
      </w:r>
    </w:p>
    <w:p w14:paraId="2EC934B1" w14:textId="77777777" w:rsidR="003B0284" w:rsidRPr="003925F6" w:rsidRDefault="003B0284" w:rsidP="003B0284">
      <w:pPr>
        <w:rPr>
          <w:u w:val="single"/>
        </w:rPr>
      </w:pPr>
      <w:r w:rsidRPr="003419F3">
        <w:rPr>
          <w:rStyle w:val="StyleUnderline"/>
          <w:highlight w:val="green"/>
        </w:rPr>
        <w:t>Buffalo United for Choice</w:t>
      </w:r>
      <w:r w:rsidRPr="003419F3">
        <w:rPr>
          <w:sz w:val="16"/>
        </w:rPr>
        <w:t xml:space="preserve"> (BUC) </w:t>
      </w:r>
      <w:r w:rsidRPr="003419F3">
        <w:rPr>
          <w:rStyle w:val="StyleUnderline"/>
          <w:highlight w:val="green"/>
        </w:rPr>
        <w:t>formed</w:t>
      </w:r>
      <w:r w:rsidRPr="002D7866">
        <w:rPr>
          <w:rStyle w:val="StyleUnderline"/>
        </w:rPr>
        <w:t xml:space="preserve"> in 1992 in response</w:t>
      </w:r>
      <w:r w:rsidRPr="003419F3">
        <w:rPr>
          <w:sz w:val="16"/>
        </w:rPr>
        <w:t xml:space="preserve">. A group of </w:t>
      </w:r>
      <w:proofErr w:type="gramStart"/>
      <w:r w:rsidRPr="002D7866">
        <w:rPr>
          <w:rStyle w:val="StyleUnderline"/>
        </w:rPr>
        <w:t>activists</w:t>
      </w:r>
      <w:proofErr w:type="gramEnd"/>
      <w:r w:rsidRPr="002D7866">
        <w:rPr>
          <w:rStyle w:val="StyleUnderline"/>
        </w:rPr>
        <w:t xml:space="preserve"> broke ranks with the moderate</w:t>
      </w:r>
      <w:r w:rsidRPr="003419F3">
        <w:rPr>
          <w:sz w:val="16"/>
        </w:rPr>
        <w:t xml:space="preserve"> </w:t>
      </w:r>
      <w:r w:rsidRPr="002D7866">
        <w:rPr>
          <w:rStyle w:val="Emphasis"/>
        </w:rPr>
        <w:t>pro-abortion movement</w:t>
      </w:r>
      <w:r w:rsidRPr="003419F3">
        <w:rPr>
          <w:sz w:val="16"/>
        </w:rPr>
        <w:t xml:space="preserve">, </w:t>
      </w:r>
      <w:r w:rsidRPr="002D7866">
        <w:rPr>
          <w:rStyle w:val="StyleUnderline"/>
        </w:rPr>
        <w:t>which had been relying on court orders and local police</w:t>
      </w:r>
      <w:r w:rsidRPr="003419F3">
        <w:rPr>
          <w:sz w:val="16"/>
        </w:rPr>
        <w:t xml:space="preserve"> to deal with Operation Rescue so far. </w:t>
      </w:r>
      <w:r w:rsidRPr="002D7866">
        <w:rPr>
          <w:rStyle w:val="StyleUnderline"/>
        </w:rPr>
        <w:t>BUC’s founders felt they had been playing right into the hands of their opponents, who wanted to be arrested, by relying on the police and the courts</w:t>
      </w:r>
      <w:r w:rsidRPr="003419F3">
        <w:rPr>
          <w:sz w:val="16"/>
        </w:rPr>
        <w:t xml:space="preserve">. The activists felt it was time to take a more direct approach if they didn’t want a repeat of Wichita. In the weeks leading up to Easter, when Operation Rescue planned to descend on Buffalo’s six abortion clinics, </w:t>
      </w:r>
      <w:r w:rsidRPr="003419F3">
        <w:rPr>
          <w:rStyle w:val="StyleUnderline"/>
          <w:highlight w:val="green"/>
        </w:rPr>
        <w:t>BUC’s membership trained one another to physically protect buildings using their bodies</w:t>
      </w:r>
      <w:r w:rsidRPr="003925F6">
        <w:rPr>
          <w:rStyle w:val="StyleUnderline"/>
        </w:rPr>
        <w:t>, confront Operation Rescue’s pickets, and to escort people with appointments inside. (</w:t>
      </w:r>
      <w:r w:rsidRPr="003419F3">
        <w:rPr>
          <w:rStyle w:val="StyleUnderline"/>
          <w:highlight w:val="green"/>
        </w:rPr>
        <w:t>This was</w:t>
      </w:r>
      <w:r w:rsidRPr="003925F6">
        <w:rPr>
          <w:rStyle w:val="StyleUnderline"/>
        </w:rPr>
        <w:t xml:space="preserve"> one origin of </w:t>
      </w:r>
      <w:r w:rsidRPr="003419F3">
        <w:rPr>
          <w:rStyle w:val="StyleUnderline"/>
          <w:highlight w:val="green"/>
        </w:rPr>
        <w:t>the escort system</w:t>
      </w:r>
      <w:r w:rsidRPr="003925F6">
        <w:rPr>
          <w:rStyle w:val="StyleUnderline"/>
        </w:rPr>
        <w:t xml:space="preserve"> still </w:t>
      </w:r>
      <w:r w:rsidRPr="003419F3">
        <w:rPr>
          <w:rStyle w:val="Emphasis"/>
          <w:highlight w:val="green"/>
        </w:rPr>
        <w:t>in use today</w:t>
      </w:r>
      <w:r w:rsidRPr="003925F6">
        <w:rPr>
          <w:rStyle w:val="StyleUnderline"/>
        </w:rPr>
        <w:t xml:space="preserve"> by volunteers at many clinics, including Planned Parenthood.)</w:t>
      </w:r>
    </w:p>
    <w:p w14:paraId="77F73082" w14:textId="77777777" w:rsidR="003B0284" w:rsidRPr="003419F3" w:rsidRDefault="003B0284" w:rsidP="003B0284">
      <w:pPr>
        <w:rPr>
          <w:sz w:val="16"/>
        </w:rPr>
      </w:pPr>
      <w:r w:rsidRPr="003419F3">
        <w:rPr>
          <w:sz w:val="16"/>
        </w:rPr>
        <w:t xml:space="preserve">When buses of anti-abortion militants arrived in town in late April, BUC was ready for them. The local police, operating under a federal court order, tried to physically separate the two groups on the first day of the action, aiming to keep Operation Rescue at least 15 feet away from clinics. As the streets began to fill up with picketers and counter-protestors facing off under the spring rain, it became obvious that the contest was going to come down to turnout. </w:t>
      </w:r>
      <w:r w:rsidRPr="003925F6">
        <w:rPr>
          <w:rStyle w:val="StyleUnderline"/>
        </w:rPr>
        <w:t>BUC had a lot more people on the ground than Operation Rescue, and they were well-trained</w:t>
      </w:r>
      <w:r w:rsidRPr="003419F3">
        <w:rPr>
          <w:sz w:val="16"/>
        </w:rPr>
        <w:t>. They were able to keep clinics from being physically overwhelmed, and the escort system worked brilliantly. After the first day, and then the first week, not a single appointment was disrupted. Despite repeated calls from Operation Rescue for reinforcements, and plenty of tense confrontation, the “Spring into Action” campaign fizzled out at around the two-week mark. Operation Rescue was sent packing from Buffalo, defeated.</w:t>
      </w:r>
    </w:p>
    <w:p w14:paraId="610CD822" w14:textId="77777777" w:rsidR="003B0284" w:rsidRPr="003925F6" w:rsidRDefault="003B0284" w:rsidP="003B0284">
      <w:pPr>
        <w:rPr>
          <w:rStyle w:val="StyleUnderline"/>
        </w:rPr>
      </w:pPr>
      <w:r w:rsidRPr="00ED7E85">
        <w:rPr>
          <w:rStyle w:val="StyleUnderline"/>
          <w:highlight w:val="green"/>
        </w:rPr>
        <w:lastRenderedPageBreak/>
        <w:t>BUC’s operation was pulled off by</w:t>
      </w:r>
      <w:r w:rsidRPr="003925F6">
        <w:rPr>
          <w:rStyle w:val="StyleUnderline"/>
        </w:rPr>
        <w:t xml:space="preserve"> plenty of seasoned </w:t>
      </w:r>
      <w:r w:rsidRPr="00ED7E85">
        <w:rPr>
          <w:rStyle w:val="StyleUnderline"/>
          <w:highlight w:val="green"/>
        </w:rPr>
        <w:t>organizers</w:t>
      </w:r>
      <w:r w:rsidRPr="003419F3">
        <w:rPr>
          <w:sz w:val="16"/>
        </w:rPr>
        <w:t xml:space="preserve">, many </w:t>
      </w:r>
      <w:r w:rsidRPr="00ED7E85">
        <w:rPr>
          <w:rStyle w:val="Emphasis"/>
          <w:highlight w:val="green"/>
        </w:rPr>
        <w:t>with experience in the Upstate New York labor movement</w:t>
      </w:r>
      <w:r w:rsidRPr="003419F3">
        <w:rPr>
          <w:sz w:val="16"/>
        </w:rPr>
        <w:t xml:space="preserve">. </w:t>
      </w:r>
      <w:r w:rsidRPr="00ED7E85">
        <w:rPr>
          <w:rStyle w:val="StyleUnderline"/>
          <w:highlight w:val="green"/>
        </w:rPr>
        <w:t>Among them was</w:t>
      </w:r>
      <w:r w:rsidRPr="00ED7E85">
        <w:rPr>
          <w:rStyle w:val="StyleUnderline"/>
        </w:rPr>
        <w:t xml:space="preserve"> Leslie </w:t>
      </w:r>
      <w:r w:rsidRPr="00ED7E85">
        <w:rPr>
          <w:rStyle w:val="StyleUnderline"/>
          <w:highlight w:val="green"/>
        </w:rPr>
        <w:t>Feinberg</w:t>
      </w:r>
      <w:r w:rsidRPr="003419F3">
        <w:rPr>
          <w:sz w:val="16"/>
        </w:rPr>
        <w:t xml:space="preserve">, </w:t>
      </w:r>
      <w:r w:rsidRPr="00ED7E85">
        <w:rPr>
          <w:rStyle w:val="StyleUnderline"/>
          <w:highlight w:val="green"/>
        </w:rPr>
        <w:t>whose</w:t>
      </w:r>
      <w:r w:rsidRPr="003419F3">
        <w:rPr>
          <w:sz w:val="16"/>
        </w:rPr>
        <w:t xml:space="preserve"> writing and </w:t>
      </w:r>
      <w:r w:rsidRPr="00ED7E85">
        <w:rPr>
          <w:rStyle w:val="StyleUnderline"/>
          <w:highlight w:val="green"/>
        </w:rPr>
        <w:t>activism</w:t>
      </w:r>
      <w:r w:rsidRPr="003419F3">
        <w:rPr>
          <w:sz w:val="16"/>
        </w:rPr>
        <w:t xml:space="preserve"> in the 1990s </w:t>
      </w:r>
      <w:r w:rsidRPr="00ED7E85">
        <w:rPr>
          <w:rStyle w:val="StyleUnderline"/>
          <w:highlight w:val="green"/>
        </w:rPr>
        <w:t>was</w:t>
      </w:r>
      <w:r w:rsidRPr="003419F3">
        <w:rPr>
          <w:sz w:val="16"/>
        </w:rPr>
        <w:t xml:space="preserve"> instrumental in </w:t>
      </w:r>
      <w:r w:rsidRPr="00ED7E85">
        <w:rPr>
          <w:rStyle w:val="StyleUnderline"/>
          <w:highlight w:val="green"/>
        </w:rPr>
        <w:t>developing</w:t>
      </w:r>
      <w:r w:rsidRPr="003419F3">
        <w:rPr>
          <w:sz w:val="16"/>
        </w:rPr>
        <w:t xml:space="preserve"> a </w:t>
      </w:r>
      <w:r w:rsidRPr="00ED7E85">
        <w:rPr>
          <w:rStyle w:val="StyleUnderline"/>
          <w:highlight w:val="green"/>
        </w:rPr>
        <w:t>trans</w:t>
      </w:r>
      <w:r w:rsidRPr="003925F6">
        <w:rPr>
          <w:rStyle w:val="StyleUnderline"/>
        </w:rPr>
        <w:t xml:space="preserve">gender political </w:t>
      </w:r>
      <w:r w:rsidRPr="00ED7E85">
        <w:rPr>
          <w:rStyle w:val="StyleUnderline"/>
          <w:highlight w:val="green"/>
        </w:rPr>
        <w:t>consciousness</w:t>
      </w:r>
      <w:r w:rsidRPr="00ED7E85">
        <w:rPr>
          <w:sz w:val="16"/>
          <w:highlight w:val="green"/>
        </w:rPr>
        <w:t xml:space="preserve"> </w:t>
      </w:r>
      <w:r w:rsidRPr="00ED7E85">
        <w:rPr>
          <w:rStyle w:val="StyleUnderline"/>
          <w:highlight w:val="green"/>
        </w:rPr>
        <w:t>rooted in</w:t>
      </w:r>
      <w:r w:rsidRPr="003419F3">
        <w:rPr>
          <w:sz w:val="16"/>
        </w:rPr>
        <w:t xml:space="preserve"> shared struggles of poverty, </w:t>
      </w:r>
      <w:r w:rsidRPr="00ED7E85">
        <w:rPr>
          <w:rStyle w:val="Emphasis"/>
          <w:highlight w:val="green"/>
        </w:rPr>
        <w:t>workplace conditions</w:t>
      </w:r>
      <w:r w:rsidRPr="003419F3">
        <w:rPr>
          <w:sz w:val="16"/>
        </w:rPr>
        <w:t xml:space="preserve">, and police brutality, </w:t>
      </w:r>
      <w:r w:rsidRPr="00ED7E85">
        <w:rPr>
          <w:rStyle w:val="StyleUnderline"/>
          <w:highlight w:val="green"/>
        </w:rPr>
        <w:t>not</w:t>
      </w:r>
      <w:r w:rsidRPr="00ED7E85">
        <w:rPr>
          <w:sz w:val="16"/>
          <w:highlight w:val="green"/>
        </w:rPr>
        <w:t xml:space="preserve"> </w:t>
      </w:r>
      <w:r w:rsidRPr="00ED7E85">
        <w:rPr>
          <w:rStyle w:val="Emphasis"/>
          <w:highlight w:val="green"/>
        </w:rPr>
        <w:t>the identity model</w:t>
      </w:r>
      <w:r w:rsidRPr="003419F3">
        <w:rPr>
          <w:sz w:val="16"/>
        </w:rPr>
        <w:t xml:space="preserve"> of trans that was also beginning to take root in that decade. A year after Buffalo, Feinberg published the landmark 1993 novel Stone Butch Blues, which tells the loosely autobiographical story of Jess, a </w:t>
      </w:r>
      <w:proofErr w:type="gramStart"/>
      <w:r w:rsidRPr="003419F3">
        <w:rPr>
          <w:sz w:val="16"/>
        </w:rPr>
        <w:t>working class</w:t>
      </w:r>
      <w:proofErr w:type="gramEnd"/>
      <w:r w:rsidRPr="003419F3">
        <w:rPr>
          <w:sz w:val="16"/>
        </w:rPr>
        <w:t xml:space="preserve"> trans man who comes of age in the lesbian bar scene in Buffalo and Rochester. Shortly after the novel was published, Feinberg gave an interview to Apex, a gay and lesbian newsletter run out of Portland, Maine, stressing the convergence of trans and feminist politics during the spring of ’92 and elsewhere. </w:t>
      </w:r>
      <w:r w:rsidRPr="003925F6">
        <w:rPr>
          <w:rStyle w:val="StyleUnderline"/>
        </w:rPr>
        <w:t>“I fought to defend abortion clinics in Buffalo, Cleveland, and New York City against the Operation Rescue thugs,” Feinberg explained. “To me the essence of both struggles—for reproductive freedom and for the right of people to define their own sex—is the same: the fundamental right of people to control their own bodies.”</w:t>
      </w:r>
    </w:p>
    <w:p w14:paraId="44CC7DF9" w14:textId="77777777" w:rsidR="003B0284" w:rsidRPr="003419F3" w:rsidRDefault="003B0284" w:rsidP="003B0284">
      <w:pPr>
        <w:rPr>
          <w:sz w:val="16"/>
        </w:rPr>
      </w:pPr>
      <w:r w:rsidRPr="003419F3">
        <w:rPr>
          <w:sz w:val="16"/>
        </w:rPr>
        <w:t>It’s important to know that trans people have been fighting for abortion rights and reproductive justice since at least the late 1980s, when the Reaganite Evangelical mobilization and moral panic-driven politics we are still dealing with took off. As one activist from Buffalo United for Choice remembered, a prominent chant on the front lines in ’92 was both intersectional and coalitional: “Racist, sexist, anti-gay, born-again bigots, go away!” For all the fear, resentment, and frustration that trans life and reproductive justice are intensely intertwined after Dobbs, Buffalo reminds that this shared destiny isn’t new. In some ways, we are living out the unfinished business of the late 1980s and early 1990s.</w:t>
      </w:r>
    </w:p>
    <w:p w14:paraId="74098954" w14:textId="77777777" w:rsidR="003B0284" w:rsidRPr="003419F3" w:rsidRDefault="003B0284" w:rsidP="003B0284">
      <w:pPr>
        <w:rPr>
          <w:sz w:val="16"/>
        </w:rPr>
      </w:pPr>
      <w:r w:rsidRPr="003419F3">
        <w:rPr>
          <w:sz w:val="16"/>
        </w:rPr>
        <w:t xml:space="preserve">Of course, some trans men and nonbinary people need access to abortion themselves, though that wasn’t exactly the stated reason that Feinberg, or other trans activists, joined organizations like BUC. </w:t>
      </w:r>
      <w:r w:rsidRPr="003925F6">
        <w:rPr>
          <w:rStyle w:val="StyleUnderline"/>
        </w:rPr>
        <w:t>When Roe v. Wade was decided in 1973, trans people of all genders began to invoke it as an important precedent in a shared struggle for exercising freedom. In 1976, for instance, a trans woman and lesbian named Margo wrote for the Gay Community News about the idea of a right to transition and the practical problem of access, regardless of legality</w:t>
      </w:r>
      <w:r w:rsidRPr="003419F3">
        <w:rPr>
          <w:sz w:val="16"/>
        </w:rPr>
        <w:t>. “Given the fact that such surgery is a social and personal necessity for the transsexual,” she explained, “it ought (like abortion and other women’s health needs) to be available at an affordable rate with good quality.” Without such guarantees, she worried, “there are hospitals with rigid programs and qualifications which would be familiar to any woman who a decade ago sought ‘therapeutic abortion, and on the other hand places which one friend of mine calls ‘butcher shops’ (like the other extreme in abortion.)”</w:t>
      </w:r>
    </w:p>
    <w:p w14:paraId="2CE64D7C" w14:textId="77777777" w:rsidR="003B0284" w:rsidRPr="00B47F34" w:rsidRDefault="003B0284" w:rsidP="003B0284">
      <w:pPr>
        <w:rPr>
          <w:sz w:val="16"/>
        </w:rPr>
      </w:pPr>
      <w:r w:rsidRPr="003419F3">
        <w:rPr>
          <w:sz w:val="16"/>
        </w:rPr>
        <w:t xml:space="preserve">Decades before the Supreme Court, or the state of Alabama, analogized transition to abortion, </w:t>
      </w:r>
      <w:r w:rsidRPr="00ED7E85">
        <w:rPr>
          <w:rStyle w:val="Emphasis"/>
          <w:highlight w:val="green"/>
        </w:rPr>
        <w:t>trans people had already made the connection based on Roe</w:t>
      </w:r>
      <w:r w:rsidRPr="003419F3">
        <w:rPr>
          <w:sz w:val="16"/>
        </w:rPr>
        <w:t>. It’s a compelling claim, but the reversal of odds over that fifty-year span is also a reminder that working through analogy, through the legal concept of the right to privacy or bodily autonomy, has been on its face unsuccessful. Abortion is no longer legal in much of the country. And transition is being banned and criminalized in lockstep with new laws restricting reproductive healthcare. Fifty years of technical legality ended, but those decades had also not resolved the problem of access to abortion and transition that continue to be the basic issue for many people who need one or both. Is there something stronger than analogy to turn to in the shared trans and feminist history Feinberg alluded to? Do we also inherit a stronger claim to make than analogy and a legal right to the body as private property? These are questions that have occupied my mind more intensely than ever since the summer.</w:t>
      </w:r>
    </w:p>
    <w:p w14:paraId="1A374C2A" w14:textId="0EFA8791" w:rsidR="003B0284" w:rsidRDefault="003B0284" w:rsidP="003B0284">
      <w:pPr>
        <w:pStyle w:val="Heading4"/>
      </w:pPr>
      <w:r>
        <w:t>2</w:t>
      </w:r>
      <w:r w:rsidR="00EC6571">
        <w:t>---</w:t>
      </w:r>
      <w:r>
        <w:t xml:space="preserve">People change their minds! </w:t>
      </w:r>
    </w:p>
    <w:p w14:paraId="5671B0FC" w14:textId="77777777" w:rsidR="003B0284" w:rsidRPr="00B2262D" w:rsidRDefault="003B0284" w:rsidP="003B0284">
      <w:r w:rsidRPr="00B2262D">
        <w:rPr>
          <w:rStyle w:val="Style13ptBold"/>
        </w:rPr>
        <w:t>Paluck et al. 21</w:t>
      </w:r>
      <w:r>
        <w:t>, prof of psychology @ Princeton. (Elizabeth; Roni Porat; Chelsey Clark; Donald Green; 2021, “Prejudice Reduction: Progress and Challenges,” Annual Review of Psychology, volume 72, https://www.annualreviews.org/content/journals/10.1146/annurev-psych-071620-030619#right-ref-B47, luna)</w:t>
      </w:r>
    </w:p>
    <w:p w14:paraId="629FA98F" w14:textId="77777777" w:rsidR="003B0284" w:rsidRDefault="003B0284" w:rsidP="003B0284">
      <w:r>
        <w:t>Tracking the Effects of Interpersonal Conversations over Time</w:t>
      </w:r>
    </w:p>
    <w:p w14:paraId="2238B003" w14:textId="77777777" w:rsidR="003B0284" w:rsidRDefault="003B0284" w:rsidP="003B0284">
      <w:proofErr w:type="spellStart"/>
      <w:r>
        <w:t>Broockman</w:t>
      </w:r>
      <w:proofErr w:type="spellEnd"/>
      <w:r>
        <w:t xml:space="preserve"> &amp; Kalla (2016) and Kalla &amp; </w:t>
      </w:r>
      <w:proofErr w:type="spellStart"/>
      <w:r>
        <w:t>Broockman</w:t>
      </w:r>
      <w:proofErr w:type="spellEnd"/>
      <w:r>
        <w:t xml:space="preserve"> (2020) tested the effects of peer influence and perspective taking in a series of </w:t>
      </w:r>
      <w:r w:rsidRPr="00B2262D">
        <w:rPr>
          <w:rStyle w:val="StyleUnderline"/>
          <w:highlight w:val="green"/>
        </w:rPr>
        <w:t>groundbreaking field experiments on trans</w:t>
      </w:r>
      <w:r w:rsidRPr="00B2262D">
        <w:rPr>
          <w:rStyle w:val="StyleUnderline"/>
        </w:rPr>
        <w:t>gender</w:t>
      </w:r>
      <w:r>
        <w:t xml:space="preserve"> and undocumented immigrant </w:t>
      </w:r>
      <w:r w:rsidRPr="00B2262D">
        <w:rPr>
          <w:rStyle w:val="Emphasis"/>
          <w:highlight w:val="green"/>
        </w:rPr>
        <w:t>prejudice</w:t>
      </w:r>
      <w:r>
        <w:t xml:space="preserve">. Their interventions were conducted on a grand scale under naturalistic conditions. </w:t>
      </w:r>
      <w:r w:rsidRPr="00B2262D">
        <w:rPr>
          <w:rStyle w:val="StyleUnderline"/>
          <w:highlight w:val="green"/>
        </w:rPr>
        <w:t>Vast numbers of voters were visited</w:t>
      </w:r>
      <w:r>
        <w:t xml:space="preserve"> at their homes </w:t>
      </w:r>
      <w:r w:rsidRPr="00B2262D">
        <w:rPr>
          <w:rStyle w:val="StyleUnderline"/>
          <w:highlight w:val="green"/>
        </w:rPr>
        <w:t>by volunteers</w:t>
      </w:r>
      <w:r>
        <w:t xml:space="preserve"> for political causes. The </w:t>
      </w:r>
      <w:r w:rsidRPr="00B2262D">
        <w:rPr>
          <w:rStyle w:val="StyleUnderline"/>
          <w:highlight w:val="green"/>
        </w:rPr>
        <w:t>canvassers used a planned sequence of questions</w:t>
      </w:r>
      <w:r>
        <w:t xml:space="preserve"> and comments </w:t>
      </w:r>
      <w:r w:rsidRPr="00B2262D">
        <w:rPr>
          <w:rStyle w:val="StyleUnderline"/>
          <w:highlight w:val="green"/>
        </w:rPr>
        <w:t>aimed at coaxing people into taking the perspective of transgender individuals</w:t>
      </w:r>
      <w:r>
        <w:t xml:space="preserve"> (versus control conversations). They found that </w:t>
      </w:r>
      <w:r w:rsidRPr="00B2262D">
        <w:rPr>
          <w:rStyle w:val="StyleUnderline"/>
          <w:highlight w:val="green"/>
        </w:rPr>
        <w:t>conversations</w:t>
      </w:r>
      <w:r>
        <w:t xml:space="preserve"> </w:t>
      </w:r>
      <w:r>
        <w:lastRenderedPageBreak/>
        <w:t xml:space="preserve">with canvassers at the voters’ doorsteps </w:t>
      </w:r>
      <w:r w:rsidRPr="00B2262D">
        <w:rPr>
          <w:rStyle w:val="StyleUnderline"/>
          <w:highlight w:val="green"/>
        </w:rPr>
        <w:t>reduced prejudice</w:t>
      </w:r>
      <w:r>
        <w:t xml:space="preserve"> toward these groups. The studies assessed the persistence of the effects over a period of months, using a seemingly unrelated online panel survey.</w:t>
      </w:r>
    </w:p>
    <w:p w14:paraId="73C52D7E" w14:textId="77777777" w:rsidR="003B0284" w:rsidRDefault="003B0284" w:rsidP="003B0284">
      <w:r>
        <w:t>These results paint a complex theoretical picture of perspective taking and prejudice. The initial study found support for the prejudice-reducing effect of conversations that involve both perspective taking and perspective giving (</w:t>
      </w:r>
      <w:proofErr w:type="spellStart"/>
      <w:r>
        <w:t>Broockman</w:t>
      </w:r>
      <w:proofErr w:type="spellEnd"/>
      <w:r>
        <w:t xml:space="preserve"> &amp; Kalla 2016). Contrary to theories of contact-driven attitude change, the </w:t>
      </w:r>
      <w:r w:rsidRPr="00B2262D">
        <w:rPr>
          <w:rStyle w:val="StyleUnderline"/>
          <w:highlight w:val="green"/>
        </w:rPr>
        <w:t>conversations</w:t>
      </w:r>
      <w:r>
        <w:t xml:space="preserve"> about transgender rights </w:t>
      </w:r>
      <w:r w:rsidRPr="00B2262D">
        <w:rPr>
          <w:rStyle w:val="StyleUnderline"/>
          <w:highlight w:val="green"/>
        </w:rPr>
        <w:t>worked</w:t>
      </w:r>
      <w:r>
        <w:t xml:space="preserve"> about equally well </w:t>
      </w:r>
      <w:r w:rsidRPr="00B2262D">
        <w:rPr>
          <w:rStyle w:val="StyleUnderline"/>
          <w:highlight w:val="green"/>
        </w:rPr>
        <w:t>regardless of whether</w:t>
      </w:r>
      <w:r>
        <w:t xml:space="preserve"> the (randomly assigned) </w:t>
      </w:r>
      <w:r w:rsidRPr="00B2262D">
        <w:rPr>
          <w:rStyle w:val="StyleUnderline"/>
          <w:highlight w:val="green"/>
        </w:rPr>
        <w:t>canvassers</w:t>
      </w:r>
      <w:r>
        <w:t xml:space="preserve"> themselves </w:t>
      </w:r>
      <w:r w:rsidRPr="00B2262D">
        <w:rPr>
          <w:rStyle w:val="StyleUnderline"/>
          <w:highlight w:val="green"/>
        </w:rPr>
        <w:t>were transgender or not</w:t>
      </w:r>
      <w:r>
        <w:t xml:space="preserve">. Kalla &amp; </w:t>
      </w:r>
      <w:proofErr w:type="spellStart"/>
      <w:r>
        <w:t>Broockman</w:t>
      </w:r>
      <w:proofErr w:type="spellEnd"/>
      <w:r>
        <w:t xml:space="preserve"> (2020) disaggregated the theoretical components of the perspective-taking and perspective-giving treatment and found that they do not appear to have additive effects. As noted below, this finding suggests that the relationship between dosage and effect size is complex. Finally, these studies are exemplars of research transparency, as the analyses are guided by open planning documents and the data are public.</w:t>
      </w:r>
    </w:p>
    <w:p w14:paraId="6E6F22C5" w14:textId="77777777" w:rsidR="003B0284" w:rsidRDefault="003B0284" w:rsidP="003B0284">
      <w:pPr>
        <w:pStyle w:val="Heading4"/>
      </w:pPr>
      <w:r>
        <w:t xml:space="preserve">3---‘Abolishing’ trans identity is the </w:t>
      </w:r>
      <w:proofErr w:type="spellStart"/>
      <w:r>
        <w:t>squo</w:t>
      </w:r>
      <w:proofErr w:type="spellEnd"/>
      <w:r>
        <w:t xml:space="preserve">---the </w:t>
      </w:r>
      <w:proofErr w:type="spellStart"/>
      <w:r>
        <w:t>aff</w:t>
      </w:r>
      <w:proofErr w:type="spellEnd"/>
      <w:r>
        <w:t xml:space="preserve"> commits to the </w:t>
      </w:r>
      <w:r>
        <w:rPr>
          <w:u w:val="single"/>
        </w:rPr>
        <w:t>losing game</w:t>
      </w:r>
      <w:r>
        <w:t xml:space="preserve"> of right-wing law makers. Defending trans identity is independently </w:t>
      </w:r>
      <w:r>
        <w:rPr>
          <w:u w:val="single"/>
        </w:rPr>
        <w:t>necessary</w:t>
      </w:r>
      <w:r>
        <w:t xml:space="preserve"> for intersex protections. </w:t>
      </w:r>
    </w:p>
    <w:p w14:paraId="3895E444" w14:textId="77777777" w:rsidR="003B0284" w:rsidRPr="00D025C6" w:rsidRDefault="003B0284" w:rsidP="003B0284">
      <w:r w:rsidRPr="00887852">
        <w:rPr>
          <w:rStyle w:val="Style13ptBold"/>
        </w:rPr>
        <w:t>Demillo and Hanna 24</w:t>
      </w:r>
      <w:r>
        <w:t xml:space="preserve">, Arkansas Capital Reporter; State Government Reporter. (Andrew; John; 2/27/2024, “Some states are trying to </w:t>
      </w:r>
      <w:proofErr w:type="gramStart"/>
      <w:r>
        <w:t>make sex</w:t>
      </w:r>
      <w:proofErr w:type="gramEnd"/>
      <w:r>
        <w:t xml:space="preserve"> binary. Transgender people see their existence denied,” Associated Press, https://apnews.com/article/states-define-sex-transgender-dc8c48669aef760c68d2fb7abde10e8c,)</w:t>
      </w:r>
    </w:p>
    <w:p w14:paraId="6962D28D" w14:textId="77777777" w:rsidR="003B0284" w:rsidRPr="00AB3CD5" w:rsidRDefault="003B0284" w:rsidP="003B0284">
      <w:pPr>
        <w:rPr>
          <w:rStyle w:val="StyleUnderline"/>
        </w:rPr>
      </w:pPr>
      <w:r w:rsidRPr="00D025C6">
        <w:rPr>
          <w:sz w:val="16"/>
        </w:rPr>
        <w:t xml:space="preserve">Critics argue the </w:t>
      </w:r>
      <w:r w:rsidRPr="00D025C6">
        <w:rPr>
          <w:rStyle w:val="StyleUnderline"/>
          <w:highlight w:val="green"/>
        </w:rPr>
        <w:t>proposals to legally define sex as binary are</w:t>
      </w:r>
      <w:r w:rsidRPr="00D025C6">
        <w:rPr>
          <w:sz w:val="16"/>
        </w:rPr>
        <w:t xml:space="preserve"> essentially </w:t>
      </w:r>
      <w:r w:rsidRPr="00D025C6">
        <w:rPr>
          <w:rStyle w:val="Emphasis"/>
          <w:highlight w:val="green"/>
        </w:rPr>
        <w:t>erasing transgender</w:t>
      </w:r>
      <w:r w:rsidRPr="00D025C6">
        <w:rPr>
          <w:sz w:val="16"/>
        </w:rPr>
        <w:t xml:space="preserve"> and nonbinary people’s </w:t>
      </w:r>
      <w:r w:rsidRPr="00D025C6">
        <w:rPr>
          <w:rStyle w:val="Emphasis"/>
          <w:highlight w:val="green"/>
        </w:rPr>
        <w:t>existences</w:t>
      </w:r>
      <w:r w:rsidRPr="00D025C6">
        <w:rPr>
          <w:sz w:val="16"/>
          <w:highlight w:val="green"/>
        </w:rPr>
        <w:t xml:space="preserve"> </w:t>
      </w:r>
      <w:r w:rsidRPr="00D025C6">
        <w:rPr>
          <w:rStyle w:val="StyleUnderline"/>
          <w:highlight w:val="green"/>
        </w:rPr>
        <w:t>by making it</w:t>
      </w:r>
      <w:r w:rsidRPr="00AB3CD5">
        <w:rPr>
          <w:rStyle w:val="StyleUnderline"/>
        </w:rPr>
        <w:t xml:space="preserve"> as </w:t>
      </w:r>
      <w:r w:rsidRPr="00D025C6">
        <w:rPr>
          <w:rStyle w:val="StyleUnderline"/>
          <w:highlight w:val="green"/>
        </w:rPr>
        <w:t>difficult</w:t>
      </w:r>
      <w:r w:rsidRPr="00AB3CD5">
        <w:rPr>
          <w:rStyle w:val="StyleUnderline"/>
        </w:rPr>
        <w:t xml:space="preserve"> as possible for them </w:t>
      </w:r>
      <w:r w:rsidRPr="00D025C6">
        <w:rPr>
          <w:rStyle w:val="StyleUnderline"/>
          <w:highlight w:val="green"/>
        </w:rPr>
        <w:t>to update documents</w:t>
      </w:r>
      <w:r w:rsidRPr="00AB3CD5">
        <w:rPr>
          <w:rStyle w:val="StyleUnderline"/>
        </w:rPr>
        <w:t xml:space="preserve">, </w:t>
      </w:r>
      <w:r w:rsidRPr="00D025C6">
        <w:rPr>
          <w:rStyle w:val="StyleUnderline"/>
          <w:highlight w:val="green"/>
        </w:rPr>
        <w:t>use facilities and</w:t>
      </w:r>
      <w:r w:rsidRPr="00AB3CD5">
        <w:rPr>
          <w:rStyle w:val="StyleUnderline"/>
        </w:rPr>
        <w:t xml:space="preserve"> generally </w:t>
      </w:r>
      <w:r w:rsidRPr="00D025C6">
        <w:rPr>
          <w:rStyle w:val="StyleUnderline"/>
          <w:highlight w:val="green"/>
        </w:rPr>
        <w:t>participate</w:t>
      </w:r>
      <w:r w:rsidRPr="00AB3CD5">
        <w:rPr>
          <w:rStyle w:val="StyleUnderline"/>
        </w:rPr>
        <w:t xml:space="preserve"> authentically </w:t>
      </w:r>
      <w:r w:rsidRPr="00D025C6">
        <w:rPr>
          <w:rStyle w:val="StyleUnderline"/>
          <w:highlight w:val="green"/>
        </w:rPr>
        <w:t>in</w:t>
      </w:r>
      <w:r w:rsidRPr="00AB3CD5">
        <w:rPr>
          <w:rStyle w:val="StyleUnderline"/>
        </w:rPr>
        <w:t xml:space="preserve"> public </w:t>
      </w:r>
      <w:r w:rsidRPr="00D025C6">
        <w:rPr>
          <w:rStyle w:val="StyleUnderline"/>
          <w:highlight w:val="green"/>
        </w:rPr>
        <w:t>life</w:t>
      </w:r>
      <w:r w:rsidRPr="00AB3CD5">
        <w:rPr>
          <w:rStyle w:val="StyleUnderline"/>
        </w:rPr>
        <w:t>.</w:t>
      </w:r>
    </w:p>
    <w:p w14:paraId="0F3460DD" w14:textId="77777777" w:rsidR="003B0284" w:rsidRPr="00D025C6" w:rsidRDefault="003B0284" w:rsidP="003B0284">
      <w:pPr>
        <w:rPr>
          <w:sz w:val="16"/>
        </w:rPr>
      </w:pPr>
      <w:r w:rsidRPr="00D025C6">
        <w:rPr>
          <w:rStyle w:val="StyleUnderline"/>
          <w:highlight w:val="green"/>
        </w:rPr>
        <w:t>They’re</w:t>
      </w:r>
      <w:r w:rsidRPr="00D025C6">
        <w:rPr>
          <w:sz w:val="16"/>
        </w:rPr>
        <w:t xml:space="preserve"> also </w:t>
      </w:r>
      <w:r w:rsidRPr="00D025C6">
        <w:rPr>
          <w:rStyle w:val="StyleUnderline"/>
          <w:highlight w:val="green"/>
        </w:rPr>
        <w:t>creating uncertainty for</w:t>
      </w:r>
      <w:r w:rsidRPr="00D025C6">
        <w:rPr>
          <w:sz w:val="16"/>
        </w:rPr>
        <w:t xml:space="preserve"> the many </w:t>
      </w:r>
      <w:r w:rsidRPr="00D025C6">
        <w:rPr>
          <w:rStyle w:val="Emphasis"/>
          <w:highlight w:val="green"/>
        </w:rPr>
        <w:t>intersex people</w:t>
      </w:r>
      <w:r w:rsidRPr="00D025C6">
        <w:rPr>
          <w:sz w:val="16"/>
        </w:rPr>
        <w:t xml:space="preserve"> — those born with physical traits </w:t>
      </w:r>
      <w:r w:rsidRPr="00D025C6">
        <w:rPr>
          <w:rStyle w:val="StyleUnderline"/>
          <w:highlight w:val="green"/>
        </w:rPr>
        <w:t>that don’t fit</w:t>
      </w:r>
      <w:r w:rsidRPr="00D025C6">
        <w:rPr>
          <w:sz w:val="16"/>
        </w:rPr>
        <w:t xml:space="preserve"> typical </w:t>
      </w:r>
      <w:r w:rsidRPr="00D025C6">
        <w:rPr>
          <w:rStyle w:val="StyleUnderline"/>
          <w:highlight w:val="green"/>
        </w:rPr>
        <w:t>definitions of male or female</w:t>
      </w:r>
      <w:r w:rsidRPr="00D025C6">
        <w:rPr>
          <w:sz w:val="16"/>
        </w:rPr>
        <w:t xml:space="preserve"> — </w:t>
      </w:r>
      <w:r w:rsidRPr="00D025C6">
        <w:rPr>
          <w:rStyle w:val="StyleUnderline"/>
          <w:highlight w:val="green"/>
        </w:rPr>
        <w:t>with</w:t>
      </w:r>
      <w:r w:rsidRPr="00AB3CD5">
        <w:rPr>
          <w:rStyle w:val="StyleUnderline"/>
        </w:rPr>
        <w:t xml:space="preserve"> the </w:t>
      </w:r>
      <w:r w:rsidRPr="00D025C6">
        <w:rPr>
          <w:rStyle w:val="StyleUnderline"/>
          <w:highlight w:val="green"/>
        </w:rPr>
        <w:t>measures unclear on how people</w:t>
      </w:r>
      <w:r w:rsidRPr="00AB3CD5">
        <w:rPr>
          <w:rStyle w:val="StyleUnderline"/>
        </w:rPr>
        <w:t xml:space="preserve"> would </w:t>
      </w:r>
      <w:r w:rsidRPr="00D025C6">
        <w:rPr>
          <w:rStyle w:val="StyleUnderline"/>
          <w:highlight w:val="green"/>
        </w:rPr>
        <w:t>prove they’re exempt</w:t>
      </w:r>
      <w:r w:rsidRPr="00AB3CD5">
        <w:rPr>
          <w:rStyle w:val="StyleUnderline"/>
        </w:rPr>
        <w:t>.</w:t>
      </w:r>
    </w:p>
    <w:p w14:paraId="6774B881" w14:textId="77777777" w:rsidR="003B0284" w:rsidRPr="00D025C6" w:rsidRDefault="003B0284" w:rsidP="003B0284">
      <w:pPr>
        <w:rPr>
          <w:sz w:val="16"/>
        </w:rPr>
      </w:pPr>
      <w:r w:rsidRPr="00D025C6">
        <w:rPr>
          <w:rStyle w:val="StyleUnderline"/>
          <w:highlight w:val="green"/>
        </w:rPr>
        <w:t>Some</w:t>
      </w:r>
      <w:r w:rsidRPr="00D025C6">
        <w:rPr>
          <w:sz w:val="16"/>
        </w:rPr>
        <w:t xml:space="preserve"> of the </w:t>
      </w:r>
      <w:r w:rsidRPr="00D025C6">
        <w:rPr>
          <w:rStyle w:val="StyleUnderline"/>
          <w:highlight w:val="green"/>
        </w:rPr>
        <w:t>measures would remove</w:t>
      </w:r>
      <w:r w:rsidRPr="00D025C6">
        <w:rPr>
          <w:sz w:val="16"/>
        </w:rPr>
        <w:t xml:space="preserve"> the word </w:t>
      </w:r>
      <w:r w:rsidRPr="00D025C6">
        <w:rPr>
          <w:rStyle w:val="Emphasis"/>
          <w:highlight w:val="green"/>
        </w:rPr>
        <w:t>gender</w:t>
      </w:r>
      <w:r w:rsidRPr="00D025C6">
        <w:rPr>
          <w:sz w:val="16"/>
        </w:rPr>
        <w:t xml:space="preserve">, which refers to social and self-identity, from state code </w:t>
      </w:r>
      <w:r w:rsidRPr="00D025C6">
        <w:rPr>
          <w:rStyle w:val="StyleUnderline"/>
          <w:highlight w:val="green"/>
        </w:rPr>
        <w:t xml:space="preserve">and replace it with </w:t>
      </w:r>
      <w:r w:rsidRPr="00D025C6">
        <w:rPr>
          <w:rStyle w:val="Emphasis"/>
          <w:highlight w:val="green"/>
        </w:rPr>
        <w:t>sex</w:t>
      </w:r>
      <w:r w:rsidRPr="00D025C6">
        <w:rPr>
          <w:sz w:val="16"/>
        </w:rPr>
        <w:t xml:space="preserve">, which refers to biological traits, </w:t>
      </w:r>
      <w:r w:rsidRPr="00D025C6">
        <w:rPr>
          <w:rStyle w:val="Emphasis"/>
          <w:highlight w:val="green"/>
        </w:rPr>
        <w:t>conflating the two terms</w:t>
      </w:r>
      <w:r w:rsidRPr="00D025C6">
        <w:rPr>
          <w:sz w:val="16"/>
        </w:rPr>
        <w:t xml:space="preserve">. </w:t>
      </w:r>
      <w:r w:rsidRPr="002D5511">
        <w:rPr>
          <w:rStyle w:val="StyleUnderline"/>
        </w:rPr>
        <w:t>Others make gender a synonym for sex</w:t>
      </w:r>
      <w:r w:rsidRPr="00D025C6">
        <w:rPr>
          <w:sz w:val="16"/>
        </w:rPr>
        <w:t>. Medical experts say the efforts rely on an outdated idea of gender by defining it as binary rather than a spectrum.</w:t>
      </w:r>
    </w:p>
    <w:p w14:paraId="03D70BE0" w14:textId="77777777" w:rsidR="003B0284" w:rsidRPr="00D025C6" w:rsidRDefault="003B0284" w:rsidP="003B0284">
      <w:pPr>
        <w:rPr>
          <w:sz w:val="16"/>
        </w:rPr>
      </w:pPr>
      <w:r w:rsidRPr="00D025C6">
        <w:rPr>
          <w:sz w:val="16"/>
        </w:rPr>
        <w:t>“You pass a law because there’s a problem. The medical community doesn’t see people having different gender identities or being born with an intersex condition as a problem for society,” said Dr. Jack Drescher, a clinical professor of psychiatry at Columbia University who edited the section about gender dysphoria in the American Psychiatric Association’s diagnostic manual. “The medical community can only stand back to say, what exactly are you passing this law to protect?”</w:t>
      </w:r>
    </w:p>
    <w:p w14:paraId="6BEF5023" w14:textId="77777777" w:rsidR="003B0284" w:rsidRPr="00D025C6" w:rsidRDefault="003B0284" w:rsidP="003B0284">
      <w:pPr>
        <w:rPr>
          <w:sz w:val="16"/>
        </w:rPr>
      </w:pPr>
      <w:r w:rsidRPr="00D025C6">
        <w:rPr>
          <w:rStyle w:val="StyleUnderline"/>
          <w:highlight w:val="green"/>
        </w:rPr>
        <w:t>Measures have been proposed</w:t>
      </w:r>
      <w:r w:rsidRPr="000A5282">
        <w:rPr>
          <w:rStyle w:val="StyleUnderline"/>
        </w:rPr>
        <w:t xml:space="preserve"> this year </w:t>
      </w:r>
      <w:r w:rsidRPr="00D025C6">
        <w:rPr>
          <w:rStyle w:val="StyleUnderline"/>
          <w:highlight w:val="green"/>
        </w:rPr>
        <w:t>in at least 13 states</w:t>
      </w:r>
      <w:r w:rsidRPr="00D025C6">
        <w:rPr>
          <w:sz w:val="16"/>
        </w:rPr>
        <w:t xml:space="preserve"> — Alabama, Arizona, Florida, Idaho, Indiana, Iowa, Mississippi, Missouri, Oklahoma, South Carolina, Utah, West Virginia and Wyoming — and advocates expect that number to grow. </w:t>
      </w:r>
      <w:r w:rsidRPr="000A5282">
        <w:rPr>
          <w:rStyle w:val="StyleUnderline"/>
        </w:rPr>
        <w:t xml:space="preserve">The bills follow a historic </w:t>
      </w:r>
      <w:r w:rsidRPr="00D025C6">
        <w:rPr>
          <w:rStyle w:val="StyleUnderline"/>
          <w:highlight w:val="green"/>
        </w:rPr>
        <w:t>push for restrictions on transgender people</w:t>
      </w:r>
      <w:r w:rsidRPr="000A5282">
        <w:rPr>
          <w:rStyle w:val="StyleUnderline"/>
        </w:rPr>
        <w:t>, especially youths, by Republican lawmakers last year</w:t>
      </w:r>
      <w:r w:rsidRPr="00D025C6">
        <w:rPr>
          <w:sz w:val="16"/>
        </w:rPr>
        <w:t>. At least 23 states have banned gender-affirming medical care for transgender minors, and some states are now shifting their focus to trying to restrict that care for adults, as well. Others have moved on restroom and sports restrictions.</w:t>
      </w:r>
    </w:p>
    <w:p w14:paraId="56E23EA8" w14:textId="77777777" w:rsidR="003B0284" w:rsidRPr="00D025C6" w:rsidRDefault="003B0284" w:rsidP="003B0284">
      <w:pPr>
        <w:rPr>
          <w:sz w:val="16"/>
        </w:rPr>
      </w:pPr>
      <w:r w:rsidRPr="00D025C6">
        <w:rPr>
          <w:sz w:val="16"/>
        </w:rPr>
        <w:t>Many political observers say the Republican focus on transgender people is an attempt to rally a voting base with a “wedge issue” to replace abortion rights, which the public has largely favored, notably in Kansas. The efforts also worry transgender people and their allies that they’re further stigmatizing and threatening a community already at high risk of stress, depression and suicidal behavior.</w:t>
      </w:r>
    </w:p>
    <w:p w14:paraId="408A9B1B" w14:textId="77777777" w:rsidR="003B0284" w:rsidRPr="000A5282" w:rsidRDefault="003B0284" w:rsidP="003B0284">
      <w:pPr>
        <w:rPr>
          <w:rStyle w:val="StyleUnderline"/>
        </w:rPr>
      </w:pPr>
      <w:r w:rsidRPr="000A5282">
        <w:rPr>
          <w:rStyle w:val="StyleUnderline"/>
        </w:rPr>
        <w:lastRenderedPageBreak/>
        <w:t>With the latest round of bills defining man and woman, it’s clear “the intent is to make it as difficult as possible for transgender people to operate within a state,” said Sarah Warbelow, legal vice president of the Human Rights Campaign, a large LGBTQ+ rights group.</w:t>
      </w:r>
    </w:p>
    <w:p w14:paraId="206D401D" w14:textId="77777777" w:rsidR="003B0284" w:rsidRPr="00D025C6" w:rsidRDefault="003B0284" w:rsidP="003B0284">
      <w:pPr>
        <w:rPr>
          <w:sz w:val="16"/>
        </w:rPr>
      </w:pPr>
      <w:r w:rsidRPr="00D025C6">
        <w:rPr>
          <w:sz w:val="16"/>
        </w:rPr>
        <w:t>“</w:t>
      </w:r>
      <w:r w:rsidRPr="00D025C6">
        <w:rPr>
          <w:rStyle w:val="Emphasis"/>
          <w:highlight w:val="green"/>
        </w:rPr>
        <w:t>It’s an attempt to deny transgender people’s existence</w:t>
      </w:r>
      <w:r w:rsidRPr="00D025C6">
        <w:rPr>
          <w:sz w:val="16"/>
        </w:rPr>
        <w:t>,” she said.</w:t>
      </w:r>
    </w:p>
    <w:p w14:paraId="1A416231" w14:textId="77777777" w:rsidR="003B0284" w:rsidRPr="00D025C6" w:rsidRDefault="003B0284" w:rsidP="003B0284">
      <w:pPr>
        <w:rPr>
          <w:sz w:val="16"/>
        </w:rPr>
      </w:pPr>
      <w:r w:rsidRPr="00D025C6">
        <w:rPr>
          <w:sz w:val="16"/>
        </w:rPr>
        <w:t>A similar proposal in Iowa put forward by Republican Gov. Kim Reynolds led to protests at the state Capitol. The bill was introduced soon after the failure of a lawmaker’s effort to remove gender identity from the state’s civil right law. It would narrowly define male and female and require a transgender person’s assigned sex at birth to be listed alongside their gender identity on their birth certificate.</w:t>
      </w:r>
    </w:p>
    <w:p w14:paraId="5960BA7B" w14:textId="77777777" w:rsidR="003B0284" w:rsidRDefault="003B0284" w:rsidP="003B0284"/>
    <w:p w14:paraId="6D743B77" w14:textId="77777777" w:rsidR="004D5552" w:rsidRPr="00E87A1F" w:rsidRDefault="004D5552" w:rsidP="004D5552">
      <w:pPr>
        <w:pStyle w:val="Heading3"/>
      </w:pPr>
      <w:r>
        <w:lastRenderedPageBreak/>
        <w:t>Labor Inevitable---1NC</w:t>
      </w:r>
    </w:p>
    <w:p w14:paraId="1F1A38BF" w14:textId="27E49517" w:rsidR="004D5552" w:rsidRDefault="004D5552" w:rsidP="004D5552">
      <w:pPr>
        <w:pStyle w:val="Heading4"/>
      </w:pPr>
      <w:r>
        <w:t xml:space="preserve">Labor and work are not </w:t>
      </w:r>
      <w:r>
        <w:rPr>
          <w:u w:val="single"/>
        </w:rPr>
        <w:t xml:space="preserve">intrinsically </w:t>
      </w:r>
      <w:r>
        <w:t>bad</w:t>
      </w:r>
      <w:r>
        <w:t>---</w:t>
      </w:r>
      <w:r>
        <w:t xml:space="preserve">they are </w:t>
      </w:r>
      <w:r>
        <w:rPr>
          <w:u w:val="single"/>
        </w:rPr>
        <w:t xml:space="preserve">inevitable </w:t>
      </w:r>
      <w:r>
        <w:t xml:space="preserve">and trying to live without them produces </w:t>
      </w:r>
      <w:r>
        <w:rPr>
          <w:u w:val="single"/>
        </w:rPr>
        <w:t xml:space="preserve">more </w:t>
      </w:r>
      <w:r>
        <w:t>injustice.</w:t>
      </w:r>
    </w:p>
    <w:p w14:paraId="4BFFBC3F" w14:textId="77777777" w:rsidR="004D5552" w:rsidRPr="00CC5E5F" w:rsidRDefault="004D5552" w:rsidP="004D5552">
      <w:r w:rsidRPr="00CC5E5F">
        <w:rPr>
          <w:b/>
          <w:bCs/>
          <w:sz w:val="26"/>
          <w:szCs w:val="26"/>
        </w:rPr>
        <w:t>Gourevitch and Pan 22</w:t>
      </w:r>
      <w:r>
        <w:t>, *a</w:t>
      </w:r>
      <w:r w:rsidRPr="00CC5E5F">
        <w:t>ssociate professor of political science</w:t>
      </w:r>
      <w:r>
        <w:t xml:space="preserve"> at Brown, **</w:t>
      </w:r>
      <w:r w:rsidRPr="00CC5E5F">
        <w:t xml:space="preserve">professor of communication at Stanford University </w:t>
      </w:r>
      <w:r>
        <w:t>(Alex* and Jen**, “</w:t>
      </w:r>
      <w:r w:rsidRPr="00CC5E5F">
        <w:t>Socialism Won’t Get Rid of Work. But It Will Allow Us to Work Less Under Better Conditions</w:t>
      </w:r>
      <w:r>
        <w:t>,” Jacobin, October 23</w:t>
      </w:r>
      <w:r w:rsidRPr="00CC5E5F">
        <w:rPr>
          <w:vertAlign w:val="superscript"/>
        </w:rPr>
        <w:t>rd</w:t>
      </w:r>
      <w:r>
        <w:t xml:space="preserve">, 2022, </w:t>
      </w:r>
      <w:hyperlink r:id="rId8" w:history="1">
        <w:r w:rsidRPr="008E7395">
          <w:rPr>
            <w:rStyle w:val="Hyperlink"/>
          </w:rPr>
          <w:t>https://jacobin.com/2022/10/alex-gourevitch-shared-labor-socialism-postwork-critique</w:t>
        </w:r>
      </w:hyperlink>
      <w:r>
        <w:t>) rose</w:t>
      </w:r>
    </w:p>
    <w:p w14:paraId="2CE593F4" w14:textId="77777777" w:rsidR="004D5552" w:rsidRPr="00013E94" w:rsidRDefault="004D5552" w:rsidP="004D5552">
      <w:pPr>
        <w:rPr>
          <w:sz w:val="14"/>
        </w:rPr>
      </w:pPr>
      <w:r w:rsidRPr="00013E94">
        <w:rPr>
          <w:sz w:val="14"/>
        </w:rPr>
        <w:t xml:space="preserve">Alex Gourevitch </w:t>
      </w:r>
    </w:p>
    <w:p w14:paraId="7E69D406" w14:textId="77777777" w:rsidR="004D5552" w:rsidRPr="00013E94" w:rsidRDefault="004D5552" w:rsidP="004D5552">
      <w:pPr>
        <w:rPr>
          <w:sz w:val="14"/>
        </w:rPr>
      </w:pPr>
      <w:proofErr w:type="spellStart"/>
      <w:r w:rsidRPr="00013E94">
        <w:rPr>
          <w:sz w:val="14"/>
        </w:rPr>
        <w:t>Postwork</w:t>
      </w:r>
      <w:proofErr w:type="spellEnd"/>
      <w:r w:rsidRPr="00013E94">
        <w:rPr>
          <w:sz w:val="14"/>
        </w:rPr>
        <w:t xml:space="preserve"> socialism is one answer to the general socialist question: What kind of freedom is a future socialist society offering its members? And [</w:t>
      </w:r>
      <w:proofErr w:type="spellStart"/>
      <w:r w:rsidRPr="00013E94">
        <w:rPr>
          <w:sz w:val="14"/>
        </w:rPr>
        <w:t>postwork</w:t>
      </w:r>
      <w:proofErr w:type="spellEnd"/>
      <w:r w:rsidRPr="00013E94">
        <w:rPr>
          <w:sz w:val="14"/>
        </w:rPr>
        <w:t xml:space="preserve"> socialists’] answer </w:t>
      </w:r>
      <w:proofErr w:type="gramStart"/>
      <w:r w:rsidRPr="00013E94">
        <w:rPr>
          <w:sz w:val="14"/>
        </w:rPr>
        <w:t>is:</w:t>
      </w:r>
      <w:proofErr w:type="gramEnd"/>
      <w:r w:rsidRPr="00013E94">
        <w:rPr>
          <w:sz w:val="14"/>
        </w:rPr>
        <w:t xml:space="preserve"> it’s a society without work. It’s one in which nobody is forced to work, because everybody gets an unconditional basic income (UBI) or some other way of unconditionally supplying their basic needs.</w:t>
      </w:r>
    </w:p>
    <w:p w14:paraId="3CF7E8F5" w14:textId="77777777" w:rsidR="004D5552" w:rsidRPr="00013E94" w:rsidRDefault="004D5552" w:rsidP="004D5552">
      <w:pPr>
        <w:rPr>
          <w:sz w:val="14"/>
        </w:rPr>
      </w:pPr>
      <w:r w:rsidRPr="00013E94">
        <w:rPr>
          <w:sz w:val="14"/>
        </w:rPr>
        <w:t xml:space="preserve">And importantly, it’s a society where there’s no work ethic. </w:t>
      </w:r>
      <w:proofErr w:type="gramStart"/>
      <w:r w:rsidRPr="00013E94">
        <w:rPr>
          <w:sz w:val="14"/>
        </w:rPr>
        <w:t>So</w:t>
      </w:r>
      <w:proofErr w:type="gramEnd"/>
      <w:r w:rsidRPr="00013E94">
        <w:rPr>
          <w:sz w:val="14"/>
        </w:rPr>
        <w:t xml:space="preserve"> it’s a society in which you won’t be ostracized or dishonored or shamed or fail to have some public standing if you choose not to work.</w:t>
      </w:r>
    </w:p>
    <w:p w14:paraId="0DB0E5BC" w14:textId="77777777" w:rsidR="004D5552" w:rsidRPr="002B768A" w:rsidRDefault="004D5552" w:rsidP="004D5552">
      <w:pPr>
        <w:rPr>
          <w:sz w:val="14"/>
        </w:rPr>
      </w:pPr>
      <w:r w:rsidRPr="002B768A">
        <w:rPr>
          <w:u w:val="single"/>
        </w:rPr>
        <w:t xml:space="preserve">Those two features are equally important in </w:t>
      </w:r>
      <w:proofErr w:type="spellStart"/>
      <w:r w:rsidRPr="002B768A">
        <w:rPr>
          <w:u w:val="single"/>
        </w:rPr>
        <w:t>postwork</w:t>
      </w:r>
      <w:proofErr w:type="spellEnd"/>
      <w:r w:rsidRPr="002B768A">
        <w:rPr>
          <w:u w:val="single"/>
        </w:rPr>
        <w:t xml:space="preserve"> thinking, because the thought is that if you gave everyone a UBI, and they had everything they needed to live</w:t>
      </w:r>
      <w:r w:rsidRPr="002B768A">
        <w:rPr>
          <w:sz w:val="14"/>
        </w:rPr>
        <w:t xml:space="preserve">, but you still had the work ethic that’s in some way familiar to us, people would still feel such intense social pressure to do work, to do something specific with their time, that they wouldn’t really </w:t>
      </w:r>
      <w:r w:rsidRPr="002B768A">
        <w:rPr>
          <w:i/>
          <w:iCs/>
          <w:sz w:val="14"/>
        </w:rPr>
        <w:t>enjoy</w:t>
      </w:r>
      <w:r w:rsidRPr="002B768A">
        <w:rPr>
          <w:sz w:val="14"/>
        </w:rPr>
        <w:t xml:space="preserve"> free time. The </w:t>
      </w:r>
      <w:proofErr w:type="spellStart"/>
      <w:r w:rsidRPr="002B768A">
        <w:rPr>
          <w:sz w:val="14"/>
        </w:rPr>
        <w:t>postwork</w:t>
      </w:r>
      <w:proofErr w:type="spellEnd"/>
      <w:r w:rsidRPr="002B768A">
        <w:rPr>
          <w:sz w:val="14"/>
        </w:rPr>
        <w:t xml:space="preserve"> socialist vision is an answer to that question: What kind of freedom do we enjoy in a future society by saying it’s a society not just freed from work, but where people really have free time?</w:t>
      </w:r>
    </w:p>
    <w:p w14:paraId="566A11E5" w14:textId="77777777" w:rsidR="004D5552" w:rsidRPr="002B768A" w:rsidRDefault="004D5552" w:rsidP="004D5552">
      <w:pPr>
        <w:rPr>
          <w:sz w:val="14"/>
        </w:rPr>
      </w:pPr>
      <w:r w:rsidRPr="002B768A">
        <w:rPr>
          <w:u w:val="single"/>
        </w:rPr>
        <w:t xml:space="preserve">Said like that, it’s obviously a very compelling view. </w:t>
      </w:r>
      <w:r w:rsidRPr="002B768A">
        <w:rPr>
          <w:sz w:val="14"/>
        </w:rPr>
        <w:t>When I first got interested in Marxism, it was through the question: If we have so much technology, why do people work so much?</w:t>
      </w:r>
    </w:p>
    <w:p w14:paraId="3E3D6BA9" w14:textId="77777777" w:rsidR="004D5552" w:rsidRPr="00013E94" w:rsidRDefault="004D5552" w:rsidP="004D5552">
      <w:pPr>
        <w:rPr>
          <w:sz w:val="14"/>
        </w:rPr>
      </w:pPr>
      <w:proofErr w:type="gramStart"/>
      <w:r w:rsidRPr="002B768A">
        <w:rPr>
          <w:sz w:val="14"/>
        </w:rPr>
        <w:t>There’s</w:t>
      </w:r>
      <w:proofErr w:type="gramEnd"/>
      <w:r w:rsidRPr="002B768A">
        <w:rPr>
          <w:sz w:val="14"/>
        </w:rPr>
        <w:t xml:space="preserve"> a few things they get right. One is that there are many jobs in our society that are unnecessary, that suck, that are super exploitative — or that, even if these jobs are in some way necessary or important, they are done under unacceptably exploitative</w:t>
      </w:r>
      <w:r w:rsidRPr="00013E94">
        <w:rPr>
          <w:sz w:val="14"/>
        </w:rPr>
        <w:t xml:space="preserve"> conditions. So </w:t>
      </w:r>
      <w:proofErr w:type="spellStart"/>
      <w:r w:rsidRPr="00013E94">
        <w:rPr>
          <w:sz w:val="14"/>
        </w:rPr>
        <w:t>postwork</w:t>
      </w:r>
      <w:proofErr w:type="spellEnd"/>
      <w:r w:rsidRPr="00013E94">
        <w:rPr>
          <w:sz w:val="14"/>
        </w:rPr>
        <w:t xml:space="preserve"> theorists get right a basic thought that our way of organizing labor is through force, compulsion, domination — that’s the central mechanism by which a capitalist society gets most of its labor done.</w:t>
      </w:r>
    </w:p>
    <w:p w14:paraId="55581AB2" w14:textId="77777777" w:rsidR="004D5552" w:rsidRPr="00013E94" w:rsidRDefault="004D5552" w:rsidP="004D5552">
      <w:pPr>
        <w:rPr>
          <w:sz w:val="14"/>
        </w:rPr>
      </w:pPr>
      <w:r w:rsidRPr="00013E94">
        <w:rPr>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3004F283" w14:textId="77777777" w:rsidR="004D5552" w:rsidRPr="00013E94" w:rsidRDefault="004D5552" w:rsidP="004D5552">
      <w:pPr>
        <w:rPr>
          <w:sz w:val="14"/>
        </w:rPr>
      </w:pPr>
      <w:r w:rsidRPr="00013E94">
        <w:rPr>
          <w:sz w:val="14"/>
        </w:rPr>
        <w:t xml:space="preserve">The other thing they get right is that there’s a real promise to technology (at least some </w:t>
      </w:r>
      <w:proofErr w:type="spellStart"/>
      <w:r w:rsidRPr="00013E94">
        <w:rPr>
          <w:sz w:val="14"/>
        </w:rPr>
        <w:t>postwork</w:t>
      </w:r>
      <w:proofErr w:type="spellEnd"/>
      <w:r w:rsidRPr="00013E94">
        <w:rPr>
          <w:sz w:val="14"/>
        </w:rPr>
        <w:t xml:space="preserve"> socialists). The pulse of the people who are more futuristic, like </w:t>
      </w:r>
      <w:hyperlink r:id="rId9" w:history="1">
        <w:r w:rsidRPr="00013E94">
          <w:rPr>
            <w:rStyle w:val="Hyperlink"/>
            <w:sz w:val="14"/>
          </w:rPr>
          <w:t>Nick Srnicek and Alex Williams</w:t>
        </w:r>
      </w:hyperlink>
      <w:r w:rsidRPr="00013E94">
        <w:rPr>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0" w:anchor="S3b" w:history="1">
        <w:r w:rsidRPr="00013E94">
          <w:rPr>
            <w:rStyle w:val="Hyperlink"/>
            <w:sz w:val="14"/>
          </w:rPr>
          <w:t>a standard Marxian thought</w:t>
        </w:r>
      </w:hyperlink>
      <w:r w:rsidRPr="00013E94">
        <w:rPr>
          <w:sz w:val="14"/>
        </w:rPr>
        <w:t xml:space="preserve">. That’s an important thought for them when they think about why we can have a </w:t>
      </w:r>
      <w:proofErr w:type="spellStart"/>
      <w:r w:rsidRPr="00013E94">
        <w:rPr>
          <w:sz w:val="14"/>
        </w:rPr>
        <w:t>postwork</w:t>
      </w:r>
      <w:proofErr w:type="spellEnd"/>
      <w:r w:rsidRPr="00013E94">
        <w:rPr>
          <w:sz w:val="14"/>
        </w:rPr>
        <w:t xml:space="preserve"> future.</w:t>
      </w:r>
    </w:p>
    <w:p w14:paraId="48D848E2" w14:textId="77777777" w:rsidR="004D5552" w:rsidRPr="00013E94" w:rsidRDefault="004D5552" w:rsidP="004D5552">
      <w:pPr>
        <w:rPr>
          <w:sz w:val="14"/>
        </w:rPr>
      </w:pPr>
      <w:r w:rsidRPr="00013E94">
        <w:rPr>
          <w:sz w:val="14"/>
        </w:rPr>
        <w:t xml:space="preserve">J. C. Pan </w:t>
      </w:r>
    </w:p>
    <w:p w14:paraId="2C70CFE8" w14:textId="77777777" w:rsidR="004D5552" w:rsidRPr="00013E94" w:rsidRDefault="004D5552" w:rsidP="004D5552">
      <w:pPr>
        <w:rPr>
          <w:sz w:val="14"/>
        </w:rPr>
      </w:pPr>
      <w:r w:rsidRPr="00013E94">
        <w:rPr>
          <w:sz w:val="14"/>
        </w:rPr>
        <w:t xml:space="preserve">Let’s turn to the question of a UBI. As you point out, this is the main policy proposal of the </w:t>
      </w:r>
      <w:proofErr w:type="spellStart"/>
      <w:r w:rsidRPr="00013E94">
        <w:rPr>
          <w:sz w:val="14"/>
        </w:rPr>
        <w:t>postwork</w:t>
      </w:r>
      <w:proofErr w:type="spellEnd"/>
      <w:r w:rsidRPr="00013E94">
        <w:rPr>
          <w:sz w:val="14"/>
        </w:rPr>
        <w:t xml:space="preserve"> thinkers: a universal basic income that everybody gets — it’s </w:t>
      </w:r>
      <w:proofErr w:type="gramStart"/>
      <w:r w:rsidRPr="00013E94">
        <w:rPr>
          <w:sz w:val="14"/>
        </w:rPr>
        <w:t>actually 100 percent</w:t>
      </w:r>
      <w:proofErr w:type="gramEnd"/>
      <w:r w:rsidRPr="00013E94">
        <w:rPr>
          <w:sz w:val="14"/>
        </w:rPr>
        <w:t xml:space="preserve"> universal and basic in the sense that it will ensure a floor of standard of living for everybody. That sounds great.</w:t>
      </w:r>
    </w:p>
    <w:p w14:paraId="7EE4CDE5" w14:textId="77777777" w:rsidR="004D5552" w:rsidRPr="00013E94" w:rsidRDefault="004D5552" w:rsidP="004D5552">
      <w:pPr>
        <w:rPr>
          <w:sz w:val="14"/>
        </w:rPr>
      </w:pPr>
      <w:r w:rsidRPr="00013E94">
        <w:rPr>
          <w:sz w:val="14"/>
        </w:rPr>
        <w:t xml:space="preserve">That does seem like it would undercut employers’ and capitalists’ power — as </w:t>
      </w:r>
      <w:hyperlink r:id="rId11" w:history="1">
        <w:r w:rsidRPr="00013E94">
          <w:rPr>
            <w:rStyle w:val="Hyperlink"/>
            <w:sz w:val="14"/>
          </w:rPr>
          <w:t>Erik Olin Wright</w:t>
        </w:r>
      </w:hyperlink>
      <w:r w:rsidRPr="00013E94">
        <w:rPr>
          <w:sz w:val="14"/>
        </w:rPr>
        <w:t xml:space="preserve"> formulated, workers are not just separated from the means of production but also from the means of subsistence. </w:t>
      </w:r>
      <w:proofErr w:type="gramStart"/>
      <w:r w:rsidRPr="00013E94">
        <w:rPr>
          <w:sz w:val="14"/>
        </w:rPr>
        <w:t>So</w:t>
      </w:r>
      <w:proofErr w:type="gramEnd"/>
      <w:r w:rsidRPr="00013E94">
        <w:rPr>
          <w:sz w:val="14"/>
        </w:rPr>
        <w:t xml:space="preserve"> if we can at least guarantee the second part of that, that seems like a huge step forward.</w:t>
      </w:r>
    </w:p>
    <w:p w14:paraId="2ABBC97F" w14:textId="77777777" w:rsidR="004D5552" w:rsidRPr="00013E94" w:rsidRDefault="004D5552" w:rsidP="004D5552">
      <w:pPr>
        <w:rPr>
          <w:sz w:val="14"/>
        </w:rPr>
      </w:pPr>
      <w:r w:rsidRPr="00013E94">
        <w:rPr>
          <w:sz w:val="14"/>
        </w:rPr>
        <w:t xml:space="preserve">But the heart of your article is taking that assumption apart. Why can a UBI, which sounds great, not actually deliver us a </w:t>
      </w:r>
      <w:proofErr w:type="spellStart"/>
      <w:r w:rsidRPr="00013E94">
        <w:rPr>
          <w:sz w:val="14"/>
        </w:rPr>
        <w:t>postwork</w:t>
      </w:r>
      <w:proofErr w:type="spellEnd"/>
      <w:r w:rsidRPr="00013E94">
        <w:rPr>
          <w:sz w:val="14"/>
        </w:rPr>
        <w:t xml:space="preserve"> society?</w:t>
      </w:r>
    </w:p>
    <w:p w14:paraId="012DD7FF" w14:textId="77777777" w:rsidR="004D5552" w:rsidRPr="00013E94" w:rsidRDefault="004D5552" w:rsidP="004D5552">
      <w:pPr>
        <w:rPr>
          <w:sz w:val="14"/>
        </w:rPr>
      </w:pPr>
      <w:r w:rsidRPr="00013E94">
        <w:rPr>
          <w:sz w:val="14"/>
        </w:rPr>
        <w:t xml:space="preserve">Alex Gourevitch </w:t>
      </w:r>
    </w:p>
    <w:p w14:paraId="56C3F05B" w14:textId="77777777" w:rsidR="004D5552" w:rsidRPr="00013E94" w:rsidRDefault="004D5552" w:rsidP="004D5552">
      <w:pPr>
        <w:rPr>
          <w:sz w:val="14"/>
        </w:rPr>
      </w:pPr>
      <w:r w:rsidRPr="00013E94">
        <w:rPr>
          <w:sz w:val="14"/>
        </w:rPr>
        <w:t xml:space="preserve">In the article, what I’m looking at is the role of the UBI in the wider </w:t>
      </w:r>
      <w:proofErr w:type="spellStart"/>
      <w:r w:rsidRPr="00013E94">
        <w:rPr>
          <w:sz w:val="14"/>
        </w:rPr>
        <w:t>postwork</w:t>
      </w:r>
      <w:proofErr w:type="spellEnd"/>
      <w:r w:rsidRPr="00013E94">
        <w:rPr>
          <w:sz w:val="14"/>
        </w:rPr>
        <w:t xml:space="preserve"> argument, because there are about ten thousand different kinds of arguments for a UBI, and it’s impossible to address them all at once. They’re actually very different arguments for very different policies. So, I’m not trying to make a general argument about a UBI. I’m just trying to make an argument about how </w:t>
      </w:r>
      <w:proofErr w:type="spellStart"/>
      <w:r w:rsidRPr="00013E94">
        <w:rPr>
          <w:sz w:val="14"/>
        </w:rPr>
        <w:t>postwork</w:t>
      </w:r>
      <w:proofErr w:type="spellEnd"/>
      <w:r w:rsidRPr="00013E94">
        <w:rPr>
          <w:sz w:val="14"/>
        </w:rPr>
        <w:t xml:space="preserve"> socialism thinks about freedom through this crucial policy device.</w:t>
      </w:r>
    </w:p>
    <w:p w14:paraId="35E8BF08" w14:textId="77777777" w:rsidR="004D5552" w:rsidRPr="00013E94" w:rsidRDefault="004D5552" w:rsidP="004D5552">
      <w:pPr>
        <w:rPr>
          <w:sz w:val="14"/>
        </w:rPr>
      </w:pPr>
      <w:r w:rsidRPr="00013E94">
        <w:rPr>
          <w:u w:val="single"/>
        </w:rPr>
        <w:t xml:space="preserve">The role of the UBI in the </w:t>
      </w:r>
      <w:proofErr w:type="spellStart"/>
      <w:r w:rsidRPr="00013E94">
        <w:rPr>
          <w:u w:val="single"/>
        </w:rPr>
        <w:t>postwork</w:t>
      </w:r>
      <w:proofErr w:type="spellEnd"/>
      <w:r w:rsidRPr="00013E94">
        <w:rPr>
          <w:u w:val="single"/>
        </w:rPr>
        <w:t xml:space="preserve"> vision is that we’re free because </w:t>
      </w:r>
      <w:proofErr w:type="gramStart"/>
      <w:r w:rsidRPr="00013E94">
        <w:rPr>
          <w:u w:val="single"/>
        </w:rPr>
        <w:t>all of</w:t>
      </w:r>
      <w:proofErr w:type="gramEnd"/>
      <w:r w:rsidRPr="00013E94">
        <w:rPr>
          <w:u w:val="single"/>
        </w:rPr>
        <w:t xml:space="preserve"> our basic needs are met, and not conditional on working.</w:t>
      </w:r>
      <w:r w:rsidRPr="00013E94">
        <w:rPr>
          <w:sz w:val="14"/>
        </w:rPr>
        <w:t xml:space="preserve"> So, it’s not partial, and it’s an income — it’s given to you in the form of money, and you then choose the </w:t>
      </w:r>
      <w:proofErr w:type="gramStart"/>
      <w:r w:rsidRPr="00013E94">
        <w:rPr>
          <w:sz w:val="14"/>
        </w:rPr>
        <w:t>particular basic</w:t>
      </w:r>
      <w:proofErr w:type="gramEnd"/>
      <w:r w:rsidRPr="00013E94">
        <w:rPr>
          <w:sz w:val="14"/>
        </w:rPr>
        <w:t xml:space="preserve"> goods that you’re going to buy. </w:t>
      </w:r>
      <w:r w:rsidRPr="00BD6E47">
        <w:rPr>
          <w:highlight w:val="cyan"/>
          <w:u w:val="single"/>
        </w:rPr>
        <w:t>It’s claimed</w:t>
      </w:r>
      <w:r w:rsidRPr="00013E94">
        <w:rPr>
          <w:u w:val="single"/>
        </w:rPr>
        <w:t xml:space="preserve"> that this UBI emancipates everybody, because it means that </w:t>
      </w:r>
      <w:r w:rsidRPr="00BD6E47">
        <w:rPr>
          <w:highlight w:val="cyan"/>
          <w:u w:val="single"/>
        </w:rPr>
        <w:t>nobody is forced to work.</w:t>
      </w:r>
      <w:r w:rsidRPr="00013E94">
        <w:rPr>
          <w:u w:val="single"/>
        </w:rPr>
        <w:t xml:space="preserve"> </w:t>
      </w:r>
      <w:r w:rsidRPr="00013E94">
        <w:rPr>
          <w:sz w:val="14"/>
        </w:rPr>
        <w:t xml:space="preserve">And we can be socially indifferent about what people choose to do with their time. That’s the important fact about the UBI and the </w:t>
      </w:r>
      <w:proofErr w:type="spellStart"/>
      <w:r w:rsidRPr="00013E94">
        <w:rPr>
          <w:sz w:val="14"/>
        </w:rPr>
        <w:t>postwork</w:t>
      </w:r>
      <w:proofErr w:type="spellEnd"/>
      <w:r w:rsidRPr="00013E94">
        <w:rPr>
          <w:sz w:val="14"/>
        </w:rPr>
        <w:t xml:space="preserve"> socialist view.</w:t>
      </w:r>
    </w:p>
    <w:p w14:paraId="3CF57165" w14:textId="77777777" w:rsidR="004D5552" w:rsidRPr="00013E94" w:rsidRDefault="004D5552" w:rsidP="004D5552">
      <w:pPr>
        <w:rPr>
          <w:u w:val="single"/>
        </w:rPr>
      </w:pPr>
      <w:r w:rsidRPr="00013E94">
        <w:rPr>
          <w:u w:val="single"/>
        </w:rPr>
        <w:t xml:space="preserve">I think that </w:t>
      </w:r>
      <w:r w:rsidRPr="00BD6E47">
        <w:rPr>
          <w:b/>
          <w:bCs/>
          <w:highlight w:val="cyan"/>
          <w:u w:val="single"/>
        </w:rPr>
        <w:t>it’s deceptive,</w:t>
      </w:r>
      <w:r w:rsidRPr="00BD6E47">
        <w:rPr>
          <w:highlight w:val="cyan"/>
          <w:u w:val="single"/>
        </w:rPr>
        <w:t xml:space="preserve"> </w:t>
      </w:r>
      <w:r w:rsidRPr="00013E94">
        <w:rPr>
          <w:sz w:val="14"/>
        </w:rPr>
        <w:t xml:space="preserve">because when they imagine a society like this, they’re saying, “Look, come be a socialist and join our particular struggle, because we’re offering you a future society in which everyone can be free in this way; no one’s going to be forced to work, and we can be indifferent as to how </w:t>
      </w:r>
      <w:r w:rsidRPr="00013E94">
        <w:rPr>
          <w:sz w:val="14"/>
        </w:rPr>
        <w:lastRenderedPageBreak/>
        <w:t>people choose to use their time.”</w:t>
      </w:r>
      <w:r w:rsidRPr="00013E94">
        <w:rPr>
          <w:u w:val="single"/>
        </w:rPr>
        <w:t xml:space="preserve"> </w:t>
      </w:r>
      <w:r w:rsidRPr="00BD6E47">
        <w:rPr>
          <w:highlight w:val="cyan"/>
          <w:u w:val="single"/>
        </w:rPr>
        <w:t>The problem is</w:t>
      </w:r>
      <w:r w:rsidRPr="00013E94">
        <w:rPr>
          <w:u w:val="single"/>
        </w:rPr>
        <w:t xml:space="preserve">, in that world, </w:t>
      </w:r>
      <w:proofErr w:type="spellStart"/>
      <w:r w:rsidRPr="00BD6E47">
        <w:rPr>
          <w:highlight w:val="cyan"/>
          <w:u w:val="single"/>
        </w:rPr>
        <w:t>postwork</w:t>
      </w:r>
      <w:proofErr w:type="spellEnd"/>
      <w:r w:rsidRPr="00013E94">
        <w:rPr>
          <w:u w:val="single"/>
        </w:rPr>
        <w:t xml:space="preserve"> socialists </w:t>
      </w:r>
      <w:r w:rsidRPr="00BD6E47">
        <w:rPr>
          <w:highlight w:val="cyan"/>
          <w:u w:val="single"/>
        </w:rPr>
        <w:t>are presupposing the</w:t>
      </w:r>
      <w:r w:rsidRPr="00013E94">
        <w:rPr>
          <w:u w:val="single"/>
        </w:rPr>
        <w:t xml:space="preserve"> very </w:t>
      </w:r>
      <w:r w:rsidRPr="00BD6E47">
        <w:rPr>
          <w:highlight w:val="cyan"/>
          <w:u w:val="single"/>
        </w:rPr>
        <w:t>thing they’re saying they’re freeing us from:</w:t>
      </w:r>
      <w:r w:rsidRPr="00013E94">
        <w:rPr>
          <w:u w:val="single"/>
        </w:rPr>
        <w:t xml:space="preserve"> the existence of a whole bunch of necessary labor, which they’re then saying nobody </w:t>
      </w:r>
      <w:proofErr w:type="gramStart"/>
      <w:r w:rsidRPr="00013E94">
        <w:rPr>
          <w:u w:val="single"/>
        </w:rPr>
        <w:t>has to</w:t>
      </w:r>
      <w:proofErr w:type="gramEnd"/>
      <w:r w:rsidRPr="00013E94">
        <w:rPr>
          <w:u w:val="single"/>
        </w:rPr>
        <w:t xml:space="preserve"> do. They’re presupposing it because </w:t>
      </w:r>
      <w:r w:rsidRPr="00BD6E47">
        <w:rPr>
          <w:b/>
          <w:bCs/>
          <w:highlight w:val="cyan"/>
          <w:u w:val="single"/>
        </w:rPr>
        <w:t>for the UBI to work</w:t>
      </w:r>
      <w:r w:rsidRPr="00013E94">
        <w:rPr>
          <w:u w:val="single"/>
        </w:rPr>
        <w:t xml:space="preserve"> in that world, </w:t>
      </w:r>
      <w:r w:rsidRPr="00BD6E47">
        <w:rPr>
          <w:b/>
          <w:bCs/>
          <w:highlight w:val="cyan"/>
          <w:u w:val="single"/>
        </w:rPr>
        <w:t xml:space="preserve">there </w:t>
      </w:r>
      <w:proofErr w:type="gramStart"/>
      <w:r w:rsidRPr="00BD6E47">
        <w:rPr>
          <w:b/>
          <w:bCs/>
          <w:highlight w:val="cyan"/>
          <w:u w:val="single"/>
        </w:rPr>
        <w:t>have to</w:t>
      </w:r>
      <w:proofErr w:type="gramEnd"/>
      <w:r w:rsidRPr="00BD6E47">
        <w:rPr>
          <w:b/>
          <w:bCs/>
          <w:highlight w:val="cyan"/>
          <w:u w:val="single"/>
        </w:rPr>
        <w:t xml:space="preserve"> be things to buy</w:t>
      </w:r>
      <w:r w:rsidRPr="00013E94">
        <w:rPr>
          <w:u w:val="single"/>
        </w:rPr>
        <w:t>.</w:t>
      </w:r>
      <w:r w:rsidRPr="00013E94">
        <w:rPr>
          <w:sz w:val="14"/>
        </w:rPr>
        <w:t xml:space="preserve"> And not just any goods, right? It can’t be toy sailboats and tennis balls and paper napkins.</w:t>
      </w:r>
      <w:r w:rsidRPr="00013E94">
        <w:rPr>
          <w:u w:val="single"/>
        </w:rPr>
        <w:t xml:space="preserve"> It’s got to be the basic goods; </w:t>
      </w:r>
      <w:r w:rsidRPr="00BD6E47">
        <w:rPr>
          <w:highlight w:val="cyan"/>
          <w:u w:val="single"/>
        </w:rPr>
        <w:t xml:space="preserve">we </w:t>
      </w:r>
      <w:proofErr w:type="gramStart"/>
      <w:r w:rsidRPr="00BD6E47">
        <w:rPr>
          <w:highlight w:val="cyan"/>
          <w:u w:val="single"/>
        </w:rPr>
        <w:t>have to</w:t>
      </w:r>
      <w:proofErr w:type="gramEnd"/>
      <w:r w:rsidRPr="00BD6E47">
        <w:rPr>
          <w:highlight w:val="cyan"/>
          <w:u w:val="single"/>
        </w:rPr>
        <w:t xml:space="preserve"> be able to meet </w:t>
      </w:r>
      <w:proofErr w:type="gramStart"/>
      <w:r w:rsidRPr="00BD6E47">
        <w:rPr>
          <w:highlight w:val="cyan"/>
          <w:u w:val="single"/>
        </w:rPr>
        <w:t>all of</w:t>
      </w:r>
      <w:proofErr w:type="gramEnd"/>
      <w:r w:rsidRPr="00BD6E47">
        <w:rPr>
          <w:highlight w:val="cyan"/>
          <w:u w:val="single"/>
        </w:rPr>
        <w:t xml:space="preserve"> our basic needs</w:t>
      </w:r>
      <w:r w:rsidRPr="00013E94">
        <w:rPr>
          <w:u w:val="single"/>
        </w:rPr>
        <w:t xml:space="preserve"> by buying the basic goods that we need to survive.</w:t>
      </w:r>
    </w:p>
    <w:p w14:paraId="2F0C0137" w14:textId="77777777" w:rsidR="004D5552" w:rsidRPr="00013E94" w:rsidRDefault="004D5552" w:rsidP="004D5552">
      <w:pPr>
        <w:rPr>
          <w:u w:val="single"/>
        </w:rPr>
      </w:pPr>
      <w:r w:rsidRPr="00013E94">
        <w:rPr>
          <w:sz w:val="14"/>
        </w:rPr>
        <w:t xml:space="preserve">And it’s not just basic goods — it </w:t>
      </w:r>
      <w:proofErr w:type="gramStart"/>
      <w:r w:rsidRPr="00013E94">
        <w:rPr>
          <w:sz w:val="14"/>
        </w:rPr>
        <w:t>has to</w:t>
      </w:r>
      <w:proofErr w:type="gramEnd"/>
      <w:r w:rsidRPr="00013E94">
        <w:rPr>
          <w:sz w:val="14"/>
        </w:rPr>
        <w:t xml:space="preserve"> be enough basic goods that everybody could buy them at the same time with their UBI. </w:t>
      </w:r>
      <w:r w:rsidRPr="00013E94">
        <w:rPr>
          <w:u w:val="single"/>
        </w:rPr>
        <w:t xml:space="preserve">And it </w:t>
      </w:r>
      <w:proofErr w:type="gramStart"/>
      <w:r w:rsidRPr="00013E94">
        <w:rPr>
          <w:u w:val="single"/>
        </w:rPr>
        <w:t>has to</w:t>
      </w:r>
      <w:proofErr w:type="gramEnd"/>
      <w:r w:rsidRPr="00013E94">
        <w:rPr>
          <w:u w:val="single"/>
        </w:rPr>
        <w:t xml:space="preserve"> be </w:t>
      </w:r>
      <w:r w:rsidRPr="00BD6E47">
        <w:rPr>
          <w:highlight w:val="cyan"/>
          <w:u w:val="single"/>
        </w:rPr>
        <w:t>not just enough</w:t>
      </w:r>
      <w:r w:rsidRPr="00013E94">
        <w:rPr>
          <w:u w:val="single"/>
        </w:rPr>
        <w:t xml:space="preserve"> basic goods </w:t>
      </w:r>
      <w:r w:rsidRPr="00BD6E47">
        <w:rPr>
          <w:highlight w:val="cyan"/>
          <w:u w:val="single"/>
        </w:rPr>
        <w:t>for today; it’s got to be basic goods plus all the raw materials and industrial machinery</w:t>
      </w:r>
      <w:r w:rsidRPr="00013E94">
        <w:rPr>
          <w:u w:val="single"/>
        </w:rPr>
        <w:t xml:space="preserve"> that’s available to produce the basic goods </w:t>
      </w:r>
      <w:r w:rsidRPr="00BD6E47">
        <w:rPr>
          <w:highlight w:val="cyan"/>
          <w:u w:val="single"/>
        </w:rPr>
        <w:t>for tomorrow</w:t>
      </w:r>
      <w:r w:rsidRPr="00013E94">
        <w:rPr>
          <w:u w:val="single"/>
        </w:rPr>
        <w:t xml:space="preserve"> and the next day and the next day.</w:t>
      </w:r>
    </w:p>
    <w:p w14:paraId="7A97666E" w14:textId="77777777" w:rsidR="004D5552" w:rsidRPr="00013E94" w:rsidRDefault="004D5552" w:rsidP="004D5552">
      <w:pPr>
        <w:rPr>
          <w:sz w:val="14"/>
        </w:rPr>
      </w:pPr>
      <w:r w:rsidRPr="00013E94">
        <w:rPr>
          <w:u w:val="single"/>
        </w:rPr>
        <w:t xml:space="preserve">You </w:t>
      </w:r>
      <w:proofErr w:type="gramStart"/>
      <w:r w:rsidRPr="00013E94">
        <w:rPr>
          <w:u w:val="single"/>
        </w:rPr>
        <w:t>have to</w:t>
      </w:r>
      <w:proofErr w:type="gramEnd"/>
      <w:r w:rsidRPr="00013E94">
        <w:rPr>
          <w:u w:val="single"/>
        </w:rPr>
        <w:t xml:space="preserve"> produce and reproduce all those raw materials and do all the production of the machines that are going to produce your basic goods next time: the </w:t>
      </w:r>
      <w:r w:rsidRPr="00BD6E47">
        <w:rPr>
          <w:highlight w:val="cyan"/>
          <w:u w:val="single"/>
        </w:rPr>
        <w:t>food,</w:t>
      </w:r>
      <w:r w:rsidRPr="00013E94">
        <w:rPr>
          <w:u w:val="single"/>
        </w:rPr>
        <w:t xml:space="preserve"> the</w:t>
      </w:r>
      <w:r w:rsidRPr="00BD6E47">
        <w:rPr>
          <w:highlight w:val="cyan"/>
          <w:u w:val="single"/>
        </w:rPr>
        <w:t xml:space="preserve"> clothing</w:t>
      </w:r>
      <w:r w:rsidRPr="00013E94">
        <w:rPr>
          <w:u w:val="single"/>
        </w:rPr>
        <w:t xml:space="preserve">, the </w:t>
      </w:r>
      <w:r w:rsidRPr="00BD6E47">
        <w:rPr>
          <w:highlight w:val="cyan"/>
          <w:u w:val="single"/>
        </w:rPr>
        <w:t>medical care</w:t>
      </w:r>
      <w:r w:rsidRPr="00013E94">
        <w:rPr>
          <w:u w:val="single"/>
        </w:rPr>
        <w:t xml:space="preserve">, the </w:t>
      </w:r>
      <w:r w:rsidRPr="00BD6E47">
        <w:rPr>
          <w:highlight w:val="cyan"/>
          <w:u w:val="single"/>
        </w:rPr>
        <w:t>teaching</w:t>
      </w:r>
      <w:r w:rsidRPr="00013E94">
        <w:rPr>
          <w:u w:val="single"/>
        </w:rPr>
        <w:t xml:space="preserve">, the </w:t>
      </w:r>
      <w:proofErr w:type="gramStart"/>
      <w:r w:rsidRPr="00BD6E47">
        <w:rPr>
          <w:highlight w:val="cyan"/>
          <w:u w:val="single"/>
        </w:rPr>
        <w:t>child care</w:t>
      </w:r>
      <w:proofErr w:type="gramEnd"/>
      <w:r w:rsidRPr="00013E94">
        <w:rPr>
          <w:u w:val="single"/>
        </w:rPr>
        <w:t xml:space="preserve">. For the UBI to be emancipating in the way they say, </w:t>
      </w:r>
      <w:r w:rsidRPr="00BD6E47">
        <w:rPr>
          <w:b/>
          <w:bCs/>
          <w:highlight w:val="cyan"/>
          <w:u w:val="single"/>
        </w:rPr>
        <w:t>somebody’s got to be producing all those goods</w:t>
      </w:r>
      <w:r w:rsidRPr="00BD6E47">
        <w:rPr>
          <w:highlight w:val="cyan"/>
          <w:u w:val="single"/>
        </w:rPr>
        <w:t xml:space="preserve"> </w:t>
      </w:r>
      <w:r w:rsidRPr="00013E94">
        <w:rPr>
          <w:u w:val="single"/>
        </w:rPr>
        <w:t>that you buy.</w:t>
      </w:r>
      <w:r w:rsidRPr="00013E94">
        <w:rPr>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w:t>
      </w:r>
      <w:proofErr w:type="gramStart"/>
      <w:r w:rsidRPr="00013E94">
        <w:rPr>
          <w:sz w:val="14"/>
        </w:rPr>
        <w:t>particular individual</w:t>
      </w:r>
      <w:proofErr w:type="gramEnd"/>
      <w:r w:rsidRPr="00013E94">
        <w:rPr>
          <w:sz w:val="14"/>
        </w:rPr>
        <w:t xml:space="preserve"> doing work. But it is conditional on some or even many people doing quite a bit of work to produce those necessary goods.</w:t>
      </w:r>
    </w:p>
    <w:p w14:paraId="1D4186CB" w14:textId="77777777" w:rsidR="004D5552" w:rsidRPr="00013E94" w:rsidRDefault="004D5552" w:rsidP="004D5552">
      <w:pPr>
        <w:rPr>
          <w:sz w:val="14"/>
        </w:rPr>
      </w:pPr>
      <w:r w:rsidRPr="00013E94">
        <w:rPr>
          <w:sz w:val="14"/>
        </w:rPr>
        <w:t xml:space="preserve">J. C. Pan </w:t>
      </w:r>
    </w:p>
    <w:p w14:paraId="75DCE4BF" w14:textId="77777777" w:rsidR="004D5552" w:rsidRPr="00013E94" w:rsidRDefault="004D5552" w:rsidP="004D5552">
      <w:pPr>
        <w:rPr>
          <w:sz w:val="14"/>
        </w:rPr>
      </w:pPr>
      <w:r w:rsidRPr="002B768A">
        <w:rPr>
          <w:u w:val="single"/>
        </w:rPr>
        <w:t xml:space="preserve">The </w:t>
      </w:r>
      <w:proofErr w:type="spellStart"/>
      <w:r w:rsidRPr="002B768A">
        <w:rPr>
          <w:u w:val="single"/>
        </w:rPr>
        <w:t>postwork</w:t>
      </w:r>
      <w:proofErr w:type="spellEnd"/>
      <w:r w:rsidRPr="002B768A">
        <w:rPr>
          <w:u w:val="single"/>
        </w:rPr>
        <w:t xml:space="preserve"> response to this criticism would point to technology and automation </w:t>
      </w:r>
      <w:proofErr w:type="gramStart"/>
      <w:r w:rsidRPr="002B768A">
        <w:rPr>
          <w:u w:val="single"/>
        </w:rPr>
        <w:t>as a way to</w:t>
      </w:r>
      <w:proofErr w:type="gramEnd"/>
      <w:r w:rsidRPr="002B768A">
        <w:rPr>
          <w:u w:val="single"/>
        </w:rPr>
        <w:t xml:space="preserve"> deal with the labor that would have to</w:t>
      </w:r>
      <w:r w:rsidRPr="00013E94">
        <w:rPr>
          <w:u w:val="single"/>
        </w:rPr>
        <w:t xml:space="preserve"> occur in a </w:t>
      </w:r>
      <w:proofErr w:type="spellStart"/>
      <w:r w:rsidRPr="00013E94">
        <w:rPr>
          <w:u w:val="single"/>
        </w:rPr>
        <w:t>postwork</w:t>
      </w:r>
      <w:proofErr w:type="spellEnd"/>
      <w:r w:rsidRPr="00013E94">
        <w:rPr>
          <w:u w:val="single"/>
        </w:rPr>
        <w:t xml:space="preserve"> society. </w:t>
      </w:r>
      <w:r w:rsidRPr="00013E94">
        <w:rPr>
          <w:sz w:val="14"/>
        </w:rPr>
        <w:t>Why does that response not cover all the bases?</w:t>
      </w:r>
    </w:p>
    <w:p w14:paraId="36406CC5" w14:textId="77777777" w:rsidR="004D5552" w:rsidRPr="00013E94" w:rsidRDefault="004D5552" w:rsidP="004D5552">
      <w:pPr>
        <w:rPr>
          <w:sz w:val="14"/>
        </w:rPr>
      </w:pPr>
      <w:r w:rsidRPr="00013E94">
        <w:rPr>
          <w:sz w:val="14"/>
        </w:rPr>
        <w:t xml:space="preserve">Alex Gourevitch </w:t>
      </w:r>
    </w:p>
    <w:p w14:paraId="6099A54B" w14:textId="77777777" w:rsidR="004D5552" w:rsidRPr="00013E94" w:rsidRDefault="004D5552" w:rsidP="004D5552">
      <w:pPr>
        <w:rPr>
          <w:sz w:val="14"/>
        </w:rPr>
      </w:pPr>
      <w:r w:rsidRPr="00013E94">
        <w:rPr>
          <w:sz w:val="14"/>
        </w:rPr>
        <w:t xml:space="preserve">If it did, then we wouldn’t have to worry about the fact that </w:t>
      </w:r>
      <w:r w:rsidRPr="00BD6E47">
        <w:rPr>
          <w:highlight w:val="cyan"/>
          <w:u w:val="single"/>
        </w:rPr>
        <w:t xml:space="preserve">some labor </w:t>
      </w:r>
      <w:proofErr w:type="gramStart"/>
      <w:r w:rsidRPr="00BD6E47">
        <w:rPr>
          <w:highlight w:val="cyan"/>
          <w:u w:val="single"/>
        </w:rPr>
        <w:t>has to</w:t>
      </w:r>
      <w:proofErr w:type="gramEnd"/>
      <w:r w:rsidRPr="00BD6E47">
        <w:rPr>
          <w:highlight w:val="cyan"/>
          <w:u w:val="single"/>
        </w:rPr>
        <w:t xml:space="preserve"> be done</w:t>
      </w:r>
      <w:r w:rsidRPr="00013E94">
        <w:rPr>
          <w:sz w:val="14"/>
        </w:rPr>
        <w:t xml:space="preserve">. That’d be good news. But the problem for the </w:t>
      </w:r>
      <w:proofErr w:type="spellStart"/>
      <w:r w:rsidRPr="00013E94">
        <w:rPr>
          <w:sz w:val="14"/>
        </w:rPr>
        <w:t>postwork</w:t>
      </w:r>
      <w:proofErr w:type="spellEnd"/>
      <w:r w:rsidRPr="00013E94">
        <w:rPr>
          <w:sz w:val="14"/>
        </w:rPr>
        <w:t xml:space="preserve"> socialist view isn’t just that it presupposes the necessary labor that </w:t>
      </w:r>
      <w:proofErr w:type="gramStart"/>
      <w:r w:rsidRPr="00013E94">
        <w:rPr>
          <w:sz w:val="14"/>
        </w:rPr>
        <w:t>has to</w:t>
      </w:r>
      <w:proofErr w:type="gramEnd"/>
      <w:r w:rsidRPr="00013E94">
        <w:rPr>
          <w:sz w:val="14"/>
        </w:rPr>
        <w:t xml:space="preserve"> be done, and implies it is not a political problem that we have to solve. (</w:t>
      </w:r>
      <w:r w:rsidRPr="00013E94">
        <w:rPr>
          <w:u w:val="single"/>
        </w:rPr>
        <w:t xml:space="preserve">I.e. </w:t>
      </w:r>
      <w:r w:rsidRPr="00BD6E47">
        <w:rPr>
          <w:highlight w:val="cyan"/>
          <w:u w:val="single"/>
        </w:rPr>
        <w:t>how are we going to determine what counts as</w:t>
      </w:r>
      <w:r w:rsidRPr="00013E94">
        <w:rPr>
          <w:u w:val="single"/>
        </w:rPr>
        <w:t xml:space="preserve"> the </w:t>
      </w:r>
      <w:r w:rsidRPr="00BD6E47">
        <w:rPr>
          <w:highlight w:val="cyan"/>
          <w:u w:val="single"/>
        </w:rPr>
        <w:t>needs?</w:t>
      </w:r>
      <w:r w:rsidRPr="00013E94">
        <w:rPr>
          <w:u w:val="single"/>
        </w:rPr>
        <w:t xml:space="preserve"> And then who’s going to do the necessary labor? And on what terms? And how’s that going to be distributed?</w:t>
      </w:r>
      <w:r w:rsidRPr="00013E94">
        <w:rPr>
          <w:sz w:val="14"/>
        </w:rPr>
        <w:t>)</w:t>
      </w:r>
    </w:p>
    <w:p w14:paraId="01672563" w14:textId="77777777" w:rsidR="004D5552" w:rsidRPr="00013E94" w:rsidRDefault="004D5552" w:rsidP="004D5552">
      <w:pPr>
        <w:rPr>
          <w:sz w:val="14"/>
        </w:rPr>
      </w:pPr>
      <w:r w:rsidRPr="00013E94">
        <w:rPr>
          <w:sz w:val="14"/>
        </w:rPr>
        <w:t xml:space="preserve">Additionally, we have reason to worry that in the </w:t>
      </w:r>
      <w:proofErr w:type="spellStart"/>
      <w:r w:rsidRPr="00013E94">
        <w:rPr>
          <w:sz w:val="14"/>
        </w:rPr>
        <w:t>postwork</w:t>
      </w:r>
      <w:proofErr w:type="spellEnd"/>
      <w:r w:rsidRPr="00013E94">
        <w:rPr>
          <w:sz w:val="14"/>
        </w:rPr>
        <w:t xml:space="preserve"> socialist society uniquely,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6D11F318" w14:textId="77777777" w:rsidR="004D5552" w:rsidRPr="00013E94" w:rsidRDefault="004D5552" w:rsidP="004D5552">
      <w:pPr>
        <w:rPr>
          <w:sz w:val="14"/>
        </w:rPr>
      </w:pPr>
      <w:r w:rsidRPr="00013E94">
        <w:rPr>
          <w:sz w:val="14"/>
        </w:rPr>
        <w:t xml:space="preserve">But then what about automation? The problem with automation is this. I think automation is a partial solution to the problem, but it’s a partial and subordinate one; it’s not </w:t>
      </w:r>
      <w:r w:rsidRPr="00013E94">
        <w:rPr>
          <w:i/>
          <w:iCs/>
          <w:sz w:val="14"/>
        </w:rPr>
        <w:t xml:space="preserve">the </w:t>
      </w:r>
      <w:r w:rsidRPr="00013E94">
        <w:rPr>
          <w:sz w:val="14"/>
        </w:rPr>
        <w:t xml:space="preserve">answer. </w:t>
      </w:r>
      <w:r w:rsidRPr="00013E94">
        <w:rPr>
          <w:u w:val="single"/>
        </w:rPr>
        <w:t xml:space="preserve">There are many jobs that you could automate. </w:t>
      </w:r>
      <w:r w:rsidRPr="00013E94">
        <w:rPr>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64A7DF65" w14:textId="77777777" w:rsidR="004D5552" w:rsidRPr="00013E94" w:rsidRDefault="004D5552" w:rsidP="004D5552">
      <w:pPr>
        <w:rPr>
          <w:sz w:val="14"/>
        </w:rPr>
      </w:pPr>
      <w:r w:rsidRPr="00BD6E47">
        <w:rPr>
          <w:highlight w:val="cyan"/>
          <w:u w:val="single"/>
        </w:rPr>
        <w:t>But automation is only</w:t>
      </w:r>
      <w:r w:rsidRPr="00013E94">
        <w:rPr>
          <w:u w:val="single"/>
        </w:rPr>
        <w:t xml:space="preserve"> a </w:t>
      </w:r>
      <w:r w:rsidRPr="00BD6E47">
        <w:rPr>
          <w:highlight w:val="cyan"/>
          <w:u w:val="single"/>
        </w:rPr>
        <w:t>partial</w:t>
      </w:r>
      <w:r w:rsidRPr="00013E94">
        <w:rPr>
          <w:u w:val="single"/>
        </w:rPr>
        <w:t xml:space="preserve"> and subordinate solution because there are </w:t>
      </w:r>
      <w:r w:rsidRPr="00BD6E47">
        <w:rPr>
          <w:highlight w:val="cyan"/>
          <w:u w:val="single"/>
        </w:rPr>
        <w:t>some forms of labor</w:t>
      </w:r>
      <w:r w:rsidRPr="00013E94">
        <w:rPr>
          <w:u w:val="single"/>
        </w:rPr>
        <w:t xml:space="preserve"> that </w:t>
      </w:r>
      <w:r w:rsidRPr="00BD6E47">
        <w:rPr>
          <w:highlight w:val="cyan"/>
          <w:u w:val="single"/>
        </w:rPr>
        <w:t>are</w:t>
      </w:r>
      <w:r w:rsidRPr="00013E94">
        <w:rPr>
          <w:u w:val="single"/>
        </w:rPr>
        <w:t xml:space="preserve"> intrinsically </w:t>
      </w:r>
      <w:r w:rsidRPr="00BD6E47">
        <w:rPr>
          <w:highlight w:val="cyan"/>
          <w:u w:val="single"/>
        </w:rPr>
        <w:t>not automatable, like teaching, caring, and</w:t>
      </w:r>
      <w:r w:rsidRPr="00013E94">
        <w:rPr>
          <w:u w:val="single"/>
        </w:rPr>
        <w:t xml:space="preserve"> all kinds of </w:t>
      </w:r>
      <w:r w:rsidRPr="00BD6E47">
        <w:rPr>
          <w:highlight w:val="cyan"/>
          <w:u w:val="single"/>
        </w:rPr>
        <w:t>medical provision</w:t>
      </w:r>
      <w:r w:rsidRPr="00013E94">
        <w:rPr>
          <w:u w:val="single"/>
        </w:rPr>
        <w:t xml:space="preserve">. And there’s quite a bit of that labor, especially in an advanced industrial society, where </w:t>
      </w:r>
      <w:r w:rsidRPr="00BD6E47">
        <w:rPr>
          <w:highlight w:val="cyan"/>
          <w:u w:val="single"/>
        </w:rPr>
        <w:t>there’s a lot more of that work</w:t>
      </w:r>
      <w:r w:rsidRPr="00013E94">
        <w:rPr>
          <w:u w:val="single"/>
        </w:rPr>
        <w:t xml:space="preserve"> to do.</w:t>
      </w:r>
    </w:p>
    <w:p w14:paraId="17321EDA" w14:textId="77777777" w:rsidR="004D5552" w:rsidRPr="00013E94" w:rsidRDefault="004D5552" w:rsidP="004D5552">
      <w:pPr>
        <w:rPr>
          <w:u w:val="single"/>
        </w:rPr>
      </w:pPr>
      <w:r w:rsidRPr="00013E94">
        <w:rPr>
          <w:sz w:val="14"/>
        </w:rPr>
        <w:t xml:space="preserve">There are other kinds of work that you can probably automate, like 90 percent of it. But people still need to do some of it. </w:t>
      </w:r>
      <w:r w:rsidRPr="00BD6E47">
        <w:rPr>
          <w:highlight w:val="cyan"/>
          <w:u w:val="single"/>
        </w:rPr>
        <w:t>There’s also</w:t>
      </w:r>
      <w:r w:rsidRPr="00013E94">
        <w:rPr>
          <w:u w:val="single"/>
        </w:rPr>
        <w:t xml:space="preserve"> the work of </w:t>
      </w:r>
      <w:r w:rsidRPr="00BD6E47">
        <w:rPr>
          <w:highlight w:val="cyan"/>
          <w:u w:val="single"/>
        </w:rPr>
        <w:t>maintaining</w:t>
      </w:r>
      <w:r w:rsidRPr="00013E94">
        <w:rPr>
          <w:u w:val="single"/>
        </w:rPr>
        <w:t xml:space="preserve"> the </w:t>
      </w:r>
      <w:r w:rsidRPr="00BD6E47">
        <w:rPr>
          <w:highlight w:val="cyan"/>
          <w:u w:val="single"/>
        </w:rPr>
        <w:t>machines</w:t>
      </w:r>
      <w:r w:rsidRPr="00013E94">
        <w:rPr>
          <w:u w:val="single"/>
        </w:rPr>
        <w:t>.</w:t>
      </w:r>
      <w:r w:rsidRPr="00013E94">
        <w:rPr>
          <w:sz w:val="14"/>
        </w:rPr>
        <w:t xml:space="preserve"> </w:t>
      </w:r>
      <w:proofErr w:type="gramStart"/>
      <w:r w:rsidRPr="00013E94">
        <w:rPr>
          <w:sz w:val="14"/>
        </w:rPr>
        <w:t>There’s</w:t>
      </w:r>
      <w:proofErr w:type="gramEnd"/>
      <w:r w:rsidRPr="00013E94">
        <w:rPr>
          <w:sz w:val="14"/>
        </w:rPr>
        <w:t xml:space="preserve"> all kinds of work. Automation gets rid of some labor and creates new labor. And it does that continuously; you can eliminate ten jobs, but you create one or two new ones that the human beings </w:t>
      </w:r>
      <w:proofErr w:type="gramStart"/>
      <w:r w:rsidRPr="00013E94">
        <w:rPr>
          <w:sz w:val="14"/>
        </w:rPr>
        <w:t>have to</w:t>
      </w:r>
      <w:proofErr w:type="gramEnd"/>
      <w:r w:rsidRPr="00013E94">
        <w:rPr>
          <w:sz w:val="14"/>
        </w:rPr>
        <w:t xml:space="preserve"> do. </w:t>
      </w:r>
      <w:r w:rsidRPr="00013E94">
        <w:rPr>
          <w:u w:val="single"/>
        </w:rPr>
        <w:t xml:space="preserve">And then there is the labor of superintendents, which means there are </w:t>
      </w:r>
      <w:r w:rsidRPr="00BD6E47">
        <w:rPr>
          <w:highlight w:val="cyan"/>
          <w:u w:val="single"/>
        </w:rPr>
        <w:t>people</w:t>
      </w:r>
      <w:r w:rsidRPr="00013E94">
        <w:rPr>
          <w:u w:val="single"/>
        </w:rPr>
        <w:t xml:space="preserve"> who </w:t>
      </w:r>
      <w:r w:rsidRPr="00BD6E47">
        <w:rPr>
          <w:highlight w:val="cyan"/>
          <w:u w:val="single"/>
        </w:rPr>
        <w:t xml:space="preserve">still </w:t>
      </w:r>
      <w:proofErr w:type="gramStart"/>
      <w:r w:rsidRPr="00BD6E47">
        <w:rPr>
          <w:highlight w:val="cyan"/>
          <w:u w:val="single"/>
        </w:rPr>
        <w:t>have to</w:t>
      </w:r>
      <w:proofErr w:type="gramEnd"/>
      <w:r w:rsidRPr="00BD6E47">
        <w:rPr>
          <w:highlight w:val="cyan"/>
          <w:u w:val="single"/>
        </w:rPr>
        <w:t xml:space="preserve"> be there</w:t>
      </w:r>
      <w:r w:rsidRPr="00013E94">
        <w:rPr>
          <w:u w:val="single"/>
        </w:rPr>
        <w:t xml:space="preserve"> managing and watching machines.</w:t>
      </w:r>
    </w:p>
    <w:p w14:paraId="78D66004" w14:textId="77777777" w:rsidR="004D5552" w:rsidRPr="00013E94" w:rsidRDefault="004D5552" w:rsidP="004D5552">
      <w:pPr>
        <w:rPr>
          <w:sz w:val="14"/>
        </w:rPr>
      </w:pPr>
      <w:r w:rsidRPr="00013E94">
        <w:rPr>
          <w:sz w:val="14"/>
        </w:rPr>
        <w:t xml:space="preserve">It’s true that in a democratic socialist society, you could automate away a lot of labor. You wouldn’t just get rid of the </w:t>
      </w:r>
      <w:hyperlink r:id="rId12" w:history="1">
        <w:r w:rsidRPr="00013E94">
          <w:rPr>
            <w:rStyle w:val="Hyperlink"/>
            <w:sz w:val="14"/>
          </w:rPr>
          <w:t>bullshit jobs</w:t>
        </w:r>
      </w:hyperlink>
      <w:r w:rsidRPr="00013E94">
        <w:rPr>
          <w:sz w:val="14"/>
        </w:rPr>
        <w:t xml:space="preserve">, right? You would get rid of a lot of labor and reduce the necessary labor people </w:t>
      </w:r>
      <w:proofErr w:type="gramStart"/>
      <w:r w:rsidRPr="00013E94">
        <w:rPr>
          <w:sz w:val="14"/>
        </w:rPr>
        <w:t>have to</w:t>
      </w:r>
      <w:proofErr w:type="gramEnd"/>
      <w:r w:rsidRPr="00013E94">
        <w:rPr>
          <w:sz w:val="14"/>
        </w:rPr>
        <w:t xml:space="preserve"> do to a relatively small share of the workweek. I’m not rejecting that. But there are two other reasons I think automation isn’t as strong an answer as </w:t>
      </w:r>
      <w:proofErr w:type="spellStart"/>
      <w:r w:rsidRPr="00013E94">
        <w:rPr>
          <w:sz w:val="14"/>
        </w:rPr>
        <w:t>postwork</w:t>
      </w:r>
      <w:proofErr w:type="spellEnd"/>
      <w:r w:rsidRPr="00013E94">
        <w:rPr>
          <w:sz w:val="14"/>
        </w:rPr>
        <w:t xml:space="preserve"> socialists have made it out to be.</w:t>
      </w:r>
    </w:p>
    <w:p w14:paraId="532E7CF4" w14:textId="77777777" w:rsidR="004D5552" w:rsidRPr="003C4DA2" w:rsidRDefault="004D5552" w:rsidP="004D5552">
      <w:pPr>
        <w:rPr>
          <w:u w:val="single"/>
        </w:rPr>
      </w:pPr>
      <w:r w:rsidRPr="00013E94">
        <w:rPr>
          <w:sz w:val="14"/>
        </w:rPr>
        <w:lastRenderedPageBreak/>
        <w:t xml:space="preserve">First, you can’t automate automation. So, you first </w:t>
      </w:r>
      <w:proofErr w:type="gramStart"/>
      <w:r w:rsidRPr="00013E94">
        <w:rPr>
          <w:sz w:val="14"/>
        </w:rPr>
        <w:t>have to</w:t>
      </w:r>
      <w:proofErr w:type="gramEnd"/>
      <w:r w:rsidRPr="00013E94">
        <w:rPr>
          <w:sz w:val="14"/>
        </w:rPr>
        <w:t xml:space="preserve">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2B768A">
        <w:rPr>
          <w:u w:val="single"/>
        </w:rPr>
        <w:t>Sometimes it’s assumed that any task can be automated, but there’s an infinite number of needs that can be satisfied. And machines can’t tell us where we should direct our efforts; at any g</w:t>
      </w:r>
      <w:r w:rsidRPr="00013E94">
        <w:rPr>
          <w:u w:val="single"/>
        </w:rPr>
        <w:t xml:space="preserve">iven moment in time, we can’t automate everything. </w:t>
      </w:r>
      <w:r w:rsidRPr="00013E94">
        <w:rPr>
          <w:sz w:val="14"/>
        </w:rPr>
        <w:t>That’s a political problem</w:t>
      </w:r>
      <w:r w:rsidRPr="00013E94">
        <w:rPr>
          <w:u w:val="single"/>
        </w:rPr>
        <w:t>.</w:t>
      </w:r>
    </w:p>
    <w:p w14:paraId="397C6E17" w14:textId="77777777" w:rsidR="004D5552" w:rsidRPr="003C4DA2" w:rsidRDefault="004D5552" w:rsidP="004D5552">
      <w:pPr>
        <w:rPr>
          <w:sz w:val="14"/>
        </w:rPr>
      </w:pPr>
      <w:r w:rsidRPr="003C4DA2">
        <w:rPr>
          <w:u w:val="single"/>
        </w:rPr>
        <w:t xml:space="preserve">Second, there’s a way in which </w:t>
      </w:r>
      <w:r w:rsidRPr="00BD6E47">
        <w:rPr>
          <w:highlight w:val="cyan"/>
          <w:u w:val="single"/>
        </w:rPr>
        <w:t>necessary labor will increase in a</w:t>
      </w:r>
      <w:r w:rsidRPr="003C4DA2">
        <w:rPr>
          <w:u w:val="single"/>
        </w:rPr>
        <w:t xml:space="preserve"> future </w:t>
      </w:r>
      <w:r w:rsidRPr="00BD6E47">
        <w:rPr>
          <w:highlight w:val="cyan"/>
          <w:u w:val="single"/>
        </w:rPr>
        <w:t>emancipated society, because</w:t>
      </w:r>
      <w:r w:rsidRPr="003C4DA2">
        <w:rPr>
          <w:u w:val="single"/>
        </w:rPr>
        <w:t xml:space="preserve"> human </w:t>
      </w:r>
      <w:r w:rsidRPr="00BD6E47">
        <w:rPr>
          <w:highlight w:val="cyan"/>
          <w:u w:val="single"/>
        </w:rPr>
        <w:t>needs will expand</w:t>
      </w:r>
      <w:r w:rsidRPr="003C4DA2">
        <w:rPr>
          <w:u w:val="single"/>
        </w:rPr>
        <w:t>.</w:t>
      </w:r>
      <w:r w:rsidRPr="003C4DA2">
        <w:rPr>
          <w:sz w:val="14"/>
        </w:rPr>
        <w:t xml:space="preserve"> And I think </w:t>
      </w:r>
      <w:proofErr w:type="spellStart"/>
      <w:r w:rsidRPr="003C4DA2">
        <w:rPr>
          <w:sz w:val="14"/>
        </w:rPr>
        <w:t>postwork</w:t>
      </w:r>
      <w:proofErr w:type="spellEnd"/>
      <w:r w:rsidRPr="003C4DA2">
        <w:rPr>
          <w:sz w:val="14"/>
        </w:rPr>
        <w:t xml:space="preserve"> socialists are </w:t>
      </w:r>
      <w:proofErr w:type="gramStart"/>
      <w:r w:rsidRPr="003C4DA2">
        <w:rPr>
          <w:sz w:val="14"/>
        </w:rPr>
        <w:t>really vague</w:t>
      </w:r>
      <w:proofErr w:type="gramEnd"/>
      <w:r w:rsidRPr="003C4DA2">
        <w:rPr>
          <w:sz w:val="14"/>
        </w:rPr>
        <w:t xml:space="preserve"> about this. Sometimes they talk about needs as just what we need to survive. So long as we have our basic needs met, then there are no other needs. There’s nothing else that must be produced. Everything else is just free time.</w:t>
      </w:r>
    </w:p>
    <w:p w14:paraId="75982CD6" w14:textId="77777777" w:rsidR="004D5552" w:rsidRPr="002B768A" w:rsidRDefault="004D5552" w:rsidP="004D5552">
      <w:pPr>
        <w:rPr>
          <w:sz w:val="14"/>
        </w:rPr>
      </w:pPr>
      <w:r w:rsidRPr="003C4DA2">
        <w:rPr>
          <w:sz w:val="14"/>
        </w:rPr>
        <w:t xml:space="preserve">But part of the point of emancipated society is that our needs expand. It’s capitalism that reduces people’s needs to what it takes to show up to work the next day. But a future socialist society is one in which we have a need for the development and realization of our talents. That requires an immense </w:t>
      </w:r>
      <w:proofErr w:type="gramStart"/>
      <w:r w:rsidRPr="003C4DA2">
        <w:rPr>
          <w:sz w:val="14"/>
        </w:rPr>
        <w:t>amount</w:t>
      </w:r>
      <w:proofErr w:type="gramEnd"/>
      <w:r w:rsidRPr="003C4DA2">
        <w:rPr>
          <w:sz w:val="14"/>
        </w:rPr>
        <w:t xml:space="preserve"> of resources. If you want to be a scientist, or you want to </w:t>
      </w:r>
      <w:r w:rsidRPr="002B768A">
        <w:rPr>
          <w:sz w:val="14"/>
        </w:rPr>
        <w:t xml:space="preserve">be an urban </w:t>
      </w:r>
      <w:proofErr w:type="gramStart"/>
      <w:r w:rsidRPr="002B768A">
        <w:rPr>
          <w:sz w:val="14"/>
        </w:rPr>
        <w:t>planner;</w:t>
      </w:r>
      <w:proofErr w:type="gramEnd"/>
      <w:r w:rsidRPr="002B768A">
        <w:rPr>
          <w:sz w:val="14"/>
        </w:rPr>
        <w:t xml:space="preserve">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w:t>
      </w:r>
      <w:proofErr w:type="gramStart"/>
      <w:r w:rsidRPr="002B768A">
        <w:rPr>
          <w:sz w:val="14"/>
        </w:rPr>
        <w:t>has to</w:t>
      </w:r>
      <w:proofErr w:type="gramEnd"/>
      <w:r w:rsidRPr="002B768A">
        <w:rPr>
          <w:sz w:val="14"/>
        </w:rPr>
        <w:t xml:space="preserve"> be produced, and we </w:t>
      </w:r>
      <w:proofErr w:type="gramStart"/>
      <w:r w:rsidRPr="002B768A">
        <w:rPr>
          <w:sz w:val="14"/>
        </w:rPr>
        <w:t>have to</w:t>
      </w:r>
      <w:proofErr w:type="gramEnd"/>
      <w:r w:rsidRPr="002B768A">
        <w:rPr>
          <w:sz w:val="14"/>
        </w:rPr>
        <w:t xml:space="preserve"> think of those goods as necessary. There’s going to be an increase in necessary labor.</w:t>
      </w:r>
    </w:p>
    <w:p w14:paraId="69FD0EB1" w14:textId="77777777" w:rsidR="004D5552" w:rsidRPr="003C4DA2" w:rsidRDefault="004D5552" w:rsidP="004D5552">
      <w:pPr>
        <w:rPr>
          <w:sz w:val="14"/>
        </w:rPr>
      </w:pPr>
      <w:r w:rsidRPr="002B768A">
        <w:rPr>
          <w:sz w:val="14"/>
        </w:rPr>
        <w:t>J. C. Pan</w:t>
      </w:r>
      <w:r w:rsidRPr="003C4DA2">
        <w:rPr>
          <w:sz w:val="14"/>
        </w:rPr>
        <w:t xml:space="preserve"> </w:t>
      </w:r>
    </w:p>
    <w:p w14:paraId="2C298D5E" w14:textId="77777777" w:rsidR="004D5552" w:rsidRPr="003C4DA2" w:rsidRDefault="004D5552" w:rsidP="004D5552">
      <w:pPr>
        <w:rPr>
          <w:sz w:val="14"/>
        </w:rPr>
      </w:pPr>
      <w:r w:rsidRPr="003C4DA2">
        <w:rPr>
          <w:sz w:val="14"/>
        </w:rPr>
        <w:t xml:space="preserve">In your piece, you advocate for something that you call “shared labor socialism.” We’ve already discussed the </w:t>
      </w:r>
      <w:proofErr w:type="spellStart"/>
      <w:r w:rsidRPr="003C4DA2">
        <w:rPr>
          <w:sz w:val="14"/>
        </w:rPr>
        <w:t>postwork</w:t>
      </w:r>
      <w:proofErr w:type="spellEnd"/>
      <w:r w:rsidRPr="003C4DA2">
        <w:rPr>
          <w:sz w:val="14"/>
        </w:rPr>
        <w:t xml:space="preserve"> critique of the work ethic; where does your framework disagree with the </w:t>
      </w:r>
      <w:proofErr w:type="spellStart"/>
      <w:r w:rsidRPr="003C4DA2">
        <w:rPr>
          <w:sz w:val="14"/>
        </w:rPr>
        <w:t>postwork</w:t>
      </w:r>
      <w:proofErr w:type="spellEnd"/>
      <w:r w:rsidRPr="003C4DA2">
        <w:rPr>
          <w:sz w:val="14"/>
        </w:rPr>
        <w:t xml:space="preserve"> thinkers on this? And what do you think a socialist or at least </w:t>
      </w:r>
      <w:proofErr w:type="spellStart"/>
      <w:r w:rsidRPr="003C4DA2">
        <w:rPr>
          <w:sz w:val="14"/>
        </w:rPr>
        <w:t>noncapitalist</w:t>
      </w:r>
      <w:proofErr w:type="spellEnd"/>
      <w:r w:rsidRPr="003C4DA2">
        <w:rPr>
          <w:sz w:val="14"/>
        </w:rPr>
        <w:t xml:space="preserve"> work ethic might look like?</w:t>
      </w:r>
    </w:p>
    <w:p w14:paraId="51212CA9" w14:textId="77777777" w:rsidR="004D5552" w:rsidRPr="003C4DA2" w:rsidRDefault="004D5552" w:rsidP="004D5552">
      <w:pPr>
        <w:rPr>
          <w:sz w:val="14"/>
        </w:rPr>
      </w:pPr>
      <w:r w:rsidRPr="003C4DA2">
        <w:rPr>
          <w:sz w:val="14"/>
        </w:rPr>
        <w:t xml:space="preserve">Alex Gourevitch </w:t>
      </w:r>
    </w:p>
    <w:p w14:paraId="00BB1D40" w14:textId="77777777" w:rsidR="004D5552" w:rsidRPr="003C4DA2" w:rsidRDefault="004D5552" w:rsidP="004D5552">
      <w:pPr>
        <w:rPr>
          <w:sz w:val="14"/>
        </w:rPr>
      </w:pPr>
      <w:r w:rsidRPr="003C4DA2">
        <w:rPr>
          <w:sz w:val="14"/>
        </w:rPr>
        <w:t xml:space="preserve">I originally found it unnatural to think this way; I was with the </w:t>
      </w:r>
      <w:proofErr w:type="spellStart"/>
      <w:r w:rsidRPr="003C4DA2">
        <w:rPr>
          <w:sz w:val="14"/>
        </w:rPr>
        <w:t>postwork</w:t>
      </w:r>
      <w:proofErr w:type="spellEnd"/>
      <w:r w:rsidRPr="003C4DA2">
        <w:rPr>
          <w:sz w:val="14"/>
        </w:rPr>
        <w:t xml:space="preserve"> socialists. And when I thought more about it, and especially the question, “Why the interest in the work ethic?”, I </w:t>
      </w:r>
      <w:proofErr w:type="gramStart"/>
      <w:r w:rsidRPr="003C4DA2">
        <w:rPr>
          <w:sz w:val="14"/>
        </w:rPr>
        <w:t>came to the conclusion</w:t>
      </w:r>
      <w:proofErr w:type="gramEnd"/>
      <w:r w:rsidRPr="003C4DA2">
        <w:rPr>
          <w:sz w:val="14"/>
        </w:rPr>
        <w:t xml:space="preserve"> that there’s something fundamental to the </w:t>
      </w:r>
      <w:proofErr w:type="spellStart"/>
      <w:r w:rsidRPr="003C4DA2">
        <w:rPr>
          <w:sz w:val="14"/>
        </w:rPr>
        <w:t>postwork</w:t>
      </w:r>
      <w:proofErr w:type="spellEnd"/>
      <w:r w:rsidRPr="003C4DA2">
        <w:rPr>
          <w:sz w:val="14"/>
        </w:rPr>
        <w:t xml:space="preserve"> view which underlies the work ethic thing: </w:t>
      </w:r>
      <w:r w:rsidRPr="00BD6E47">
        <w:rPr>
          <w:highlight w:val="cyan"/>
          <w:u w:val="single"/>
        </w:rPr>
        <w:t>the idea that because work is necessary, it must be unfree</w:t>
      </w:r>
      <w:r w:rsidRPr="003C4DA2">
        <w:rPr>
          <w:u w:val="single"/>
        </w:rPr>
        <w:t>.</w:t>
      </w:r>
    </w:p>
    <w:p w14:paraId="255DC92A" w14:textId="77777777" w:rsidR="004D5552" w:rsidRPr="003C4DA2" w:rsidRDefault="004D5552" w:rsidP="004D5552">
      <w:pPr>
        <w:rPr>
          <w:sz w:val="14"/>
        </w:rPr>
      </w:pPr>
      <w:r w:rsidRPr="003C4DA2">
        <w:rPr>
          <w:u w:val="single"/>
        </w:rPr>
        <w:t xml:space="preserve">And I realized </w:t>
      </w:r>
      <w:r w:rsidRPr="00BD6E47">
        <w:rPr>
          <w:b/>
          <w:bCs/>
          <w:highlight w:val="cyan"/>
          <w:u w:val="single"/>
        </w:rPr>
        <w:t>that’s just not true</w:t>
      </w:r>
      <w:r w:rsidRPr="003C4DA2">
        <w:rPr>
          <w:u w:val="single"/>
        </w:rPr>
        <w:t xml:space="preserve">. Just because something’s necessary does not make it unfree; what’s necessary is also indeterminate. </w:t>
      </w:r>
      <w:r w:rsidRPr="00BD6E47">
        <w:rPr>
          <w:highlight w:val="cyan"/>
          <w:u w:val="single"/>
        </w:rPr>
        <w:t xml:space="preserve">Some work </w:t>
      </w:r>
      <w:proofErr w:type="gramStart"/>
      <w:r w:rsidRPr="00BD6E47">
        <w:rPr>
          <w:highlight w:val="cyan"/>
          <w:u w:val="single"/>
        </w:rPr>
        <w:t>has to</w:t>
      </w:r>
      <w:proofErr w:type="gramEnd"/>
      <w:r w:rsidRPr="00BD6E47">
        <w:rPr>
          <w:highlight w:val="cyan"/>
          <w:u w:val="single"/>
        </w:rPr>
        <w:t xml:space="preserve"> be done, but which work</w:t>
      </w:r>
      <w:r w:rsidRPr="003C4DA2">
        <w:rPr>
          <w:u w:val="single"/>
        </w:rPr>
        <w:t xml:space="preserve"> and </w:t>
      </w:r>
      <w:r w:rsidRPr="00BD6E47">
        <w:rPr>
          <w:highlight w:val="cyan"/>
          <w:u w:val="single"/>
        </w:rPr>
        <w:t>under which conditions and by whom is not determined</w:t>
      </w:r>
      <w:r w:rsidRPr="003C4DA2">
        <w:rPr>
          <w:u w:val="single"/>
        </w:rPr>
        <w:t>.</w:t>
      </w:r>
      <w:r w:rsidRPr="003C4DA2">
        <w:rPr>
          <w:sz w:val="14"/>
        </w:rPr>
        <w:t xml:space="preserve"> That’s why we have history; we have modes of production, we have different work relations, because that isn’t given to us.</w:t>
      </w:r>
    </w:p>
    <w:p w14:paraId="100CD8DA" w14:textId="77777777" w:rsidR="003B0284" w:rsidRPr="003B0284" w:rsidRDefault="003B0284" w:rsidP="003B0284"/>
    <w:p w14:paraId="2B778846" w14:textId="77777777" w:rsidR="003B0284" w:rsidRDefault="003B0284" w:rsidP="003B0284">
      <w:pPr>
        <w:keepNext/>
        <w:keepLines/>
        <w:pageBreakBefore/>
        <w:spacing w:before="40" w:after="0"/>
        <w:jc w:val="center"/>
        <w:outlineLvl w:val="2"/>
        <w:rPr>
          <w:rFonts w:eastAsia="Times New Roman"/>
          <w:b/>
          <w:sz w:val="32"/>
          <w:szCs w:val="24"/>
          <w:u w:val="single"/>
        </w:rPr>
      </w:pPr>
      <w:r w:rsidRPr="00636EDF">
        <w:rPr>
          <w:rFonts w:eastAsia="Times New Roman"/>
          <w:b/>
          <w:sz w:val="32"/>
          <w:szCs w:val="24"/>
          <w:u w:val="single"/>
        </w:rPr>
        <w:lastRenderedPageBreak/>
        <w:t>AT: TOP---1NC</w:t>
      </w:r>
    </w:p>
    <w:p w14:paraId="23B3AB7D" w14:textId="2C6E3B19" w:rsidR="003B0284" w:rsidRDefault="003B0284" w:rsidP="003B0284">
      <w:pPr>
        <w:pStyle w:val="Heading4"/>
        <w:rPr>
          <w:rFonts w:eastAsia="Times New Roman"/>
        </w:rPr>
      </w:pPr>
      <w:r>
        <w:rPr>
          <w:rFonts w:eastAsia="Times New Roman"/>
        </w:rPr>
        <w:t>No theory of power. The 1AC’s historical account of the clinic is descriptive, not prescriptive. Critiquing the origin of transness doesn’t prove an obligation to abolish it.</w:t>
      </w:r>
      <w:r w:rsidR="004D5552">
        <w:rPr>
          <w:rFonts w:eastAsia="Times New Roman"/>
        </w:rPr>
        <w:t xml:space="preserve"> Their use of a labor frame at the top of the 1AC is not intrinsic to unions</w:t>
      </w:r>
      <w:r w:rsidR="00392D65">
        <w:rPr>
          <w:rFonts w:eastAsia="Times New Roman"/>
        </w:rPr>
        <w:t xml:space="preserve">, not all forms of labor are gatekept. </w:t>
      </w:r>
    </w:p>
    <w:p w14:paraId="7C5C3D44" w14:textId="1FAA0F64" w:rsidR="00A1770A" w:rsidRDefault="00A1770A" w:rsidP="00A1770A">
      <w:pPr>
        <w:pStyle w:val="Heading4"/>
        <w:numPr>
          <w:ilvl w:val="0"/>
          <w:numId w:val="46"/>
        </w:numPr>
      </w:pPr>
      <w:r w:rsidRPr="00A1770A">
        <w:rPr>
          <w:u w:val="single"/>
        </w:rPr>
        <w:t>OFFENSE</w:t>
      </w:r>
      <w:r>
        <w:t>.</w:t>
      </w:r>
    </w:p>
    <w:p w14:paraId="148F91C5" w14:textId="33270E4C" w:rsidR="00A1770A" w:rsidRDefault="00A1770A" w:rsidP="00A1770A">
      <w:pPr>
        <w:pStyle w:val="Heading4"/>
      </w:pPr>
      <w:r>
        <w:t xml:space="preserve">The 1AC’s narration of transness relies on white saviorism. </w:t>
      </w:r>
    </w:p>
    <w:p w14:paraId="62D7E66A" w14:textId="77777777" w:rsidR="00A1770A" w:rsidRPr="002F0D5F" w:rsidRDefault="00A1770A" w:rsidP="00A1770A">
      <w:r w:rsidRPr="002F0D5F">
        <w:rPr>
          <w:rStyle w:val="Style13ptBold"/>
        </w:rPr>
        <w:t>Krell 17</w:t>
      </w:r>
      <w:r>
        <w:t>, Ph.D., Assistant Professor of Women, Feminist, and Queer Studies, Vassar College. (Elias, 2017, “</w:t>
      </w:r>
      <w:r w:rsidRPr="002F0D5F">
        <w:t>Is Transmisogyny Killing Trans Women of Color?</w:t>
      </w:r>
      <w:r>
        <w:t xml:space="preserve"> </w:t>
      </w:r>
      <w:r w:rsidRPr="002F0D5F">
        <w:t>Black Trans Feminisms and the Exigencies of White Femininity</w:t>
      </w:r>
      <w:r>
        <w:t>,” TSQ, volume 4, number 2, Duke University Press)</w:t>
      </w:r>
    </w:p>
    <w:p w14:paraId="0FAF6506" w14:textId="77777777" w:rsidR="00A1770A" w:rsidRPr="002F0D5F" w:rsidRDefault="00A1770A" w:rsidP="00A1770A">
      <w:pPr>
        <w:rPr>
          <w:sz w:val="16"/>
        </w:rPr>
      </w:pPr>
      <w:r w:rsidRPr="002F0D5F">
        <w:rPr>
          <w:rStyle w:val="StyleUnderline"/>
          <w:highlight w:val="green"/>
        </w:rPr>
        <w:t>Jenner’s emergence as</w:t>
      </w:r>
      <w:r w:rsidRPr="002F0D5F">
        <w:rPr>
          <w:sz w:val="16"/>
        </w:rPr>
        <w:t xml:space="preserve"> the </w:t>
      </w:r>
      <w:r w:rsidRPr="002F0D5F">
        <w:rPr>
          <w:rStyle w:val="Emphasis"/>
          <w:highlight w:val="green"/>
        </w:rPr>
        <w:t>innocent</w:t>
      </w:r>
      <w:r w:rsidRPr="002F0D5F">
        <w:rPr>
          <w:sz w:val="16"/>
        </w:rPr>
        <w:t xml:space="preserve"> and </w:t>
      </w:r>
      <w:r w:rsidRPr="00210A3A">
        <w:rPr>
          <w:rStyle w:val="Emphasis"/>
        </w:rPr>
        <w:t xml:space="preserve">beneficent </w:t>
      </w:r>
      <w:r w:rsidRPr="002F0D5F">
        <w:rPr>
          <w:rStyle w:val="Emphasis"/>
          <w:highlight w:val="green"/>
        </w:rPr>
        <w:t>host</w:t>
      </w:r>
      <w:r w:rsidRPr="002F0D5F">
        <w:rPr>
          <w:sz w:val="16"/>
        </w:rPr>
        <w:t xml:space="preserve">, </w:t>
      </w:r>
      <w:r w:rsidRPr="002F0D5F">
        <w:rPr>
          <w:rStyle w:val="StyleUnderline"/>
          <w:highlight w:val="green"/>
        </w:rPr>
        <w:t>passionate about helping</w:t>
      </w:r>
      <w:r w:rsidRPr="002F0D5F">
        <w:rPr>
          <w:sz w:val="16"/>
          <w:highlight w:val="green"/>
        </w:rPr>
        <w:t xml:space="preserve"> </w:t>
      </w:r>
      <w:r w:rsidRPr="002F0D5F">
        <w:rPr>
          <w:rStyle w:val="Emphasis"/>
          <w:highlight w:val="green"/>
        </w:rPr>
        <w:t>women of color</w:t>
      </w:r>
      <w:r w:rsidRPr="002F0D5F">
        <w:rPr>
          <w:sz w:val="16"/>
          <w:highlight w:val="green"/>
        </w:rPr>
        <w:t xml:space="preserve">, </w:t>
      </w:r>
      <w:r w:rsidRPr="002F0D5F">
        <w:rPr>
          <w:rStyle w:val="StyleUnderline"/>
          <w:highlight w:val="green"/>
        </w:rPr>
        <w:t>is</w:t>
      </w:r>
      <w:r w:rsidRPr="00210A3A">
        <w:rPr>
          <w:rStyle w:val="StyleUnderline"/>
        </w:rPr>
        <w:t xml:space="preserve"> inseparable and </w:t>
      </w:r>
      <w:r w:rsidRPr="002F0D5F">
        <w:rPr>
          <w:rStyle w:val="StyleUnderline"/>
          <w:highlight w:val="green"/>
        </w:rPr>
        <w:t>produced via the</w:t>
      </w:r>
      <w:r w:rsidRPr="00210A3A">
        <w:rPr>
          <w:rStyle w:val="StyleUnderline"/>
        </w:rPr>
        <w:t xml:space="preserve"> same </w:t>
      </w:r>
      <w:r w:rsidRPr="002F0D5F">
        <w:rPr>
          <w:rStyle w:val="StyleUnderline"/>
        </w:rPr>
        <w:t>mechanisms</w:t>
      </w:r>
      <w:r w:rsidRPr="00210A3A">
        <w:rPr>
          <w:rStyle w:val="StyleUnderline"/>
        </w:rPr>
        <w:t xml:space="preserve"> as Ross’s apparent dissidence, demonstrating the </w:t>
      </w:r>
      <w:r w:rsidRPr="00AB2A92">
        <w:rPr>
          <w:rStyle w:val="StyleUnderline"/>
          <w:highlight w:val="green"/>
        </w:rPr>
        <w:t>ways</w:t>
      </w:r>
      <w:r w:rsidRPr="00210A3A">
        <w:rPr>
          <w:rStyle w:val="StyleUnderline"/>
        </w:rPr>
        <w:t xml:space="preserve"> in which</w:t>
      </w:r>
      <w:r w:rsidRPr="002F0D5F">
        <w:rPr>
          <w:sz w:val="16"/>
        </w:rPr>
        <w:t xml:space="preserve"> </w:t>
      </w:r>
      <w:r w:rsidRPr="00AB2A92">
        <w:rPr>
          <w:rStyle w:val="Emphasis"/>
          <w:highlight w:val="green"/>
        </w:rPr>
        <w:t>Black feminine abjection</w:t>
      </w:r>
      <w:r w:rsidRPr="00AB2A92">
        <w:rPr>
          <w:sz w:val="16"/>
          <w:highlight w:val="green"/>
        </w:rPr>
        <w:t xml:space="preserve"> </w:t>
      </w:r>
      <w:r w:rsidRPr="00AB2A92">
        <w:rPr>
          <w:rStyle w:val="StyleUnderline"/>
          <w:highlight w:val="green"/>
        </w:rPr>
        <w:t>and</w:t>
      </w:r>
      <w:r w:rsidRPr="00AB2A92">
        <w:rPr>
          <w:sz w:val="16"/>
          <w:highlight w:val="green"/>
        </w:rPr>
        <w:t xml:space="preserve"> </w:t>
      </w:r>
      <w:r w:rsidRPr="00AB2A92">
        <w:rPr>
          <w:rStyle w:val="Emphasis"/>
          <w:highlight w:val="green"/>
        </w:rPr>
        <w:t>white feminine innocence</w:t>
      </w:r>
      <w:r w:rsidRPr="00AB2A92">
        <w:rPr>
          <w:sz w:val="16"/>
          <w:highlight w:val="green"/>
        </w:rPr>
        <w:t xml:space="preserve"> </w:t>
      </w:r>
      <w:r w:rsidRPr="00AB2A92">
        <w:rPr>
          <w:rStyle w:val="StyleUnderline"/>
          <w:highlight w:val="green"/>
        </w:rPr>
        <w:t>are</w:t>
      </w:r>
      <w:r w:rsidRPr="00AB2A92">
        <w:rPr>
          <w:sz w:val="16"/>
          <w:highlight w:val="green"/>
        </w:rPr>
        <w:t xml:space="preserve"> </w:t>
      </w:r>
      <w:r w:rsidRPr="00AB2A92">
        <w:rPr>
          <w:rStyle w:val="Emphasis"/>
          <w:highlight w:val="green"/>
        </w:rPr>
        <w:t>imbricated</w:t>
      </w:r>
      <w:r w:rsidRPr="002F0D5F">
        <w:rPr>
          <w:sz w:val="16"/>
        </w:rPr>
        <w:t xml:space="preserve"> (Carby 1987: 23–32). Ross’s manufactured anger is projected visually, along with images of her host as slightly overwhelmed. The </w:t>
      </w:r>
      <w:r w:rsidRPr="00AB2A92">
        <w:rPr>
          <w:rStyle w:val="Emphasis"/>
          <w:highlight w:val="green"/>
        </w:rPr>
        <w:t>white feminine</w:t>
      </w:r>
      <w:r w:rsidRPr="002F0D5F">
        <w:rPr>
          <w:sz w:val="16"/>
        </w:rPr>
        <w:t xml:space="preserve"> brand of </w:t>
      </w:r>
      <w:r w:rsidRPr="00AB2A92">
        <w:rPr>
          <w:rStyle w:val="Emphasis"/>
          <w:highlight w:val="green"/>
        </w:rPr>
        <w:t>saviorism</w:t>
      </w:r>
      <w:r w:rsidRPr="002F0D5F">
        <w:rPr>
          <w:sz w:val="16"/>
        </w:rPr>
        <w:t xml:space="preserve">, as Abu Lughod (2013), Mimi Nguyen (2011), and others have theorized, </w:t>
      </w:r>
      <w:r w:rsidRPr="00AB2A92">
        <w:rPr>
          <w:rStyle w:val="StyleUnderline"/>
          <w:highlight w:val="green"/>
        </w:rPr>
        <w:t>recenters</w:t>
      </w:r>
      <w:r w:rsidRPr="00AB2A92">
        <w:rPr>
          <w:sz w:val="16"/>
          <w:highlight w:val="green"/>
        </w:rPr>
        <w:t xml:space="preserve"> </w:t>
      </w:r>
      <w:r w:rsidRPr="00AB2A92">
        <w:rPr>
          <w:rStyle w:val="Emphasis"/>
          <w:highlight w:val="green"/>
        </w:rPr>
        <w:t>white women’s stories</w:t>
      </w:r>
      <w:r w:rsidRPr="00AB2A92">
        <w:rPr>
          <w:sz w:val="16"/>
          <w:highlight w:val="green"/>
        </w:rPr>
        <w:t xml:space="preserve"> </w:t>
      </w:r>
      <w:r w:rsidRPr="00AB2A92">
        <w:rPr>
          <w:rStyle w:val="StyleUnderline"/>
          <w:highlight w:val="green"/>
        </w:rPr>
        <w:t>and renders further invisible women of color’s agency and activism</w:t>
      </w:r>
      <w:r w:rsidRPr="002F0D5F">
        <w:rPr>
          <w:sz w:val="16"/>
        </w:rPr>
        <w:t xml:space="preserve">. In this case, I Am Cait literally silences Ross by foregrounding the reaction of Jen Richards, a white trans woman and close friend of Ross’s, to Ross’s voice, while </w:t>
      </w:r>
      <w:proofErr w:type="spellStart"/>
      <w:r w:rsidRPr="002F0D5F">
        <w:rPr>
          <w:sz w:val="16"/>
        </w:rPr>
        <w:t>overdubbling</w:t>
      </w:r>
      <w:proofErr w:type="spellEnd"/>
      <w:r w:rsidRPr="002F0D5F">
        <w:rPr>
          <w:sz w:val="16"/>
        </w:rPr>
        <w:t xml:space="preserve"> Ross’s story with that of Chandi, another guest who is both lighter skinned and younger than she is:</w:t>
      </w:r>
    </w:p>
    <w:p w14:paraId="56C35BF6" w14:textId="77777777" w:rsidR="00A1770A" w:rsidRPr="002F0D5F" w:rsidRDefault="00A1770A" w:rsidP="00A1770A">
      <w:pPr>
        <w:ind w:left="720"/>
        <w:rPr>
          <w:sz w:val="16"/>
        </w:rPr>
      </w:pPr>
      <w:r w:rsidRPr="002F0D5F">
        <w:rPr>
          <w:sz w:val="16"/>
        </w:rPr>
        <w:t>[The] editors . . . go the extra step to make it seem like Jen Richards is wiping tears</w:t>
      </w:r>
      <w:proofErr w:type="gramStart"/>
      <w:r w:rsidRPr="002F0D5F">
        <w:rPr>
          <w:sz w:val="16"/>
        </w:rPr>
        <w:t>. . . .</w:t>
      </w:r>
      <w:proofErr w:type="gramEnd"/>
      <w:r w:rsidRPr="002F0D5F">
        <w:rPr>
          <w:sz w:val="16"/>
        </w:rPr>
        <w:t xml:space="preserve"> Jen and I now laugh about it, but you can tell that Jen is </w:t>
      </w:r>
      <w:proofErr w:type="gramStart"/>
      <w:r w:rsidRPr="002F0D5F">
        <w:rPr>
          <w:sz w:val="16"/>
        </w:rPr>
        <w:t>actually getting</w:t>
      </w:r>
      <w:proofErr w:type="gramEnd"/>
      <w:r w:rsidRPr="002F0D5F">
        <w:rPr>
          <w:sz w:val="16"/>
        </w:rPr>
        <w:t xml:space="preserve"> emotional about something I am speaking about. The editors forget to cut my moving hands out of the frame. People who have seen me speak know that I talk with my hands, but I’m not usually moving them when others are speaking. (Ross 2015b)</w:t>
      </w:r>
    </w:p>
    <w:p w14:paraId="1FABE2D5" w14:textId="77777777" w:rsidR="00A1770A" w:rsidRPr="002F0D5F" w:rsidRDefault="00A1770A" w:rsidP="00A1770A">
      <w:pPr>
        <w:rPr>
          <w:sz w:val="16"/>
        </w:rPr>
      </w:pPr>
      <w:r w:rsidRPr="002F0D5F">
        <w:rPr>
          <w:sz w:val="16"/>
        </w:rPr>
        <w:t xml:space="preserve">As I indicated earlier, the literal muting of Ross’s voice amplifies the imbrication of white privilege with anti-Black racism. As the only dark-skinned Black woman on the show for those two episodes, Ross cannot be seen as the source of Jen Richard’s tears. If she were, it would undermine both the value of white feminine tears and the unsympathetic portrayal of the constructed “angry Black woman.” I argue that </w:t>
      </w:r>
      <w:r w:rsidRPr="00AB2A92">
        <w:rPr>
          <w:rStyle w:val="StyleUnderline"/>
          <w:highlight w:val="green"/>
        </w:rPr>
        <w:t>this elision should not be read as</w:t>
      </w:r>
      <w:r w:rsidRPr="00210A3A">
        <w:rPr>
          <w:rStyle w:val="StyleUnderline"/>
        </w:rPr>
        <w:t xml:space="preserve"> simply editorial </w:t>
      </w:r>
      <w:r w:rsidRPr="00AB2A92">
        <w:rPr>
          <w:rStyle w:val="StyleUnderline"/>
          <w:highlight w:val="green"/>
        </w:rPr>
        <w:t>convenience</w:t>
      </w:r>
      <w:r w:rsidRPr="002F0D5F">
        <w:rPr>
          <w:sz w:val="16"/>
        </w:rPr>
        <w:t xml:space="preserve"> (whatever that might mean) </w:t>
      </w:r>
      <w:r w:rsidRPr="00AB2A92">
        <w:rPr>
          <w:rStyle w:val="StyleUnderline"/>
          <w:highlight w:val="green"/>
        </w:rPr>
        <w:t>but</w:t>
      </w:r>
      <w:r w:rsidRPr="002F0D5F">
        <w:rPr>
          <w:sz w:val="16"/>
        </w:rPr>
        <w:t xml:space="preserve"> as </w:t>
      </w:r>
      <w:r w:rsidRPr="00AB2A92">
        <w:rPr>
          <w:rStyle w:val="Emphasis"/>
          <w:highlight w:val="green"/>
        </w:rPr>
        <w:t>integral</w:t>
      </w:r>
      <w:r w:rsidRPr="00210A3A">
        <w:rPr>
          <w:rStyle w:val="Emphasis"/>
        </w:rPr>
        <w:t xml:space="preserve"> to the structure of the transmisogyny</w:t>
      </w:r>
      <w:r w:rsidRPr="002F0D5F">
        <w:rPr>
          <w:sz w:val="16"/>
        </w:rPr>
        <w:t xml:space="preserve"> Ross faces as a dark-skinned Black woman. In other words, the editing out of her voice demonstrates how </w:t>
      </w:r>
      <w:r w:rsidRPr="00210A3A">
        <w:rPr>
          <w:rStyle w:val="StyleUnderline"/>
        </w:rPr>
        <w:t xml:space="preserve">the </w:t>
      </w:r>
      <w:r w:rsidRPr="00AB2A92">
        <w:rPr>
          <w:rStyle w:val="StyleUnderline"/>
          <w:highlight w:val="green"/>
        </w:rPr>
        <w:t>privileging</w:t>
      </w:r>
      <w:r w:rsidRPr="00210A3A">
        <w:rPr>
          <w:rStyle w:val="StyleUnderline"/>
        </w:rPr>
        <w:t xml:space="preserve"> of </w:t>
      </w:r>
      <w:r w:rsidRPr="00AB2A92">
        <w:rPr>
          <w:rStyle w:val="StyleUnderline"/>
          <w:highlight w:val="green"/>
        </w:rPr>
        <w:t>white</w:t>
      </w:r>
      <w:r w:rsidRPr="00210A3A">
        <w:rPr>
          <w:rStyle w:val="StyleUnderline"/>
        </w:rPr>
        <w:t xml:space="preserve"> feminine </w:t>
      </w:r>
      <w:r w:rsidRPr="00AB2A92">
        <w:rPr>
          <w:rStyle w:val="StyleUnderline"/>
          <w:highlight w:val="green"/>
        </w:rPr>
        <w:t>feelings works in tandem with</w:t>
      </w:r>
      <w:r w:rsidRPr="00210A3A">
        <w:rPr>
          <w:rStyle w:val="StyleUnderline"/>
        </w:rPr>
        <w:t xml:space="preserve"> the production of</w:t>
      </w:r>
      <w:r w:rsidRPr="002F0D5F">
        <w:rPr>
          <w:sz w:val="16"/>
        </w:rPr>
        <w:t xml:space="preserve"> a dark-skinned </w:t>
      </w:r>
      <w:r w:rsidRPr="00AB2A92">
        <w:rPr>
          <w:rStyle w:val="Emphasis"/>
          <w:highlight w:val="green"/>
        </w:rPr>
        <w:t>Black woman as angry</w:t>
      </w:r>
      <w:r w:rsidRPr="00AB2A92">
        <w:rPr>
          <w:sz w:val="16"/>
          <w:highlight w:val="green"/>
        </w:rPr>
        <w:t xml:space="preserve"> </w:t>
      </w:r>
      <w:r w:rsidRPr="00AB2A92">
        <w:rPr>
          <w:rStyle w:val="StyleUnderline"/>
          <w:highlight w:val="green"/>
        </w:rPr>
        <w:t>and</w:t>
      </w:r>
      <w:r w:rsidRPr="00AB2A92">
        <w:rPr>
          <w:sz w:val="16"/>
          <w:highlight w:val="green"/>
        </w:rPr>
        <w:t xml:space="preserve"> </w:t>
      </w:r>
      <w:r w:rsidRPr="00AB2A92">
        <w:rPr>
          <w:rStyle w:val="Emphasis"/>
          <w:highlight w:val="green"/>
        </w:rPr>
        <w:t>undeserving</w:t>
      </w:r>
      <w:r w:rsidRPr="00210A3A">
        <w:rPr>
          <w:rStyle w:val="Emphasis"/>
        </w:rPr>
        <w:t xml:space="preserve"> of sympathy</w:t>
      </w:r>
      <w:r w:rsidRPr="002F0D5F">
        <w:rPr>
          <w:sz w:val="16"/>
        </w:rPr>
        <w:t xml:space="preserve">. </w:t>
      </w:r>
      <w:r w:rsidRPr="00210A3A">
        <w:rPr>
          <w:rStyle w:val="StyleUnderline"/>
        </w:rPr>
        <w:t xml:space="preserve">Ross cannot be seen or heard to be evoking white feminine tears; conversely, </w:t>
      </w:r>
      <w:r w:rsidRPr="00AB2A92">
        <w:rPr>
          <w:rStyle w:val="StyleUnderline"/>
          <w:highlight w:val="green"/>
        </w:rPr>
        <w:t>Ross’s</w:t>
      </w:r>
      <w:r w:rsidRPr="00210A3A">
        <w:rPr>
          <w:rStyle w:val="StyleUnderline"/>
        </w:rPr>
        <w:t xml:space="preserve"> </w:t>
      </w:r>
      <w:r w:rsidRPr="00AB2A92">
        <w:rPr>
          <w:rStyle w:val="StyleUnderline"/>
          <w:highlight w:val="green"/>
        </w:rPr>
        <w:t>silencing allows</w:t>
      </w:r>
      <w:r w:rsidRPr="00210A3A">
        <w:rPr>
          <w:rStyle w:val="StyleUnderline"/>
        </w:rPr>
        <w:t xml:space="preserve"> those </w:t>
      </w:r>
      <w:r w:rsidRPr="00AB2A92">
        <w:rPr>
          <w:rStyle w:val="StyleUnderline"/>
        </w:rPr>
        <w:t>tears</w:t>
      </w:r>
      <w:r w:rsidRPr="00210A3A">
        <w:rPr>
          <w:rStyle w:val="StyleUnderline"/>
        </w:rPr>
        <w:t xml:space="preserve"> to be attributed to another source, and </w:t>
      </w:r>
      <w:r w:rsidRPr="00AB2A92">
        <w:rPr>
          <w:rStyle w:val="Emphasis"/>
          <w:highlight w:val="green"/>
        </w:rPr>
        <w:t>white feminine feelings</w:t>
      </w:r>
      <w:r w:rsidRPr="00210A3A">
        <w:rPr>
          <w:rStyle w:val="Emphasis"/>
        </w:rPr>
        <w:t xml:space="preserve"> can </w:t>
      </w:r>
      <w:r w:rsidRPr="00AB2A92">
        <w:rPr>
          <w:rStyle w:val="Emphasis"/>
          <w:highlight w:val="green"/>
        </w:rPr>
        <w:t>retain</w:t>
      </w:r>
      <w:r w:rsidRPr="00210A3A">
        <w:rPr>
          <w:rStyle w:val="Emphasis"/>
        </w:rPr>
        <w:t xml:space="preserve"> their </w:t>
      </w:r>
      <w:r w:rsidRPr="00AB2A92">
        <w:rPr>
          <w:rStyle w:val="Emphasis"/>
          <w:highlight w:val="green"/>
        </w:rPr>
        <w:t>value</w:t>
      </w:r>
      <w:r w:rsidRPr="00210A3A">
        <w:rPr>
          <w:rStyle w:val="Emphasis"/>
        </w:rPr>
        <w:t xml:space="preserve"> and validity</w:t>
      </w:r>
      <w:r w:rsidRPr="002F0D5F">
        <w:rPr>
          <w:sz w:val="16"/>
        </w:rPr>
        <w:t xml:space="preserve">. Interestingly, Ross’s hands remain a visual trace of the affective structures that produce white women as sympathetic, caring, and </w:t>
      </w:r>
      <w:proofErr w:type="spellStart"/>
      <w:r w:rsidRPr="002F0D5F">
        <w:rPr>
          <w:sz w:val="16"/>
        </w:rPr>
        <w:t>feelingfully</w:t>
      </w:r>
      <w:proofErr w:type="spellEnd"/>
      <w:r w:rsidRPr="002F0D5F">
        <w:rPr>
          <w:sz w:val="16"/>
        </w:rPr>
        <w:t xml:space="preserve"> human to </w:t>
      </w:r>
      <w:proofErr w:type="spellStart"/>
      <w:r w:rsidRPr="002F0D5F">
        <w:rPr>
          <w:sz w:val="16"/>
        </w:rPr>
        <w:t>darkskinned</w:t>
      </w:r>
      <w:proofErr w:type="spellEnd"/>
      <w:r w:rsidRPr="002F0D5F">
        <w:rPr>
          <w:sz w:val="16"/>
        </w:rPr>
        <w:t xml:space="preserve"> Black female voices as flat, angry, or simply nonexistent.</w:t>
      </w:r>
    </w:p>
    <w:p w14:paraId="2029BF87" w14:textId="77777777" w:rsidR="00A1770A" w:rsidRPr="002F0D5F" w:rsidRDefault="00A1770A" w:rsidP="00A1770A">
      <w:pPr>
        <w:rPr>
          <w:sz w:val="16"/>
        </w:rPr>
      </w:pPr>
      <w:r w:rsidRPr="00AB2A92">
        <w:rPr>
          <w:rStyle w:val="StyleUnderline"/>
          <w:highlight w:val="green"/>
        </w:rPr>
        <w:t>The fact that Jenner’s</w:t>
      </w:r>
      <w:r w:rsidRPr="00210A3A">
        <w:rPr>
          <w:rStyle w:val="StyleUnderline"/>
        </w:rPr>
        <w:t xml:space="preserve"> production </w:t>
      </w:r>
      <w:r w:rsidRPr="00AB2A92">
        <w:rPr>
          <w:rStyle w:val="StyleUnderline"/>
          <w:highlight w:val="green"/>
        </w:rPr>
        <w:t>team found a way to center Jenner in the face of</w:t>
      </w:r>
      <w:r w:rsidRPr="00210A3A">
        <w:rPr>
          <w:rStyle w:val="StyleUnderline"/>
        </w:rPr>
        <w:t xml:space="preserve"> an actual (in the sphere of the show) </w:t>
      </w:r>
      <w:r w:rsidRPr="00AB2A92">
        <w:rPr>
          <w:rStyle w:val="StyleUnderline"/>
          <w:highlight w:val="green"/>
        </w:rPr>
        <w:t>critique of</w:t>
      </w:r>
      <w:r w:rsidRPr="00210A3A">
        <w:rPr>
          <w:rStyle w:val="StyleUnderline"/>
        </w:rPr>
        <w:t xml:space="preserve"> white </w:t>
      </w:r>
      <w:r w:rsidRPr="00AB2A92">
        <w:rPr>
          <w:rStyle w:val="StyleUnderline"/>
          <w:highlight w:val="green"/>
        </w:rPr>
        <w:t>saviorism speaks to</w:t>
      </w:r>
      <w:r w:rsidRPr="00210A3A">
        <w:rPr>
          <w:rStyle w:val="StyleUnderline"/>
        </w:rPr>
        <w:t xml:space="preserve"> the </w:t>
      </w:r>
      <w:r w:rsidRPr="00AB2A92">
        <w:rPr>
          <w:rStyle w:val="StyleUnderline"/>
          <w:highlight w:val="green"/>
        </w:rPr>
        <w:t>capacity of whiteness to adapt and change</w:t>
      </w:r>
      <w:r w:rsidRPr="00210A3A">
        <w:rPr>
          <w:rStyle w:val="StyleUnderline"/>
        </w:rPr>
        <w:t xml:space="preserve"> in the face of resistance</w:t>
      </w:r>
      <w:r w:rsidRPr="002F0D5F">
        <w:rPr>
          <w:sz w:val="16"/>
        </w:rPr>
        <w:t xml:space="preserve"> (Hiram Pérez, pers. comm., December 20, 2015). Ross’s candid and courageous (given the context and the possibility that it would be misinterpreted) explanation of white saviorism is converted into an entirely different conversation, one that revolves around Jenner, rather than Ross or the community </w:t>
      </w:r>
      <w:proofErr w:type="spellStart"/>
      <w:r w:rsidRPr="002F0D5F">
        <w:rPr>
          <w:sz w:val="16"/>
        </w:rPr>
        <w:t>TransTech</w:t>
      </w:r>
      <w:proofErr w:type="spellEnd"/>
      <w:r w:rsidRPr="002F0D5F">
        <w:rPr>
          <w:sz w:val="16"/>
        </w:rPr>
        <w:t xml:space="preserve"> serves.</w:t>
      </w:r>
    </w:p>
    <w:p w14:paraId="7CA54FB8" w14:textId="77777777" w:rsidR="00A1770A" w:rsidRPr="002F0D5F" w:rsidRDefault="00A1770A" w:rsidP="00A1770A">
      <w:pPr>
        <w:rPr>
          <w:sz w:val="16"/>
        </w:rPr>
      </w:pPr>
      <w:r w:rsidRPr="002F0D5F">
        <w:rPr>
          <w:sz w:val="16"/>
        </w:rPr>
        <w:t xml:space="preserve">Tania Modleski observes that Black female characters on-screen “serve either as an embodiment of female sexuality (Black female body as sexualized body) or of the maternal (Black female body as procreative body)” (2009: 290). I Am Cait traffics in both, casting Ross as the Jezebel/Sapphire and a lighter-skinned Black woman named Chandi as the “mammy” who mediates between Ross and Jenner. Colorism is at work here, where Chandi performs the emotional labor of mediating between blackness and whiteness for a conversation that, to be clear, never happened. This labor should be read in the context of a long history of representation of racialized domestic work in and outside the </w:t>
      </w:r>
      <w:r w:rsidRPr="002F0D5F">
        <w:rPr>
          <w:sz w:val="16"/>
        </w:rPr>
        <w:lastRenderedPageBreak/>
        <w:t xml:space="preserve">United States as “natural,” representing Black women as committed to serving white families rather than as working for a wage (Johnson 2003). In more recent popular culture manifestations, as Harris-Perry (2011) observes, the mammy figure is represented as the “sidekick” to the white female protagonist. The Black feminine figure’s sole purpose is to assist in the white protagonist’s self-actualization, and she undergoes little to no character development. </w:t>
      </w:r>
      <w:r w:rsidRPr="00AB2A92">
        <w:rPr>
          <w:rStyle w:val="Emphasis"/>
          <w:highlight w:val="green"/>
        </w:rPr>
        <w:t>Via</w:t>
      </w:r>
      <w:r w:rsidRPr="00210A3A">
        <w:rPr>
          <w:rStyle w:val="Emphasis"/>
        </w:rPr>
        <w:t xml:space="preserve"> a rhetoric</w:t>
      </w:r>
      <w:r w:rsidRPr="00210A3A">
        <w:rPr>
          <w:rStyle w:val="StyleUnderline"/>
        </w:rPr>
        <w:t xml:space="preserve"> of </w:t>
      </w:r>
      <w:r w:rsidRPr="00AB2A92">
        <w:rPr>
          <w:rStyle w:val="StyleUnderline"/>
          <w:highlight w:val="green"/>
        </w:rPr>
        <w:t>Black duplicity and material history</w:t>
      </w:r>
      <w:r w:rsidRPr="00210A3A">
        <w:rPr>
          <w:rStyle w:val="StyleUnderline"/>
        </w:rPr>
        <w:t xml:space="preserve"> of </w:t>
      </w:r>
      <w:r w:rsidRPr="00210A3A">
        <w:rPr>
          <w:rStyle w:val="Emphasis"/>
        </w:rPr>
        <w:t>racialized labor</w:t>
      </w:r>
      <w:r w:rsidRPr="00210A3A">
        <w:rPr>
          <w:rStyle w:val="StyleUnderline"/>
        </w:rPr>
        <w:t xml:space="preserve">, </w:t>
      </w:r>
      <w:r w:rsidRPr="00AB2A92">
        <w:rPr>
          <w:rStyle w:val="Emphasis"/>
          <w:highlight w:val="green"/>
        </w:rPr>
        <w:t>Ross becomes</w:t>
      </w:r>
      <w:r w:rsidRPr="00210A3A">
        <w:rPr>
          <w:rStyle w:val="Emphasis"/>
        </w:rPr>
        <w:t xml:space="preserve"> the </w:t>
      </w:r>
      <w:r w:rsidRPr="00AB2A92">
        <w:rPr>
          <w:rStyle w:val="Emphasis"/>
          <w:highlight w:val="green"/>
        </w:rPr>
        <w:t>foil</w:t>
      </w:r>
      <w:r w:rsidRPr="00210A3A">
        <w:rPr>
          <w:rStyle w:val="Emphasis"/>
        </w:rPr>
        <w:t xml:space="preserve"> to Jenner’s innocence</w:t>
      </w:r>
      <w:r w:rsidRPr="00210A3A">
        <w:rPr>
          <w:rStyle w:val="StyleUnderline"/>
        </w:rPr>
        <w:t>.</w:t>
      </w:r>
    </w:p>
    <w:p w14:paraId="6CF03017" w14:textId="77777777" w:rsidR="00A1770A" w:rsidRPr="002F0D5F" w:rsidRDefault="00A1770A" w:rsidP="00A1770A">
      <w:pPr>
        <w:rPr>
          <w:sz w:val="16"/>
        </w:rPr>
      </w:pPr>
      <w:r w:rsidRPr="002F0D5F">
        <w:rPr>
          <w:sz w:val="16"/>
        </w:rPr>
        <w:t xml:space="preserve">Audre Lorde observes that </w:t>
      </w:r>
      <w:r w:rsidRPr="00AB2A92">
        <w:rPr>
          <w:rStyle w:val="Emphasis"/>
          <w:highlight w:val="green"/>
        </w:rPr>
        <w:t>white savior narratives</w:t>
      </w:r>
      <w:r w:rsidRPr="00AB2A92">
        <w:rPr>
          <w:sz w:val="16"/>
          <w:highlight w:val="green"/>
        </w:rPr>
        <w:t xml:space="preserve"> </w:t>
      </w:r>
      <w:r w:rsidRPr="00AB2A92">
        <w:rPr>
          <w:rStyle w:val="StyleUnderline"/>
          <w:highlight w:val="green"/>
        </w:rPr>
        <w:t>silence</w:t>
      </w:r>
      <w:r w:rsidRPr="00210A3A">
        <w:rPr>
          <w:rStyle w:val="StyleUnderline"/>
        </w:rPr>
        <w:t xml:space="preserve"> Black women’s </w:t>
      </w:r>
      <w:r w:rsidRPr="00AB2A92">
        <w:rPr>
          <w:rStyle w:val="StyleUnderline"/>
          <w:highlight w:val="green"/>
        </w:rPr>
        <w:t>voices</w:t>
      </w:r>
      <w:r w:rsidRPr="002F0D5F">
        <w:rPr>
          <w:sz w:val="16"/>
        </w:rPr>
        <w:t xml:space="preserve">, critiquing Mary Daly’s reference to Afro-diasporic traditions as always sexist. She writes, “I felt that you had misused my words, utilized them only to testify against myself as a woman of color . . . this feels like another instance of the knowledge . . . and word of women of color being ghettoized by a white woman” (2015: 91–92). I find Lorde’s direct address useful for understanding Ross’s response to Jenner as part of a genealogy of Black women’s resistance to white women’s racism.4 </w:t>
      </w:r>
    </w:p>
    <w:p w14:paraId="5571D1EC" w14:textId="77777777" w:rsidR="00A1770A" w:rsidRPr="002F0D5F" w:rsidRDefault="00A1770A" w:rsidP="00A1770A">
      <w:pPr>
        <w:ind w:left="720"/>
        <w:rPr>
          <w:sz w:val="16"/>
        </w:rPr>
      </w:pPr>
      <w:r w:rsidRPr="002F0D5F">
        <w:rPr>
          <w:sz w:val="16"/>
        </w:rPr>
        <w:t xml:space="preserve">I want to take this opportunity to hold Caitlyn Jenner responsible as an Executive Producer for the editing and misuse of her </w:t>
      </w:r>
      <w:proofErr w:type="gramStart"/>
      <w:r w:rsidRPr="002F0D5F">
        <w:rPr>
          <w:sz w:val="16"/>
        </w:rPr>
        <w:t>new found</w:t>
      </w:r>
      <w:proofErr w:type="gramEnd"/>
      <w:r w:rsidRPr="002F0D5F">
        <w:rPr>
          <w:sz w:val="16"/>
        </w:rPr>
        <w:t xml:space="preserve"> power. The first step to dismantling a system of oppression is recognizing your role in its perpetuation. This is a step we all </w:t>
      </w:r>
      <w:proofErr w:type="gramStart"/>
      <w:r w:rsidRPr="002F0D5F">
        <w:rPr>
          <w:sz w:val="16"/>
        </w:rPr>
        <w:t>have to</w:t>
      </w:r>
      <w:proofErr w:type="gramEnd"/>
      <w:r w:rsidRPr="002F0D5F">
        <w:rPr>
          <w:sz w:val="16"/>
        </w:rPr>
        <w:t xml:space="preserve"> take regardless of race or ethnicity. If Caitlyn wishes to be a part of the solution, then she must be willing to examine the ways she has contributed to the problem. The way “The Road Trip” episodes parts 1 and 2 were edited, were just some of the ways she is contributing to the problem. I urge Caitlyn to retreat from the “White Savior” narrative. As trans women of color we </w:t>
      </w:r>
      <w:proofErr w:type="gramStart"/>
      <w:r w:rsidRPr="002F0D5F">
        <w:rPr>
          <w:sz w:val="16"/>
        </w:rPr>
        <w:t>are capable of saving</w:t>
      </w:r>
      <w:proofErr w:type="gramEnd"/>
      <w:r w:rsidRPr="002F0D5F">
        <w:rPr>
          <w:sz w:val="16"/>
        </w:rPr>
        <w:t xml:space="preserve"> ourselves if given the tools. (2015b)</w:t>
      </w:r>
    </w:p>
    <w:p w14:paraId="0A8F3669" w14:textId="77777777" w:rsidR="00A1770A" w:rsidRPr="002F0D5F" w:rsidRDefault="00A1770A" w:rsidP="00A1770A">
      <w:pPr>
        <w:rPr>
          <w:sz w:val="16"/>
        </w:rPr>
      </w:pPr>
      <w:r w:rsidRPr="00AB2A92">
        <w:rPr>
          <w:rStyle w:val="StyleUnderline"/>
          <w:highlight w:val="green"/>
        </w:rPr>
        <w:t>Ross’s experience troubles</w:t>
      </w:r>
      <w:r w:rsidRPr="002F0D5F">
        <w:rPr>
          <w:rStyle w:val="StyleUnderline"/>
        </w:rPr>
        <w:t xml:space="preserve"> the idea </w:t>
      </w:r>
      <w:r w:rsidRPr="00AB2A92">
        <w:rPr>
          <w:rStyle w:val="StyleUnderline"/>
          <w:highlight w:val="green"/>
        </w:rPr>
        <w:t xml:space="preserve">that </w:t>
      </w:r>
      <w:r w:rsidRPr="00AB2A92">
        <w:rPr>
          <w:rStyle w:val="Emphasis"/>
          <w:highlight w:val="green"/>
        </w:rPr>
        <w:t>feminine persons</w:t>
      </w:r>
      <w:r w:rsidRPr="00AB2A92">
        <w:rPr>
          <w:sz w:val="16"/>
          <w:highlight w:val="green"/>
        </w:rPr>
        <w:t xml:space="preserve"> </w:t>
      </w:r>
      <w:r w:rsidRPr="00AB2A92">
        <w:rPr>
          <w:rStyle w:val="StyleUnderline"/>
          <w:highlight w:val="green"/>
        </w:rPr>
        <w:t>might find</w:t>
      </w:r>
      <w:r w:rsidRPr="002F0D5F">
        <w:rPr>
          <w:rStyle w:val="StyleUnderline"/>
        </w:rPr>
        <w:t xml:space="preserve"> more </w:t>
      </w:r>
      <w:r w:rsidRPr="00AB2A92">
        <w:rPr>
          <w:rStyle w:val="StyleUnderline"/>
          <w:highlight w:val="green"/>
        </w:rPr>
        <w:t>freedom</w:t>
      </w:r>
      <w:r w:rsidRPr="002F0D5F">
        <w:rPr>
          <w:rStyle w:val="StyleUnderline"/>
        </w:rPr>
        <w:t xml:space="preserve"> in community </w:t>
      </w:r>
      <w:r w:rsidRPr="00AB2A92">
        <w:rPr>
          <w:rStyle w:val="StyleUnderline"/>
          <w:highlight w:val="green"/>
        </w:rPr>
        <w:t>with one another rather than</w:t>
      </w:r>
      <w:r w:rsidRPr="002F0D5F">
        <w:rPr>
          <w:rStyle w:val="StyleUnderline"/>
        </w:rPr>
        <w:t xml:space="preserve">, as they are so often represented, </w:t>
      </w:r>
      <w:r w:rsidRPr="00AB2A92">
        <w:rPr>
          <w:rStyle w:val="StyleUnderline"/>
          <w:highlight w:val="green"/>
        </w:rPr>
        <w:t>playing</w:t>
      </w:r>
      <w:r w:rsidRPr="002F0D5F">
        <w:rPr>
          <w:rStyle w:val="StyleUnderline"/>
        </w:rPr>
        <w:t xml:space="preserve"> the </w:t>
      </w:r>
      <w:r w:rsidRPr="00AB2A92">
        <w:rPr>
          <w:rStyle w:val="StyleUnderline"/>
          <w:highlight w:val="green"/>
        </w:rPr>
        <w:t>counterpart to</w:t>
      </w:r>
      <w:r w:rsidRPr="002F0D5F">
        <w:rPr>
          <w:rStyle w:val="StyleUnderline"/>
        </w:rPr>
        <w:t xml:space="preserve"> butch or </w:t>
      </w:r>
      <w:r w:rsidRPr="00AB2A92">
        <w:rPr>
          <w:rStyle w:val="StyleUnderline"/>
          <w:highlight w:val="green"/>
        </w:rPr>
        <w:t>masculine persons</w:t>
      </w:r>
      <w:r w:rsidRPr="002F0D5F">
        <w:rPr>
          <w:sz w:val="16"/>
        </w:rPr>
        <w:t xml:space="preserve">. Kara Keeling writes that “television relies for its legibility on its tenuous ability to put into circulation images of official common sense” (2007: 96). Keeling asserts, via Gilles Deleuze, that visual media are crucial sites for the study of racism, sexism, and homophobia because they not only represent cultural norms but also work to construct them (3–5). Extending Keeling’s analysis, I am interested in how the episodes of I Am Cait in which Ross appeared offer an opportunity to study the logics that sustain the intersecting vectors of power Black trans women face. In many of the films Keeling investigates, </w:t>
      </w:r>
      <w:r w:rsidRPr="002F0D5F">
        <w:rPr>
          <w:rStyle w:val="StyleUnderline"/>
        </w:rPr>
        <w:t>the femme performs</w:t>
      </w:r>
      <w:r w:rsidRPr="002F0D5F">
        <w:rPr>
          <w:sz w:val="16"/>
        </w:rPr>
        <w:t xml:space="preserve"> (though is never reduced to) </w:t>
      </w:r>
      <w:r w:rsidRPr="002F0D5F">
        <w:rPr>
          <w:rStyle w:val="StyleUnderline"/>
        </w:rPr>
        <w:t>such a function</w:t>
      </w:r>
      <w:r w:rsidRPr="002F0D5F">
        <w:rPr>
          <w:sz w:val="16"/>
        </w:rPr>
        <w:t xml:space="preserve">. A </w:t>
      </w:r>
      <w:r w:rsidRPr="002F0D5F">
        <w:rPr>
          <w:rStyle w:val="StyleUnderline"/>
        </w:rPr>
        <w:t>trans analytic supplements Keeling’s</w:t>
      </w:r>
      <w:r w:rsidRPr="002F0D5F">
        <w:rPr>
          <w:sz w:val="16"/>
        </w:rPr>
        <w:t xml:space="preserve"> “</w:t>
      </w:r>
      <w:r w:rsidRPr="002F0D5F">
        <w:rPr>
          <w:rStyle w:val="Emphasis"/>
        </w:rPr>
        <w:t>Black</w:t>
      </w:r>
      <w:r w:rsidRPr="002F0D5F">
        <w:rPr>
          <w:sz w:val="16"/>
        </w:rPr>
        <w:t>,” “</w:t>
      </w:r>
      <w:r w:rsidRPr="002F0D5F">
        <w:rPr>
          <w:rStyle w:val="Emphasis"/>
        </w:rPr>
        <w:t>femme</w:t>
      </w:r>
      <w:r w:rsidRPr="002F0D5F">
        <w:rPr>
          <w:sz w:val="16"/>
        </w:rPr>
        <w:t xml:space="preserve">,” and “lesbian,” </w:t>
      </w:r>
      <w:r w:rsidRPr="002F0D5F">
        <w:rPr>
          <w:rStyle w:val="StyleUnderline"/>
        </w:rPr>
        <w:t xml:space="preserve">a useful frame which nevertheless largely takes </w:t>
      </w:r>
      <w:proofErr w:type="spellStart"/>
      <w:r w:rsidRPr="002F0D5F">
        <w:rPr>
          <w:rStyle w:val="StyleUnderline"/>
        </w:rPr>
        <w:t>cisgenderism</w:t>
      </w:r>
      <w:proofErr w:type="spellEnd"/>
      <w:r w:rsidRPr="002F0D5F">
        <w:rPr>
          <w:rStyle w:val="StyleUnderline"/>
        </w:rPr>
        <w:t xml:space="preserve"> for </w:t>
      </w:r>
      <w:proofErr w:type="spellStart"/>
      <w:r w:rsidRPr="002F0D5F">
        <w:rPr>
          <w:rStyle w:val="StyleUnderline"/>
        </w:rPr>
        <w:t>granted</w:t>
      </w:r>
      <w:r w:rsidRPr="002F0D5F">
        <w:rPr>
          <w:sz w:val="16"/>
        </w:rPr>
        <w:t>.“The</w:t>
      </w:r>
      <w:proofErr w:type="spellEnd"/>
      <w:r w:rsidRPr="002F0D5F">
        <w:rPr>
          <w:sz w:val="16"/>
        </w:rPr>
        <w:t xml:space="preserve"> Black femme function,” as Keeling names it, is an analytic for the representational work of the Black femmes (I use the plural intentionally here to signal the capaciousness of what Black femme is or does) in cinema and television. Ross’s written exegesis in the Huffington Post represents the breakout that Keeling insists is necessary for politics of visibility. Keeling observes that it is not enough simply to be represented in cinema, but one must break out of cinematic representation itself for a politics of visibility to have a chance of success (2007: 10). </w:t>
      </w:r>
      <w:r w:rsidRPr="002F0D5F">
        <w:rPr>
          <w:rStyle w:val="StyleUnderline"/>
        </w:rPr>
        <w:t xml:space="preserve">Ross’s narrative aptly makes it clear that, </w:t>
      </w:r>
      <w:r w:rsidRPr="00AB2A92">
        <w:rPr>
          <w:rStyle w:val="StyleUnderline"/>
          <w:highlight w:val="green"/>
        </w:rPr>
        <w:t>even in</w:t>
      </w:r>
      <w:r w:rsidRPr="002F0D5F">
        <w:rPr>
          <w:rStyle w:val="StyleUnderline"/>
        </w:rPr>
        <w:t xml:space="preserve"> a </w:t>
      </w:r>
      <w:r w:rsidRPr="00AB2A92">
        <w:rPr>
          <w:rStyle w:val="StyleUnderline"/>
          <w:highlight w:val="green"/>
        </w:rPr>
        <w:t>community</w:t>
      </w:r>
      <w:r w:rsidRPr="002F0D5F">
        <w:rPr>
          <w:rStyle w:val="StyleUnderline"/>
        </w:rPr>
        <w:t xml:space="preserve"> that lulled her into a sense of safety, </w:t>
      </w:r>
      <w:r w:rsidRPr="002F0D5F">
        <w:rPr>
          <w:rStyle w:val="Emphasis"/>
        </w:rPr>
        <w:t xml:space="preserve">the forms of </w:t>
      </w:r>
      <w:r w:rsidRPr="00AB2A92">
        <w:rPr>
          <w:rStyle w:val="Emphasis"/>
          <w:highlight w:val="green"/>
        </w:rPr>
        <w:t>sexual and gendered oppression of Black and white trans women are not coterminous</w:t>
      </w:r>
      <w:r w:rsidRPr="00AB2A92">
        <w:rPr>
          <w:sz w:val="16"/>
          <w:highlight w:val="green"/>
        </w:rPr>
        <w:t>.</w:t>
      </w:r>
    </w:p>
    <w:p w14:paraId="2CA4754D" w14:textId="3A7F55F0" w:rsidR="00A1770A" w:rsidRDefault="00A1770A" w:rsidP="00A1770A">
      <w:pPr>
        <w:pStyle w:val="Heading4"/>
        <w:numPr>
          <w:ilvl w:val="0"/>
          <w:numId w:val="46"/>
        </w:numPr>
      </w:pPr>
      <w:r>
        <w:rPr>
          <w:u w:val="single"/>
        </w:rPr>
        <w:t>DEFENSE</w:t>
      </w:r>
      <w:r>
        <w:t>.</w:t>
      </w:r>
    </w:p>
    <w:p w14:paraId="3EC6ADE1" w14:textId="77777777" w:rsidR="003B0284" w:rsidRPr="006F0695" w:rsidRDefault="003B0284" w:rsidP="003B0284"/>
    <w:p w14:paraId="670977EA" w14:textId="77777777" w:rsidR="003B0284" w:rsidRPr="00636EDF" w:rsidRDefault="003B0284" w:rsidP="003B0284">
      <w:pPr>
        <w:keepNext/>
        <w:keepLines/>
        <w:spacing w:before="40" w:after="0"/>
        <w:outlineLvl w:val="3"/>
        <w:rPr>
          <w:rFonts w:eastAsia="Times New Roman"/>
          <w:b/>
          <w:iCs/>
          <w:sz w:val="26"/>
        </w:rPr>
      </w:pPr>
      <w:r>
        <w:rPr>
          <w:rFonts w:eastAsia="Times New Roman"/>
          <w:b/>
          <w:iCs/>
          <w:sz w:val="26"/>
        </w:rPr>
        <w:t xml:space="preserve">A. </w:t>
      </w:r>
      <w:r w:rsidRPr="00636EDF">
        <w:rPr>
          <w:rFonts w:eastAsia="Times New Roman"/>
          <w:b/>
          <w:iCs/>
          <w:sz w:val="26"/>
        </w:rPr>
        <w:t>Trans healthcare is evolving. Historical upskilling is being challenged by legal and cultural shifts.</w:t>
      </w:r>
    </w:p>
    <w:p w14:paraId="714A2A6A" w14:textId="77777777" w:rsidR="003B0284" w:rsidRPr="00636EDF" w:rsidRDefault="003B0284" w:rsidP="003B0284">
      <w:pPr>
        <w:rPr>
          <w:rFonts w:eastAsia="Aptos"/>
        </w:rPr>
      </w:pPr>
      <w:r w:rsidRPr="00636EDF">
        <w:rPr>
          <w:rFonts w:eastAsia="Aptos"/>
          <w:b/>
          <w:bCs/>
          <w:sz w:val="26"/>
        </w:rPr>
        <w:t>Munz 24</w:t>
      </w:r>
      <w:r w:rsidRPr="00636EDF">
        <w:rPr>
          <w:rFonts w:eastAsia="Aptos"/>
        </w:rPr>
        <w:t xml:space="preserve">, Editor at various esteemed publications. (Kyle, March 31, “The </w:t>
      </w:r>
      <w:r w:rsidRPr="00636EDF">
        <w:rPr>
          <w:rFonts w:eastAsia="Aptos"/>
          <w:b/>
          <w:iCs/>
          <w:u w:val="single"/>
          <w:bdr w:val="single" w:sz="8" w:space="0" w:color="auto"/>
        </w:rPr>
        <w:t>Evolution of Transgender Health Care</w:t>
      </w:r>
      <w:r w:rsidRPr="00636EDF">
        <w:rPr>
          <w:rFonts w:eastAsia="Aptos"/>
        </w:rPr>
        <w:t>,” American Journal of Managed Care, https://www.ajmc.com/view/the-evolution-of-transgender-health-care)</w:t>
      </w:r>
    </w:p>
    <w:p w14:paraId="454A1F9D" w14:textId="77777777" w:rsidR="003B0284" w:rsidRPr="00636EDF" w:rsidRDefault="003B0284" w:rsidP="003B0284">
      <w:pPr>
        <w:rPr>
          <w:rFonts w:eastAsia="Aptos"/>
          <w:sz w:val="16"/>
        </w:rPr>
      </w:pPr>
      <w:r w:rsidRPr="00636EDF">
        <w:rPr>
          <w:rFonts w:eastAsia="Aptos"/>
          <w:u w:val="single"/>
        </w:rPr>
        <w:t>Access to care and the willingness to seek it out are tremendous issues in the scope of transgender health care.</w:t>
      </w:r>
      <w:r w:rsidRPr="00636EDF">
        <w:rPr>
          <w:rFonts w:eastAsia="Aptos"/>
          <w:sz w:val="16"/>
        </w:rPr>
        <w:t xml:space="preserve"> Added stressors from either one’s experiences with clinicians or the scarcity of necessary services carry bigger implications for the overall health of a transgender patient. The disproportionate mental and physical impacts felt by the transgender community demonstrate the dire need for more adequate and accessible care.</w:t>
      </w:r>
    </w:p>
    <w:p w14:paraId="47ABB4A8" w14:textId="77777777" w:rsidR="003B0284" w:rsidRPr="00636EDF" w:rsidRDefault="003B0284" w:rsidP="003B0284">
      <w:pPr>
        <w:rPr>
          <w:rFonts w:eastAsia="Aptos"/>
          <w:sz w:val="16"/>
        </w:rPr>
      </w:pPr>
      <w:r w:rsidRPr="00636EDF">
        <w:rPr>
          <w:rFonts w:eastAsia="Aptos"/>
          <w:sz w:val="16"/>
        </w:rPr>
        <w:t xml:space="preserve">Mandi Pratt-Chapman, PhD, clinical researcher, GW Cancer Center, sat for an interview with AJMC to explore these issues further. In her discussion, she shares her perspectives on the misconceptions affecting adequate, accessible health care for transgender patients and what she </w:t>
      </w:r>
      <w:r w:rsidRPr="00636EDF">
        <w:rPr>
          <w:rFonts w:eastAsia="Aptos"/>
          <w:sz w:val="16"/>
        </w:rPr>
        <w:lastRenderedPageBreak/>
        <w:t xml:space="preserve">sees as the most pressing need to address in this </w:t>
      </w:r>
      <w:proofErr w:type="gramStart"/>
      <w:r w:rsidRPr="00636EDF">
        <w:rPr>
          <w:rFonts w:eastAsia="Aptos"/>
          <w:sz w:val="16"/>
        </w:rPr>
        <w:t>community, and</w:t>
      </w:r>
      <w:proofErr w:type="gramEnd"/>
      <w:r w:rsidRPr="00636EDF">
        <w:rPr>
          <w:rFonts w:eastAsia="Aptos"/>
          <w:sz w:val="16"/>
        </w:rPr>
        <w:t xml:space="preserve"> explores the potential for policy-level changes to benefit transgender patient care and experiences in clinical settings.</w:t>
      </w:r>
    </w:p>
    <w:p w14:paraId="213E7D14" w14:textId="77777777" w:rsidR="003B0284" w:rsidRPr="00636EDF" w:rsidRDefault="003B0284" w:rsidP="003B0284">
      <w:pPr>
        <w:rPr>
          <w:rFonts w:eastAsia="Aptos"/>
          <w:sz w:val="16"/>
        </w:rPr>
      </w:pPr>
      <w:r w:rsidRPr="00636EDF">
        <w:rPr>
          <w:rFonts w:eastAsia="Aptos"/>
          <w:sz w:val="16"/>
        </w:rPr>
        <w:t>Pratt-Chapman shared a story about a colleague who identifies as a member of the LGBTQ+ community. As a clinician, he has felt people assume he has a degree of expertise regarding servicing transgender patients but, in fact, he admitted the opposite. His status as a member of the LGBTQ+ community did not automatically qualify him to provide adequate treatment to transgender patients. This sparked a conversation with Pratt-Chapman, echoing Rosenthal’s thoughts, about lacking education and training on the unique needs of the transgender community. However, as Pratt-Chapman said, each patient comes from a unique background with their own experiences and needs.</w:t>
      </w:r>
    </w:p>
    <w:p w14:paraId="75513F41" w14:textId="77777777" w:rsidR="003B0284" w:rsidRPr="00636EDF" w:rsidRDefault="003B0284" w:rsidP="003B0284">
      <w:pPr>
        <w:rPr>
          <w:rFonts w:eastAsia="Aptos"/>
          <w:sz w:val="16"/>
        </w:rPr>
      </w:pPr>
      <w:r w:rsidRPr="00636EDF">
        <w:rPr>
          <w:rFonts w:eastAsia="Aptos"/>
          <w:sz w:val="16"/>
        </w:rPr>
        <w:t xml:space="preserve">Therefore, although the implementation of policies to mandate or encourage education centered around transgender patients could be a positive step, </w:t>
      </w:r>
      <w:r w:rsidRPr="00636EDF">
        <w:rPr>
          <w:rFonts w:eastAsia="Aptos"/>
          <w:highlight w:val="cyan"/>
          <w:u w:val="single"/>
        </w:rPr>
        <w:t xml:space="preserve">there is </w:t>
      </w:r>
      <w:r w:rsidRPr="00636EDF">
        <w:rPr>
          <w:rFonts w:eastAsia="Aptos"/>
          <w:b/>
          <w:iCs/>
          <w:highlight w:val="cyan"/>
          <w:u w:val="single"/>
          <w:bdr w:val="single" w:sz="8" w:space="0" w:color="auto"/>
        </w:rPr>
        <w:t>no one-size-fits-all</w:t>
      </w:r>
      <w:r w:rsidRPr="00636EDF">
        <w:rPr>
          <w:rFonts w:eastAsia="Aptos"/>
          <w:u w:val="single"/>
        </w:rPr>
        <w:t xml:space="preserve"> curriculum </w:t>
      </w:r>
      <w:r w:rsidRPr="00636EDF">
        <w:rPr>
          <w:rFonts w:eastAsia="Aptos"/>
          <w:highlight w:val="cyan"/>
          <w:u w:val="single"/>
        </w:rPr>
        <w:t>to</w:t>
      </w:r>
      <w:r w:rsidRPr="00636EDF">
        <w:rPr>
          <w:rFonts w:eastAsia="Aptos"/>
          <w:sz w:val="16"/>
        </w:rPr>
        <w:t xml:space="preserve"> sufficiently </w:t>
      </w:r>
      <w:r w:rsidRPr="00636EDF">
        <w:rPr>
          <w:rFonts w:eastAsia="Aptos"/>
          <w:u w:val="single"/>
        </w:rPr>
        <w:t xml:space="preserve">prepare </w:t>
      </w:r>
      <w:r w:rsidRPr="00636EDF">
        <w:rPr>
          <w:rFonts w:eastAsia="Aptos"/>
          <w:highlight w:val="cyan"/>
          <w:u w:val="single"/>
        </w:rPr>
        <w:t>health</w:t>
      </w:r>
      <w:r w:rsidRPr="00636EDF">
        <w:rPr>
          <w:rFonts w:eastAsia="Aptos"/>
          <w:u w:val="single"/>
        </w:rPr>
        <w:t xml:space="preserve"> care providers in this regard</w:t>
      </w:r>
      <w:r w:rsidRPr="00636EDF">
        <w:rPr>
          <w:rFonts w:eastAsia="Aptos"/>
          <w:sz w:val="16"/>
        </w:rPr>
        <w:t xml:space="preserve">. To fill in these gaps, Pratt-Chapman advocated that </w:t>
      </w:r>
      <w:r w:rsidRPr="00636EDF">
        <w:rPr>
          <w:rFonts w:eastAsia="Aptos"/>
          <w:highlight w:val="cyan"/>
          <w:u w:val="single"/>
        </w:rPr>
        <w:t>clinicians dedicate themselves to lifelong learning</w:t>
      </w:r>
      <w:r w:rsidRPr="00636EDF">
        <w:rPr>
          <w:rFonts w:eastAsia="Aptos"/>
          <w:u w:val="single"/>
        </w:rPr>
        <w:t xml:space="preserve"> without fear of confronting something or someone they do not fully understand. She said </w:t>
      </w:r>
      <w:r w:rsidRPr="00636EDF">
        <w:rPr>
          <w:rFonts w:eastAsia="Aptos"/>
          <w:highlight w:val="cyan"/>
          <w:u w:val="single"/>
        </w:rPr>
        <w:t>relying</w:t>
      </w:r>
      <w:r w:rsidRPr="00636EDF">
        <w:rPr>
          <w:rFonts w:eastAsia="Aptos"/>
          <w:u w:val="single"/>
        </w:rPr>
        <w:t xml:space="preserve"> </w:t>
      </w:r>
      <w:r w:rsidRPr="00636EDF">
        <w:rPr>
          <w:rFonts w:eastAsia="Aptos"/>
          <w:highlight w:val="cyan"/>
          <w:u w:val="single"/>
        </w:rPr>
        <w:t>on</w:t>
      </w:r>
      <w:r w:rsidRPr="00636EDF">
        <w:rPr>
          <w:rFonts w:eastAsia="Aptos"/>
          <w:u w:val="single"/>
        </w:rPr>
        <w:t xml:space="preserve"> curriculum to paint </w:t>
      </w:r>
      <w:r w:rsidRPr="00636EDF">
        <w:rPr>
          <w:rFonts w:eastAsia="Aptos"/>
          <w:highlight w:val="cyan"/>
          <w:u w:val="single"/>
        </w:rPr>
        <w:t xml:space="preserve">the </w:t>
      </w:r>
      <w:r w:rsidRPr="00636EDF">
        <w:rPr>
          <w:rFonts w:eastAsia="Aptos"/>
          <w:b/>
          <w:iCs/>
          <w:highlight w:val="cyan"/>
          <w:u w:val="single"/>
          <w:bdr w:val="single" w:sz="8" w:space="0" w:color="auto"/>
        </w:rPr>
        <w:t>picture</w:t>
      </w:r>
      <w:r w:rsidRPr="00636EDF">
        <w:rPr>
          <w:rFonts w:eastAsia="Aptos"/>
          <w:highlight w:val="cyan"/>
          <w:u w:val="single"/>
        </w:rPr>
        <w:t xml:space="preserve"> of a “</w:t>
      </w:r>
      <w:r w:rsidRPr="00636EDF">
        <w:rPr>
          <w:rFonts w:eastAsia="Aptos"/>
          <w:b/>
          <w:iCs/>
          <w:highlight w:val="cyan"/>
          <w:u w:val="single"/>
          <w:bdr w:val="single" w:sz="8" w:space="0" w:color="auto"/>
        </w:rPr>
        <w:t>mythical patient</w:t>
      </w:r>
      <w:r w:rsidRPr="00636EDF">
        <w:rPr>
          <w:rFonts w:eastAsia="Aptos"/>
          <w:highlight w:val="cyan"/>
          <w:u w:val="single"/>
        </w:rPr>
        <w:t>”</w:t>
      </w:r>
      <w:r w:rsidRPr="00636EDF">
        <w:rPr>
          <w:rFonts w:eastAsia="Aptos"/>
          <w:u w:val="single"/>
        </w:rPr>
        <w:t xml:space="preserve"> could </w:t>
      </w:r>
      <w:r w:rsidRPr="00636EDF">
        <w:rPr>
          <w:rFonts w:eastAsia="Aptos"/>
          <w:highlight w:val="cyan"/>
          <w:u w:val="single"/>
        </w:rPr>
        <w:t>have drawbacks</w:t>
      </w:r>
      <w:r w:rsidRPr="00636EDF">
        <w:rPr>
          <w:rFonts w:eastAsia="Aptos"/>
          <w:u w:val="single"/>
        </w:rPr>
        <w:t xml:space="preserve"> that distract from one’s ability to truly focus on the needs of the body in front of them</w:t>
      </w:r>
      <w:r w:rsidRPr="00636EDF">
        <w:rPr>
          <w:rFonts w:eastAsia="Aptos"/>
          <w:sz w:val="16"/>
        </w:rPr>
        <w:t>.</w:t>
      </w:r>
    </w:p>
    <w:p w14:paraId="48F49C65" w14:textId="77777777" w:rsidR="003B0284" w:rsidRPr="00636EDF" w:rsidRDefault="003B0284" w:rsidP="003B0284">
      <w:pPr>
        <w:rPr>
          <w:rFonts w:eastAsia="Aptos"/>
          <w:sz w:val="16"/>
        </w:rPr>
      </w:pPr>
      <w:r w:rsidRPr="00636EDF">
        <w:rPr>
          <w:rFonts w:eastAsia="Aptos"/>
          <w:sz w:val="16"/>
        </w:rPr>
        <w:t xml:space="preserve">While medicine has made significant advances in patient care over the years, many transgender patients have lost trust in the health care system. </w:t>
      </w:r>
      <w:r w:rsidRPr="00636EDF">
        <w:rPr>
          <w:rFonts w:eastAsia="Aptos"/>
          <w:highlight w:val="cyan"/>
          <w:u w:val="single"/>
        </w:rPr>
        <w:t>It has been</w:t>
      </w:r>
      <w:r w:rsidRPr="00636EDF">
        <w:rPr>
          <w:rFonts w:eastAsia="Aptos"/>
          <w:sz w:val="16"/>
        </w:rPr>
        <w:t xml:space="preserve"> only </w:t>
      </w:r>
      <w:r w:rsidRPr="00636EDF">
        <w:rPr>
          <w:rFonts w:eastAsia="Aptos"/>
          <w:highlight w:val="cyan"/>
          <w:u w:val="single"/>
        </w:rPr>
        <w:t>10 years since trans</w:t>
      </w:r>
      <w:r w:rsidRPr="00636EDF">
        <w:rPr>
          <w:rFonts w:eastAsia="Aptos"/>
          <w:u w:val="single"/>
        </w:rPr>
        <w:t xml:space="preserve">gender </w:t>
      </w:r>
      <w:r w:rsidRPr="00636EDF">
        <w:rPr>
          <w:rFonts w:eastAsia="Aptos"/>
          <w:highlight w:val="cyan"/>
          <w:u w:val="single"/>
        </w:rPr>
        <w:t xml:space="preserve">identities were </w:t>
      </w:r>
      <w:r w:rsidRPr="00636EDF">
        <w:rPr>
          <w:rFonts w:eastAsia="Aptos"/>
          <w:b/>
          <w:iCs/>
          <w:highlight w:val="cyan"/>
          <w:u w:val="single"/>
          <w:bdr w:val="single" w:sz="8" w:space="0" w:color="auto"/>
        </w:rPr>
        <w:t>declassified</w:t>
      </w:r>
      <w:r w:rsidRPr="00636EDF">
        <w:rPr>
          <w:rFonts w:eastAsia="Aptos"/>
          <w:highlight w:val="cyan"/>
          <w:u w:val="single"/>
        </w:rPr>
        <w:t xml:space="preserve"> as “</w:t>
      </w:r>
      <w:r w:rsidRPr="00636EDF">
        <w:rPr>
          <w:rFonts w:eastAsia="Aptos"/>
          <w:b/>
          <w:iCs/>
          <w:highlight w:val="cyan"/>
          <w:u w:val="single"/>
          <w:bdr w:val="single" w:sz="8" w:space="0" w:color="auto"/>
        </w:rPr>
        <w:t>disordered</w:t>
      </w:r>
      <w:r w:rsidRPr="00636EDF">
        <w:rPr>
          <w:rFonts w:eastAsia="Aptos"/>
          <w:u w:val="single"/>
        </w:rPr>
        <w:t>”</w:t>
      </w:r>
      <w:r w:rsidRPr="00636EDF">
        <w:rPr>
          <w:rFonts w:eastAsia="Aptos"/>
          <w:sz w:val="16"/>
        </w:rPr>
        <w:t xml:space="preserve"> and it may be difficult to believe in the care they are receiving when they still find themselves teaching clinicians about their bodies and their needs, and encounter hostility or are turned away by providers they rely on.</w:t>
      </w:r>
    </w:p>
    <w:p w14:paraId="6B20AB3A" w14:textId="77777777" w:rsidR="003B0284" w:rsidRPr="00636EDF" w:rsidRDefault="003B0284" w:rsidP="003B0284">
      <w:pPr>
        <w:rPr>
          <w:rFonts w:eastAsia="Aptos"/>
          <w:sz w:val="16"/>
        </w:rPr>
      </w:pPr>
      <w:r w:rsidRPr="00636EDF">
        <w:rPr>
          <w:rFonts w:eastAsia="Aptos"/>
          <w:sz w:val="16"/>
        </w:rPr>
        <w:t>Medina et al write: “Supporting transgender people through the medical system can only be achieved with the trust of transgender patients. This trust has been violated repeatedly, violently, and fatally—from the long-standing classification of transgender identity as a mental disorder to the psychologically abusive use of pseudoscientific conversion therapy to the historical and continued failure of public health responses to the HIV epidemic. Medical systems must earn transgender people’s trust if they hope to effectively address health disparities.”9</w:t>
      </w:r>
    </w:p>
    <w:p w14:paraId="5F55B66C" w14:textId="77777777" w:rsidR="003B0284" w:rsidRPr="00636EDF" w:rsidRDefault="003B0284" w:rsidP="003B0284">
      <w:pPr>
        <w:rPr>
          <w:rFonts w:eastAsia="Aptos"/>
          <w:u w:val="single"/>
        </w:rPr>
      </w:pPr>
      <w:r w:rsidRPr="00636EDF">
        <w:rPr>
          <w:rFonts w:eastAsia="Aptos"/>
          <w:u w:val="single"/>
        </w:rPr>
        <w:t xml:space="preserve">System-wide </w:t>
      </w:r>
      <w:r w:rsidRPr="00636EDF">
        <w:rPr>
          <w:rFonts w:eastAsia="Aptos"/>
          <w:highlight w:val="cyan"/>
          <w:u w:val="single"/>
        </w:rPr>
        <w:t>policy changes</w:t>
      </w:r>
      <w:r w:rsidRPr="00636EDF">
        <w:rPr>
          <w:rFonts w:eastAsia="Aptos"/>
          <w:sz w:val="16"/>
        </w:rPr>
        <w:t xml:space="preserve"> could </w:t>
      </w:r>
      <w:r w:rsidRPr="00636EDF">
        <w:rPr>
          <w:rFonts w:eastAsia="Aptos"/>
          <w:highlight w:val="cyan"/>
          <w:u w:val="single"/>
        </w:rPr>
        <w:t>go a long way in counteracting</w:t>
      </w:r>
      <w:r w:rsidRPr="00636EDF">
        <w:rPr>
          <w:rFonts w:eastAsia="Aptos"/>
          <w:u w:val="single"/>
        </w:rPr>
        <w:t xml:space="preserve"> the </w:t>
      </w:r>
      <w:r w:rsidRPr="00636EDF">
        <w:rPr>
          <w:rFonts w:eastAsia="Aptos"/>
          <w:b/>
          <w:iCs/>
          <w:highlight w:val="cyan"/>
          <w:u w:val="single"/>
          <w:bdr w:val="single" w:sz="8" w:space="0" w:color="auto"/>
        </w:rPr>
        <w:t>negative perceptions</w:t>
      </w:r>
      <w:r w:rsidRPr="00636EDF">
        <w:rPr>
          <w:rFonts w:eastAsia="Aptos"/>
          <w:highlight w:val="cyan"/>
          <w:u w:val="single"/>
        </w:rPr>
        <w:t xml:space="preserve"> and </w:t>
      </w:r>
      <w:r w:rsidRPr="00636EDF">
        <w:rPr>
          <w:rFonts w:eastAsia="Aptos"/>
          <w:b/>
          <w:iCs/>
          <w:highlight w:val="cyan"/>
          <w:u w:val="single"/>
          <w:bdr w:val="single" w:sz="8" w:space="0" w:color="auto"/>
        </w:rPr>
        <w:t>lived experiences</w:t>
      </w:r>
      <w:r w:rsidRPr="00636EDF">
        <w:rPr>
          <w:rFonts w:eastAsia="Aptos"/>
          <w:u w:val="single"/>
        </w:rPr>
        <w:t xml:space="preserve"> </w:t>
      </w:r>
      <w:r w:rsidRPr="00636EDF">
        <w:rPr>
          <w:rFonts w:eastAsia="Aptos"/>
          <w:highlight w:val="cyan"/>
          <w:u w:val="single"/>
        </w:rPr>
        <w:t>of trans</w:t>
      </w:r>
      <w:r w:rsidRPr="00636EDF">
        <w:rPr>
          <w:rFonts w:eastAsia="Aptos"/>
          <w:u w:val="single"/>
        </w:rPr>
        <w:t xml:space="preserve">gender </w:t>
      </w:r>
      <w:r w:rsidRPr="00636EDF">
        <w:rPr>
          <w:rFonts w:eastAsia="Aptos"/>
          <w:highlight w:val="cyan"/>
          <w:u w:val="single"/>
        </w:rPr>
        <w:t xml:space="preserve">patients </w:t>
      </w:r>
      <w:r w:rsidRPr="00636EDF">
        <w:rPr>
          <w:rFonts w:eastAsia="Aptos"/>
          <w:u w:val="single"/>
        </w:rPr>
        <w:t>navigating health care</w:t>
      </w:r>
      <w:r w:rsidRPr="00636EDF">
        <w:rPr>
          <w:rFonts w:eastAsia="Aptos"/>
          <w:sz w:val="16"/>
        </w:rPr>
        <w:t xml:space="preserve">. As Pratt-Chapman highlights, </w:t>
      </w:r>
      <w:r w:rsidRPr="00636EDF">
        <w:rPr>
          <w:rFonts w:eastAsia="Aptos"/>
          <w:u w:val="single"/>
        </w:rPr>
        <w:t xml:space="preserve">the creation of welcoming spaces that place </w:t>
      </w:r>
      <w:r w:rsidRPr="00636EDF">
        <w:rPr>
          <w:rFonts w:eastAsia="Aptos"/>
          <w:highlight w:val="cyan"/>
          <w:u w:val="single"/>
        </w:rPr>
        <w:t>anti-discriminatory policies</w:t>
      </w:r>
      <w:r w:rsidRPr="00636EDF">
        <w:rPr>
          <w:rFonts w:eastAsia="Aptos"/>
          <w:u w:val="single"/>
        </w:rPr>
        <w:t xml:space="preserve"> at the forefront, the </w:t>
      </w:r>
      <w:r w:rsidRPr="00636EDF">
        <w:rPr>
          <w:rFonts w:eastAsia="Aptos"/>
          <w:b/>
          <w:iCs/>
          <w:highlight w:val="cyan"/>
          <w:u w:val="single"/>
          <w:bdr w:val="single" w:sz="8" w:space="0" w:color="auto"/>
        </w:rPr>
        <w:t>promotion</w:t>
      </w:r>
      <w:r w:rsidRPr="00636EDF">
        <w:rPr>
          <w:rFonts w:eastAsia="Aptos"/>
          <w:highlight w:val="cyan"/>
          <w:u w:val="single"/>
        </w:rPr>
        <w:t xml:space="preserve"> of </w:t>
      </w:r>
      <w:r w:rsidRPr="00636EDF">
        <w:rPr>
          <w:rFonts w:eastAsia="Aptos"/>
          <w:b/>
          <w:iCs/>
          <w:highlight w:val="cyan"/>
          <w:u w:val="single"/>
          <w:bdr w:val="single" w:sz="8" w:space="0" w:color="auto"/>
        </w:rPr>
        <w:t>diverse leadership</w:t>
      </w:r>
      <w:r w:rsidRPr="00636EDF">
        <w:rPr>
          <w:rFonts w:eastAsia="Aptos"/>
          <w:u w:val="single"/>
        </w:rPr>
        <w:t xml:space="preserve"> and clinicians, and the amplification of voices that promote </w:t>
      </w:r>
      <w:r w:rsidRPr="00636EDF">
        <w:rPr>
          <w:rFonts w:eastAsia="Aptos"/>
          <w:highlight w:val="cyan"/>
          <w:u w:val="single"/>
        </w:rPr>
        <w:t>evidence-based medicine</w:t>
      </w:r>
      <w:r w:rsidRPr="00636EDF">
        <w:rPr>
          <w:rFonts w:eastAsia="Aptos"/>
          <w:u w:val="single"/>
        </w:rPr>
        <w:t xml:space="preserve"> to influence legislation </w:t>
      </w:r>
      <w:r w:rsidRPr="00636EDF">
        <w:rPr>
          <w:rFonts w:eastAsia="Aptos"/>
          <w:highlight w:val="cyan"/>
          <w:u w:val="single"/>
        </w:rPr>
        <w:t>are crucial for improving</w:t>
      </w:r>
      <w:r w:rsidRPr="00636EDF">
        <w:rPr>
          <w:rFonts w:eastAsia="Aptos"/>
          <w:u w:val="single"/>
        </w:rPr>
        <w:t xml:space="preserve"> the current state of </w:t>
      </w:r>
      <w:r w:rsidRPr="00636EDF">
        <w:rPr>
          <w:rFonts w:eastAsia="Aptos"/>
          <w:highlight w:val="cyan"/>
          <w:u w:val="single"/>
        </w:rPr>
        <w:t>health care</w:t>
      </w:r>
      <w:r w:rsidRPr="00636EDF">
        <w:rPr>
          <w:rFonts w:eastAsia="Aptos"/>
          <w:u w:val="single"/>
        </w:rPr>
        <w:t xml:space="preserve"> for transgender patients.</w:t>
      </w:r>
    </w:p>
    <w:p w14:paraId="76442BB7" w14:textId="77777777" w:rsidR="003B0284" w:rsidRPr="00145431" w:rsidRDefault="003B0284" w:rsidP="003B0284">
      <w:pPr>
        <w:pStyle w:val="Heading4"/>
      </w:pPr>
      <w:r>
        <w:t xml:space="preserve">B. There’s no </w:t>
      </w:r>
      <w:r w:rsidRPr="00F77754">
        <w:rPr>
          <w:u w:val="single"/>
        </w:rPr>
        <w:t>unifying</w:t>
      </w:r>
      <w:r>
        <w:t xml:space="preserve"> transmisogynist statecraft. Institutions are </w:t>
      </w:r>
      <w:r w:rsidRPr="00F77754">
        <w:rPr>
          <w:u w:val="single"/>
        </w:rPr>
        <w:t>pluralistic assemblages</w:t>
      </w:r>
      <w:r>
        <w:t xml:space="preserve"> while politics of representation create safer spaces.</w:t>
      </w:r>
    </w:p>
    <w:p w14:paraId="304E0D8F" w14:textId="77777777" w:rsidR="003B0284" w:rsidRPr="009D43EA" w:rsidRDefault="003B0284" w:rsidP="003B0284">
      <w:r w:rsidRPr="00145431">
        <w:rPr>
          <w:rStyle w:val="Style13ptBold"/>
        </w:rPr>
        <w:t>Currah 22</w:t>
      </w:r>
      <w:r>
        <w:t>, Professor of Political Science and Women’s &amp; Gender Studies at Brooklyn College and the CUNY Graduate Center and author of Sex Is as Sex Does: Governing Transgender Identity. (Paisley, October 27, “Governing Transgender Identity,” Boston Review, https://www.bostonreview.net/articles/governing-transgender-identity/)</w:t>
      </w:r>
    </w:p>
    <w:p w14:paraId="3D6AE703" w14:textId="77777777" w:rsidR="003B0284" w:rsidRPr="00145431" w:rsidRDefault="003B0284" w:rsidP="003B0284">
      <w:pPr>
        <w:rPr>
          <w:sz w:val="16"/>
        </w:rPr>
      </w:pPr>
      <w:r w:rsidRPr="00145431">
        <w:rPr>
          <w:sz w:val="16"/>
        </w:rPr>
        <w:t xml:space="preserve">Paisley Currah: In terms of my own intellectual journey, I had been doing a lot of work on trans advocacy. I was an academic, but I was also doing a lot of advocacy work. It was before there was a professionalized trans movement, so it was just people who had day jobs doing a lot of </w:t>
      </w:r>
      <w:proofErr w:type="gramStart"/>
      <w:r w:rsidRPr="00145431">
        <w:rPr>
          <w:sz w:val="16"/>
        </w:rPr>
        <w:t>advocacy</w:t>
      </w:r>
      <w:proofErr w:type="gramEnd"/>
      <w:r w:rsidRPr="00145431">
        <w:rPr>
          <w:sz w:val="16"/>
        </w:rPr>
        <w:t xml:space="preserve">. I was very much within this kind of nice, traditional rights-based framework. “Let’s pass a non-discrimination law.” “Let’s get these policies in place.” “Let’s get sex reclassification policies in place.” That work, as it continued, really informed my thinking. My academic sense of self, coming from having a PhD, or going to Cornell at the height of the post-structuralist revolution, shifted. In doing advocacy, I realized </w:t>
      </w:r>
      <w:r w:rsidRPr="00145431">
        <w:rPr>
          <w:rStyle w:val="StyleUnderline"/>
          <w:highlight w:val="cyan"/>
        </w:rPr>
        <w:t>there’s</w:t>
      </w:r>
      <w:r w:rsidRPr="009D43EA">
        <w:rPr>
          <w:rStyle w:val="StyleUnderline"/>
        </w:rPr>
        <w:t xml:space="preserve"> a certain </w:t>
      </w:r>
      <w:r w:rsidRPr="00145431">
        <w:rPr>
          <w:rStyle w:val="StyleUnderline"/>
          <w:highlight w:val="cyan"/>
        </w:rPr>
        <w:t xml:space="preserve">technical </w:t>
      </w:r>
      <w:r w:rsidRPr="00145431">
        <w:rPr>
          <w:rStyle w:val="Emphasis"/>
          <w:highlight w:val="cyan"/>
        </w:rPr>
        <w:t>bureaucratic rationality</w:t>
      </w:r>
      <w:r w:rsidRPr="009D43EA">
        <w:rPr>
          <w:rStyle w:val="StyleUnderline"/>
        </w:rPr>
        <w:t xml:space="preserve"> that </w:t>
      </w:r>
      <w:r w:rsidRPr="00145431">
        <w:rPr>
          <w:rStyle w:val="StyleUnderline"/>
          <w:highlight w:val="cyan"/>
        </w:rPr>
        <w:t>I</w:t>
      </w:r>
      <w:r w:rsidRPr="009D43EA">
        <w:rPr>
          <w:rStyle w:val="StyleUnderline"/>
        </w:rPr>
        <w:t xml:space="preserve"> </w:t>
      </w:r>
      <w:r w:rsidRPr="00145431">
        <w:rPr>
          <w:rStyle w:val="StyleUnderline"/>
          <w:highlight w:val="cyan"/>
        </w:rPr>
        <w:t>didn’t</w:t>
      </w:r>
      <w:r w:rsidRPr="009D43EA">
        <w:rPr>
          <w:rStyle w:val="StyleUnderline"/>
        </w:rPr>
        <w:t xml:space="preserve"> really </w:t>
      </w:r>
      <w:r w:rsidRPr="00145431">
        <w:rPr>
          <w:rStyle w:val="StyleUnderline"/>
          <w:highlight w:val="cyan"/>
        </w:rPr>
        <w:t>understand until I was meeting with policy makers</w:t>
      </w:r>
      <w:r w:rsidRPr="009D43EA">
        <w:rPr>
          <w:rStyle w:val="StyleUnderline"/>
        </w:rPr>
        <w:t xml:space="preserve"> who were talking about sex reclassification</w:t>
      </w:r>
      <w:r w:rsidRPr="00145431">
        <w:rPr>
          <w:sz w:val="16"/>
        </w:rPr>
        <w:t xml:space="preserve">. </w:t>
      </w:r>
      <w:r w:rsidRPr="009D43EA">
        <w:rPr>
          <w:rStyle w:val="StyleUnderline"/>
        </w:rPr>
        <w:t>You can read Foucault</w:t>
      </w:r>
      <w:r w:rsidRPr="00145431">
        <w:rPr>
          <w:sz w:val="16"/>
        </w:rPr>
        <w:t xml:space="preserve">’s lectures </w:t>
      </w:r>
      <w:r w:rsidRPr="009D43EA">
        <w:rPr>
          <w:rStyle w:val="StyleUnderline"/>
        </w:rPr>
        <w:t xml:space="preserve">all you want, but until you’re </w:t>
      </w:r>
      <w:proofErr w:type="gramStart"/>
      <w:r w:rsidRPr="009D43EA">
        <w:rPr>
          <w:rStyle w:val="StyleUnderline"/>
        </w:rPr>
        <w:t>actually talking</w:t>
      </w:r>
      <w:proofErr w:type="gramEnd"/>
      <w:r w:rsidRPr="009D43EA">
        <w:rPr>
          <w:rStyle w:val="StyleUnderline"/>
        </w:rPr>
        <w:t xml:space="preserve"> with officials in the Department of Health and Mental Hygiene do you really understand what was going on. </w:t>
      </w:r>
      <w:r w:rsidRPr="00145431">
        <w:rPr>
          <w:sz w:val="16"/>
        </w:rPr>
        <w:t xml:space="preserve">However, at a certain point in my work I took a step back from the advocacy. </w:t>
      </w:r>
      <w:proofErr w:type="gramStart"/>
      <w:r w:rsidRPr="00145431">
        <w:rPr>
          <w:sz w:val="16"/>
        </w:rPr>
        <w:t>First of all</w:t>
      </w:r>
      <w:proofErr w:type="gramEnd"/>
      <w:r w:rsidRPr="00145431">
        <w:rPr>
          <w:sz w:val="16"/>
        </w:rPr>
        <w:t xml:space="preserve"> because there were people with paid jobs, and I did not need to burn a hole in my credit card bill anymore, flying around and doing things like that. And </w:t>
      </w:r>
      <w:proofErr w:type="gramStart"/>
      <w:r w:rsidRPr="00145431">
        <w:rPr>
          <w:sz w:val="16"/>
        </w:rPr>
        <w:t>second of all</w:t>
      </w:r>
      <w:proofErr w:type="gramEnd"/>
      <w:r w:rsidRPr="00145431">
        <w:rPr>
          <w:sz w:val="16"/>
        </w:rPr>
        <w:t xml:space="preserve">, I just thought, I have a PhD. I have an academic job. I could just sit back and </w:t>
      </w:r>
      <w:proofErr w:type="gramStart"/>
      <w:r w:rsidRPr="00145431">
        <w:rPr>
          <w:sz w:val="16"/>
        </w:rPr>
        <w:t>actually be</w:t>
      </w:r>
      <w:proofErr w:type="gramEnd"/>
      <w:r w:rsidRPr="00145431">
        <w:rPr>
          <w:sz w:val="16"/>
        </w:rPr>
        <w:t xml:space="preserve"> a scholar for a few years. Let’s just see how that goes. And I was really interested in this question of sex classification. Why is it so easy for me to change my driver’s license, but it would be so difficult for me to classify as M for the purposes of marriage? </w:t>
      </w:r>
      <w:proofErr w:type="gramStart"/>
      <w:r w:rsidRPr="00145431">
        <w:rPr>
          <w:sz w:val="16"/>
        </w:rPr>
        <w:t>Or,</w:t>
      </w:r>
      <w:proofErr w:type="gramEnd"/>
      <w:r w:rsidRPr="00145431">
        <w:rPr>
          <w:sz w:val="16"/>
        </w:rPr>
        <w:t xml:space="preserve"> why is it so hard to change my birth certificate in </w:t>
      </w:r>
      <w:r w:rsidRPr="00145431">
        <w:rPr>
          <w:sz w:val="16"/>
        </w:rPr>
        <w:lastRenderedPageBreak/>
        <w:t xml:space="preserve">Canada? This is in the early 2000s. I was really interested in this problem of contradictions. How is it possible that one person could be two different things? And I was stuck on that for quite a while, because I was trying to solve the contradiction. I was trying to think of some global governing rationality that would explain the contradiction. Then, </w:t>
      </w:r>
      <w:proofErr w:type="gramStart"/>
      <w:r w:rsidRPr="00145431">
        <w:rPr>
          <w:sz w:val="16"/>
        </w:rPr>
        <w:t>pretty soon</w:t>
      </w:r>
      <w:proofErr w:type="gramEnd"/>
      <w:r w:rsidRPr="00145431">
        <w:rPr>
          <w:sz w:val="16"/>
        </w:rPr>
        <w:t>, I realized that was the wrong approach.</w:t>
      </w:r>
    </w:p>
    <w:p w14:paraId="492D438B" w14:textId="77777777" w:rsidR="003B0284" w:rsidRPr="00145431" w:rsidRDefault="003B0284" w:rsidP="003B0284">
      <w:pPr>
        <w:rPr>
          <w:sz w:val="16"/>
        </w:rPr>
      </w:pPr>
      <w:r w:rsidRPr="00145431">
        <w:rPr>
          <w:sz w:val="16"/>
        </w:rPr>
        <w:t xml:space="preserve">RD: I love that you’re trying to solve the contradictions. It’s a very philosophical move of you. And I like that you brought up the reclassification point, because I wanted to ask something about that. The book uncovers the logics of state sex classification by emphasizing reclassification </w:t>
      </w:r>
      <w:proofErr w:type="gramStart"/>
      <w:r w:rsidRPr="00145431">
        <w:rPr>
          <w:sz w:val="16"/>
        </w:rPr>
        <w:t>policies, and</w:t>
      </w:r>
      <w:proofErr w:type="gramEnd"/>
      <w:r w:rsidRPr="00145431">
        <w:rPr>
          <w:sz w:val="16"/>
        </w:rPr>
        <w:t xml:space="preserve"> focus on these edge cases </w:t>
      </w:r>
      <w:proofErr w:type="gramStart"/>
      <w:r w:rsidRPr="00145431">
        <w:rPr>
          <w:sz w:val="16"/>
        </w:rPr>
        <w:t>as a way to</w:t>
      </w:r>
      <w:proofErr w:type="gramEnd"/>
      <w:r w:rsidRPr="00145431">
        <w:rPr>
          <w:sz w:val="16"/>
        </w:rPr>
        <w:t xml:space="preserve"> draw out those logics. Why focus on reclassification </w:t>
      </w:r>
      <w:proofErr w:type="gramStart"/>
      <w:r w:rsidRPr="00145431">
        <w:rPr>
          <w:sz w:val="16"/>
        </w:rPr>
        <w:t>as a way to</w:t>
      </w:r>
      <w:proofErr w:type="gramEnd"/>
      <w:r w:rsidRPr="00145431">
        <w:rPr>
          <w:sz w:val="16"/>
        </w:rPr>
        <w:t xml:space="preserve"> reveal the broader function of classification?</w:t>
      </w:r>
    </w:p>
    <w:p w14:paraId="68850316" w14:textId="77777777" w:rsidR="003B0284" w:rsidRPr="00145431" w:rsidRDefault="003B0284" w:rsidP="003B0284">
      <w:pPr>
        <w:rPr>
          <w:sz w:val="16"/>
        </w:rPr>
      </w:pPr>
      <w:r w:rsidRPr="00145431">
        <w:rPr>
          <w:sz w:val="16"/>
        </w:rPr>
        <w:t xml:space="preserve">PC: I came into it through an identity politics logic of asking, what’s happening to transgender people? </w:t>
      </w:r>
      <w:r w:rsidRPr="009D43EA">
        <w:rPr>
          <w:rStyle w:val="StyleUnderline"/>
        </w:rPr>
        <w:t xml:space="preserve">Why is </w:t>
      </w:r>
      <w:r w:rsidRPr="009D43EA">
        <w:rPr>
          <w:rStyle w:val="StyleUnderline"/>
          <w:highlight w:val="cyan"/>
        </w:rPr>
        <w:t xml:space="preserve">the </w:t>
      </w:r>
      <w:r w:rsidRPr="009D43EA">
        <w:rPr>
          <w:rStyle w:val="Emphasis"/>
          <w:highlight w:val="cyan"/>
        </w:rPr>
        <w:t>state</w:t>
      </w:r>
      <w:r w:rsidRPr="009D43EA">
        <w:rPr>
          <w:rStyle w:val="StyleUnderline"/>
          <w:highlight w:val="cyan"/>
        </w:rPr>
        <w:t xml:space="preserve"> sometimes </w:t>
      </w:r>
      <w:r w:rsidRPr="009D43EA">
        <w:rPr>
          <w:rStyle w:val="Emphasis"/>
          <w:highlight w:val="cyan"/>
        </w:rPr>
        <w:t>transphobic</w:t>
      </w:r>
      <w:r w:rsidRPr="009D43EA">
        <w:rPr>
          <w:rStyle w:val="StyleUnderline"/>
          <w:highlight w:val="cyan"/>
        </w:rPr>
        <w:t xml:space="preserve"> and sometimes </w:t>
      </w:r>
      <w:r w:rsidRPr="009D43EA">
        <w:rPr>
          <w:rStyle w:val="Emphasis"/>
          <w:highlight w:val="cyan"/>
        </w:rPr>
        <w:t>not</w:t>
      </w:r>
      <w:r w:rsidRPr="009D43EA">
        <w:rPr>
          <w:rStyle w:val="Emphasis"/>
        </w:rPr>
        <w:t xml:space="preserve"> transphobic</w:t>
      </w:r>
      <w:r w:rsidRPr="00145431">
        <w:rPr>
          <w:sz w:val="16"/>
        </w:rPr>
        <w:t xml:space="preserve">? It turned out that </w:t>
      </w:r>
      <w:r w:rsidRPr="009D43EA">
        <w:rPr>
          <w:rStyle w:val="StyleUnderline"/>
        </w:rPr>
        <w:t>sex classification, baked into the architecture of governance, is used to distinguish between men and women and make sure that men</w:t>
      </w:r>
      <w:r w:rsidRPr="00145431">
        <w:rPr>
          <w:sz w:val="16"/>
        </w:rPr>
        <w:t xml:space="preserve">, for the most part, </w:t>
      </w:r>
      <w:r w:rsidRPr="009D43EA">
        <w:rPr>
          <w:rStyle w:val="StyleUnderline"/>
        </w:rPr>
        <w:t>get more stuff than women</w:t>
      </w:r>
      <w:r w:rsidRPr="00145431">
        <w:rPr>
          <w:sz w:val="16"/>
        </w:rPr>
        <w:t xml:space="preserve">. Transgender people become an accidental byproduct of the use of this distinction to treat men and women differently. It might have been better to use the word gender, because my emails and stuff get blocked because I have the word sex too much in my title. But I decided to use the word sex. For the purposes of the book, as a methodological move, </w:t>
      </w:r>
      <w:r w:rsidRPr="009D43EA">
        <w:rPr>
          <w:rStyle w:val="StyleUnderline"/>
        </w:rPr>
        <w:t xml:space="preserve">I’m just defining sex as the effect of government decisions. </w:t>
      </w:r>
      <w:proofErr w:type="gramStart"/>
      <w:r w:rsidRPr="009D43EA">
        <w:rPr>
          <w:rStyle w:val="StyleUnderline"/>
        </w:rPr>
        <w:t>So</w:t>
      </w:r>
      <w:proofErr w:type="gramEnd"/>
      <w:r w:rsidRPr="009D43EA">
        <w:rPr>
          <w:rStyle w:val="StyleUnderline"/>
        </w:rPr>
        <w:t xml:space="preserve"> sex is what the state says it is</w:t>
      </w:r>
      <w:r w:rsidRPr="00145431">
        <w:rPr>
          <w:sz w:val="16"/>
        </w:rPr>
        <w:t xml:space="preserve">. I don’t think that’s true necessarily, but from my methodological way to think through these problems, that’s what I understood sex to be. And then of course, gender is so much else. Gender probably powers these decisions. It powers our narratives, our identities, our social arrangements. But I just use the word sex. </w:t>
      </w:r>
      <w:r w:rsidRPr="009D43EA">
        <w:rPr>
          <w:rStyle w:val="StyleUnderline"/>
        </w:rPr>
        <w:t>I don’t want to give the impression that I’m talking about biological sex</w:t>
      </w:r>
      <w:r w:rsidRPr="00145431">
        <w:rPr>
          <w:sz w:val="16"/>
        </w:rPr>
        <w:t>. I’m talking about the effects of state decisions. I realized that there was so much important work in feminist studies about gender as a distributive mechanism, and there was so much trans stuff focused very specifically on sex reclassification policies. It became clear to me that they could be read together. If trans people change their sex classification, what does that do to the larger edifice of making distinctions between men and women?</w:t>
      </w:r>
    </w:p>
    <w:p w14:paraId="51D449CB" w14:textId="77777777" w:rsidR="003B0284" w:rsidRPr="00145431" w:rsidRDefault="003B0284" w:rsidP="003B0284">
      <w:pPr>
        <w:rPr>
          <w:sz w:val="16"/>
        </w:rPr>
      </w:pPr>
      <w:r w:rsidRPr="00145431">
        <w:rPr>
          <w:sz w:val="16"/>
        </w:rPr>
        <w:t>RD: Right, right. Would you say that when we focus on reclassification, we put into contrast what affects trans people with what’s affecting the broader population more generally? What do we miss if we focus only on classification?</w:t>
      </w:r>
    </w:p>
    <w:p w14:paraId="581FD2AD" w14:textId="77777777" w:rsidR="003B0284" w:rsidRPr="009D43EA" w:rsidRDefault="003B0284" w:rsidP="003B0284">
      <w:pPr>
        <w:rPr>
          <w:u w:val="single"/>
        </w:rPr>
      </w:pPr>
      <w:r w:rsidRPr="00145431">
        <w:rPr>
          <w:sz w:val="16"/>
        </w:rPr>
        <w:t xml:space="preserve">PC: </w:t>
      </w:r>
      <w:r w:rsidRPr="009D43EA">
        <w:rPr>
          <w:rStyle w:val="StyleUnderline"/>
        </w:rPr>
        <w:t>We usually think that it’s so easy for the government to distinguish between cisgender women and cisgender men.</w:t>
      </w:r>
      <w:r w:rsidRPr="00145431">
        <w:rPr>
          <w:sz w:val="16"/>
        </w:rPr>
        <w:t xml:space="preserve"> I think the question of </w:t>
      </w:r>
      <w:r w:rsidRPr="009D43EA">
        <w:rPr>
          <w:rStyle w:val="StyleUnderline"/>
        </w:rPr>
        <w:t>sex classification reveals how sex works differently in different state projects</w:t>
      </w:r>
      <w:r w:rsidRPr="00145431">
        <w:rPr>
          <w:sz w:val="16"/>
        </w:rPr>
        <w:t xml:space="preserve">. For example, why do different agencies have different rules? It’s a very messy thing. </w:t>
      </w:r>
      <w:r w:rsidRPr="009D43EA">
        <w:rPr>
          <w:rStyle w:val="StyleUnderline"/>
        </w:rPr>
        <w:t>Sometimes they have different rules because they were informed differently by medical communities. Sometimes a town or a city will have different rules because some policy maker’s sister was a trans woman</w:t>
      </w:r>
      <w:r w:rsidRPr="00145431">
        <w:rPr>
          <w:sz w:val="16"/>
        </w:rPr>
        <w:t xml:space="preserve">. It could be very messy. But in some sense, I did see some patterns. For example, </w:t>
      </w:r>
      <w:r w:rsidRPr="009D43EA">
        <w:rPr>
          <w:rStyle w:val="StyleUnderline"/>
        </w:rPr>
        <w:t>state agencies that focus on tracking populations over space like giving people driver’s licenses that have an M or an F on it</w:t>
      </w:r>
      <w:r w:rsidRPr="00145431">
        <w:rPr>
          <w:sz w:val="16"/>
        </w:rPr>
        <w:t xml:space="preserve">. </w:t>
      </w:r>
      <w:r w:rsidRPr="009D43EA">
        <w:rPr>
          <w:rStyle w:val="StyleUnderline"/>
        </w:rPr>
        <w:t>DMVs</w:t>
      </w:r>
      <w:r w:rsidRPr="00145431">
        <w:rPr>
          <w:sz w:val="16"/>
        </w:rPr>
        <w:t xml:space="preserve"> </w:t>
      </w:r>
      <w:r w:rsidRPr="009D43EA">
        <w:rPr>
          <w:rStyle w:val="StyleUnderline"/>
        </w:rPr>
        <w:t>were</w:t>
      </w:r>
      <w:r w:rsidRPr="00145431">
        <w:rPr>
          <w:sz w:val="16"/>
        </w:rPr>
        <w:t xml:space="preserve">, in the United States always </w:t>
      </w:r>
      <w:r w:rsidRPr="009D43EA">
        <w:rPr>
          <w:rStyle w:val="StyleUnderline"/>
        </w:rPr>
        <w:t xml:space="preserve">the earliest to make it possible for people to change their sex classification, </w:t>
      </w:r>
      <w:proofErr w:type="gramStart"/>
      <w:r w:rsidRPr="009D43EA">
        <w:rPr>
          <w:rStyle w:val="StyleUnderline"/>
        </w:rPr>
        <w:t>and also</w:t>
      </w:r>
      <w:proofErr w:type="gramEnd"/>
      <w:r w:rsidRPr="009D43EA">
        <w:rPr>
          <w:rStyle w:val="StyleUnderline"/>
        </w:rPr>
        <w:t xml:space="preserve"> the earliest to drop onerous barriers like surgery</w:t>
      </w:r>
      <w:r w:rsidRPr="00145431">
        <w:rPr>
          <w:sz w:val="16"/>
        </w:rPr>
        <w:t xml:space="preserve">. </w:t>
      </w:r>
      <w:proofErr w:type="gramStart"/>
      <w:r w:rsidRPr="00145431">
        <w:rPr>
          <w:sz w:val="16"/>
        </w:rPr>
        <w:t>So</w:t>
      </w:r>
      <w:proofErr w:type="gramEnd"/>
      <w:r w:rsidRPr="00145431">
        <w:rPr>
          <w:sz w:val="16"/>
        </w:rPr>
        <w:t xml:space="preserve"> I would think, </w:t>
      </w:r>
      <w:r w:rsidRPr="009D43EA">
        <w:rPr>
          <w:rStyle w:val="StyleUnderline"/>
        </w:rPr>
        <w:t>from a trans rights perspective, “That’s great. They’re not transphobic</w:t>
      </w:r>
      <w:r w:rsidRPr="00145431">
        <w:rPr>
          <w:sz w:val="16"/>
        </w:rPr>
        <w:t xml:space="preserve">.” And then I compared those decisions to appellate decisions on trans people and marriages. People who had changed all their identity documents in the earlier part of the century, before same-sex marriage was legalized in the United States, were found to have the sex assigned to them at birth for the purposes of marriage. And this is in cases of divorce and custody disputes and so on. I realized that </w:t>
      </w:r>
      <w:r w:rsidRPr="009D43EA">
        <w:rPr>
          <w:rStyle w:val="StyleUnderline"/>
        </w:rPr>
        <w:t xml:space="preserve">it depends on what sex was doing in these </w:t>
      </w:r>
      <w:proofErr w:type="gramStart"/>
      <w:r w:rsidRPr="009D43EA">
        <w:rPr>
          <w:rStyle w:val="StyleUnderline"/>
        </w:rPr>
        <w:t>particular regimes</w:t>
      </w:r>
      <w:proofErr w:type="gramEnd"/>
      <w:r w:rsidRPr="009D43EA">
        <w:rPr>
          <w:rStyle w:val="StyleUnderline"/>
        </w:rPr>
        <w:t xml:space="preserve"> that changed the definition.</w:t>
      </w:r>
      <w:r w:rsidRPr="00145431">
        <w:rPr>
          <w:sz w:val="16"/>
        </w:rPr>
        <w:t xml:space="preserve"> That logic should take us back into thinking about how </w:t>
      </w:r>
      <w:r w:rsidRPr="009D43EA">
        <w:rPr>
          <w:rStyle w:val="Emphasis"/>
        </w:rPr>
        <w:t>gender</w:t>
      </w:r>
      <w:r w:rsidRPr="009D43EA">
        <w:rPr>
          <w:rStyle w:val="StyleUnderline"/>
        </w:rPr>
        <w:t xml:space="preserve"> itself</w:t>
      </w:r>
      <w:r w:rsidRPr="00145431">
        <w:rPr>
          <w:sz w:val="16"/>
        </w:rPr>
        <w:t xml:space="preserve">, even when we’re talking about purportedly cisgender people, </w:t>
      </w:r>
      <w:r w:rsidRPr="009D43EA">
        <w:rPr>
          <w:rStyle w:val="Emphasis"/>
        </w:rPr>
        <w:t>operates differently</w:t>
      </w:r>
      <w:r w:rsidRPr="009D43EA">
        <w:rPr>
          <w:rStyle w:val="StyleUnderline"/>
        </w:rPr>
        <w:t xml:space="preserve"> in different government agencies and institutions.</w:t>
      </w:r>
    </w:p>
    <w:p w14:paraId="57E22032" w14:textId="77777777" w:rsidR="003B0284" w:rsidRPr="00145431" w:rsidRDefault="003B0284" w:rsidP="003B0284">
      <w:pPr>
        <w:rPr>
          <w:sz w:val="16"/>
        </w:rPr>
      </w:pPr>
      <w:r w:rsidRPr="00145431">
        <w:rPr>
          <w:sz w:val="16"/>
        </w:rPr>
        <w:t xml:space="preserve">RD: I really love that you pull that out in the book too. I think sometimes we can have this homogeneous view of “the state,” and you really pull out that there are so many different regulatory agencies that often have different interests or different purposes for sex classification. A transgender person can have one sex marked on their birth certificate and another one on their driver’s </w:t>
      </w:r>
      <w:proofErr w:type="gramStart"/>
      <w:r w:rsidRPr="00145431">
        <w:rPr>
          <w:sz w:val="16"/>
        </w:rPr>
        <w:t>license, and</w:t>
      </w:r>
      <w:proofErr w:type="gramEnd"/>
      <w:r w:rsidRPr="00145431">
        <w:rPr>
          <w:sz w:val="16"/>
        </w:rPr>
        <w:t xml:space="preserve"> </w:t>
      </w:r>
      <w:proofErr w:type="gramStart"/>
      <w:r w:rsidRPr="00145431">
        <w:rPr>
          <w:sz w:val="16"/>
        </w:rPr>
        <w:t>have to</w:t>
      </w:r>
      <w:proofErr w:type="gramEnd"/>
      <w:r w:rsidRPr="00145431">
        <w:rPr>
          <w:sz w:val="16"/>
        </w:rPr>
        <w:t xml:space="preserve"> move between these different regulatory agencies in different ways.</w:t>
      </w:r>
    </w:p>
    <w:p w14:paraId="18FA06D7" w14:textId="77777777" w:rsidR="003B0284" w:rsidRPr="00145431" w:rsidRDefault="003B0284" w:rsidP="003B0284">
      <w:pPr>
        <w:rPr>
          <w:sz w:val="16"/>
        </w:rPr>
      </w:pPr>
      <w:r w:rsidRPr="00145431">
        <w:rPr>
          <w:sz w:val="16"/>
        </w:rPr>
        <w:t xml:space="preserve">PC: I got stuck on that for a while, because I was, again, trying to solve this contradiction. There was just M and F, and now X, and I was still stuck in the idea that it should be based on gender identity or something. And then it took me a while to go, </w:t>
      </w:r>
      <w:r w:rsidRPr="009D43EA">
        <w:rPr>
          <w:rStyle w:val="StyleUnderline"/>
        </w:rPr>
        <w:t>there are many different definitions of sex, and there are many different state actors, and they’re both plural forces, and they’re producing different effects</w:t>
      </w:r>
      <w:r w:rsidRPr="00145431">
        <w:rPr>
          <w:sz w:val="16"/>
        </w:rPr>
        <w:t>. But it took me a while to figure that out.</w:t>
      </w:r>
    </w:p>
    <w:p w14:paraId="4AE5366E" w14:textId="77777777" w:rsidR="003B0284" w:rsidRPr="00145431" w:rsidRDefault="003B0284" w:rsidP="003B0284">
      <w:pPr>
        <w:rPr>
          <w:sz w:val="16"/>
        </w:rPr>
      </w:pPr>
      <w:r w:rsidRPr="00145431">
        <w:rPr>
          <w:sz w:val="16"/>
        </w:rPr>
        <w:t xml:space="preserve">RD: I think I’ll touch on the last thing you said about having an X on the birth </w:t>
      </w:r>
      <w:proofErr w:type="gramStart"/>
      <w:r w:rsidRPr="00145431">
        <w:rPr>
          <w:sz w:val="16"/>
        </w:rPr>
        <w:t>certificate, or</w:t>
      </w:r>
      <w:proofErr w:type="gramEnd"/>
      <w:r w:rsidRPr="00145431">
        <w:rPr>
          <w:sz w:val="16"/>
        </w:rPr>
        <w:t xml:space="preserve"> adding additional classifications to the taxonomies. Recently there’s been a large push, particularly from people on the left, to just expand the taxonomies of sex classification, to add agender, add </w:t>
      </w:r>
      <w:r w:rsidRPr="00145431">
        <w:rPr>
          <w:sz w:val="16"/>
        </w:rPr>
        <w:lastRenderedPageBreak/>
        <w:t xml:space="preserve">non-binary, add X, etc. I take it from your book, and I’m very sympathetic with this line, that you think that that kind of political aim doesn’t go far enough, or maybe it just goes in the wrong direction altogether. </w:t>
      </w:r>
      <w:proofErr w:type="gramStart"/>
      <w:r w:rsidRPr="00145431">
        <w:rPr>
          <w:sz w:val="16"/>
        </w:rPr>
        <w:t>So</w:t>
      </w:r>
      <w:proofErr w:type="gramEnd"/>
      <w:r w:rsidRPr="00145431">
        <w:rPr>
          <w:sz w:val="16"/>
        </w:rPr>
        <w:t xml:space="preserve"> I’m wondering if you can say more about what you think about these kinds of aims. Do you think that there’s any legitimate role for state sex classification?</w:t>
      </w:r>
    </w:p>
    <w:p w14:paraId="5665E902" w14:textId="77777777" w:rsidR="003B0284" w:rsidRPr="009D43EA" w:rsidRDefault="003B0284" w:rsidP="003B0284">
      <w:pPr>
        <w:rPr>
          <w:u w:val="single"/>
        </w:rPr>
      </w:pPr>
      <w:r w:rsidRPr="00145431">
        <w:rPr>
          <w:sz w:val="16"/>
        </w:rPr>
        <w:t xml:space="preserve">PC: That’s a </w:t>
      </w:r>
      <w:proofErr w:type="gramStart"/>
      <w:r w:rsidRPr="00145431">
        <w:rPr>
          <w:sz w:val="16"/>
        </w:rPr>
        <w:t>really good</w:t>
      </w:r>
      <w:proofErr w:type="gramEnd"/>
      <w:r w:rsidRPr="00145431">
        <w:rPr>
          <w:sz w:val="16"/>
        </w:rPr>
        <w:t xml:space="preserve"> question. One of the things I did, because I was trained as a political theorist, was just step back from and temporarily bracket any larger questions about justice and normative </w:t>
      </w:r>
      <w:proofErr w:type="gramStart"/>
      <w:r w:rsidRPr="00145431">
        <w:rPr>
          <w:sz w:val="16"/>
        </w:rPr>
        <w:t>claims, and</w:t>
      </w:r>
      <w:proofErr w:type="gramEnd"/>
      <w:r w:rsidRPr="00145431">
        <w:rPr>
          <w:sz w:val="16"/>
        </w:rPr>
        <w:t xml:space="preserve"> just try to figure out what was happening. But I </w:t>
      </w:r>
      <w:proofErr w:type="gramStart"/>
      <w:r w:rsidRPr="00145431">
        <w:rPr>
          <w:sz w:val="16"/>
        </w:rPr>
        <w:t>definitely understand</w:t>
      </w:r>
      <w:proofErr w:type="gramEnd"/>
      <w:r w:rsidRPr="00145431">
        <w:rPr>
          <w:sz w:val="16"/>
        </w:rPr>
        <w:t xml:space="preserve"> these aims. As someone who has changed every possible identity document I can, I think </w:t>
      </w:r>
      <w:r w:rsidRPr="009D43EA">
        <w:rPr>
          <w:rStyle w:val="StyleUnderline"/>
          <w:highlight w:val="cyan"/>
        </w:rPr>
        <w:t xml:space="preserve">it’s </w:t>
      </w:r>
      <w:r w:rsidRPr="009D43EA">
        <w:rPr>
          <w:rStyle w:val="Emphasis"/>
          <w:highlight w:val="cyan"/>
        </w:rPr>
        <w:t>vitally important</w:t>
      </w:r>
      <w:r w:rsidRPr="009D43EA">
        <w:rPr>
          <w:rStyle w:val="StyleUnderline"/>
          <w:highlight w:val="cyan"/>
        </w:rPr>
        <w:t xml:space="preserve"> for trans people</w:t>
      </w:r>
      <w:r w:rsidRPr="009D43EA">
        <w:rPr>
          <w:rStyle w:val="StyleUnderline"/>
        </w:rPr>
        <w:t xml:space="preserve"> to be able to </w:t>
      </w:r>
      <w:r w:rsidRPr="009D43EA">
        <w:rPr>
          <w:rStyle w:val="StyleUnderline"/>
          <w:highlight w:val="cyan"/>
        </w:rPr>
        <w:t>get</w:t>
      </w:r>
      <w:r w:rsidRPr="009D43EA">
        <w:rPr>
          <w:rStyle w:val="StyleUnderline"/>
        </w:rPr>
        <w:t xml:space="preserve"> whatever M, F, or X, or </w:t>
      </w:r>
      <w:r w:rsidRPr="009D43EA">
        <w:rPr>
          <w:rStyle w:val="StyleUnderline"/>
          <w:highlight w:val="cyan"/>
        </w:rPr>
        <w:t>whatever marker we want</w:t>
      </w:r>
      <w:r w:rsidRPr="009D43EA">
        <w:rPr>
          <w:rStyle w:val="StyleUnderline"/>
        </w:rPr>
        <w:t xml:space="preserve"> in an identity document.</w:t>
      </w:r>
      <w:r w:rsidRPr="00145431">
        <w:rPr>
          <w:sz w:val="16"/>
        </w:rPr>
        <w:t xml:space="preserve"> I </w:t>
      </w:r>
      <w:proofErr w:type="gramStart"/>
      <w:r w:rsidRPr="00145431">
        <w:rPr>
          <w:sz w:val="16"/>
        </w:rPr>
        <w:t>definitely think</w:t>
      </w:r>
      <w:proofErr w:type="gramEnd"/>
      <w:r w:rsidRPr="00145431">
        <w:rPr>
          <w:sz w:val="16"/>
        </w:rPr>
        <w:t xml:space="preserve"> that’s important. But what I want us to be able to do, too, from a larger perspective, is understand what is happening when we’re pursuing solely a politics of recognition. That </w:t>
      </w:r>
      <w:r w:rsidRPr="009D43EA">
        <w:rPr>
          <w:rStyle w:val="Emphasis"/>
          <w:highlight w:val="cyan"/>
        </w:rPr>
        <w:t>politics</w:t>
      </w:r>
      <w:r w:rsidRPr="009D43EA">
        <w:rPr>
          <w:rStyle w:val="StyleUnderline"/>
          <w:highlight w:val="cyan"/>
        </w:rPr>
        <w:t xml:space="preserve"> of </w:t>
      </w:r>
      <w:r w:rsidRPr="009D43EA">
        <w:rPr>
          <w:rStyle w:val="Emphasis"/>
          <w:highlight w:val="cyan"/>
        </w:rPr>
        <w:t>recognition</w:t>
      </w:r>
      <w:r w:rsidRPr="009D43EA">
        <w:rPr>
          <w:rStyle w:val="StyleUnderline"/>
        </w:rPr>
        <w:t xml:space="preserve"> also </w:t>
      </w:r>
      <w:r w:rsidRPr="00145431">
        <w:rPr>
          <w:rStyle w:val="StyleUnderline"/>
          <w:highlight w:val="cyan"/>
        </w:rPr>
        <w:t xml:space="preserve">goes along with </w:t>
      </w:r>
      <w:r w:rsidRPr="00145431">
        <w:rPr>
          <w:rStyle w:val="StyleUnderline"/>
        </w:rPr>
        <w:t xml:space="preserve">passing </w:t>
      </w:r>
      <w:r w:rsidRPr="00145431">
        <w:rPr>
          <w:rStyle w:val="Emphasis"/>
          <w:highlight w:val="cyan"/>
        </w:rPr>
        <w:t>non-discrimination</w:t>
      </w:r>
      <w:r w:rsidRPr="009D43EA">
        <w:rPr>
          <w:rStyle w:val="Emphasis"/>
        </w:rPr>
        <w:t xml:space="preserve"> </w:t>
      </w:r>
      <w:proofErr w:type="gramStart"/>
      <w:r w:rsidRPr="00145431">
        <w:rPr>
          <w:rStyle w:val="Emphasis"/>
          <w:highlight w:val="cyan"/>
        </w:rPr>
        <w:t>laws</w:t>
      </w:r>
      <w:r w:rsidRPr="00145431">
        <w:rPr>
          <w:rStyle w:val="StyleUnderline"/>
          <w:highlight w:val="cyan"/>
        </w:rPr>
        <w:t>, and</w:t>
      </w:r>
      <w:proofErr w:type="gramEnd"/>
      <w:r w:rsidRPr="00145431">
        <w:rPr>
          <w:rStyle w:val="StyleUnderline"/>
          <w:highlight w:val="cyan"/>
        </w:rPr>
        <w:t xml:space="preserve"> getting </w:t>
      </w:r>
      <w:r w:rsidRPr="00145431">
        <w:rPr>
          <w:rStyle w:val="Emphasis"/>
          <w:highlight w:val="cyan"/>
        </w:rPr>
        <w:t>good trans inclusive policies</w:t>
      </w:r>
      <w:r w:rsidRPr="00145431">
        <w:rPr>
          <w:sz w:val="16"/>
        </w:rPr>
        <w:t xml:space="preserve">. </w:t>
      </w:r>
      <w:r w:rsidRPr="009D43EA">
        <w:rPr>
          <w:rStyle w:val="StyleUnderline"/>
        </w:rPr>
        <w:t>I’m for all of that</w:t>
      </w:r>
      <w:r w:rsidRPr="00145431">
        <w:rPr>
          <w:sz w:val="16"/>
        </w:rPr>
        <w:t xml:space="preserve"> and for all non-discrimination laws and all trans inclusive policies. But it doesn’t really get at the larger structures that affect trans people’s lives in terms of their health, their own longevity, the livability of trans lives. The three policy changes that would help the most transgender people the most are not trans-specific. They are the United States having a national publicly funded health care plan, and different than the one in England so that it’s funded enough to make sure people get the services they need. Also, prison abolition and doing as much as we can to end income inequality. Passing a non-discrimination law isn’t enough. There are all these stats that float around, for example a study that came out recently talking about the vulnerability to early death that trans people face, especially trans women of color. And it’s not like that vulnerability to early death is only happening in the red states in the United States. It’s a blue state problem as well. </w:t>
      </w:r>
      <w:r w:rsidRPr="009D43EA">
        <w:rPr>
          <w:rStyle w:val="StyleUnderline"/>
        </w:rPr>
        <w:t>My goal is to get people to obviously continue to pass these good trans-inclusive policies, but also to step back and see how sex is still implicated in structural oppression.</w:t>
      </w:r>
    </w:p>
    <w:p w14:paraId="1EA8E3C5" w14:textId="77777777" w:rsidR="003B0284" w:rsidRPr="00145431" w:rsidRDefault="003B0284" w:rsidP="003B0284">
      <w:pPr>
        <w:rPr>
          <w:sz w:val="16"/>
        </w:rPr>
      </w:pPr>
      <w:r w:rsidRPr="00145431">
        <w:rPr>
          <w:sz w:val="16"/>
        </w:rPr>
        <w:t xml:space="preserve">RD: I love that, especially the structural point. One of the things you say in your book is that you don’t want to focus on changes in these laws through a lens of intentional transphobia. You’re instead focused on the structural regulation of populations. You don’t you don’t use this language in the book, at least as I saw, but I thought of it as almost </w:t>
      </w:r>
      <w:proofErr w:type="gramStart"/>
      <w:r w:rsidRPr="00145431">
        <w:rPr>
          <w:sz w:val="16"/>
        </w:rPr>
        <w:t>like</w:t>
      </w:r>
      <w:proofErr w:type="gramEnd"/>
      <w:r w:rsidRPr="00145431">
        <w:rPr>
          <w:sz w:val="16"/>
        </w:rPr>
        <w:t xml:space="preserve"> a structural transphobia in the same way that we talk about structural racism. And I’m curious, would you agree with that characterization?</w:t>
      </w:r>
    </w:p>
    <w:p w14:paraId="5036C193" w14:textId="77777777" w:rsidR="003B0284" w:rsidRPr="009D43EA" w:rsidRDefault="003B0284" w:rsidP="003B0284">
      <w:pPr>
        <w:rPr>
          <w:u w:val="single"/>
        </w:rPr>
      </w:pPr>
      <w:r w:rsidRPr="00145431">
        <w:rPr>
          <w:sz w:val="16"/>
        </w:rPr>
        <w:t xml:space="preserve">PC: That’s an interesting way to think about it, thank you so much for reading the book so well. What I want to do is move away from understanding a policy as transphobic or not. For example, in New York City, we think we have this great birth certificate policy. Anybody who was born here in the city can change their birth certificate to M, F, or X. There’s not too much paperwork. </w:t>
      </w:r>
      <w:proofErr w:type="gramStart"/>
      <w:r w:rsidRPr="00145431">
        <w:rPr>
          <w:sz w:val="16"/>
        </w:rPr>
        <w:t>There’s</w:t>
      </w:r>
      <w:proofErr w:type="gramEnd"/>
      <w:r w:rsidRPr="00145431">
        <w:rPr>
          <w:sz w:val="16"/>
        </w:rPr>
        <w:t xml:space="preserve"> no medical affidavits. It’s </w:t>
      </w:r>
      <w:proofErr w:type="gramStart"/>
      <w:r w:rsidRPr="00145431">
        <w:rPr>
          <w:sz w:val="16"/>
        </w:rPr>
        <w:t>really great</w:t>
      </w:r>
      <w:proofErr w:type="gramEnd"/>
      <w:r w:rsidRPr="00145431">
        <w:rPr>
          <w:sz w:val="16"/>
        </w:rPr>
        <w:t xml:space="preserve">. And so that seems like it’s not transphobic. And in some sense, of course, it’s not transphobic. On the other hand, babies that are born in New York City still get an M or an F. Everybody else is part of this set classification system. It becomes </w:t>
      </w:r>
      <w:proofErr w:type="gramStart"/>
      <w:r w:rsidRPr="00145431">
        <w:rPr>
          <w:sz w:val="16"/>
        </w:rPr>
        <w:t>really clear</w:t>
      </w:r>
      <w:proofErr w:type="gramEnd"/>
      <w:r w:rsidRPr="00145431">
        <w:rPr>
          <w:sz w:val="16"/>
        </w:rPr>
        <w:t xml:space="preserve"> that the mayor and the city council of New York were reaching out to the transgender community as a political constituency to give them what they wanted. But it doesn’t necessarily end all sex classification, or even, for example, the DMV policies. It’s in the state interest for us to be recognized. It doesn’t help the police officer pulling me over if I hand over a driver’s license that says F on it. </w:t>
      </w:r>
      <w:proofErr w:type="gramStart"/>
      <w:r w:rsidRPr="00145431">
        <w:rPr>
          <w:sz w:val="16"/>
        </w:rPr>
        <w:t>So</w:t>
      </w:r>
      <w:proofErr w:type="gramEnd"/>
      <w:r w:rsidRPr="00145431">
        <w:rPr>
          <w:sz w:val="16"/>
        </w:rPr>
        <w:t xml:space="preserve"> the policy is not transphobic, but it’s almost accidentally not transphobic. Later in the discussion we can get to the new wave of </w:t>
      </w:r>
      <w:proofErr w:type="gramStart"/>
      <w:r w:rsidRPr="00145431">
        <w:rPr>
          <w:sz w:val="16"/>
        </w:rPr>
        <w:t>actually existing</w:t>
      </w:r>
      <w:proofErr w:type="gramEnd"/>
      <w:r w:rsidRPr="00145431">
        <w:rPr>
          <w:sz w:val="16"/>
        </w:rPr>
        <w:t xml:space="preserve"> intense transphobia. That is a different thing. </w:t>
      </w:r>
      <w:proofErr w:type="gramStart"/>
      <w:r w:rsidRPr="009D43EA">
        <w:rPr>
          <w:rStyle w:val="StyleUnderline"/>
        </w:rPr>
        <w:t>So</w:t>
      </w:r>
      <w:proofErr w:type="gramEnd"/>
      <w:r w:rsidRPr="009D43EA">
        <w:rPr>
          <w:rStyle w:val="StyleUnderline"/>
        </w:rPr>
        <w:t xml:space="preserve"> I wanted people to understand more what </w:t>
      </w:r>
      <w:r w:rsidRPr="00145431">
        <w:rPr>
          <w:rStyle w:val="Emphasis"/>
          <w:highlight w:val="cyan"/>
        </w:rPr>
        <w:t>sex</w:t>
      </w:r>
      <w:r w:rsidRPr="009D43EA">
        <w:rPr>
          <w:rStyle w:val="StyleUnderline"/>
        </w:rPr>
        <w:t xml:space="preserve"> was doing </w:t>
      </w:r>
      <w:r w:rsidRPr="00145431">
        <w:rPr>
          <w:rStyle w:val="StyleUnderline"/>
          <w:highlight w:val="cyan"/>
        </w:rPr>
        <w:t xml:space="preserve">as a </w:t>
      </w:r>
      <w:r w:rsidRPr="00145431">
        <w:rPr>
          <w:rStyle w:val="Emphasis"/>
          <w:highlight w:val="cyan"/>
        </w:rPr>
        <w:t>technology</w:t>
      </w:r>
      <w:r w:rsidRPr="00145431">
        <w:rPr>
          <w:rStyle w:val="StyleUnderline"/>
          <w:highlight w:val="cyan"/>
        </w:rPr>
        <w:t xml:space="preserve"> of </w:t>
      </w:r>
      <w:r w:rsidRPr="00145431">
        <w:rPr>
          <w:rStyle w:val="Emphasis"/>
          <w:highlight w:val="cyan"/>
        </w:rPr>
        <w:t>government</w:t>
      </w:r>
      <w:r w:rsidRPr="009D43EA">
        <w:rPr>
          <w:rStyle w:val="StyleUnderline"/>
        </w:rPr>
        <w:t>, instead of just thinking of it as bureaucrats being mean or good to transgender people.</w:t>
      </w:r>
    </w:p>
    <w:p w14:paraId="5FAD0967" w14:textId="77777777" w:rsidR="003B0284" w:rsidRPr="00145431" w:rsidRDefault="003B0284" w:rsidP="003B0284">
      <w:pPr>
        <w:rPr>
          <w:sz w:val="16"/>
        </w:rPr>
      </w:pPr>
      <w:r w:rsidRPr="00145431">
        <w:rPr>
          <w:sz w:val="16"/>
        </w:rPr>
        <w:t xml:space="preserve">RD: Right. In your book you talk about the fact that M or F is secured to infants even in New York where there are these very liberal policies. One of the claims you make that I found really striking is, “securing M or F to someone is a constitutively violent process.” I think that language of inherent violence will be surprising to many people. </w:t>
      </w:r>
      <w:proofErr w:type="gramStart"/>
      <w:r w:rsidRPr="00145431">
        <w:rPr>
          <w:sz w:val="16"/>
        </w:rPr>
        <w:t>So</w:t>
      </w:r>
      <w:proofErr w:type="gramEnd"/>
      <w:r w:rsidRPr="00145431">
        <w:rPr>
          <w:sz w:val="16"/>
        </w:rPr>
        <w:t xml:space="preserve"> I wanted to give you an opportunity to say more about why </w:t>
      </w:r>
      <w:proofErr w:type="gramStart"/>
      <w:r w:rsidRPr="00145431">
        <w:rPr>
          <w:sz w:val="16"/>
        </w:rPr>
        <w:t>do you see</w:t>
      </w:r>
      <w:proofErr w:type="gramEnd"/>
      <w:r w:rsidRPr="00145431">
        <w:rPr>
          <w:sz w:val="16"/>
        </w:rPr>
        <w:t xml:space="preserve"> this bureaucratic process as a constitutively violent one.</w:t>
      </w:r>
    </w:p>
    <w:p w14:paraId="0C4EAEEE" w14:textId="77777777" w:rsidR="003B0284" w:rsidRPr="00145431" w:rsidRDefault="003B0284" w:rsidP="003B0284">
      <w:pPr>
        <w:rPr>
          <w:sz w:val="16"/>
        </w:rPr>
      </w:pPr>
      <w:r w:rsidRPr="00145431">
        <w:rPr>
          <w:sz w:val="16"/>
        </w:rPr>
        <w:t>My goal is to get people to pass good trans-inclusive policies, but also to step back and see how sex is still implicated in structural oppression.</w:t>
      </w:r>
    </w:p>
    <w:p w14:paraId="41999343" w14:textId="77777777" w:rsidR="003B0284" w:rsidRPr="00145431" w:rsidRDefault="003B0284" w:rsidP="003B0284">
      <w:pPr>
        <w:rPr>
          <w:sz w:val="16"/>
        </w:rPr>
      </w:pPr>
      <w:r w:rsidRPr="00145431">
        <w:rPr>
          <w:sz w:val="16"/>
        </w:rPr>
        <w:t xml:space="preserve">PC: I take that from one of the founders, or maybe the founder, of transgender studies, Susan Stryker and her </w:t>
      </w:r>
      <w:proofErr w:type="gramStart"/>
      <w:r w:rsidRPr="00145431">
        <w:rPr>
          <w:sz w:val="16"/>
        </w:rPr>
        <w:t>really important</w:t>
      </w:r>
      <w:proofErr w:type="gramEnd"/>
      <w:r w:rsidRPr="00145431">
        <w:rPr>
          <w:sz w:val="16"/>
        </w:rPr>
        <w:t xml:space="preserve"> piece “My Words to Victor Frankenstein Above the Village of Chamounix” from the early 1990s. She talks about this moment of securing gender to infants as a moment of constitutive violence, which is why the trans community </w:t>
      </w:r>
      <w:proofErr w:type="gramStart"/>
      <w:r w:rsidRPr="00145431">
        <w:rPr>
          <w:sz w:val="16"/>
        </w:rPr>
        <w:t>says</w:t>
      </w:r>
      <w:proofErr w:type="gramEnd"/>
      <w:r w:rsidRPr="00145431">
        <w:rPr>
          <w:sz w:val="16"/>
        </w:rPr>
        <w:t xml:space="preserve"> “assigned sex at birth.” We tend not to say “birth sex” except sometimes as short form. We want to talk about how the person that gets produced by that label is going to access to different kinds of opportunities and resources. That is central to trans studies and central to my work. I see that as this kind of constitutive violence </w:t>
      </w:r>
      <w:proofErr w:type="gramStart"/>
      <w:r w:rsidRPr="00145431">
        <w:rPr>
          <w:sz w:val="16"/>
        </w:rPr>
        <w:t>Derrida ,</w:t>
      </w:r>
      <w:proofErr w:type="gramEnd"/>
      <w:r w:rsidRPr="00145431">
        <w:rPr>
          <w:sz w:val="16"/>
        </w:rPr>
        <w:t xml:space="preserve"> and </w:t>
      </w:r>
      <w:r w:rsidRPr="009D43EA">
        <w:rPr>
          <w:rStyle w:val="StyleUnderline"/>
        </w:rPr>
        <w:t xml:space="preserve">see the </w:t>
      </w:r>
      <w:r w:rsidRPr="00145431">
        <w:rPr>
          <w:rStyle w:val="StyleUnderline"/>
          <w:highlight w:val="cyan"/>
        </w:rPr>
        <w:t xml:space="preserve">state as a </w:t>
      </w:r>
      <w:r w:rsidRPr="00145431">
        <w:rPr>
          <w:rStyle w:val="Emphasis"/>
          <w:highlight w:val="cyan"/>
        </w:rPr>
        <w:t>complicated plurality</w:t>
      </w:r>
      <w:r w:rsidRPr="00145431">
        <w:rPr>
          <w:sz w:val="16"/>
        </w:rPr>
        <w:t xml:space="preserve">. </w:t>
      </w:r>
      <w:r w:rsidRPr="009D43EA">
        <w:rPr>
          <w:rStyle w:val="StyleUnderline"/>
        </w:rPr>
        <w:t>All over the place, not always based in constitutions, but rather accretions of practices and norms and unwritten rules. Putting those two things together, it’s this moment of labeling of constitutive violence and understanding that it’s happening differently in all these different power centers</w:t>
      </w:r>
      <w:r w:rsidRPr="00145431">
        <w:rPr>
          <w:sz w:val="16"/>
        </w:rPr>
        <w:t xml:space="preserve">. </w:t>
      </w:r>
      <w:r w:rsidRPr="00145431">
        <w:rPr>
          <w:rStyle w:val="StyleUnderline"/>
          <w:highlight w:val="cyan"/>
        </w:rPr>
        <w:t>Moving away from the idea</w:t>
      </w:r>
      <w:r w:rsidRPr="009D43EA">
        <w:rPr>
          <w:rStyle w:val="StyleUnderline"/>
        </w:rPr>
        <w:t xml:space="preserve"> of the state is this kind </w:t>
      </w:r>
      <w:r w:rsidRPr="00145431">
        <w:rPr>
          <w:rStyle w:val="StyleUnderline"/>
          <w:highlight w:val="cyan"/>
        </w:rPr>
        <w:t xml:space="preserve">of </w:t>
      </w:r>
      <w:r w:rsidRPr="00145431">
        <w:rPr>
          <w:rStyle w:val="Emphasis"/>
          <w:highlight w:val="cyan"/>
        </w:rPr>
        <w:t>unitary</w:t>
      </w:r>
      <w:r w:rsidRPr="00145431">
        <w:rPr>
          <w:rStyle w:val="StyleUnderline"/>
          <w:highlight w:val="cyan"/>
        </w:rPr>
        <w:t xml:space="preserve">, </w:t>
      </w:r>
      <w:r w:rsidRPr="00145431">
        <w:rPr>
          <w:rStyle w:val="Emphasis"/>
          <w:highlight w:val="cyan"/>
        </w:rPr>
        <w:t>hierarchical</w:t>
      </w:r>
      <w:r w:rsidRPr="009D43EA">
        <w:rPr>
          <w:rStyle w:val="StyleUnderline"/>
        </w:rPr>
        <w:t xml:space="preserve">, rational thing, and seeing it </w:t>
      </w:r>
      <w:r w:rsidRPr="00145431">
        <w:rPr>
          <w:rStyle w:val="StyleUnderline"/>
          <w:highlight w:val="cyan"/>
        </w:rPr>
        <w:t>instead</w:t>
      </w:r>
      <w:r w:rsidRPr="009D43EA">
        <w:rPr>
          <w:rStyle w:val="StyleUnderline"/>
        </w:rPr>
        <w:t xml:space="preserve"> </w:t>
      </w:r>
      <w:r w:rsidRPr="00145431">
        <w:rPr>
          <w:rStyle w:val="StyleUnderline"/>
          <w:highlight w:val="cyan"/>
        </w:rPr>
        <w:t>as</w:t>
      </w:r>
      <w:r w:rsidRPr="009D43EA">
        <w:rPr>
          <w:rStyle w:val="StyleUnderline"/>
        </w:rPr>
        <w:t xml:space="preserve"> all these </w:t>
      </w:r>
      <w:r w:rsidRPr="00145431">
        <w:rPr>
          <w:rStyle w:val="Emphasis"/>
          <w:highlight w:val="cyan"/>
        </w:rPr>
        <w:t>different assemblages</w:t>
      </w:r>
      <w:r w:rsidRPr="009D43EA">
        <w:rPr>
          <w:rStyle w:val="StyleUnderline"/>
        </w:rPr>
        <w:t xml:space="preserve"> </w:t>
      </w:r>
      <w:r w:rsidRPr="00145431">
        <w:rPr>
          <w:rStyle w:val="StyleUnderline"/>
          <w:highlight w:val="cyan"/>
        </w:rPr>
        <w:t xml:space="preserve">of </w:t>
      </w:r>
      <w:r w:rsidRPr="00145431">
        <w:rPr>
          <w:rStyle w:val="Emphasis"/>
          <w:highlight w:val="cyan"/>
        </w:rPr>
        <w:t>norms</w:t>
      </w:r>
      <w:r w:rsidRPr="009D43EA">
        <w:rPr>
          <w:rStyle w:val="StyleUnderline"/>
        </w:rPr>
        <w:t xml:space="preserve"> </w:t>
      </w:r>
      <w:r w:rsidRPr="00145431">
        <w:rPr>
          <w:rStyle w:val="StyleUnderline"/>
          <w:highlight w:val="cyan"/>
        </w:rPr>
        <w:t>and</w:t>
      </w:r>
      <w:r w:rsidRPr="009D43EA">
        <w:rPr>
          <w:rStyle w:val="StyleUnderline"/>
        </w:rPr>
        <w:t xml:space="preserve"> rules</w:t>
      </w:r>
      <w:r w:rsidRPr="00145431">
        <w:rPr>
          <w:sz w:val="16"/>
        </w:rPr>
        <w:t xml:space="preserve">, </w:t>
      </w:r>
      <w:r w:rsidRPr="009D43EA">
        <w:rPr>
          <w:rStyle w:val="StyleUnderline"/>
        </w:rPr>
        <w:t>operating</w:t>
      </w:r>
      <w:r w:rsidRPr="00145431">
        <w:rPr>
          <w:sz w:val="16"/>
        </w:rPr>
        <w:t xml:space="preserve"> </w:t>
      </w:r>
      <w:r w:rsidRPr="009D43EA">
        <w:rPr>
          <w:rStyle w:val="StyleUnderline"/>
        </w:rPr>
        <w:t xml:space="preserve">sometimes at different </w:t>
      </w:r>
      <w:r w:rsidRPr="00145431">
        <w:rPr>
          <w:rStyle w:val="StyleUnderline"/>
          <w:highlight w:val="cyan"/>
        </w:rPr>
        <w:t>purposes</w:t>
      </w:r>
      <w:r w:rsidRPr="00145431">
        <w:rPr>
          <w:sz w:val="16"/>
        </w:rPr>
        <w:t>.</w:t>
      </w:r>
    </w:p>
    <w:p w14:paraId="3BB35106" w14:textId="77777777" w:rsidR="003B0284" w:rsidRPr="00145431" w:rsidRDefault="003B0284" w:rsidP="003B0284">
      <w:pPr>
        <w:rPr>
          <w:sz w:val="16"/>
        </w:rPr>
      </w:pPr>
      <w:r w:rsidRPr="00145431">
        <w:rPr>
          <w:sz w:val="16"/>
        </w:rPr>
        <w:lastRenderedPageBreak/>
        <w:t xml:space="preserve">RD: Do you see that multiplicity as creating an ability to move between different jurisdictions in a way it gives more space for movement? Does it give more space for people to find ways to be able to be reclassified? Or does it create even more of a problem for trans people, because now they have this split classification across jurisdictions, and it </w:t>
      </w:r>
      <w:proofErr w:type="gramStart"/>
      <w:r w:rsidRPr="00145431">
        <w:rPr>
          <w:sz w:val="16"/>
        </w:rPr>
        <w:t>actually makes</w:t>
      </w:r>
      <w:proofErr w:type="gramEnd"/>
      <w:r w:rsidRPr="00145431">
        <w:rPr>
          <w:sz w:val="16"/>
        </w:rPr>
        <w:t xml:space="preserve"> things harder? Maybe the answer is both. Do you have a view about the effect of this kaleidoscopic landscape on trans people or people who are generally non-conforming?</w:t>
      </w:r>
    </w:p>
    <w:p w14:paraId="69382B4B" w14:textId="77777777" w:rsidR="003B0284" w:rsidRPr="00145431" w:rsidRDefault="003B0284" w:rsidP="003B0284">
      <w:pPr>
        <w:rPr>
          <w:sz w:val="16"/>
        </w:rPr>
      </w:pPr>
      <w:r w:rsidRPr="00145431">
        <w:rPr>
          <w:sz w:val="16"/>
        </w:rPr>
        <w:t xml:space="preserve">PC: That’s a </w:t>
      </w:r>
      <w:proofErr w:type="gramStart"/>
      <w:r w:rsidRPr="00145431">
        <w:rPr>
          <w:sz w:val="16"/>
        </w:rPr>
        <w:t>really good</w:t>
      </w:r>
      <w:proofErr w:type="gramEnd"/>
      <w:r w:rsidRPr="00145431">
        <w:rPr>
          <w:sz w:val="16"/>
        </w:rPr>
        <w:t xml:space="preserve"> question. One could say, there’s a contradiction in how I’m classified, and that’s not my fault. I always go back to this Stuart Hall quote, where he’s talking about Thatcher’s England and says, </w:t>
      </w:r>
      <w:r w:rsidRPr="00145431">
        <w:rPr>
          <w:rStyle w:val="StyleUnderline"/>
          <w:highlight w:val="cyan"/>
        </w:rPr>
        <w:t>it’s the academic’s idea</w:t>
      </w:r>
      <w:r w:rsidRPr="009D43EA">
        <w:rPr>
          <w:rStyle w:val="StyleUnderline"/>
        </w:rPr>
        <w:t xml:space="preserve"> that </w:t>
      </w:r>
      <w:r w:rsidRPr="00145431">
        <w:rPr>
          <w:rStyle w:val="StyleUnderline"/>
          <w:highlight w:val="cyan"/>
        </w:rPr>
        <w:t xml:space="preserve">if they just point out </w:t>
      </w:r>
      <w:r w:rsidRPr="00145431">
        <w:rPr>
          <w:rStyle w:val="StyleUnderline"/>
        </w:rPr>
        <w:t xml:space="preserve">the </w:t>
      </w:r>
      <w:r w:rsidRPr="00145431">
        <w:rPr>
          <w:rStyle w:val="StyleUnderline"/>
          <w:highlight w:val="cyan"/>
        </w:rPr>
        <w:t>contradictions</w:t>
      </w:r>
      <w:r w:rsidRPr="009D43EA">
        <w:rPr>
          <w:rStyle w:val="StyleUnderline"/>
        </w:rPr>
        <w:t xml:space="preserve">, </w:t>
      </w:r>
      <w:r w:rsidRPr="00145431">
        <w:rPr>
          <w:rStyle w:val="StyleUnderline"/>
          <w:highlight w:val="cyan"/>
        </w:rPr>
        <w:t>the</w:t>
      </w:r>
      <w:r w:rsidRPr="009D43EA">
        <w:rPr>
          <w:rStyle w:val="StyleUnderline"/>
        </w:rPr>
        <w:t xml:space="preserve"> whole </w:t>
      </w:r>
      <w:r w:rsidRPr="00145431">
        <w:rPr>
          <w:rStyle w:val="StyleUnderline"/>
          <w:highlight w:val="cyan"/>
        </w:rPr>
        <w:t>edifice will</w:t>
      </w:r>
      <w:r w:rsidRPr="009D43EA">
        <w:rPr>
          <w:rStyle w:val="StyleUnderline"/>
        </w:rPr>
        <w:t xml:space="preserve"> just </w:t>
      </w:r>
      <w:r w:rsidRPr="00145431">
        <w:rPr>
          <w:rStyle w:val="StyleUnderline"/>
          <w:highlight w:val="cyan"/>
        </w:rPr>
        <w:t>come crumbling down</w:t>
      </w:r>
      <w:r w:rsidRPr="00145431">
        <w:rPr>
          <w:sz w:val="16"/>
        </w:rPr>
        <w:t xml:space="preserve">. But in fact, for example, </w:t>
      </w:r>
      <w:r w:rsidRPr="00145431">
        <w:rPr>
          <w:rStyle w:val="StyleUnderline"/>
        </w:rPr>
        <w:t>if you’re arrested by a sheriff</w:t>
      </w:r>
      <w:r w:rsidRPr="009D43EA">
        <w:rPr>
          <w:rStyle w:val="StyleUnderline"/>
        </w:rPr>
        <w:t xml:space="preserve"> and you’re put in what you think is the wrong prison, and you point to your birth certificate, they don’t care</w:t>
      </w:r>
      <w:r w:rsidRPr="00145431">
        <w:rPr>
          <w:sz w:val="16"/>
        </w:rPr>
        <w:t xml:space="preserve">. It’s not just the existence of a contradiction or a difference, but </w:t>
      </w:r>
      <w:r w:rsidRPr="00145431">
        <w:rPr>
          <w:rStyle w:val="StyleUnderline"/>
          <w:highlight w:val="cyan"/>
        </w:rPr>
        <w:t>it’s</w:t>
      </w:r>
      <w:r w:rsidRPr="009D43EA">
        <w:rPr>
          <w:rStyle w:val="StyleUnderline"/>
        </w:rPr>
        <w:t xml:space="preserve"> also always </w:t>
      </w:r>
      <w:r w:rsidRPr="00145431">
        <w:rPr>
          <w:rStyle w:val="StyleUnderline"/>
          <w:highlight w:val="cyan"/>
        </w:rPr>
        <w:t>about the old-fashioned, non-Foucauldian state power of locking you up</w:t>
      </w:r>
      <w:r w:rsidRPr="009D43EA">
        <w:rPr>
          <w:rStyle w:val="StyleUnderline"/>
        </w:rPr>
        <w:t>.</w:t>
      </w:r>
      <w:r w:rsidRPr="00145431">
        <w:rPr>
          <w:sz w:val="16"/>
        </w:rPr>
        <w:t xml:space="preserve"> Sometimes I don’t focus so much on the potential for resistance. On the other </w:t>
      </w:r>
      <w:proofErr w:type="gramStart"/>
      <w:r w:rsidRPr="00145431">
        <w:rPr>
          <w:sz w:val="16"/>
        </w:rPr>
        <w:t>hand</w:t>
      </w:r>
      <w:proofErr w:type="gramEnd"/>
      <w:r w:rsidRPr="00145431">
        <w:rPr>
          <w:sz w:val="16"/>
        </w:rPr>
        <w:t xml:space="preserve"> I’ve gotten a couple of comments like that, and it is interesting to think about in terms of people being able to remake themselves.</w:t>
      </w:r>
    </w:p>
    <w:p w14:paraId="35663615" w14:textId="77777777" w:rsidR="003B0284" w:rsidRPr="003B0284" w:rsidRDefault="003B0284" w:rsidP="003B0284"/>
    <w:sectPr w:rsidR="003B0284" w:rsidRPr="003B02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A2402" w14:textId="77777777" w:rsidR="00172A03" w:rsidRDefault="00172A03" w:rsidP="00066D2C">
      <w:pPr>
        <w:spacing w:after="0" w:line="240" w:lineRule="auto"/>
      </w:pPr>
      <w:r>
        <w:separator/>
      </w:r>
    </w:p>
  </w:endnote>
  <w:endnote w:type="continuationSeparator" w:id="0">
    <w:p w14:paraId="5FA30F2D" w14:textId="77777777" w:rsidR="00172A03" w:rsidRDefault="00172A0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00869" w14:textId="77777777" w:rsidR="00172A03" w:rsidRDefault="00172A03" w:rsidP="00066D2C">
      <w:pPr>
        <w:spacing w:after="0" w:line="240" w:lineRule="auto"/>
      </w:pPr>
      <w:r>
        <w:separator/>
      </w:r>
    </w:p>
  </w:footnote>
  <w:footnote w:type="continuationSeparator" w:id="0">
    <w:p w14:paraId="39E60FFF" w14:textId="77777777" w:rsidR="00172A03" w:rsidRDefault="00172A0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79199E"/>
    <w:multiLevelType w:val="hybridMultilevel"/>
    <w:tmpl w:val="63366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4E54D18"/>
    <w:multiLevelType w:val="hybridMultilevel"/>
    <w:tmpl w:val="57780B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252C3D"/>
    <w:multiLevelType w:val="hybridMultilevel"/>
    <w:tmpl w:val="570273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DA266D"/>
    <w:multiLevelType w:val="hybridMultilevel"/>
    <w:tmpl w:val="633664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83252814">
    <w:abstractNumId w:val="11"/>
  </w:num>
  <w:num w:numId="46" w16cid:durableId="659428624">
    <w:abstractNumId w:val="14"/>
  </w:num>
  <w:num w:numId="47" w16cid:durableId="1416825111">
    <w:abstractNumId w:val="18"/>
  </w:num>
  <w:num w:numId="48" w16cid:durableId="2095542924">
    <w:abstractNumId w:val="17"/>
  </w:num>
  <w:num w:numId="49" w16cid:durableId="5863023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906299904"/>
    <w:docVar w:name="VerbatimVersion" w:val="6.0.0"/>
    <w:docVar w:name="WordVersion" w:val="16.0"/>
  </w:docVars>
  <w:rsids>
    <w:rsidRoot w:val="003B028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A0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68A"/>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65"/>
    <w:rsid w:val="00392D93"/>
    <w:rsid w:val="00393EF2"/>
    <w:rsid w:val="00394F71"/>
    <w:rsid w:val="00396D52"/>
    <w:rsid w:val="003A46B4"/>
    <w:rsid w:val="003A5CE8"/>
    <w:rsid w:val="003A698D"/>
    <w:rsid w:val="003B0284"/>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552"/>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DE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7F3"/>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70A"/>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7A4"/>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6571"/>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C30A10"/>
  <w15:chartTrackingRefBased/>
  <w15:docId w15:val="{8377D3A6-C47A-7E49-B537-C617D89D5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0284"/>
    <w:rPr>
      <w:rFonts w:ascii="Calibri" w:hAnsi="Calibri" w:cs="Calibri"/>
    </w:rPr>
  </w:style>
  <w:style w:type="paragraph" w:styleId="Heading1">
    <w:name w:val="heading 1"/>
    <w:aliases w:val="Pocket"/>
    <w:basedOn w:val="Normal"/>
    <w:next w:val="Normal"/>
    <w:link w:val="Heading1Char"/>
    <w:qFormat/>
    <w:rsid w:val="003B02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B02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r1"/>
    <w:basedOn w:val="Normal"/>
    <w:next w:val="Normal"/>
    <w:link w:val="Heading3Char"/>
    <w:uiPriority w:val="2"/>
    <w:qFormat/>
    <w:rsid w:val="003B02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Spacing12,no read,No Spacing11111,ta,Ta,t,No Spacing111111,Heading 2 Char2 Char,TAG,Heading 2 Char1 Char Char,No Spacing2111,No Spacing211,No Spacing4,No Spacing21,No Spacing2,T,Clear"/>
    <w:basedOn w:val="Normal"/>
    <w:next w:val="Normal"/>
    <w:link w:val="Heading4Char"/>
    <w:uiPriority w:val="3"/>
    <w:qFormat/>
    <w:rsid w:val="003B028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B028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B02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0284"/>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Text 8,Box,s"/>
    <w:basedOn w:val="DefaultParagraphFont"/>
    <w:link w:val="textbold"/>
    <w:uiPriority w:val="8"/>
    <w:qFormat/>
    <w:rsid w:val="003B028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B0284"/>
    <w:rPr>
      <w:color w:val="auto"/>
      <w:u w:val="none"/>
    </w:rPr>
  </w:style>
  <w:style w:type="character" w:customStyle="1" w:styleId="Heading1Char">
    <w:name w:val="Heading 1 Char"/>
    <w:aliases w:val="Pocket Char"/>
    <w:basedOn w:val="DefaultParagraphFont"/>
    <w:link w:val="Heading1"/>
    <w:rsid w:val="003B028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028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3B028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Spacing12 Char,no read Char,No Spacing11111 Char,ta Char,Ta Char,t Char,No Spacing111111 Char,Heading 2 Char2 Char Char,TAG Char,T Char"/>
    <w:basedOn w:val="DefaultParagraphFont"/>
    <w:link w:val="Heading4"/>
    <w:uiPriority w:val="3"/>
    <w:rsid w:val="003B028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3 pt,tag + 12 pt,Not."/>
    <w:basedOn w:val="DefaultParagraphFont"/>
    <w:uiPriority w:val="6"/>
    <w:qFormat/>
    <w:rsid w:val="003B0284"/>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
    <w:basedOn w:val="DefaultParagraphFont"/>
    <w:uiPriority w:val="7"/>
    <w:qFormat/>
    <w:rsid w:val="003B0284"/>
    <w:rPr>
      <w:b w:val="0"/>
      <w:sz w:val="22"/>
      <w:u w:val="single"/>
    </w:rPr>
  </w:style>
  <w:style w:type="character" w:styleId="Strong">
    <w:name w:val="Strong"/>
    <w:basedOn w:val="DefaultParagraphFont"/>
    <w:uiPriority w:val="22"/>
    <w:semiHidden/>
    <w:qFormat/>
    <w:rsid w:val="003B0284"/>
    <w:rPr>
      <w:b/>
      <w:bCs/>
    </w:rPr>
  </w:style>
  <w:style w:type="character" w:styleId="BookTitle">
    <w:name w:val="Book Title"/>
    <w:basedOn w:val="DefaultParagraphFont"/>
    <w:uiPriority w:val="33"/>
    <w:semiHidden/>
    <w:qFormat/>
    <w:rsid w:val="003B0284"/>
    <w:rPr>
      <w:b/>
      <w:bCs/>
      <w:i/>
      <w:iCs/>
      <w:spacing w:val="5"/>
    </w:rPr>
  </w:style>
  <w:style w:type="character" w:customStyle="1" w:styleId="Heading5Char">
    <w:name w:val="Heading 5 Char"/>
    <w:basedOn w:val="DefaultParagraphFont"/>
    <w:link w:val="Heading5"/>
    <w:uiPriority w:val="9"/>
    <w:semiHidden/>
    <w:rsid w:val="003B028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B0284"/>
  </w:style>
  <w:style w:type="paragraph" w:styleId="Header">
    <w:name w:val="header"/>
    <w:basedOn w:val="Normal"/>
    <w:link w:val="HeaderChar"/>
    <w:uiPriority w:val="99"/>
    <w:semiHidden/>
    <w:rsid w:val="003B028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B0284"/>
    <w:rPr>
      <w:rFonts w:ascii="Calibri" w:hAnsi="Calibri" w:cs="Calibri"/>
    </w:rPr>
  </w:style>
  <w:style w:type="paragraph" w:styleId="Footer">
    <w:name w:val="footer"/>
    <w:basedOn w:val="Normal"/>
    <w:link w:val="FooterChar"/>
    <w:uiPriority w:val="99"/>
    <w:semiHidden/>
    <w:rsid w:val="003B028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B0284"/>
    <w:rPr>
      <w:rFonts w:ascii="Calibri" w:hAnsi="Calibri" w:cs="Calibri"/>
    </w:rPr>
  </w:style>
  <w:style w:type="paragraph" w:styleId="BodyText">
    <w:name w:val="Body Text"/>
    <w:basedOn w:val="Normal"/>
    <w:link w:val="BodyTextChar"/>
    <w:uiPriority w:val="99"/>
    <w:semiHidden/>
    <w:unhideWhenUsed/>
    <w:rsid w:val="003B0284"/>
    <w:pPr>
      <w:spacing w:after="120"/>
    </w:pPr>
  </w:style>
  <w:style w:type="character" w:customStyle="1" w:styleId="BodyTextChar">
    <w:name w:val="Body Text Char"/>
    <w:basedOn w:val="DefaultParagraphFont"/>
    <w:link w:val="BodyText"/>
    <w:uiPriority w:val="99"/>
    <w:semiHidden/>
    <w:rsid w:val="003B0284"/>
    <w:rPr>
      <w:rFonts w:ascii="Calibri" w:hAnsi="Calibri" w:cs="Calibri"/>
    </w:rPr>
  </w:style>
  <w:style w:type="paragraph" w:styleId="NoSpacing">
    <w:name w:val="No Spacing"/>
    <w:link w:val="NoSpacingChar"/>
    <w:uiPriority w:val="99"/>
    <w:semiHidden/>
    <w:unhideWhenUsed/>
    <w:qFormat/>
    <w:rsid w:val="003B028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B0284"/>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3B0284"/>
    <w:rPr>
      <w:color w:val="0563C1" w:themeColor="hyperlink"/>
      <w:u w:val="single"/>
    </w:rPr>
  </w:style>
  <w:style w:type="character" w:styleId="UnresolvedMention">
    <w:name w:val="Unresolved Mention"/>
    <w:basedOn w:val="DefaultParagraphFont"/>
    <w:uiPriority w:val="99"/>
    <w:semiHidden/>
    <w:unhideWhenUsed/>
    <w:rsid w:val="003B0284"/>
    <w:rPr>
      <w:color w:val="605E5C"/>
      <w:shd w:val="clear" w:color="auto" w:fill="E1DFDD"/>
    </w:rPr>
  </w:style>
  <w:style w:type="paragraph" w:customStyle="1" w:styleId="textbold">
    <w:name w:val="text bold"/>
    <w:basedOn w:val="Normal"/>
    <w:link w:val="Emphasis"/>
    <w:uiPriority w:val="8"/>
    <w:qFormat/>
    <w:rsid w:val="003B0284"/>
    <w:pPr>
      <w:ind w:left="720"/>
      <w:jc w:val="both"/>
    </w:pPr>
    <w:rPr>
      <w:b/>
      <w:iCs/>
      <w:u w:val="single"/>
      <w:bdr w:val="single" w:sz="8" w:space="0" w:color="auto"/>
    </w:rPr>
  </w:style>
  <w:style w:type="paragraph" w:customStyle="1" w:styleId="Emphasize">
    <w:name w:val="Emphasize"/>
    <w:basedOn w:val="Normal"/>
    <w:uiPriority w:val="8"/>
    <w:qFormat/>
    <w:rsid w:val="003B0284"/>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4D555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2/10/alex-gourevitch-shared-labor-socialism-postwork-critiqu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cobin.com/2018/06/bullshit-jobs-david-graeber-work-servi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acobin.com/2016/04/erik-olin-wright-real-utopias-capitalism-socialism" TargetMode="External"/><Relationship Id="rId5" Type="http://schemas.openxmlformats.org/officeDocument/2006/relationships/webSettings" Target="webSettings.xml"/><Relationship Id="rId10" Type="http://schemas.openxmlformats.org/officeDocument/2006/relationships/hyperlink" Target="https://www.marxists.org/archive/marx/works/1867-c1/ch15.htm" TargetMode="External"/><Relationship Id="rId4" Type="http://schemas.openxmlformats.org/officeDocument/2006/relationships/settings" Target="settings.xml"/><Relationship Id="rId9" Type="http://schemas.openxmlformats.org/officeDocument/2006/relationships/hyperlink" Target="https://www.versobooks.com/books/2315-inventing-the-futur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24</Pages>
  <Words>12538</Words>
  <Characters>71468</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7</cp:revision>
  <dcterms:created xsi:type="dcterms:W3CDTF">2026-01-31T13:21:00Z</dcterms:created>
  <dcterms:modified xsi:type="dcterms:W3CDTF">2026-01-31T14:08:00Z</dcterms:modified>
</cp:coreProperties>
</file>