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C0BF" w14:textId="1E6694E0" w:rsidR="00B650AB" w:rsidRDefault="009D7AE3" w:rsidP="00FE3C01">
      <w:pPr>
        <w:pStyle w:val="Heading1"/>
      </w:pPr>
      <w:r>
        <w:t>1nc – NU Doubles vs Harvard DS</w:t>
      </w:r>
    </w:p>
    <w:p w14:paraId="7222E0BD" w14:textId="3F14B184" w:rsidR="00A375DF" w:rsidRDefault="00A375DF" w:rsidP="00767368">
      <w:pPr>
        <w:pStyle w:val="Heading2"/>
      </w:pPr>
      <w:r>
        <w:t>1</w:t>
      </w:r>
    </w:p>
    <w:p w14:paraId="2814933C" w14:textId="6B65DE82" w:rsidR="00A375DF" w:rsidRDefault="00A375DF" w:rsidP="00A375DF">
      <w:pPr>
        <w:pStyle w:val="Heading3"/>
      </w:pPr>
      <w:r>
        <w:t>T – Subsets</w:t>
      </w:r>
    </w:p>
    <w:p w14:paraId="1F24C403" w14:textId="77777777" w:rsidR="00A375DF" w:rsidRDefault="00A375DF" w:rsidP="00A375DF">
      <w:pPr>
        <w:pStyle w:val="Heading4"/>
      </w:pPr>
      <w:r>
        <w:t>Strengthening collective bargaining” requires 80% coverage.</w:t>
      </w:r>
    </w:p>
    <w:p w14:paraId="60806B6C" w14:textId="77777777" w:rsidR="00A375DF" w:rsidRPr="00D63813" w:rsidRDefault="00A375DF" w:rsidP="00A375DF">
      <w:r w:rsidRPr="00D63813">
        <w:rPr>
          <w:rStyle w:val="Style13ptBold"/>
        </w:rPr>
        <w:t>De Spiegelaere 25</w:t>
      </w:r>
      <w:r>
        <w:t>, Senior Researcher in Industrial Relations, European Trade Union Institute. (Stan, June 10</w:t>
      </w:r>
      <w:r w:rsidRPr="00D63813">
        <w:rPr>
          <w:vertAlign w:val="superscript"/>
        </w:rPr>
        <w:t>th</w:t>
      </w:r>
      <w:r>
        <w:t>, “Policies to Strengthen Collective Bargaining”, European Journal of Industrial Relations, Vol. 31, Accessed via KU Libraries)</w:t>
      </w:r>
    </w:p>
    <w:p w14:paraId="39A60140" w14:textId="77777777" w:rsidR="00A375DF" w:rsidRPr="00D63813" w:rsidRDefault="00A375DF" w:rsidP="00A375DF">
      <w:pPr>
        <w:rPr>
          <w:sz w:val="16"/>
        </w:rPr>
      </w:pPr>
      <w:r w:rsidRPr="00294B5E">
        <w:rPr>
          <w:sz w:val="16"/>
        </w:rPr>
        <w:t xml:space="preserve">While mainly based on, and addressed to, lay knowledge, this article makes several contributions to the industrial relations literature. First, </w:t>
      </w:r>
      <w:r w:rsidRPr="00294B5E">
        <w:rPr>
          <w:rStyle w:val="StyleUnderline"/>
        </w:rPr>
        <w:t>by building on</w:t>
      </w:r>
      <w:r w:rsidRPr="00294B5E">
        <w:rPr>
          <w:sz w:val="16"/>
        </w:rPr>
        <w:t xml:space="preserve"> expert </w:t>
      </w:r>
      <w:r w:rsidRPr="00294B5E">
        <w:rPr>
          <w:rStyle w:val="StyleUnderline"/>
        </w:rPr>
        <w:t>contributions from a variety of countries on the same topic, it proposes a</w:t>
      </w:r>
      <w:r w:rsidRPr="00294B5E">
        <w:rPr>
          <w:sz w:val="16"/>
        </w:rPr>
        <w:t xml:space="preserve">n analytical </w:t>
      </w:r>
      <w:r w:rsidRPr="00294B5E">
        <w:rPr>
          <w:rStyle w:val="StyleUnderline"/>
        </w:rPr>
        <w:t xml:space="preserve">framework to </w:t>
      </w:r>
      <w:r w:rsidRPr="00294B5E">
        <w:rPr>
          <w:rStyle w:val="Emphasis"/>
        </w:rPr>
        <w:t>assess</w:t>
      </w:r>
      <w:r w:rsidRPr="00294B5E">
        <w:rPr>
          <w:sz w:val="16"/>
        </w:rPr>
        <w:t xml:space="preserve"> obstacles and potential </w:t>
      </w:r>
      <w:r w:rsidRPr="00294B5E">
        <w:rPr>
          <w:rStyle w:val="Emphasis"/>
        </w:rPr>
        <w:t>policy</w:t>
      </w:r>
      <w:r w:rsidRPr="00294B5E">
        <w:rPr>
          <w:sz w:val="16"/>
        </w:rPr>
        <w:t xml:space="preserve"> leverage </w:t>
      </w:r>
      <w:r w:rsidRPr="00294B5E">
        <w:rPr>
          <w:rStyle w:val="StyleUnderline"/>
        </w:rPr>
        <w:t>on collective bargaining. This framework</w:t>
      </w:r>
      <w:r w:rsidRPr="00294B5E">
        <w:rPr>
          <w:sz w:val="16"/>
        </w:rPr>
        <w:t xml:space="preserve"> might be </w:t>
      </w:r>
      <w:r w:rsidRPr="00294B5E">
        <w:rPr>
          <w:rStyle w:val="Emphasis"/>
        </w:rPr>
        <w:t>useful</w:t>
      </w:r>
      <w:r w:rsidRPr="00294B5E">
        <w:rPr>
          <w:rStyle w:val="StyleUnderline"/>
        </w:rPr>
        <w:t xml:space="preserve"> for future policy</w:t>
      </w:r>
      <w:r w:rsidRPr="00294B5E">
        <w:rPr>
          <w:sz w:val="16"/>
        </w:rPr>
        <w:t xml:space="preserve"> analysis </w:t>
      </w:r>
      <w:r w:rsidRPr="00294B5E">
        <w:rPr>
          <w:rStyle w:val="StyleUnderline"/>
        </w:rPr>
        <w:t xml:space="preserve">and evaluation of </w:t>
      </w:r>
      <w:r w:rsidRPr="00294B5E">
        <w:rPr>
          <w:rStyle w:val="Emphasis"/>
        </w:rPr>
        <w:t>national</w:t>
      </w:r>
      <w:r w:rsidRPr="00294B5E">
        <w:rPr>
          <w:rStyle w:val="StyleUnderline"/>
        </w:rPr>
        <w:t xml:space="preserve"> action </w:t>
      </w:r>
      <w:r w:rsidRPr="00294B5E">
        <w:rPr>
          <w:rStyle w:val="Emphasis"/>
        </w:rPr>
        <w:t>plans</w:t>
      </w:r>
      <w:r w:rsidRPr="00294B5E">
        <w:rPr>
          <w:sz w:val="16"/>
        </w:rPr>
        <w:t xml:space="preserve">. Second, </w:t>
      </w:r>
      <w:r w:rsidRPr="00294B5E">
        <w:rPr>
          <w:rStyle w:val="StyleUnderline"/>
        </w:rPr>
        <w:t>the sheer number of</w:t>
      </w:r>
      <w:r w:rsidRPr="00294B5E">
        <w:rPr>
          <w:sz w:val="16"/>
        </w:rPr>
        <w:t xml:space="preserve"> ideas and </w:t>
      </w:r>
      <w:r w:rsidRPr="00294B5E">
        <w:rPr>
          <w:rStyle w:val="StyleUnderline"/>
        </w:rPr>
        <w:t xml:space="preserve">policy options show how </w:t>
      </w:r>
      <w:r w:rsidRPr="00294B5E">
        <w:rPr>
          <w:rStyle w:val="Emphasis"/>
        </w:rPr>
        <w:t>complicated</w:t>
      </w:r>
      <w:r w:rsidRPr="00294B5E">
        <w:rPr>
          <w:rStyle w:val="StyleUnderline"/>
        </w:rPr>
        <w:t xml:space="preserve"> an encompassing policy on collective bargaining is likely to be</w:t>
      </w:r>
      <w:r w:rsidRPr="00294B5E">
        <w:rPr>
          <w:sz w:val="16"/>
        </w:rPr>
        <w:t>.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308AC71F" w14:textId="77777777" w:rsidR="00A375DF" w:rsidRPr="00D63813" w:rsidRDefault="00A375DF" w:rsidP="00A375DF">
      <w:pPr>
        <w:rPr>
          <w:rStyle w:val="StyleUnderline"/>
        </w:rPr>
      </w:pPr>
      <w:r w:rsidRPr="00D63813">
        <w:rPr>
          <w:rStyle w:val="StyleUnderline"/>
        </w:rPr>
        <w:t xml:space="preserve">Conditions for </w:t>
      </w:r>
      <w:r w:rsidRPr="00BE11F5">
        <w:rPr>
          <w:rStyle w:val="Emphasis"/>
          <w:highlight w:val="cyan"/>
        </w:rPr>
        <w:t>reaching</w:t>
      </w:r>
      <w:r w:rsidRPr="00BE11F5">
        <w:rPr>
          <w:rStyle w:val="StyleUnderline"/>
          <w:highlight w:val="cyan"/>
        </w:rPr>
        <w:t xml:space="preserve"> 80% coverage</w:t>
      </w:r>
    </w:p>
    <w:p w14:paraId="5705C60E" w14:textId="77777777" w:rsidR="00A375DF" w:rsidRPr="00D63813" w:rsidRDefault="00A375DF" w:rsidP="00A375DF">
      <w:pPr>
        <w:rPr>
          <w:sz w:val="16"/>
        </w:rPr>
      </w:pPr>
      <w:r w:rsidRPr="00D63813">
        <w:rPr>
          <w:sz w:val="16"/>
        </w:rPr>
        <w:t xml:space="preserve">According to the Directive, </w:t>
      </w:r>
      <w:r w:rsidRPr="00BE11F5">
        <w:rPr>
          <w:rStyle w:val="Emphasis"/>
          <w:highlight w:val="cyan"/>
        </w:rPr>
        <w:t>80%</w:t>
      </w:r>
      <w:r w:rsidRPr="00D63813">
        <w:rPr>
          <w:rStyle w:val="Emphasis"/>
        </w:rPr>
        <w:t xml:space="preserve"> coverage</w:t>
      </w:r>
      <w:r w:rsidRPr="00D63813">
        <w:rPr>
          <w:rStyle w:val="StyleUnderline"/>
        </w:rPr>
        <w:t xml:space="preserve"> </w:t>
      </w:r>
      <w:r w:rsidRPr="00BE11F5">
        <w:rPr>
          <w:rStyle w:val="StyleUnderline"/>
          <w:highlight w:val="cyan"/>
        </w:rPr>
        <w:t xml:space="preserve">is the </w:t>
      </w:r>
      <w:r w:rsidRPr="00BE11F5">
        <w:rPr>
          <w:rStyle w:val="Emphasis"/>
          <w:highlight w:val="cyan"/>
        </w:rPr>
        <w:t>threshold</w:t>
      </w:r>
      <w:r w:rsidRPr="00D63813">
        <w:rPr>
          <w:sz w:val="16"/>
        </w:rPr>
        <w:t xml:space="preserve"> below </w:t>
      </w:r>
      <w:r w:rsidRPr="00BE11F5">
        <w:rPr>
          <w:rStyle w:val="StyleUnderline"/>
          <w:highlight w:val="cyan"/>
        </w:rPr>
        <w:t xml:space="preserve">which countries must </w:t>
      </w:r>
      <w:r w:rsidRPr="00BE11F5">
        <w:rPr>
          <w:rStyle w:val="Emphasis"/>
          <w:highlight w:val="cyan"/>
        </w:rPr>
        <w:t>develop national action plans to strengthen collective bargaining</w:t>
      </w:r>
      <w:r w:rsidRPr="00D63813">
        <w:rPr>
          <w:sz w:val="16"/>
        </w:rPr>
        <w:t xml:space="preserve">. However, </w:t>
      </w:r>
      <w:r w:rsidRPr="00D63813">
        <w:rPr>
          <w:rStyle w:val="StyleUnderline"/>
        </w:rPr>
        <w:t>these plans are n</w:t>
      </w:r>
      <w:r w:rsidRPr="00BE11F5">
        <w:rPr>
          <w:rStyle w:val="StyleUnderline"/>
          <w:highlight w:val="cyan"/>
        </w:rPr>
        <w:t xml:space="preserve">ot an obligation of </w:t>
      </w:r>
      <w:r w:rsidRPr="00BE11F5">
        <w:rPr>
          <w:rStyle w:val="Emphasis"/>
          <w:highlight w:val="cyan"/>
        </w:rPr>
        <w:t>results</w:t>
      </w:r>
      <w:r w:rsidRPr="00BE11F5">
        <w:rPr>
          <w:rStyle w:val="StyleUnderline"/>
          <w:highlight w:val="cyan"/>
        </w:rPr>
        <w:t>, but</w:t>
      </w:r>
      <w:r w:rsidRPr="00D63813">
        <w:rPr>
          <w:rStyle w:val="StyleUnderline"/>
        </w:rPr>
        <w:t xml:space="preserve"> an obligation </w:t>
      </w:r>
      <w:r w:rsidRPr="00BE11F5">
        <w:rPr>
          <w:rStyle w:val="Emphasis"/>
          <w:highlight w:val="cyan"/>
        </w:rPr>
        <w:t>of effort</w:t>
      </w:r>
      <w:r w:rsidRPr="00D63813">
        <w:rPr>
          <w:sz w:val="16"/>
        </w:rPr>
        <w:t>. This means that countries will not be penalised if coverage does not reach 80% after several years but will have to adjust their plans if coverage does not improve or, worse, falls.</w:t>
      </w:r>
    </w:p>
    <w:p w14:paraId="138BE01B" w14:textId="77777777" w:rsidR="00A375DF" w:rsidRPr="00D63813" w:rsidRDefault="00A375DF" w:rsidP="00A375DF">
      <w:pPr>
        <w:rPr>
          <w:rStyle w:val="StyleUnderline"/>
        </w:rPr>
      </w:pPr>
      <w:r w:rsidRPr="00294B5E">
        <w:rPr>
          <w:sz w:val="16"/>
        </w:rPr>
        <w:t xml:space="preserve">As this article argues, </w:t>
      </w:r>
      <w:r w:rsidRPr="00294B5E">
        <w:rPr>
          <w:rStyle w:val="StyleUnderline"/>
        </w:rPr>
        <w:t xml:space="preserve">achieving this </w:t>
      </w:r>
      <w:r w:rsidRPr="00294B5E">
        <w:rPr>
          <w:rStyle w:val="Emphasis"/>
        </w:rPr>
        <w:t>level of coverage</w:t>
      </w:r>
      <w:r w:rsidRPr="00294B5E">
        <w:rPr>
          <w:sz w:val="16"/>
        </w:rPr>
        <w:t xml:space="preserve"> </w:t>
      </w:r>
      <w:r w:rsidRPr="00294B5E">
        <w:rPr>
          <w:rStyle w:val="StyleUnderline"/>
        </w:rPr>
        <w:t>requires specific structural conditions</w:t>
      </w:r>
      <w:r w:rsidRPr="00294B5E">
        <w:rPr>
          <w:sz w:val="16"/>
        </w:rPr>
        <w:t xml:space="preserve">: (1) </w:t>
      </w:r>
      <w:r w:rsidRPr="00294B5E">
        <w:rPr>
          <w:rStyle w:val="StyleUnderline"/>
        </w:rPr>
        <w:t>the existence of</w:t>
      </w:r>
      <w:r w:rsidRPr="00294B5E">
        <w:rPr>
          <w:sz w:val="16"/>
        </w:rPr>
        <w:t xml:space="preserve"> a system of </w:t>
      </w:r>
      <w:r w:rsidRPr="00294B5E">
        <w:rPr>
          <w:rStyle w:val="Emphasis"/>
        </w:rPr>
        <w:t>multi-employer bargaining</w:t>
      </w:r>
      <w:r w:rsidRPr="00294B5E">
        <w:rPr>
          <w:sz w:val="16"/>
        </w:rPr>
        <w:t xml:space="preserve"> </w:t>
      </w:r>
      <w:r w:rsidRPr="00294B5E">
        <w:rPr>
          <w:rStyle w:val="StyleUnderline"/>
        </w:rPr>
        <w:t>and</w:t>
      </w:r>
      <w:r w:rsidRPr="00294B5E">
        <w:rPr>
          <w:sz w:val="16"/>
        </w:rPr>
        <w:t xml:space="preserve"> (2) </w:t>
      </w:r>
      <w:r w:rsidRPr="00294B5E">
        <w:rPr>
          <w:rStyle w:val="StyleUnderline"/>
        </w:rPr>
        <w:t>this system must be supported by</w:t>
      </w:r>
      <w:r w:rsidRPr="00294B5E">
        <w:rPr>
          <w:sz w:val="16"/>
        </w:rPr>
        <w:t xml:space="preserve"> either </w:t>
      </w:r>
      <w:r w:rsidRPr="00294B5E">
        <w:rPr>
          <w:rStyle w:val="Emphasis"/>
        </w:rPr>
        <w:t>extensive</w:t>
      </w:r>
      <w:r w:rsidRPr="00294B5E">
        <w:rPr>
          <w:rStyle w:val="StyleUnderline"/>
        </w:rPr>
        <w:t xml:space="preserve"> extension mechanisms</w:t>
      </w:r>
      <w:r w:rsidRPr="00294B5E">
        <w:t xml:space="preserve"> </w:t>
      </w:r>
      <w:r w:rsidRPr="00294B5E">
        <w:rPr>
          <w:sz w:val="16"/>
          <w:szCs w:val="16"/>
        </w:rPr>
        <w:t>or very high union density.</w:t>
      </w:r>
    </w:p>
    <w:p w14:paraId="78211730" w14:textId="77777777" w:rsidR="00A375DF" w:rsidRPr="00D63813" w:rsidRDefault="00A375DF" w:rsidP="00A375DF">
      <w:pPr>
        <w:rPr>
          <w:sz w:val="16"/>
        </w:rPr>
      </w:pPr>
      <w:r w:rsidRPr="00D63813">
        <w:rPr>
          <w:sz w:val="16"/>
        </w:rPr>
        <w:t>Figure 1 shows that some form of multi-employer bargaining is indeed a necessary condition for reaching the 80% coverage rate.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28839329" w14:textId="77777777" w:rsidR="00A375DF" w:rsidRPr="00D63813" w:rsidRDefault="00A375DF" w:rsidP="00A375DF">
      <w:pPr>
        <w:rPr>
          <w:sz w:val="16"/>
        </w:rPr>
      </w:pPr>
      <w:r w:rsidRPr="00D63813">
        <w:rPr>
          <w:sz w:val="16"/>
        </w:rPr>
        <w:t>&lt;&lt;FIGURE 1 OMITTED&gt;&gt;</w:t>
      </w:r>
    </w:p>
    <w:p w14:paraId="5AB15626" w14:textId="77777777" w:rsidR="00A375DF" w:rsidRPr="00D63813" w:rsidRDefault="00A375DF" w:rsidP="00A375DF">
      <w:pPr>
        <w:rPr>
          <w:sz w:val="16"/>
        </w:rPr>
      </w:pPr>
      <w:r w:rsidRPr="00D63813">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6042C9DE" w14:textId="77777777" w:rsidR="00A375DF" w:rsidRPr="00D63813" w:rsidRDefault="00A375DF" w:rsidP="00A375DF">
      <w:pPr>
        <w:rPr>
          <w:sz w:val="16"/>
        </w:rPr>
      </w:pPr>
      <w:r w:rsidRPr="00D63813">
        <w:rPr>
          <w:sz w:val="16"/>
        </w:rPr>
        <w:t>&lt;&lt;FIGURE 2 OMITTED&gt;&gt;</w:t>
      </w:r>
    </w:p>
    <w:p w14:paraId="7D473039" w14:textId="77777777" w:rsidR="00A375DF" w:rsidRPr="00D63813" w:rsidRDefault="00A375DF" w:rsidP="00A375DF">
      <w:pPr>
        <w:rPr>
          <w:sz w:val="16"/>
        </w:rPr>
      </w:pPr>
      <w:r w:rsidRPr="00D63813">
        <w:rPr>
          <w:sz w:val="16"/>
        </w:rPr>
        <w:t xml:space="preserve">The figure shows that </w:t>
      </w:r>
      <w:r w:rsidRPr="00D63813">
        <w:rPr>
          <w:rStyle w:val="StyleUnderline"/>
        </w:rPr>
        <w:t xml:space="preserve">there are </w:t>
      </w:r>
      <w:r w:rsidRPr="00BE11F5">
        <w:rPr>
          <w:rStyle w:val="Emphasis"/>
          <w:highlight w:val="cyan"/>
        </w:rPr>
        <w:t>two</w:t>
      </w:r>
      <w:r w:rsidRPr="00D63813">
        <w:rPr>
          <w:rStyle w:val="StyleUnderline"/>
        </w:rPr>
        <w:t xml:space="preserve"> main </w:t>
      </w:r>
      <w:r w:rsidRPr="00BE11F5">
        <w:rPr>
          <w:rStyle w:val="StyleUnderline"/>
          <w:highlight w:val="cyan"/>
        </w:rPr>
        <w:t>ways</w:t>
      </w:r>
      <w:r w:rsidRPr="00D63813">
        <w:rPr>
          <w:rStyle w:val="StyleUnderline"/>
        </w:rPr>
        <w:t xml:space="preserve"> of achieving 80% coverage. One way is </w:t>
      </w:r>
      <w:r w:rsidRPr="00BE11F5">
        <w:rPr>
          <w:rStyle w:val="StyleUnderline"/>
          <w:highlight w:val="cyan"/>
        </w:rPr>
        <w:t xml:space="preserve">through </w:t>
      </w:r>
      <w:r w:rsidRPr="00BE11F5">
        <w:rPr>
          <w:rStyle w:val="Emphasis"/>
          <w:highlight w:val="cyan"/>
        </w:rPr>
        <w:t>multi-employer bargaining</w:t>
      </w:r>
      <w:r w:rsidRPr="00D63813">
        <w:rPr>
          <w:rStyle w:val="StyleUnderline"/>
        </w:rPr>
        <w:t xml:space="preserve"> systems</w:t>
      </w:r>
      <w:r w:rsidRPr="00D63813">
        <w:rPr>
          <w:sz w:val="16"/>
        </w:rPr>
        <w:t xml:space="preserve"> (as seen above) </w:t>
      </w:r>
      <w:r w:rsidRPr="00D63813">
        <w:rPr>
          <w:rStyle w:val="StyleUnderline"/>
        </w:rPr>
        <w:t>supported by generous extension mechanisms, where the state extends</w:t>
      </w:r>
      <w:r w:rsidRPr="00D63813">
        <w:rPr>
          <w:sz w:val="16"/>
        </w:rPr>
        <w:t xml:space="preserve"> the application of such </w:t>
      </w:r>
      <w:r w:rsidRPr="00D63813">
        <w:rPr>
          <w:rStyle w:val="StyleUnderline"/>
        </w:rPr>
        <w:t xml:space="preserve">an agreement to the </w:t>
      </w:r>
      <w:r w:rsidRPr="00D63813">
        <w:rPr>
          <w:rStyle w:val="Emphasis"/>
        </w:rPr>
        <w:t>whole sector</w:t>
      </w:r>
      <w:r w:rsidRPr="00D63813">
        <w:rPr>
          <w:sz w:val="16"/>
        </w:rPr>
        <w:t xml:space="preserve">. As can be seen, almost all the points are above the 80% line. </w:t>
      </w:r>
      <w:r w:rsidRPr="00BE11F5">
        <w:rPr>
          <w:rStyle w:val="StyleUnderline"/>
          <w:highlight w:val="cyan"/>
        </w:rPr>
        <w:t>Research confirms</w:t>
      </w:r>
      <w:r w:rsidRPr="00D63813">
        <w:rPr>
          <w:rStyle w:val="StyleUnderline"/>
        </w:rPr>
        <w:t xml:space="preserve"> that </w:t>
      </w:r>
      <w:r w:rsidRPr="00BE11F5">
        <w:rPr>
          <w:rStyle w:val="Emphasis"/>
          <w:highlight w:val="cyan"/>
        </w:rPr>
        <w:t>extension mechanisms</w:t>
      </w:r>
      <w:r w:rsidRPr="00D63813">
        <w:rPr>
          <w:rStyle w:val="StyleUnderline"/>
        </w:rPr>
        <w:t xml:space="preserve"> play an important role in </w:t>
      </w:r>
      <w:r w:rsidRPr="00BE11F5">
        <w:rPr>
          <w:rStyle w:val="StyleUnderline"/>
          <w:highlight w:val="cyan"/>
        </w:rPr>
        <w:t>ensur</w:t>
      </w:r>
      <w:r w:rsidRPr="00D63813">
        <w:rPr>
          <w:rStyle w:val="StyleUnderline"/>
        </w:rPr>
        <w:t xml:space="preserve">ing </w:t>
      </w:r>
      <w:r w:rsidRPr="00BE11F5">
        <w:rPr>
          <w:rStyle w:val="Emphasis"/>
          <w:highlight w:val="cyan"/>
        </w:rPr>
        <w:t>high coverage</w:t>
      </w:r>
      <w:r w:rsidRPr="00D63813">
        <w:rPr>
          <w:sz w:val="16"/>
        </w:rPr>
        <w:t xml:space="preserve"> (Schulten et al., 2015), </w:t>
      </w:r>
      <w:r w:rsidRPr="00D63813">
        <w:rPr>
          <w:rStyle w:val="StyleUnderline"/>
        </w:rPr>
        <w:t>as demonstrated in</w:t>
      </w:r>
      <w:r w:rsidRPr="00D63813">
        <w:rPr>
          <w:sz w:val="16"/>
        </w:rPr>
        <w:t xml:space="preserve"> countries such as </w:t>
      </w:r>
      <w:r w:rsidRPr="00D63813">
        <w:rPr>
          <w:rStyle w:val="StyleUnderline"/>
        </w:rPr>
        <w:t xml:space="preserve">Spain, France and Portugal, </w:t>
      </w:r>
      <w:r w:rsidRPr="00BE11F5">
        <w:rPr>
          <w:rStyle w:val="StyleUnderline"/>
          <w:highlight w:val="cyan"/>
        </w:rPr>
        <w:t>where collective bargaining</w:t>
      </w:r>
      <w:r w:rsidRPr="00D63813">
        <w:rPr>
          <w:sz w:val="16"/>
        </w:rPr>
        <w:t xml:space="preserve"> coverage </w:t>
      </w:r>
      <w:r w:rsidRPr="00BE11F5">
        <w:rPr>
          <w:rStyle w:val="StyleUnderline"/>
          <w:highlight w:val="cyan"/>
        </w:rPr>
        <w:t xml:space="preserve">remains above </w:t>
      </w:r>
      <w:r w:rsidRPr="00BE11F5">
        <w:rPr>
          <w:rStyle w:val="Emphasis"/>
          <w:highlight w:val="cyan"/>
        </w:rPr>
        <w:t>80%</w:t>
      </w:r>
      <w:r w:rsidRPr="00BE11F5">
        <w:rPr>
          <w:rStyle w:val="StyleUnderline"/>
          <w:highlight w:val="cyan"/>
        </w:rPr>
        <w:t xml:space="preserve"> despite declining</w:t>
      </w:r>
      <w:r w:rsidRPr="00D63813">
        <w:rPr>
          <w:rStyle w:val="StyleUnderline"/>
        </w:rPr>
        <w:t xml:space="preserve"> union </w:t>
      </w:r>
      <w:r w:rsidRPr="00BE11F5">
        <w:rPr>
          <w:rStyle w:val="StyleUnderline"/>
          <w:highlight w:val="cyan"/>
        </w:rPr>
        <w:t>membership</w:t>
      </w:r>
      <w:r w:rsidRPr="00D63813">
        <w:rPr>
          <w:sz w:val="16"/>
        </w:rPr>
        <w:t xml:space="preserve"> (García Calavia and Rigby, 2020).</w:t>
      </w:r>
    </w:p>
    <w:p w14:paraId="2F11EE19" w14:textId="77777777" w:rsidR="00A375DF" w:rsidRDefault="00A375DF" w:rsidP="00A375DF">
      <w:pPr>
        <w:pStyle w:val="Heading4"/>
      </w:pPr>
      <w:r>
        <w:t xml:space="preserve">So does </w:t>
      </w:r>
      <w:r>
        <w:rPr>
          <w:u w:val="single"/>
        </w:rPr>
        <w:t>substantially</w:t>
      </w:r>
      <w:r>
        <w:t>.</w:t>
      </w:r>
    </w:p>
    <w:p w14:paraId="5DE8046E" w14:textId="77777777" w:rsidR="00A375DF" w:rsidRDefault="00A375DF" w:rsidP="00A375DF">
      <w:r w:rsidRPr="005C0D8D">
        <w:rPr>
          <w:rStyle w:val="Style13ptBold"/>
        </w:rPr>
        <w:t>Wyoming Legislature 21</w:t>
      </w:r>
      <w:r>
        <w:t>. (Join Interim Committee on Judiciary, September 7</w:t>
      </w:r>
      <w:r w:rsidRPr="005C0D8D">
        <w:rPr>
          <w:vertAlign w:val="superscript"/>
        </w:rPr>
        <w:t>th</w:t>
      </w:r>
      <w:r>
        <w:t>, “2022 Bill Text WY D. 118”, Wyoming 66th Legislature, No. D. 118)</w:t>
      </w:r>
    </w:p>
    <w:p w14:paraId="28FED783" w14:textId="77777777" w:rsidR="00A375DF" w:rsidRPr="00BF0301" w:rsidRDefault="00A375DF" w:rsidP="00A375DF">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539E977A" w14:textId="77777777" w:rsidR="00A375DF" w:rsidRPr="00BF0301" w:rsidRDefault="00A375DF" w:rsidP="00A375DF">
      <w:pPr>
        <w:rPr>
          <w:sz w:val="16"/>
        </w:rPr>
      </w:pPr>
      <w:r w:rsidRPr="00BF0301">
        <w:rPr>
          <w:sz w:val="16"/>
        </w:rPr>
        <w:t>***********************************************************</w:t>
      </w:r>
    </w:p>
    <w:p w14:paraId="062609D3" w14:textId="77777777" w:rsidR="00A375DF" w:rsidRPr="00BF0301" w:rsidRDefault="00A375DF" w:rsidP="00A375DF">
      <w:pPr>
        <w:rPr>
          <w:sz w:val="16"/>
        </w:rPr>
      </w:pPr>
      <w:r w:rsidRPr="00BF0301">
        <w:rPr>
          <w:sz w:val="16"/>
        </w:rPr>
        <w:t>STAFF COMMENT</w:t>
      </w:r>
    </w:p>
    <w:p w14:paraId="7C53A9B5" w14:textId="77777777" w:rsidR="00A375DF" w:rsidRPr="00BF0301" w:rsidRDefault="00A375DF" w:rsidP="00A375DF">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30A27E97" w14:textId="77777777" w:rsidR="00A375DF" w:rsidRPr="00BF0301" w:rsidRDefault="00A375DF" w:rsidP="00A375DF">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64DF27D1" w14:textId="77777777" w:rsidR="00A375DF" w:rsidRPr="00BF0301" w:rsidRDefault="00A375DF" w:rsidP="00A375DF">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60076945" w14:textId="77777777" w:rsidR="00A375DF" w:rsidRPr="00294B5E" w:rsidRDefault="00A375DF" w:rsidP="00A375DF">
      <w:pPr>
        <w:rPr>
          <w:sz w:val="16"/>
        </w:rPr>
      </w:pPr>
      <w:r w:rsidRPr="00BF0301">
        <w:rPr>
          <w:sz w:val="16"/>
        </w:rPr>
        <w:t>***********************************************************</w:t>
      </w:r>
    </w:p>
    <w:p w14:paraId="175E6EEF" w14:textId="77777777" w:rsidR="00A375DF" w:rsidRDefault="00A375DF" w:rsidP="00A375DF">
      <w:pPr>
        <w:pStyle w:val="Heading4"/>
      </w:pPr>
      <w:r>
        <w:t xml:space="preserve">They violate. The AFF does </w:t>
      </w:r>
      <w:r>
        <w:rPr>
          <w:u w:val="single"/>
        </w:rPr>
        <w:t>not</w:t>
      </w:r>
      <w:r>
        <w:t xml:space="preserve"> cover 80% of employees.</w:t>
      </w:r>
    </w:p>
    <w:p w14:paraId="152AE914" w14:textId="732C6D6F" w:rsidR="00A375DF" w:rsidRPr="00A375DF" w:rsidRDefault="00A375DF" w:rsidP="00A375DF">
      <w:pPr>
        <w:pStyle w:val="Heading4"/>
      </w:pPr>
      <w:r>
        <w:t xml:space="preserve">Vote NEG for limits and ground. Their interpretation </w:t>
      </w:r>
      <w:r>
        <w:rPr>
          <w:u w:val="single"/>
        </w:rPr>
        <w:t>explodes</w:t>
      </w:r>
      <w:r>
        <w:t xml:space="preserve"> the lid on the topic, allowing an infinite combination of subsets AFFs for every possible sector combined with every possible right. That </w:t>
      </w:r>
      <w:r>
        <w:rPr>
          <w:u w:val="single"/>
        </w:rPr>
        <w:t>zeroes</w:t>
      </w:r>
      <w:r>
        <w:t xml:space="preserve"> ground to core K’s about labor power. </w:t>
      </w:r>
    </w:p>
    <w:p w14:paraId="4A46CDF6" w14:textId="51F9AB06" w:rsidR="00767368" w:rsidRDefault="00A375DF" w:rsidP="00767368">
      <w:pPr>
        <w:pStyle w:val="Heading2"/>
      </w:pPr>
      <w:r>
        <w:t>2</w:t>
      </w:r>
    </w:p>
    <w:p w14:paraId="64FB45C0" w14:textId="77777777" w:rsidR="0028551F" w:rsidRDefault="0028551F" w:rsidP="0028551F">
      <w:pPr>
        <w:pStyle w:val="Heading3"/>
      </w:pPr>
      <w:r>
        <w:t>1NC---K</w:t>
      </w:r>
    </w:p>
    <w:p w14:paraId="16AFCECA" w14:textId="77777777" w:rsidR="0028551F" w:rsidRDefault="0028551F" w:rsidP="0028551F">
      <w:pPr>
        <w:pStyle w:val="Heading4"/>
      </w:pPr>
      <w:r>
        <w:t>Next off is the transmedicalism K.</w:t>
      </w:r>
    </w:p>
    <w:p w14:paraId="719CCE68" w14:textId="77777777" w:rsidR="0028551F" w:rsidRPr="004E72DD" w:rsidRDefault="0028551F" w:rsidP="0028551F">
      <w:pPr>
        <w:pStyle w:val="Heading4"/>
      </w:pPr>
      <w:r w:rsidRPr="004E72DD">
        <w:t xml:space="preserve">The 1AC is bound up in an ideology of </w:t>
      </w:r>
      <w:r w:rsidRPr="004E72DD">
        <w:rPr>
          <w:u w:val="single"/>
        </w:rPr>
        <w:t>transmedicalism</w:t>
      </w:r>
      <w:r w:rsidRPr="004E72DD">
        <w:t xml:space="preserve"> – </w:t>
      </w:r>
      <w:r>
        <w:t>the expansion of doctor autonomy and protection</w:t>
      </w:r>
      <w:r w:rsidRPr="004E72DD">
        <w:t xml:space="preserve"> </w:t>
      </w:r>
      <w:r w:rsidRPr="004E72DD">
        <w:rPr>
          <w:u w:val="single"/>
        </w:rPr>
        <w:t>hones in</w:t>
      </w:r>
      <w:r w:rsidRPr="004E72DD">
        <w:t xml:space="preserve"> on the politics of resilience that </w:t>
      </w:r>
      <w:r w:rsidRPr="004E72DD">
        <w:rPr>
          <w:u w:val="single"/>
        </w:rPr>
        <w:t>pathologizes</w:t>
      </w:r>
      <w:r w:rsidRPr="004E72DD">
        <w:t xml:space="preserve"> trans existence.</w:t>
      </w:r>
    </w:p>
    <w:p w14:paraId="27A7605F" w14:textId="77777777" w:rsidR="0028551F" w:rsidRPr="00464AE7" w:rsidRDefault="0028551F" w:rsidP="0028551F">
      <w:pPr>
        <w:rPr>
          <w:rFonts w:cstheme="minorHAnsi"/>
          <w:b/>
          <w:bCs/>
          <w:sz w:val="26"/>
        </w:rPr>
      </w:pPr>
      <w:r w:rsidRPr="004E72DD">
        <w:rPr>
          <w:rStyle w:val="Style13ptBold"/>
          <w:rFonts w:cstheme="minorHAnsi"/>
        </w:rPr>
        <w:t>Gill-Peterson, 22</w:t>
      </w:r>
      <w:r>
        <w:rPr>
          <w:rStyle w:val="Style13ptBold"/>
          <w:rFonts w:cstheme="minorHAnsi"/>
        </w:rPr>
        <w:t xml:space="preserve"> </w:t>
      </w:r>
      <w:r w:rsidRPr="004E72DD">
        <w:rPr>
          <w:rFonts w:cstheme="minorHAnsi"/>
        </w:rPr>
        <w:t>[Jules, associate prof. history @ Johns Hopkins: “Doctors Who?” The Baffler no. 65 (October 2022). https://thebaffler.com/salvos/doctors-who-gill-peterson]//AD</w:t>
      </w:r>
    </w:p>
    <w:p w14:paraId="5B28E843" w14:textId="77777777" w:rsidR="0028551F" w:rsidRPr="004E72DD" w:rsidRDefault="0028551F" w:rsidP="0028551F">
      <w:pPr>
        <w:rPr>
          <w:rFonts w:cstheme="minorHAnsi"/>
          <w:sz w:val="16"/>
        </w:rPr>
      </w:pPr>
      <w:r w:rsidRPr="004E72DD">
        <w:rPr>
          <w:rFonts w:cstheme="minorHAnsi"/>
          <w:sz w:val="16"/>
        </w:rPr>
        <w:t>Alternative to What?</w:t>
      </w:r>
    </w:p>
    <w:p w14:paraId="4B6344AE" w14:textId="77777777" w:rsidR="0028551F" w:rsidRPr="004E72DD" w:rsidRDefault="0028551F" w:rsidP="0028551F">
      <w:pPr>
        <w:rPr>
          <w:rStyle w:val="Emphasis"/>
          <w:rFonts w:cstheme="minorHAnsi"/>
        </w:rPr>
      </w:pPr>
      <w:r w:rsidRPr="004E72DD">
        <w:rPr>
          <w:rStyle w:val="StyleUnderline"/>
          <w:rFonts w:cstheme="minorHAnsi"/>
        </w:rPr>
        <w:t xml:space="preserve">Institutional </w:t>
      </w:r>
      <w:r w:rsidRPr="00B41320">
        <w:rPr>
          <w:rStyle w:val="StyleUnderline"/>
          <w:rFonts w:cstheme="minorHAnsi"/>
          <w:highlight w:val="green"/>
        </w:rPr>
        <w:t xml:space="preserve">trans health care came </w:t>
      </w:r>
      <w:r w:rsidRPr="004E72DD">
        <w:rPr>
          <w:rStyle w:val="StyleUnderline"/>
          <w:rFonts w:cstheme="minorHAnsi"/>
        </w:rPr>
        <w:t>about</w:t>
      </w:r>
      <w:r w:rsidRPr="004E72DD">
        <w:rPr>
          <w:rFonts w:cstheme="minorHAnsi"/>
          <w:sz w:val="16"/>
        </w:rPr>
        <w:t xml:space="preserve"> in the late 1950s and early 1960s, </w:t>
      </w:r>
      <w:r w:rsidRPr="00B41320">
        <w:rPr>
          <w:rStyle w:val="StyleUnderline"/>
          <w:rFonts w:cstheme="minorHAnsi"/>
          <w:highlight w:val="green"/>
        </w:rPr>
        <w:t>when</w:t>
      </w:r>
      <w:r w:rsidRPr="004E72DD">
        <w:rPr>
          <w:rStyle w:val="StyleUnderline"/>
          <w:rFonts w:cstheme="minorHAnsi"/>
        </w:rPr>
        <w:t xml:space="preserve"> a cohort of endocrinologists, psychiatrists, surgeons, and social </w:t>
      </w:r>
      <w:r w:rsidRPr="00B41320">
        <w:rPr>
          <w:rStyle w:val="StyleUnderline"/>
          <w:rFonts w:cstheme="minorHAnsi"/>
          <w:highlight w:val="green"/>
        </w:rPr>
        <w:t>scientists</w:t>
      </w:r>
      <w:r w:rsidRPr="004E72DD">
        <w:rPr>
          <w:rStyle w:val="StyleUnderline"/>
          <w:rFonts w:cstheme="minorHAnsi"/>
        </w:rPr>
        <w:t xml:space="preserve"> in the United States and Eur</w:t>
      </w:r>
      <w:r w:rsidRPr="00B0479B">
        <w:rPr>
          <w:rStyle w:val="StyleUnderline"/>
          <w:rFonts w:cstheme="minorHAnsi"/>
        </w:rPr>
        <w:t xml:space="preserve">ope </w:t>
      </w:r>
      <w:r w:rsidRPr="00B0479B">
        <w:rPr>
          <w:rStyle w:val="Emphasis"/>
          <w:rFonts w:cstheme="minorHAnsi"/>
        </w:rPr>
        <w:t>united around the diagnostic term transsexuality</w:t>
      </w:r>
      <w:r w:rsidRPr="00B0479B">
        <w:rPr>
          <w:rStyle w:val="StyleUnderline"/>
          <w:rFonts w:cstheme="minorHAnsi"/>
        </w:rPr>
        <w:t xml:space="preserve"> to describe those asking for hormones and surgeries to transi</w:t>
      </w:r>
      <w:r w:rsidRPr="004E72DD">
        <w:rPr>
          <w:rStyle w:val="StyleUnderline"/>
          <w:rFonts w:cstheme="minorHAnsi"/>
        </w:rPr>
        <w:t xml:space="preserve">tion. </w:t>
      </w:r>
      <w:r w:rsidRPr="004E72DD">
        <w:rPr>
          <w:rFonts w:cstheme="minorHAnsi"/>
          <w:sz w:val="16"/>
        </w:rPr>
        <w:t xml:space="preserve">Although </w:t>
      </w:r>
      <w:r w:rsidRPr="00B41320">
        <w:rPr>
          <w:rStyle w:val="StyleUnderline"/>
          <w:rFonts w:cstheme="minorHAnsi"/>
          <w:highlight w:val="green"/>
        </w:rPr>
        <w:t>trans people</w:t>
      </w:r>
      <w:r w:rsidRPr="004E72DD">
        <w:rPr>
          <w:rFonts w:cstheme="minorHAnsi"/>
          <w:sz w:val="16"/>
        </w:rPr>
        <w:t xml:space="preserve"> were hardly new, and neither were the medical procedures they were requesting, they </w:t>
      </w:r>
      <w:r w:rsidRPr="00B41320">
        <w:rPr>
          <w:rStyle w:val="StyleUnderline"/>
          <w:rFonts w:cstheme="minorHAnsi"/>
          <w:highlight w:val="green"/>
        </w:rPr>
        <w:t>faced almost universal hostility for asserting themselves.</w:t>
      </w:r>
      <w:r w:rsidRPr="00B41320">
        <w:rPr>
          <w:rFonts w:cstheme="minorHAnsi"/>
          <w:sz w:val="16"/>
          <w:highlight w:val="green"/>
        </w:rPr>
        <w:t xml:space="preserve"> </w:t>
      </w:r>
      <w:r w:rsidRPr="00B41320">
        <w:rPr>
          <w:rStyle w:val="StyleUnderline"/>
          <w:rFonts w:cstheme="minorHAnsi"/>
          <w:highlight w:val="green"/>
        </w:rPr>
        <w:t xml:space="preserve">The medical establishment, </w:t>
      </w:r>
      <w:r w:rsidRPr="00B41320">
        <w:rPr>
          <w:rStyle w:val="Emphasis"/>
          <w:rFonts w:cstheme="minorHAnsi"/>
          <w:highlight w:val="green"/>
        </w:rPr>
        <w:t>unwilling to fathom why people without</w:t>
      </w:r>
      <w:r w:rsidRPr="004E72DD">
        <w:rPr>
          <w:rStyle w:val="Emphasis"/>
          <w:rFonts w:cstheme="minorHAnsi"/>
        </w:rPr>
        <w:t xml:space="preserve"> any </w:t>
      </w:r>
      <w:r w:rsidRPr="00B41320">
        <w:rPr>
          <w:rStyle w:val="Emphasis"/>
          <w:rFonts w:cstheme="minorHAnsi"/>
          <w:highlight w:val="green"/>
        </w:rPr>
        <w:t xml:space="preserve">medical conditions would </w:t>
      </w:r>
      <w:r w:rsidRPr="004E72DD">
        <w:rPr>
          <w:rStyle w:val="Emphasis"/>
          <w:rFonts w:cstheme="minorHAnsi"/>
        </w:rPr>
        <w:t xml:space="preserve">want to </w:t>
      </w:r>
      <w:r w:rsidRPr="00B41320">
        <w:rPr>
          <w:rStyle w:val="Emphasis"/>
          <w:rFonts w:cstheme="minorHAnsi"/>
          <w:highlight w:val="green"/>
        </w:rPr>
        <w:t>transition, viewed them as sexual deviants</w:t>
      </w:r>
      <w:r w:rsidRPr="004E72DD">
        <w:rPr>
          <w:rFonts w:cstheme="minorHAnsi"/>
          <w:sz w:val="16"/>
        </w:rPr>
        <w:t xml:space="preserve">—in the words of endocrinologist Harry Benjamin, “among the most miserable people I have ever met.” </w:t>
      </w:r>
      <w:r w:rsidRPr="00B41320">
        <w:rPr>
          <w:rStyle w:val="Emphasis"/>
          <w:rFonts w:cstheme="minorHAnsi"/>
          <w:highlight w:val="green"/>
        </w:rPr>
        <w:t xml:space="preserve">Doctors </w:t>
      </w:r>
      <w:r w:rsidRPr="004E72DD">
        <w:rPr>
          <w:rStyle w:val="Emphasis"/>
          <w:rFonts w:cstheme="minorHAnsi"/>
        </w:rPr>
        <w:t xml:space="preserve">thus </w:t>
      </w:r>
      <w:r w:rsidRPr="00B41320">
        <w:rPr>
          <w:rStyle w:val="Emphasis"/>
          <w:rFonts w:cstheme="minorHAnsi"/>
          <w:highlight w:val="green"/>
        </w:rPr>
        <w:t>styled</w:t>
      </w:r>
      <w:r w:rsidRPr="004E72DD">
        <w:rPr>
          <w:rStyle w:val="Emphasis"/>
          <w:rFonts w:cstheme="minorHAnsi"/>
        </w:rPr>
        <w:t xml:space="preserve"> the provision of </w:t>
      </w:r>
      <w:r w:rsidRPr="00B41320">
        <w:rPr>
          <w:rStyle w:val="Emphasis"/>
          <w:rFonts w:cstheme="minorHAnsi"/>
          <w:highlight w:val="green"/>
        </w:rPr>
        <w:t>care as a paternalistic errand of mercy.</w:t>
      </w:r>
    </w:p>
    <w:p w14:paraId="3A4EA818" w14:textId="77777777" w:rsidR="0028551F" w:rsidRPr="004E72DD" w:rsidRDefault="0028551F" w:rsidP="0028551F">
      <w:pPr>
        <w:rPr>
          <w:rStyle w:val="StyleUnderline"/>
          <w:rFonts w:cstheme="minorHAnsi"/>
        </w:rPr>
      </w:pPr>
      <w:r w:rsidRPr="00B0479B">
        <w:rPr>
          <w:rStyle w:val="StyleUnderline"/>
          <w:rFonts w:cstheme="minorHAnsi"/>
        </w:rPr>
        <w:t xml:space="preserve">The </w:t>
      </w:r>
      <w:r w:rsidRPr="00B41320">
        <w:rPr>
          <w:rStyle w:val="Emphasis"/>
          <w:rFonts w:cstheme="minorHAnsi"/>
          <w:highlight w:val="green"/>
        </w:rPr>
        <w:t>diagnosis</w:t>
      </w:r>
      <w:r w:rsidRPr="00B0479B">
        <w:rPr>
          <w:rStyle w:val="StyleUnderline"/>
          <w:rFonts w:cstheme="minorHAnsi"/>
        </w:rPr>
        <w:t xml:space="preserve"> of transsexuality</w:t>
      </w:r>
      <w:r w:rsidRPr="00B0479B">
        <w:rPr>
          <w:rFonts w:cstheme="minorHAnsi"/>
          <w:sz w:val="16"/>
        </w:rPr>
        <w:t xml:space="preserve"> came with a particularly cruel twist: it </w:t>
      </w:r>
      <w:r w:rsidRPr="00B41320">
        <w:rPr>
          <w:rStyle w:val="Emphasis"/>
          <w:rFonts w:cstheme="minorHAnsi"/>
          <w:highlight w:val="green"/>
        </w:rPr>
        <w:t xml:space="preserve">was explicitly designed to restrict </w:t>
      </w:r>
      <w:r w:rsidRPr="004E72DD">
        <w:rPr>
          <w:rStyle w:val="Emphasis"/>
          <w:rFonts w:cstheme="minorHAnsi"/>
        </w:rPr>
        <w:t xml:space="preserve">access to </w:t>
      </w:r>
      <w:r w:rsidRPr="00B41320">
        <w:rPr>
          <w:rStyle w:val="Emphasis"/>
          <w:rFonts w:cstheme="minorHAnsi"/>
          <w:highlight w:val="green"/>
        </w:rPr>
        <w:t>transition.</w:t>
      </w:r>
      <w:r w:rsidRPr="004E72DD">
        <w:rPr>
          <w:rFonts w:cstheme="minorHAnsi"/>
          <w:sz w:val="16"/>
        </w:rPr>
        <w:t xml:space="preserve"> </w:t>
      </w:r>
      <w:r w:rsidRPr="004E72DD">
        <w:rPr>
          <w:rStyle w:val="StyleUnderline"/>
          <w:rFonts w:cstheme="minorHAnsi"/>
        </w:rPr>
        <w:t xml:space="preserve">By </w:t>
      </w:r>
      <w:r w:rsidRPr="00B41320">
        <w:rPr>
          <w:rStyle w:val="StyleUnderline"/>
          <w:rFonts w:cstheme="minorHAnsi"/>
          <w:highlight w:val="green"/>
        </w:rPr>
        <w:t>establishing</w:t>
      </w:r>
      <w:r w:rsidRPr="00B0479B">
        <w:rPr>
          <w:rFonts w:cstheme="minorHAnsi"/>
          <w:sz w:val="16"/>
        </w:rPr>
        <w:t xml:space="preserve"> extremely </w:t>
      </w:r>
      <w:r w:rsidRPr="00B41320">
        <w:rPr>
          <w:rStyle w:val="StyleUnderline"/>
          <w:rFonts w:cstheme="minorHAnsi"/>
          <w:highlight w:val="green"/>
        </w:rPr>
        <w:t>narrow diagnostic criteria</w:t>
      </w:r>
      <w:r w:rsidRPr="00B0479B">
        <w:rPr>
          <w:rStyle w:val="StyleUnderline"/>
          <w:rFonts w:cstheme="minorHAnsi"/>
        </w:rPr>
        <w:t xml:space="preserve">, doctors were able to reject the vast majority of potential patients from their clinics: </w:t>
      </w:r>
      <w:r w:rsidRPr="00B41320">
        <w:rPr>
          <w:rStyle w:val="StyleUnderline"/>
          <w:rFonts w:cstheme="minorHAnsi"/>
          <w:highlight w:val="green"/>
        </w:rPr>
        <w:t xml:space="preserve">either they did not </w:t>
      </w:r>
      <w:r w:rsidRPr="004E72DD">
        <w:rPr>
          <w:rStyle w:val="StyleUnderline"/>
          <w:rFonts w:cstheme="minorHAnsi"/>
        </w:rPr>
        <w:t xml:space="preserve">perfectly </w:t>
      </w:r>
      <w:r w:rsidRPr="00B41320">
        <w:rPr>
          <w:rStyle w:val="StyleUnderline"/>
          <w:rFonts w:cstheme="minorHAnsi"/>
          <w:highlight w:val="green"/>
        </w:rPr>
        <w:t>“pass”</w:t>
      </w:r>
      <w:r w:rsidRPr="004E72DD">
        <w:rPr>
          <w:rStyle w:val="StyleUnderline"/>
          <w:rFonts w:cstheme="minorHAnsi"/>
        </w:rPr>
        <w:t xml:space="preserve"> </w:t>
      </w:r>
      <w:r w:rsidRPr="004E72DD">
        <w:rPr>
          <w:rFonts w:cstheme="minorHAnsi"/>
          <w:sz w:val="16"/>
        </w:rPr>
        <w:t>as generic women or men</w:t>
      </w:r>
      <w:r w:rsidRPr="004E72DD">
        <w:rPr>
          <w:rStyle w:val="StyleUnderline"/>
          <w:rFonts w:cstheme="minorHAnsi"/>
        </w:rPr>
        <w:t xml:space="preserve">; they </w:t>
      </w:r>
      <w:r w:rsidRPr="00B41320">
        <w:rPr>
          <w:rStyle w:val="StyleUnderline"/>
          <w:rFonts w:cstheme="minorHAnsi"/>
          <w:highlight w:val="green"/>
        </w:rPr>
        <w:t>were not heterosexual enough</w:t>
      </w:r>
      <w:r w:rsidRPr="004E72DD">
        <w:rPr>
          <w:rStyle w:val="StyleUnderline"/>
          <w:rFonts w:cstheme="minorHAnsi"/>
        </w:rPr>
        <w:t xml:space="preserve">; they did not dress in a conservative fashion; </w:t>
      </w:r>
      <w:r w:rsidRPr="00B41320">
        <w:rPr>
          <w:rStyle w:val="StyleUnderline"/>
          <w:rFonts w:cstheme="minorHAnsi"/>
          <w:highlight w:val="green"/>
        </w:rPr>
        <w:t xml:space="preserve">or </w:t>
      </w:r>
      <w:r w:rsidRPr="004E72DD">
        <w:rPr>
          <w:rStyle w:val="StyleUnderline"/>
          <w:rFonts w:cstheme="minorHAnsi"/>
        </w:rPr>
        <w:t xml:space="preserve">they </w:t>
      </w:r>
      <w:r w:rsidRPr="00B41320">
        <w:rPr>
          <w:rStyle w:val="StyleUnderline"/>
          <w:rFonts w:cstheme="minorHAnsi"/>
          <w:highlight w:val="green"/>
        </w:rPr>
        <w:t>weren’t white, didn’t have</w:t>
      </w:r>
      <w:r w:rsidRPr="004E72DD">
        <w:rPr>
          <w:rStyle w:val="StyleUnderline"/>
          <w:rFonts w:cstheme="minorHAnsi"/>
        </w:rPr>
        <w:t xml:space="preserve"> blue- or white-collar </w:t>
      </w:r>
      <w:r w:rsidRPr="00B41320">
        <w:rPr>
          <w:rStyle w:val="StyleUnderline"/>
          <w:rFonts w:cstheme="minorHAnsi"/>
          <w:highlight w:val="green"/>
        </w:rPr>
        <w:t xml:space="preserve">jobs, and were </w:t>
      </w:r>
      <w:r w:rsidRPr="004E72DD">
        <w:rPr>
          <w:rStyle w:val="StyleUnderline"/>
          <w:rFonts w:cstheme="minorHAnsi"/>
        </w:rPr>
        <w:t xml:space="preserve">therefore broadly </w:t>
      </w:r>
      <w:r w:rsidRPr="00B41320">
        <w:rPr>
          <w:rStyle w:val="StyleUnderline"/>
          <w:rFonts w:cstheme="minorHAnsi"/>
          <w:highlight w:val="green"/>
        </w:rPr>
        <w:t>undeserving.</w:t>
      </w:r>
      <w:r w:rsidRPr="00B41320">
        <w:rPr>
          <w:rFonts w:cstheme="minorHAnsi"/>
          <w:sz w:val="16"/>
          <w:highlight w:val="green"/>
        </w:rPr>
        <w:t xml:space="preserve"> </w:t>
      </w:r>
      <w:r w:rsidRPr="00B41320">
        <w:rPr>
          <w:rStyle w:val="StyleUnderline"/>
          <w:rFonts w:cstheme="minorHAnsi"/>
          <w:highlight w:val="green"/>
        </w:rPr>
        <w:t xml:space="preserve">While clinicians </w:t>
      </w:r>
      <w:r w:rsidRPr="00B41320">
        <w:rPr>
          <w:rStyle w:val="Emphasis"/>
          <w:rFonts w:cstheme="minorHAnsi"/>
          <w:highlight w:val="green"/>
        </w:rPr>
        <w:t>pretended</w:t>
      </w:r>
      <w:r w:rsidRPr="004E72DD">
        <w:rPr>
          <w:rStyle w:val="Emphasis"/>
          <w:rFonts w:cstheme="minorHAnsi"/>
        </w:rPr>
        <w:t xml:space="preserve"> outwardly that </w:t>
      </w:r>
      <w:r w:rsidRPr="00B41320">
        <w:rPr>
          <w:rStyle w:val="Emphasis"/>
          <w:rFonts w:cstheme="minorHAnsi"/>
          <w:highlight w:val="green"/>
        </w:rPr>
        <w:t>their</w:t>
      </w:r>
      <w:r w:rsidRPr="004E72DD">
        <w:rPr>
          <w:rStyle w:val="Emphasis"/>
          <w:rFonts w:cstheme="minorHAnsi"/>
        </w:rPr>
        <w:t xml:space="preserve"> self-appointed </w:t>
      </w:r>
      <w:r w:rsidRPr="00B41320">
        <w:rPr>
          <w:rStyle w:val="Emphasis"/>
          <w:rFonts w:cstheme="minorHAnsi"/>
          <w:highlight w:val="green"/>
        </w:rPr>
        <w:t>role was to make sure no one who wasn’t</w:t>
      </w:r>
      <w:r w:rsidRPr="004E72DD">
        <w:rPr>
          <w:rStyle w:val="Emphasis"/>
          <w:rFonts w:cstheme="minorHAnsi"/>
        </w:rPr>
        <w:t xml:space="preserve"> really </w:t>
      </w:r>
      <w:r w:rsidRPr="00B41320">
        <w:rPr>
          <w:rStyle w:val="Emphasis"/>
          <w:rFonts w:cstheme="minorHAnsi"/>
          <w:highlight w:val="green"/>
        </w:rPr>
        <w:t>trans made a decision they</w:t>
      </w:r>
      <w:r w:rsidRPr="004E72DD">
        <w:rPr>
          <w:rStyle w:val="Emphasis"/>
          <w:rFonts w:cstheme="minorHAnsi"/>
        </w:rPr>
        <w:t xml:space="preserve"> might later </w:t>
      </w:r>
      <w:r w:rsidRPr="00B41320">
        <w:rPr>
          <w:rStyle w:val="Emphasis"/>
          <w:rFonts w:cstheme="minorHAnsi"/>
          <w:highlight w:val="green"/>
        </w:rPr>
        <w:t>regret</w:t>
      </w:r>
      <w:r w:rsidRPr="00B41320">
        <w:rPr>
          <w:rStyle w:val="StyleUnderline"/>
          <w:rFonts w:cstheme="minorHAnsi"/>
          <w:highlight w:val="green"/>
        </w:rPr>
        <w:t>,</w:t>
      </w:r>
      <w:r w:rsidRPr="004E72DD">
        <w:rPr>
          <w:rStyle w:val="StyleUnderline"/>
          <w:rFonts w:cstheme="minorHAnsi"/>
        </w:rPr>
        <w:t xml:space="preserve"> in private </w:t>
      </w:r>
      <w:r w:rsidRPr="00B41320">
        <w:rPr>
          <w:rStyle w:val="Emphasis"/>
          <w:rFonts w:cstheme="minorHAnsi"/>
          <w:highlight w:val="green"/>
        </w:rPr>
        <w:t>they admitted</w:t>
      </w:r>
      <w:r w:rsidRPr="004E72DD">
        <w:rPr>
          <w:rStyle w:val="Emphasis"/>
          <w:rFonts w:cstheme="minorHAnsi"/>
        </w:rPr>
        <w:t xml:space="preserve"> to one another that </w:t>
      </w:r>
      <w:r w:rsidRPr="00B41320">
        <w:rPr>
          <w:rStyle w:val="Emphasis"/>
          <w:rFonts w:cstheme="minorHAnsi"/>
          <w:highlight w:val="green"/>
        </w:rPr>
        <w:t xml:space="preserve">there was no test that </w:t>
      </w:r>
      <w:r w:rsidRPr="004E72DD">
        <w:rPr>
          <w:rStyle w:val="Emphasis"/>
          <w:rFonts w:cstheme="minorHAnsi"/>
        </w:rPr>
        <w:t xml:space="preserve">could </w:t>
      </w:r>
      <w:r w:rsidRPr="00B41320">
        <w:rPr>
          <w:rStyle w:val="Emphasis"/>
          <w:rFonts w:cstheme="minorHAnsi"/>
          <w:highlight w:val="green"/>
        </w:rPr>
        <w:t xml:space="preserve">determine who was </w:t>
      </w:r>
      <w:r w:rsidRPr="004E72DD">
        <w:rPr>
          <w:rStyle w:val="Emphasis"/>
          <w:rFonts w:cstheme="minorHAnsi"/>
        </w:rPr>
        <w:t xml:space="preserve">or wasn’t </w:t>
      </w:r>
      <w:r w:rsidRPr="00B41320">
        <w:rPr>
          <w:rStyle w:val="Emphasis"/>
          <w:rFonts w:cstheme="minorHAnsi"/>
          <w:highlight w:val="green"/>
        </w:rPr>
        <w:t>trans</w:t>
      </w:r>
      <w:r w:rsidRPr="004E72DD">
        <w:rPr>
          <w:rStyle w:val="StyleUnderline"/>
          <w:rFonts w:cstheme="minorHAnsi"/>
        </w:rPr>
        <w:t>.</w:t>
      </w:r>
      <w:r w:rsidRPr="004E72DD">
        <w:rPr>
          <w:rFonts w:cstheme="minorHAnsi"/>
          <w:sz w:val="16"/>
        </w:rPr>
        <w:t xml:space="preserve"> </w:t>
      </w:r>
      <w:r w:rsidRPr="00B41320">
        <w:rPr>
          <w:rStyle w:val="StyleUnderline"/>
          <w:rFonts w:cstheme="minorHAnsi"/>
          <w:highlight w:val="green"/>
        </w:rPr>
        <w:t>By making trans</w:t>
      </w:r>
      <w:r w:rsidRPr="004E72DD">
        <w:rPr>
          <w:rStyle w:val="StyleUnderline"/>
          <w:rFonts w:cstheme="minorHAnsi"/>
        </w:rPr>
        <w:t xml:space="preserve">sexuality </w:t>
      </w:r>
      <w:r w:rsidRPr="00B41320">
        <w:rPr>
          <w:rStyle w:val="StyleUnderline"/>
          <w:rFonts w:cstheme="minorHAnsi"/>
          <w:highlight w:val="green"/>
        </w:rPr>
        <w:t>a</w:t>
      </w:r>
      <w:r w:rsidRPr="004E72DD">
        <w:rPr>
          <w:rStyle w:val="StyleUnderline"/>
          <w:rFonts w:cstheme="minorHAnsi"/>
        </w:rPr>
        <w:t xml:space="preserve">n exceptionally difficult </w:t>
      </w:r>
      <w:r w:rsidRPr="00B41320">
        <w:rPr>
          <w:rStyle w:val="StyleUnderline"/>
          <w:rFonts w:cstheme="minorHAnsi"/>
          <w:highlight w:val="green"/>
        </w:rPr>
        <w:t>diagnosis</w:t>
      </w:r>
      <w:r w:rsidRPr="004E72DD">
        <w:rPr>
          <w:rStyle w:val="StyleUnderline"/>
          <w:rFonts w:cstheme="minorHAnsi"/>
        </w:rPr>
        <w:t xml:space="preserve"> to qualify for, Benjamin and his </w:t>
      </w:r>
      <w:r w:rsidRPr="00B41320">
        <w:rPr>
          <w:rStyle w:val="StyleUnderline"/>
          <w:rFonts w:cstheme="minorHAnsi"/>
          <w:highlight w:val="green"/>
        </w:rPr>
        <w:t xml:space="preserve">cohort </w:t>
      </w:r>
      <w:r w:rsidRPr="00B41320">
        <w:rPr>
          <w:rStyle w:val="Emphasis"/>
          <w:rFonts w:cstheme="minorHAnsi"/>
          <w:sz w:val="28"/>
          <w:highlight w:val="green"/>
        </w:rPr>
        <w:t xml:space="preserve">were protecting </w:t>
      </w:r>
      <w:r w:rsidRPr="004E72DD">
        <w:rPr>
          <w:rStyle w:val="Emphasis"/>
          <w:rFonts w:cstheme="minorHAnsi"/>
          <w:sz w:val="28"/>
        </w:rPr>
        <w:t xml:space="preserve">themselves </w:t>
      </w:r>
      <w:r w:rsidRPr="00B41320">
        <w:rPr>
          <w:rStyle w:val="Emphasis"/>
          <w:rFonts w:cstheme="minorHAnsi"/>
          <w:sz w:val="28"/>
          <w:highlight w:val="green"/>
        </w:rPr>
        <w:t xml:space="preserve">from patients who might regret </w:t>
      </w:r>
      <w:r w:rsidRPr="004E72DD">
        <w:rPr>
          <w:rStyle w:val="Emphasis"/>
          <w:rFonts w:cstheme="minorHAnsi"/>
          <w:sz w:val="28"/>
        </w:rPr>
        <w:t xml:space="preserve">the </w:t>
      </w:r>
      <w:r w:rsidRPr="00B41320">
        <w:rPr>
          <w:rStyle w:val="Emphasis"/>
          <w:rFonts w:cstheme="minorHAnsi"/>
          <w:sz w:val="28"/>
          <w:highlight w:val="green"/>
        </w:rPr>
        <w:t>poor quality of their care</w:t>
      </w:r>
      <w:r w:rsidRPr="004E72DD">
        <w:rPr>
          <w:rStyle w:val="StyleUnderline"/>
          <w:rFonts w:cstheme="minorHAnsi"/>
        </w:rPr>
        <w:t>, particularly when it came to surgery.</w:t>
      </w:r>
      <w:r w:rsidRPr="004E72DD">
        <w:rPr>
          <w:rFonts w:cstheme="minorHAnsi"/>
          <w:sz w:val="16"/>
        </w:rPr>
        <w:t xml:space="preserve"> </w:t>
      </w:r>
      <w:r w:rsidRPr="00552ED9">
        <w:rPr>
          <w:rStyle w:val="StyleUnderline"/>
          <w:rFonts w:cstheme="minorHAnsi"/>
        </w:rPr>
        <w:t>This</w:t>
      </w:r>
      <w:r w:rsidRPr="004E72DD">
        <w:rPr>
          <w:rStyle w:val="StyleUnderline"/>
          <w:rFonts w:cstheme="minorHAnsi"/>
        </w:rPr>
        <w:t xml:space="preserve"> regime of </w:t>
      </w:r>
      <w:r w:rsidRPr="00B41320">
        <w:rPr>
          <w:rStyle w:val="Emphasis"/>
          <w:rFonts w:cstheme="minorHAnsi"/>
          <w:highlight w:val="green"/>
        </w:rPr>
        <w:t>medical gatekeeping</w:t>
      </w:r>
      <w:r w:rsidRPr="00B41320">
        <w:rPr>
          <w:rStyle w:val="StyleUnderline"/>
          <w:rFonts w:cstheme="minorHAnsi"/>
          <w:highlight w:val="green"/>
        </w:rPr>
        <w:t xml:space="preserve"> made transition</w:t>
      </w:r>
      <w:r w:rsidRPr="004E72DD">
        <w:rPr>
          <w:rStyle w:val="StyleUnderline"/>
          <w:rFonts w:cstheme="minorHAnsi"/>
        </w:rPr>
        <w:t xml:space="preserve"> through official means inaccessible to most and </w:t>
      </w:r>
      <w:r w:rsidRPr="00B41320">
        <w:rPr>
          <w:rStyle w:val="Emphasis"/>
          <w:rFonts w:cstheme="minorHAnsi"/>
          <w:highlight w:val="green"/>
        </w:rPr>
        <w:t xml:space="preserve">miserable </w:t>
      </w:r>
      <w:r w:rsidRPr="004E72DD">
        <w:rPr>
          <w:rStyle w:val="Emphasis"/>
          <w:rFonts w:cstheme="minorHAnsi"/>
        </w:rPr>
        <w:t>for the few willing to attempt it</w:t>
      </w:r>
      <w:r w:rsidRPr="00B41320">
        <w:rPr>
          <w:rStyle w:val="StyleUnderline"/>
          <w:rFonts w:cstheme="minorHAnsi"/>
          <w:highlight w:val="green"/>
        </w:rPr>
        <w:t>.</w:t>
      </w:r>
    </w:p>
    <w:p w14:paraId="7693753C" w14:textId="77777777" w:rsidR="0028551F" w:rsidRPr="004E72DD" w:rsidRDefault="0028551F" w:rsidP="0028551F">
      <w:pPr>
        <w:rPr>
          <w:rFonts w:cstheme="minorHAnsi"/>
          <w:sz w:val="16"/>
        </w:rPr>
      </w:pPr>
      <w:r w:rsidRPr="004E72DD">
        <w:rPr>
          <w:rFonts w:cstheme="minorHAnsi"/>
          <w:sz w:val="16"/>
        </w:rPr>
        <w:t>What has long been overlooked, at least outside of trans circles, is that there were always other options—and most trans people tried every avenue at their disposal. But the history of DIY trans care doesn’t leave behind the written records, research data, and publications that form conventional medical science, forcing researchers to rely on community newsletters, personal archives, and interviews to reveal the punk sensibility and medical ingenuity of those determined to provide care for themselves and their community.</w:t>
      </w:r>
    </w:p>
    <w:p w14:paraId="12057ACE" w14:textId="77777777" w:rsidR="0028551F" w:rsidRPr="00552ED9" w:rsidRDefault="0028551F" w:rsidP="0028551F">
      <w:pPr>
        <w:rPr>
          <w:rFonts w:cstheme="minorHAnsi"/>
          <w:sz w:val="16"/>
        </w:rPr>
      </w:pPr>
      <w:r w:rsidRPr="004E72DD">
        <w:rPr>
          <w:rStyle w:val="StyleUnderline"/>
          <w:rFonts w:cstheme="minorHAnsi"/>
        </w:rPr>
        <w:t xml:space="preserve">One of the most democratic forms of DIY has always been the </w:t>
      </w:r>
      <w:r w:rsidRPr="00B41320">
        <w:rPr>
          <w:rStyle w:val="StyleUnderline"/>
          <w:rFonts w:cstheme="minorHAnsi"/>
          <w:highlight w:val="green"/>
        </w:rPr>
        <w:t>self-admin</w:t>
      </w:r>
      <w:r w:rsidRPr="00552ED9">
        <w:rPr>
          <w:rStyle w:val="StyleUnderline"/>
          <w:rFonts w:cstheme="minorHAnsi"/>
        </w:rPr>
        <w:t xml:space="preserve">istration of </w:t>
      </w:r>
      <w:r w:rsidRPr="00B41320">
        <w:rPr>
          <w:rStyle w:val="StyleUnderline"/>
          <w:rFonts w:cstheme="minorHAnsi"/>
          <w:highlight w:val="green"/>
        </w:rPr>
        <w:t>hormones</w:t>
      </w:r>
      <w:r w:rsidRPr="004E72DD">
        <w:rPr>
          <w:rStyle w:val="StyleUnderline"/>
          <w:rFonts w:cstheme="minorHAnsi"/>
        </w:rPr>
        <w:t xml:space="preserve">, which are identical to the hormones prescribed to non-trans people. </w:t>
      </w:r>
      <w:r w:rsidRPr="004E72DD">
        <w:rPr>
          <w:rFonts w:cstheme="minorHAnsi"/>
          <w:sz w:val="16"/>
        </w:rPr>
        <w:t xml:space="preserve">Today, they are also chemically equivalent to endogenous hormones, making the management of their effects and health risks predictable and straightforward. </w:t>
      </w:r>
      <w:r w:rsidRPr="004E72DD">
        <w:rPr>
          <w:rStyle w:val="StyleUnderline"/>
          <w:rFonts w:cstheme="minorHAnsi"/>
        </w:rPr>
        <w:t xml:space="preserve">Synthetic hormone medications were first developed and brought to market in the 1940s, and trans people were among their earliest adopters, though they </w:t>
      </w:r>
      <w:r w:rsidRPr="00B41320">
        <w:rPr>
          <w:rStyle w:val="StyleUnderline"/>
          <w:rFonts w:cstheme="minorHAnsi"/>
          <w:highlight w:val="green"/>
        </w:rPr>
        <w:t xml:space="preserve">were mostly purchased by </w:t>
      </w:r>
      <w:r w:rsidRPr="00B41320">
        <w:rPr>
          <w:rStyle w:val="Emphasis"/>
          <w:rFonts w:cstheme="minorHAnsi"/>
          <w:highlight w:val="green"/>
        </w:rPr>
        <w:t>middle-class</w:t>
      </w:r>
      <w:r w:rsidRPr="004E72DD">
        <w:rPr>
          <w:rStyle w:val="StyleUnderline"/>
          <w:rFonts w:cstheme="minorHAnsi"/>
        </w:rPr>
        <w:t xml:space="preserve"> American homes, </w:t>
      </w:r>
      <w:r w:rsidRPr="00552ED9">
        <w:rPr>
          <w:rStyle w:val="Emphasis"/>
          <w:rFonts w:cstheme="minorHAnsi"/>
        </w:rPr>
        <w:t>promising a chemical solution to every conceivable problem</w:t>
      </w:r>
      <w:r w:rsidRPr="00552ED9">
        <w:rPr>
          <w:rStyle w:val="StyleUnderline"/>
          <w:rFonts w:cstheme="minorHAnsi"/>
        </w:rPr>
        <w:t>.</w:t>
      </w:r>
      <w:r w:rsidRPr="00552ED9">
        <w:rPr>
          <w:rFonts w:cstheme="minorHAnsi"/>
          <w:sz w:val="16"/>
        </w:rPr>
        <w:t xml:space="preserve"> In the burgeoning trans print culture of the 1960s and 1970s—the same time the women from San Francisco were making their trips to Tijuana—we get a sense of both the popularity of DIY hormones and the class conflicts they raised.</w:t>
      </w:r>
    </w:p>
    <w:p w14:paraId="7744FBFC" w14:textId="77777777" w:rsidR="0028551F" w:rsidRPr="004E72DD" w:rsidRDefault="0028551F" w:rsidP="0028551F">
      <w:pPr>
        <w:rPr>
          <w:rStyle w:val="StyleUnderline"/>
          <w:rFonts w:cstheme="minorHAnsi"/>
        </w:rPr>
      </w:pPr>
      <w:r w:rsidRPr="00552ED9">
        <w:rPr>
          <w:rFonts w:cstheme="minorHAnsi"/>
          <w:sz w:val="16"/>
        </w:rPr>
        <w:t xml:space="preserve">In 1963, </w:t>
      </w:r>
      <w:r w:rsidRPr="00552ED9">
        <w:rPr>
          <w:rStyle w:val="StyleUnderline"/>
          <w:rFonts w:cstheme="minorHAnsi"/>
        </w:rPr>
        <w:t>rumors sourced from “the gra</w:t>
      </w:r>
      <w:r w:rsidRPr="004E72DD">
        <w:rPr>
          <w:rStyle w:val="StyleUnderline"/>
          <w:rFonts w:cstheme="minorHAnsi"/>
        </w:rPr>
        <w:t>pevine” swirled</w:t>
      </w:r>
      <w:r w:rsidRPr="004E72DD">
        <w:rPr>
          <w:rFonts w:cstheme="minorHAnsi"/>
          <w:sz w:val="16"/>
        </w:rPr>
        <w:t xml:space="preserve"> in the newsletter Turnabout </w:t>
      </w:r>
      <w:r w:rsidRPr="004E72DD">
        <w:rPr>
          <w:rStyle w:val="StyleUnderline"/>
          <w:rFonts w:cstheme="minorHAnsi"/>
        </w:rPr>
        <w:t xml:space="preserve">that some trans women were obtaining </w:t>
      </w:r>
      <w:r w:rsidRPr="004E72DD">
        <w:rPr>
          <w:rFonts w:cstheme="minorHAnsi"/>
          <w:sz w:val="16"/>
        </w:rPr>
        <w:t xml:space="preserve">the </w:t>
      </w:r>
      <w:r w:rsidRPr="004E72DD">
        <w:rPr>
          <w:rStyle w:val="StyleUnderline"/>
          <w:rFonts w:cstheme="minorHAnsi"/>
        </w:rPr>
        <w:t>livestock hormone</w:t>
      </w:r>
      <w:r w:rsidRPr="004E72DD">
        <w:rPr>
          <w:rFonts w:cstheme="minorHAnsi"/>
          <w:sz w:val="16"/>
        </w:rPr>
        <w:t xml:space="preserve"> diethylstilbestrol “by ordering them from Sears Roebuck’s animal nutrition department.” </w:t>
      </w:r>
      <w:r w:rsidRPr="004E72DD">
        <w:rPr>
          <w:rStyle w:val="StyleUnderline"/>
          <w:rFonts w:cstheme="minorHAnsi"/>
        </w:rPr>
        <w:t>To the middle-class writers of Turnabout, this veterinarian “scheme” was “foolish” not only on medical grounds but because it ran afoul of the Food and Drug Administration.</w:t>
      </w:r>
      <w:r w:rsidRPr="004E72DD">
        <w:rPr>
          <w:rFonts w:cstheme="minorHAnsi"/>
          <w:sz w:val="16"/>
        </w:rPr>
        <w:t xml:space="preserve"> </w:t>
      </w:r>
      <w:r w:rsidRPr="00B41320">
        <w:rPr>
          <w:rStyle w:val="Emphasis"/>
          <w:rFonts w:cstheme="minorHAnsi"/>
          <w:highlight w:val="green"/>
        </w:rPr>
        <w:t>“Don’t try to be your own doctor,” warned</w:t>
      </w:r>
      <w:r w:rsidRPr="004E72DD">
        <w:rPr>
          <w:rStyle w:val="Emphasis"/>
          <w:rFonts w:cstheme="minorHAnsi"/>
        </w:rPr>
        <w:t xml:space="preserve"> Virginia Prince</w:t>
      </w:r>
      <w:r w:rsidRPr="004E72DD">
        <w:rPr>
          <w:rStyle w:val="StyleUnderline"/>
          <w:rFonts w:cstheme="minorHAnsi"/>
        </w:rPr>
        <w:t>, a prominent transvestite—a term that predates transsexuality and often referred to people who did not want to medically transition—</w:t>
      </w:r>
      <w:r w:rsidRPr="004E72DD">
        <w:rPr>
          <w:rFonts w:cstheme="minorHAnsi"/>
          <w:sz w:val="16"/>
        </w:rPr>
        <w:t xml:space="preserve">a year earlier in her newsletter Transvestia. In a 1971 column for the newsletter New Trenns, Sally Ann Douglas, </w:t>
      </w:r>
      <w:r w:rsidRPr="00B41320">
        <w:rPr>
          <w:rStyle w:val="StyleUnderline"/>
          <w:rFonts w:cstheme="minorHAnsi"/>
          <w:highlight w:val="green"/>
        </w:rPr>
        <w:t xml:space="preserve">a trans woman </w:t>
      </w:r>
      <w:r w:rsidRPr="004E72DD">
        <w:rPr>
          <w:rStyle w:val="StyleUnderline"/>
          <w:rFonts w:cstheme="minorHAnsi"/>
        </w:rPr>
        <w:t xml:space="preserve">embedded in an especially </w:t>
      </w:r>
      <w:r w:rsidRPr="00B41320">
        <w:rPr>
          <w:rStyle w:val="StyleUnderline"/>
          <w:rFonts w:cstheme="minorHAnsi"/>
          <w:highlight w:val="green"/>
        </w:rPr>
        <w:t xml:space="preserve">well-connected </w:t>
      </w:r>
      <w:r w:rsidRPr="004E72DD">
        <w:rPr>
          <w:rStyle w:val="StyleUnderline"/>
          <w:rFonts w:cstheme="minorHAnsi"/>
        </w:rPr>
        <w:t>social network</w:t>
      </w:r>
      <w:r w:rsidRPr="004E72DD">
        <w:rPr>
          <w:rFonts w:cstheme="minorHAnsi"/>
          <w:sz w:val="16"/>
        </w:rPr>
        <w:t xml:space="preserve">, remarked that “everywhere I go these days, I bump into gals who seem to be getting hormones from somewhere”—somewhere other than a doctor’s office, that is. Calling it a trend, she wrote that “most of them seem to be pursuing a ‘do-it-yourself’ program of experimentation with various formulations” of estrogen on the market. Trans women often wrote into such newsletters looking for advice on this subject, but Douglas, like many of her peers, </w:t>
      </w:r>
      <w:r w:rsidRPr="00B41320">
        <w:rPr>
          <w:rStyle w:val="Emphasis"/>
          <w:rFonts w:cstheme="minorHAnsi"/>
          <w:highlight w:val="green"/>
        </w:rPr>
        <w:t>dismissed DIY approaches as reflecting a lack of courage</w:t>
      </w:r>
      <w:r w:rsidRPr="00B41320">
        <w:rPr>
          <w:rFonts w:cstheme="minorHAnsi"/>
          <w:sz w:val="16"/>
          <w:highlight w:val="green"/>
        </w:rPr>
        <w:t>—</w:t>
      </w:r>
      <w:r w:rsidRPr="00B41320">
        <w:rPr>
          <w:rStyle w:val="StyleUnderline"/>
          <w:rFonts w:cstheme="minorHAnsi"/>
          <w:highlight w:val="green"/>
        </w:rPr>
        <w:t>being too “shy” to go to a doctor</w:t>
      </w:r>
      <w:r w:rsidRPr="00B41320">
        <w:rPr>
          <w:rFonts w:cstheme="minorHAnsi"/>
          <w:sz w:val="16"/>
          <w:highlight w:val="green"/>
        </w:rPr>
        <w:t>—</w:t>
      </w:r>
      <w:r w:rsidRPr="00B41320">
        <w:rPr>
          <w:rStyle w:val="StyleUnderline"/>
          <w:rFonts w:cstheme="minorHAnsi"/>
          <w:highlight w:val="green"/>
        </w:rPr>
        <w:t>rather than problems of finances and gatekeeping.</w:t>
      </w:r>
    </w:p>
    <w:p w14:paraId="2C83F9DE" w14:textId="77777777" w:rsidR="0028551F" w:rsidRPr="004E72DD" w:rsidRDefault="0028551F" w:rsidP="0028551F">
      <w:pPr>
        <w:rPr>
          <w:rFonts w:cstheme="minorHAnsi"/>
          <w:sz w:val="16"/>
        </w:rPr>
      </w:pPr>
      <w:r w:rsidRPr="004E72DD">
        <w:rPr>
          <w:rFonts w:cstheme="minorHAnsi"/>
          <w:sz w:val="16"/>
        </w:rPr>
        <w:t>Birth control pills, which were flooding the U.S. market by the end of the 1960s, became an attractive alternative because of their availability—even though their hormonal composition proved mostly ineffective for trans women and came with a high risk of blood clots (as they did for non-trans women) because the dosage was quite high. In the newsletter Empathy Forum, columnist Jessie Collins summed up the risks in 1975: “There’s not any reason to take more chances than necessary, so stick to ‘nature’s own’ estrogens!” by which she meant hormones like Premarin, the most common estrogen then prescribed, which was derived from horse urine. In 1978, when Douglas was serving as an editor of All the Social Femmes, she replied to a letter from a reader asking about the pill: “I don’t have access to un-prescribed hormones myself, and I wouldn’t put you in touch with the underground, even if I knew who the girls were . . . because they all cheat.” By “cheat,” Douglas may have meant that the “underground” stood to profit off desperate trans women—but that was the central worry about most legitimate doctors, too.</w:t>
      </w:r>
    </w:p>
    <w:p w14:paraId="5E159549" w14:textId="77777777" w:rsidR="0028551F" w:rsidRPr="004E72DD" w:rsidRDefault="0028551F" w:rsidP="0028551F">
      <w:pPr>
        <w:rPr>
          <w:rFonts w:cstheme="minorHAnsi"/>
          <w:sz w:val="16"/>
        </w:rPr>
      </w:pPr>
      <w:r w:rsidRPr="00B41320">
        <w:rPr>
          <w:rStyle w:val="StyleUnderline"/>
          <w:rFonts w:cstheme="minorHAnsi"/>
          <w:highlight w:val="green"/>
        </w:rPr>
        <w:t>It was easy for</w:t>
      </w:r>
      <w:r w:rsidRPr="004E72DD">
        <w:rPr>
          <w:rStyle w:val="StyleUnderline"/>
          <w:rFonts w:cstheme="minorHAnsi"/>
        </w:rPr>
        <w:t xml:space="preserve"> Prince, </w:t>
      </w:r>
      <w:r w:rsidRPr="00B41320">
        <w:rPr>
          <w:rStyle w:val="StyleUnderline"/>
          <w:rFonts w:cstheme="minorHAnsi"/>
          <w:highlight w:val="green"/>
        </w:rPr>
        <w:t>who</w:t>
      </w:r>
      <w:r w:rsidRPr="004E72DD">
        <w:rPr>
          <w:rStyle w:val="StyleUnderline"/>
          <w:rFonts w:cstheme="minorHAnsi"/>
        </w:rPr>
        <w:t xml:space="preserve"> publicly maintained she </w:t>
      </w:r>
      <w:r w:rsidRPr="00B41320">
        <w:rPr>
          <w:rStyle w:val="StyleUnderline"/>
          <w:rFonts w:cstheme="minorHAnsi"/>
          <w:highlight w:val="green"/>
        </w:rPr>
        <w:t>did not want</w:t>
      </w:r>
      <w:r w:rsidRPr="004E72DD">
        <w:rPr>
          <w:rStyle w:val="StyleUnderline"/>
          <w:rFonts w:cstheme="minorHAnsi"/>
        </w:rPr>
        <w:t xml:space="preserve"> to transition through </w:t>
      </w:r>
      <w:r w:rsidRPr="00B41320">
        <w:rPr>
          <w:rStyle w:val="StyleUnderline"/>
          <w:rFonts w:cstheme="minorHAnsi"/>
          <w:highlight w:val="green"/>
        </w:rPr>
        <w:t>surgery</w:t>
      </w:r>
      <w:r w:rsidRPr="004E72DD">
        <w:rPr>
          <w:rStyle w:val="StyleUnderline"/>
          <w:rFonts w:cstheme="minorHAnsi"/>
        </w:rPr>
        <w:t xml:space="preserve">, </w:t>
      </w:r>
      <w:r w:rsidRPr="00B41320">
        <w:rPr>
          <w:rStyle w:val="StyleUnderline"/>
          <w:rFonts w:cstheme="minorHAnsi"/>
          <w:highlight w:val="green"/>
        </w:rPr>
        <w:t>or</w:t>
      </w:r>
      <w:r w:rsidRPr="004E72DD">
        <w:rPr>
          <w:rStyle w:val="StyleUnderline"/>
          <w:rFonts w:cstheme="minorHAnsi"/>
        </w:rPr>
        <w:t xml:space="preserve"> Douglas, </w:t>
      </w:r>
      <w:r w:rsidRPr="00552ED9">
        <w:rPr>
          <w:rStyle w:val="StyleUnderline"/>
          <w:rFonts w:cstheme="minorHAnsi"/>
        </w:rPr>
        <w:t xml:space="preserve">who </w:t>
      </w:r>
      <w:r w:rsidRPr="00B41320">
        <w:rPr>
          <w:rStyle w:val="StyleUnderline"/>
          <w:rFonts w:cstheme="minorHAnsi"/>
          <w:highlight w:val="green"/>
        </w:rPr>
        <w:t xml:space="preserve">had </w:t>
      </w:r>
      <w:r w:rsidRPr="00552ED9">
        <w:rPr>
          <w:rStyle w:val="StyleUnderline"/>
          <w:rFonts w:cstheme="minorHAnsi"/>
        </w:rPr>
        <w:t xml:space="preserve">the </w:t>
      </w:r>
      <w:r w:rsidRPr="00B41320">
        <w:rPr>
          <w:rStyle w:val="StyleUnderline"/>
          <w:rFonts w:cstheme="minorHAnsi"/>
          <w:highlight w:val="green"/>
        </w:rPr>
        <w:t>means to navigate the</w:t>
      </w:r>
      <w:r w:rsidRPr="004E72DD">
        <w:rPr>
          <w:rStyle w:val="StyleUnderline"/>
          <w:rFonts w:cstheme="minorHAnsi"/>
        </w:rPr>
        <w:t xml:space="preserve"> transsexual </w:t>
      </w:r>
      <w:r w:rsidRPr="00B41320">
        <w:rPr>
          <w:rStyle w:val="StyleUnderline"/>
          <w:rFonts w:cstheme="minorHAnsi"/>
          <w:highlight w:val="green"/>
        </w:rPr>
        <w:t>medical model</w:t>
      </w:r>
      <w:r w:rsidRPr="004E72DD">
        <w:rPr>
          <w:rStyle w:val="StyleUnderline"/>
          <w:rFonts w:cstheme="minorHAnsi"/>
        </w:rPr>
        <w:t xml:space="preserve"> successfully</w:t>
      </w:r>
      <w:r w:rsidRPr="00B41320">
        <w:rPr>
          <w:rStyle w:val="StyleUnderline"/>
          <w:rFonts w:cstheme="minorHAnsi"/>
          <w:highlight w:val="green"/>
        </w:rPr>
        <w:t xml:space="preserve">, </w:t>
      </w:r>
      <w:r w:rsidRPr="00B41320">
        <w:rPr>
          <w:rStyle w:val="Emphasis"/>
          <w:rFonts w:cstheme="minorHAnsi"/>
          <w:highlight w:val="green"/>
        </w:rPr>
        <w:t>to chastise anyone who found DIY more practical</w:t>
      </w:r>
      <w:r w:rsidRPr="004E72DD">
        <w:rPr>
          <w:rStyle w:val="Emphasis"/>
          <w:rFonts w:cstheme="minorHAnsi"/>
        </w:rPr>
        <w:t xml:space="preserve"> </w:t>
      </w:r>
      <w:r w:rsidRPr="00B41320">
        <w:rPr>
          <w:rStyle w:val="Emphasis"/>
          <w:rFonts w:cstheme="minorHAnsi"/>
          <w:highlight w:val="green"/>
        </w:rPr>
        <w:t>or the only option within reach</w:t>
      </w:r>
      <w:r w:rsidRPr="00B41320">
        <w:rPr>
          <w:rStyle w:val="StyleUnderline"/>
          <w:rFonts w:cstheme="minorHAnsi"/>
          <w:highlight w:val="green"/>
        </w:rPr>
        <w:t xml:space="preserve">. The </w:t>
      </w:r>
      <w:r w:rsidRPr="00B41320">
        <w:rPr>
          <w:rStyle w:val="Emphasis"/>
          <w:rFonts w:cstheme="minorHAnsi"/>
          <w:highlight w:val="green"/>
        </w:rPr>
        <w:t>written historical record skews in favor of DIY’s critics</w:t>
      </w:r>
      <w:r w:rsidRPr="00B41320">
        <w:rPr>
          <w:rFonts w:cstheme="minorHAnsi"/>
          <w:sz w:val="16"/>
          <w:highlight w:val="green"/>
        </w:rPr>
        <w:t>;</w:t>
      </w:r>
      <w:r w:rsidRPr="00BC78DD">
        <w:rPr>
          <w:rFonts w:cstheme="minorHAnsi"/>
          <w:sz w:val="16"/>
        </w:rPr>
        <w:t xml:space="preserve"> the trans women of color who ran the black markets didn’t have newsletters in which they could publish their side of the story. (And considering what they were doing was to varying degrees illegal, they had little reason to leave traces of their work behind.) Yet DIY was straightforward and unapologetic in neighborhoods that relied on it. Angie Xtravaganza, one of the New York City ballroom performers made famous by Jennie Livingston’s</w:t>
      </w:r>
      <w:r w:rsidRPr="004E72DD">
        <w:rPr>
          <w:rFonts w:cstheme="minorHAnsi"/>
          <w:sz w:val="16"/>
        </w:rPr>
        <w:t xml:space="preserve"> documentary Paris is Burning, started hormones that way at fifteen. The “doctor” selling them went by Jimmy Treetop, and he hung out at the clubs where drag queens and femme queens gathered, offering syringes of estrogen and vitamin B-12 for $15 a pop. Xtravaganza supplemented these injections with progesterone in the form of birth control—a savvy molecular combination that many doctors still fail to recognize when providing hormone replacement therapy.</w:t>
      </w:r>
    </w:p>
    <w:p w14:paraId="7D0CF0FA" w14:textId="77777777" w:rsidR="0028551F" w:rsidRPr="004E72DD" w:rsidRDefault="0028551F" w:rsidP="0028551F">
      <w:pPr>
        <w:rPr>
          <w:rFonts w:cstheme="minorHAnsi"/>
          <w:sz w:val="16"/>
        </w:rPr>
      </w:pPr>
      <w:r w:rsidRPr="004E72DD">
        <w:rPr>
          <w:rFonts w:cstheme="minorHAnsi"/>
          <w:sz w:val="16"/>
        </w:rPr>
        <w:t>DIY doctors who weren’t trans were viewed with suspicion by their customers, but for Black and brown trans women already facing chronic police violence, becoming an entrepreneurial smuggler or ad hoc doctor was not always an appealing alternative. Stonewall veteran Miss Major, who came of age in Chicago in the late 1950s, remembered a doctor like Xtravaganza’s who cornered the DIY market for Black trans women across the upper Midwest at a time when racism precluded getting a legitimate prescription. “He used these shots,” she told historian Susan Stryker in an interview in the 1990s, “his shots were so potent, that after he shot you in the arm you went out to sit in his waiting room and would just fall asleep.” Although she and her fellow customers were skeptical of the safety, she explained that “at the time you didn’t ask questions . . . And to this day I don’t know what was in it, but I know that at the time it made me feel like a femme fatale!”</w:t>
      </w:r>
    </w:p>
    <w:p w14:paraId="74859064" w14:textId="77777777" w:rsidR="0028551F" w:rsidRPr="004E72DD" w:rsidRDefault="0028551F" w:rsidP="0028551F">
      <w:pPr>
        <w:rPr>
          <w:rStyle w:val="StyleUnderline"/>
          <w:rFonts w:cstheme="minorHAnsi"/>
        </w:rPr>
      </w:pPr>
      <w:r w:rsidRPr="004E72DD">
        <w:rPr>
          <w:rFonts w:cstheme="minorHAnsi"/>
          <w:sz w:val="16"/>
        </w:rPr>
        <w:t xml:space="preserve">What I have been able to reconstruct of the seriousness of this lay medical expertise has come through these sorts of personal testimonies. </w:t>
      </w:r>
      <w:r w:rsidRPr="004E72DD">
        <w:rPr>
          <w:rStyle w:val="StyleUnderline"/>
          <w:rFonts w:cstheme="minorHAnsi"/>
        </w:rPr>
        <w:t>When I asked one trans woman of color who participated in this underground</w:t>
      </w:r>
      <w:r w:rsidRPr="004E72DD">
        <w:rPr>
          <w:rFonts w:cstheme="minorHAnsi"/>
          <w:sz w:val="16"/>
        </w:rPr>
        <w:t xml:space="preserve"> in the 1960s and 1970s </w:t>
      </w:r>
      <w:r w:rsidRPr="004E72DD">
        <w:rPr>
          <w:rStyle w:val="StyleUnderline"/>
          <w:rFonts w:cstheme="minorHAnsi"/>
        </w:rPr>
        <w:t xml:space="preserve">to reconstruct the </w:t>
      </w:r>
      <w:r w:rsidRPr="00B41320">
        <w:rPr>
          <w:rStyle w:val="StyleUnderline"/>
          <w:rFonts w:cstheme="minorHAnsi"/>
          <w:highlight w:val="green"/>
        </w:rPr>
        <w:t>medical knowledge</w:t>
      </w:r>
      <w:r w:rsidRPr="004E72DD">
        <w:rPr>
          <w:rStyle w:val="StyleUnderline"/>
          <w:rFonts w:cstheme="minorHAnsi"/>
        </w:rPr>
        <w:t xml:space="preserve"> possessed </w:t>
      </w:r>
      <w:r w:rsidRPr="00B41320">
        <w:rPr>
          <w:rStyle w:val="StyleUnderline"/>
          <w:rFonts w:cstheme="minorHAnsi"/>
          <w:highlight w:val="green"/>
        </w:rPr>
        <w:t>by DIY practitioners</w:t>
      </w:r>
      <w:r w:rsidRPr="004E72DD">
        <w:rPr>
          <w:rStyle w:val="StyleUnderline"/>
          <w:rFonts w:cstheme="minorHAnsi"/>
        </w:rPr>
        <w:t xml:space="preserve">, she put it </w:t>
      </w:r>
      <w:r w:rsidRPr="00B41320">
        <w:rPr>
          <w:rStyle w:val="StyleUnderline"/>
          <w:rFonts w:cstheme="minorHAnsi"/>
          <w:highlight w:val="green"/>
        </w:rPr>
        <w:t xml:space="preserve">as </w:t>
      </w:r>
      <w:r w:rsidRPr="00B41320">
        <w:rPr>
          <w:rStyle w:val="Emphasis"/>
          <w:rFonts w:cstheme="minorHAnsi"/>
          <w:highlight w:val="green"/>
        </w:rPr>
        <w:t>common sense born of necessity</w:t>
      </w:r>
      <w:r w:rsidRPr="004E72DD">
        <w:rPr>
          <w:rStyle w:val="StyleUnderline"/>
          <w:rFonts w:cstheme="minorHAnsi"/>
        </w:rPr>
        <w:t>: “Everybody knows. Everybo</w:t>
      </w:r>
      <w:r w:rsidRPr="00BC78DD">
        <w:rPr>
          <w:rStyle w:val="StyleUnderline"/>
          <w:rFonts w:cstheme="minorHAnsi"/>
        </w:rPr>
        <w:t xml:space="preserve">dy knows. </w:t>
      </w:r>
      <w:r w:rsidRPr="00B41320">
        <w:rPr>
          <w:rStyle w:val="Emphasis"/>
          <w:rFonts w:cstheme="minorHAnsi"/>
          <w:highlight w:val="green"/>
        </w:rPr>
        <w:t>We knew more than our doctors</w:t>
      </w:r>
      <w:r w:rsidRPr="00BC78DD">
        <w:rPr>
          <w:rStyle w:val="Emphasis"/>
          <w:rFonts w:cstheme="minorHAnsi"/>
        </w:rPr>
        <w:t>.</w:t>
      </w:r>
      <w:r w:rsidRPr="00BC78DD">
        <w:rPr>
          <w:rStyle w:val="StyleUnderline"/>
          <w:rFonts w:cstheme="minorHAnsi"/>
        </w:rPr>
        <w:t>”</w:t>
      </w:r>
      <w:r w:rsidRPr="00BC78DD">
        <w:rPr>
          <w:rFonts w:cstheme="minorHAnsi"/>
          <w:sz w:val="16"/>
        </w:rPr>
        <w:t xml:space="preserve"> My follow-up questions about the types of estrogen, dosage, and the effects went unanswered because</w:t>
      </w:r>
      <w:r w:rsidRPr="004E72DD">
        <w:rPr>
          <w:rFonts w:cstheme="minorHAnsi"/>
          <w:sz w:val="16"/>
        </w:rPr>
        <w:t xml:space="preserve">, as I learned in the interview, that just wasn’t what mattered to her. Or perhaps I had come across too critical, like I was more interested in the risks than the rewards of DIY. My interviewee reminded me that the one doctor in town offering hormones was, in her words, “making money hand over fist. He was so cheap he, instead of the regular medical scale, he had a bathroom scale. Instead of ashtrays in his waiting room, he had coffee cups. Instead of furniture he had, like, you go to the drugstore and get cheap lawn furniture. Plastic furniture, that’s what he had.” </w:t>
      </w:r>
      <w:r w:rsidRPr="004E72DD">
        <w:rPr>
          <w:rStyle w:val="StyleUnderline"/>
          <w:rFonts w:cstheme="minorHAnsi"/>
        </w:rPr>
        <w:t xml:space="preserve">It’s not hard to imagine why </w:t>
      </w:r>
      <w:r w:rsidRPr="00B41320">
        <w:rPr>
          <w:rStyle w:val="StyleUnderline"/>
          <w:rFonts w:cstheme="minorHAnsi"/>
          <w:highlight w:val="green"/>
        </w:rPr>
        <w:t>trans women</w:t>
      </w:r>
      <w:r w:rsidRPr="004E72DD">
        <w:rPr>
          <w:rStyle w:val="StyleUnderline"/>
          <w:rFonts w:cstheme="minorHAnsi"/>
        </w:rPr>
        <w:t xml:space="preserve"> would have </w:t>
      </w:r>
      <w:r w:rsidRPr="00B41320">
        <w:rPr>
          <w:rStyle w:val="StyleUnderline"/>
          <w:rFonts w:cstheme="minorHAnsi"/>
          <w:highlight w:val="green"/>
        </w:rPr>
        <w:t>trusted</w:t>
      </w:r>
      <w:r w:rsidRPr="004E72DD">
        <w:rPr>
          <w:rStyle w:val="StyleUnderline"/>
          <w:rFonts w:cstheme="minorHAnsi"/>
        </w:rPr>
        <w:t xml:space="preserve"> one of </w:t>
      </w:r>
      <w:r w:rsidRPr="00B41320">
        <w:rPr>
          <w:rStyle w:val="StyleUnderline"/>
          <w:rFonts w:cstheme="minorHAnsi"/>
          <w:highlight w:val="green"/>
        </w:rPr>
        <w:t>their own</w:t>
      </w:r>
      <w:r w:rsidRPr="004E72DD">
        <w:rPr>
          <w:rStyle w:val="StyleUnderline"/>
          <w:rFonts w:cstheme="minorHAnsi"/>
        </w:rPr>
        <w:t xml:space="preserve"> with DIY hormones </w:t>
      </w:r>
      <w:r w:rsidRPr="00B41320">
        <w:rPr>
          <w:rStyle w:val="StyleUnderline"/>
          <w:rFonts w:cstheme="minorHAnsi"/>
          <w:highlight w:val="green"/>
        </w:rPr>
        <w:t xml:space="preserve">over a doctor </w:t>
      </w:r>
      <w:r w:rsidRPr="00B41320">
        <w:rPr>
          <w:rStyle w:val="Emphasis"/>
          <w:rFonts w:cstheme="minorHAnsi"/>
          <w:highlight w:val="green"/>
        </w:rPr>
        <w:t>preying on</w:t>
      </w:r>
      <w:r w:rsidRPr="004E72DD">
        <w:rPr>
          <w:rStyle w:val="Emphasis"/>
          <w:rFonts w:cstheme="minorHAnsi"/>
        </w:rPr>
        <w:t xml:space="preserve"> their </w:t>
      </w:r>
      <w:r w:rsidRPr="00B41320">
        <w:rPr>
          <w:rStyle w:val="Emphasis"/>
          <w:rFonts w:cstheme="minorHAnsi"/>
          <w:highlight w:val="green"/>
        </w:rPr>
        <w:t>vulnerability</w:t>
      </w:r>
      <w:r w:rsidRPr="00B41320">
        <w:rPr>
          <w:rStyle w:val="StyleUnderline"/>
          <w:rFonts w:cstheme="minorHAnsi"/>
          <w:highlight w:val="green"/>
        </w:rPr>
        <w:t xml:space="preserve"> for </w:t>
      </w:r>
      <w:r w:rsidRPr="00B41320">
        <w:rPr>
          <w:rStyle w:val="Emphasis"/>
          <w:rFonts w:cstheme="minorHAnsi"/>
          <w:highlight w:val="green"/>
        </w:rPr>
        <w:t>maximum profit</w:t>
      </w:r>
      <w:r w:rsidRPr="004E72DD">
        <w:rPr>
          <w:rStyle w:val="StyleUnderline"/>
          <w:rFonts w:cstheme="minorHAnsi"/>
        </w:rPr>
        <w:t xml:space="preserve">, </w:t>
      </w:r>
      <w:r w:rsidRPr="00B41320">
        <w:rPr>
          <w:rStyle w:val="StyleUnderline"/>
          <w:rFonts w:cstheme="minorHAnsi"/>
          <w:highlight w:val="green"/>
        </w:rPr>
        <w:t>with little regard for medical ethics</w:t>
      </w:r>
      <w:r w:rsidRPr="004E72DD">
        <w:rPr>
          <w:rStyle w:val="StyleUnderline"/>
          <w:rFonts w:cstheme="minorHAnsi"/>
        </w:rPr>
        <w:t>.</w:t>
      </w:r>
    </w:p>
    <w:p w14:paraId="430149FC" w14:textId="77777777" w:rsidR="0028551F" w:rsidRPr="004E72DD" w:rsidRDefault="0028551F" w:rsidP="0028551F">
      <w:pPr>
        <w:rPr>
          <w:rFonts w:cstheme="minorHAnsi"/>
          <w:sz w:val="16"/>
        </w:rPr>
      </w:pPr>
      <w:r w:rsidRPr="004E72DD">
        <w:rPr>
          <w:rFonts w:cstheme="minorHAnsi"/>
          <w:sz w:val="16"/>
        </w:rPr>
        <w:t>The TAO of Liberation</w:t>
      </w:r>
    </w:p>
    <w:p w14:paraId="2380138D" w14:textId="77777777" w:rsidR="0028551F" w:rsidRPr="004E72DD" w:rsidRDefault="0028551F" w:rsidP="0028551F">
      <w:pPr>
        <w:rPr>
          <w:rFonts w:cstheme="minorHAnsi"/>
          <w:sz w:val="16"/>
        </w:rPr>
      </w:pPr>
      <w:r w:rsidRPr="004E72DD">
        <w:rPr>
          <w:rFonts w:cstheme="minorHAnsi"/>
          <w:sz w:val="16"/>
        </w:rPr>
        <w:t>Do-it-yourself hormones are in many ways the focal point of DIY transition, but the history of DIY surgery adds another dimension to the story. In the mid 1950s, after former soldier Christine Jorgensen’s trip to Denmark for surgery made the front page of the New York Daily News, rumors began to circulate in private correspondence among trans women that some were willing to do anything to get what Jorgensen had. On paper, there was nowhere in the United States to get surgery because it was considered legally dubious to perform, although a few cavalier surgeons, like Elmer Belt in Los Angeles, tried until peer and financial pressures built up and local hospital boards blocked procedures. In 1956 a transvestite in Southern California named Edythe Ferguson remarked in an amateur “dissertation” on her community that she had heard a story of someone who “recently has induced emergency treatment by self-mutilation—i.e., calling the ambulance just before slashing off his organs!” Like the newsletters warning against DIY hormones, Ferguson’s sensationalism should be read through her middle-class suspicion that surgery wasn’t necessary to be a successful woman. (She had a long career as a lawyer before transitioning to full-time life as a woman after retirement. For many transvestites of her generation, the practical limitations on when they could live as women were incorporated affirmatively into their identities, meaning they were skeptical of the transsexual emphasis on a true inner self.) At the time, gender-affirming surgery was still new in the United States and not something all trans people saw in a positive light. Many from the generation that had come of age before World War II, like Ferguson, greeted the prospect of surgical transition with suspicion, even as they were fascinated by it. They weren’t sure about the motives of doctors and what they would demand from patients in return.</w:t>
      </w:r>
    </w:p>
    <w:p w14:paraId="037ADB3F" w14:textId="77777777" w:rsidR="0028551F" w:rsidRPr="004E72DD" w:rsidRDefault="0028551F" w:rsidP="0028551F">
      <w:pPr>
        <w:rPr>
          <w:rFonts w:cstheme="minorHAnsi"/>
          <w:sz w:val="16"/>
        </w:rPr>
      </w:pPr>
      <w:r w:rsidRPr="004E72DD">
        <w:rPr>
          <w:rFonts w:cstheme="minorHAnsi"/>
          <w:sz w:val="16"/>
        </w:rPr>
        <w:t>Behind the rumors of self-castration, or the occasional report like one from a 1974 activist newsletter that “two men” in San Francisco had been arrested for performing “ersatz sex change ops,” lies a fascinating but much less dramatic story. Although many gender-affirming surgeries are too technical to attempt outside of a hospital setting, an orchiectomy (the removal of the testes), which is a procedure that many trans women decide to undergo (either on its own, or as a step towards vaginoplasty), is not particularly complicated. In fact, it’s likely one of the oldest surgical procedures, dating back thousands of years both in the Mediterranean and on the Indian subcontinent. And while there are no official medical records to consult, there are stories held in tight-knit trans communities, corroborated by oral histories, that begin to sketch the contemporary trans surgical tradition that developed at some point between the late 1950s and 1970s.</w:t>
      </w:r>
    </w:p>
    <w:p w14:paraId="1B39BD41" w14:textId="77777777" w:rsidR="0028551F" w:rsidRPr="004E72DD" w:rsidRDefault="0028551F" w:rsidP="0028551F">
      <w:pPr>
        <w:rPr>
          <w:rFonts w:cstheme="minorHAnsi"/>
          <w:sz w:val="16"/>
        </w:rPr>
      </w:pPr>
      <w:r w:rsidRPr="004E72DD">
        <w:rPr>
          <w:rFonts w:cstheme="minorHAnsi"/>
          <w:sz w:val="16"/>
        </w:rPr>
        <w:t>Trans women could learn the surgical technique for an orchiectomy from a textbook, but more often they had the tacit assistance of a sympathetic doctor. Aleshia Brevard Crenshaw, who got her start as a performer at San Francisco’s famous drag club Finocchio’s in the 1950s, teamed up with her roommate to do orchiectomies on each another around 1960. As Crenshaw put it in an interview decades later, she went to visit a doctor named Styles who was already prescribing her hormones and told him that she wanted to castrate her cat. “Now whether he knew or not” what she was really planning, he drew a diagram of how to complete an orchiectomy for her, step by step. “And while he was drawing it,” she recollected, “I opened his cabinet and stole a syringe and some Novocain.” Having grown up in rural Tennessee, Crenshaw learned how to castrate animals at a young age, so adapting that knowledge felt like a reasonable leap—she would just have to be a good teacher to her roommate. A few days later, she and her friend sterilized their materials with Lysol and a quick blast in the oven, before setting up on a table in their home. Crenshaw took a painkiller, and they followed the doctor’s advice to complete the surgery with the stolen medical materials. After recovering for a day, they went back to the office and informed him what they had done. Styles “acted shocked,” gave the pair some penicillin, and told Crenshaw, “Of course you can’t breathe a word of this, I can’t put this in the record.”</w:t>
      </w:r>
    </w:p>
    <w:p w14:paraId="111E3764" w14:textId="77777777" w:rsidR="0028551F" w:rsidRPr="004E72DD" w:rsidRDefault="0028551F" w:rsidP="0028551F">
      <w:pPr>
        <w:rPr>
          <w:rFonts w:cstheme="minorHAnsi"/>
          <w:sz w:val="16"/>
        </w:rPr>
      </w:pPr>
      <w:r w:rsidRPr="004E72DD">
        <w:rPr>
          <w:rFonts w:cstheme="minorHAnsi"/>
          <w:sz w:val="16"/>
        </w:rPr>
        <w:t>The risk of performing a surgery at home wasn’t lost on Crenshaw. If something had gone seriously wrong, she and her roommate would have had to show up at a hospital, praying for a sympathetic reception. Even though an orchiectomy was relatively simple, and they both had good outcomes, the twenty-four hours after the surgery were scary as they waited to see if there would be any complications. Ultimately the rewards far outweighed the risks. For many trans women who came of age on the streets of the Tenderloin, safety was a complex matter in real life. But looking back, Crenshaw stressed that the whole scene verged on hilarious—in fact, she put on a comedy record while performing the surgery. “If there’s one thing that we learn, from our survival on the streets, [it] is to have a great deal of fun. You laugh in the face of adversity.”</w:t>
      </w:r>
    </w:p>
    <w:p w14:paraId="4F3FA376" w14:textId="77777777" w:rsidR="0028551F" w:rsidRPr="004E72DD" w:rsidRDefault="0028551F" w:rsidP="0028551F">
      <w:pPr>
        <w:rPr>
          <w:rFonts w:cstheme="minorHAnsi"/>
          <w:sz w:val="16"/>
        </w:rPr>
      </w:pPr>
      <w:r w:rsidRPr="004E72DD">
        <w:rPr>
          <w:rFonts w:cstheme="minorHAnsi"/>
          <w:sz w:val="16"/>
        </w:rPr>
        <w:t>This underground scene of self-taught surgeons was transitory compared to later efforts of activists to found and operate free clinics, most of which never got off the ground. The Transsexual Action Organization (TAO)—based in Miami but with affiliates throughout the United States, the Caribbean, Latin America, the United Kingdom, and Europe—announced in 1974 that it planned to open a pilot clinic in San Francisco. Trans women would be offered gender-affirming surgery “at a cost of around $4,000” based on a new technique that promised much better results than university gender clinics, which despite their long waiting lists and byzantine gatekeeping still claimed to be the proper venue for transition.</w:t>
      </w:r>
    </w:p>
    <w:p w14:paraId="576EBF2E" w14:textId="77777777" w:rsidR="0028551F" w:rsidRPr="004E72DD" w:rsidRDefault="0028551F" w:rsidP="0028551F">
      <w:pPr>
        <w:rPr>
          <w:rFonts w:cstheme="minorHAnsi"/>
          <w:sz w:val="16"/>
        </w:rPr>
      </w:pPr>
      <w:r w:rsidRPr="004E72DD">
        <w:rPr>
          <w:rFonts w:cstheme="minorHAnsi"/>
          <w:sz w:val="16"/>
        </w:rPr>
        <w:t>Like many trans liberation groups, the TAO saw gender clinics as crass opportunists out to make money off desperate people instead of prioritizing good surgical outcomes. But their dream was never realized beyond the initial stages, in part because the surgeon they planned to hire turned out to have a litany of serious malpractice complaints against him—and later ended up in prison. More importantly, TAO was run entirely on the labor and ingenuity of trans women for whom almost every dimension of life called for urgent activism. TAO spent much of its energy focused on police brutality, especially the police practice of raping trans women in local jails. Although the trans-run clinic lost priority among competing issues, long-term initiatives were always the hardest for a perpetually under-resourced organization to realize. But TAO’s vision for expanding freedom through mutual aid and DIY transition was archived in the pages of their monthly newsletter for future generations.</w:t>
      </w:r>
    </w:p>
    <w:p w14:paraId="4EA93555" w14:textId="77777777" w:rsidR="0028551F" w:rsidRPr="004E72DD" w:rsidRDefault="0028551F" w:rsidP="0028551F">
      <w:pPr>
        <w:rPr>
          <w:rFonts w:cstheme="minorHAnsi"/>
          <w:sz w:val="16"/>
        </w:rPr>
      </w:pPr>
      <w:r w:rsidRPr="004E72DD">
        <w:rPr>
          <w:rFonts w:cstheme="minorHAnsi"/>
          <w:sz w:val="16"/>
        </w:rPr>
        <w:t>Autonomous Zones</w:t>
      </w:r>
    </w:p>
    <w:p w14:paraId="4C6FCDC1" w14:textId="77777777" w:rsidR="0028551F" w:rsidRPr="004E72DD" w:rsidRDefault="0028551F" w:rsidP="0028551F">
      <w:pPr>
        <w:rPr>
          <w:rFonts w:cstheme="minorHAnsi"/>
          <w:sz w:val="16"/>
        </w:rPr>
      </w:pPr>
      <w:r w:rsidRPr="004E72DD">
        <w:rPr>
          <w:rFonts w:cstheme="minorHAnsi"/>
          <w:sz w:val="16"/>
        </w:rPr>
        <w:t xml:space="preserve">Today, an internet search for “trans DIY” opens onto vast networks of lay experts who gather everywhere from Reddit to Facebook to Discord to share their expertise. On smaller scales, most </w:t>
      </w:r>
      <w:r w:rsidRPr="00B41320">
        <w:rPr>
          <w:rStyle w:val="StyleUnderline"/>
          <w:rFonts w:cstheme="minorHAnsi"/>
          <w:highlight w:val="green"/>
        </w:rPr>
        <w:t>trans people</w:t>
      </w:r>
      <w:r w:rsidRPr="004E72DD">
        <w:rPr>
          <w:rFonts w:cstheme="minorHAnsi"/>
          <w:sz w:val="16"/>
        </w:rPr>
        <w:t xml:space="preserve"> share tips, advice, and consult with their close friends, lovers, and social networks when it comes to transition and health care. The </w:t>
      </w:r>
      <w:r w:rsidRPr="004E72DD">
        <w:rPr>
          <w:rStyle w:val="StyleUnderline"/>
          <w:rFonts w:cstheme="minorHAnsi"/>
        </w:rPr>
        <w:t xml:space="preserve">motives that bring people from around the world to DIY vary. Some, like youth in Alabama, may </w:t>
      </w:r>
      <w:r w:rsidRPr="00B41320">
        <w:rPr>
          <w:rStyle w:val="Emphasis"/>
          <w:rFonts w:cstheme="minorHAnsi"/>
          <w:highlight w:val="green"/>
        </w:rPr>
        <w:t>soon have their doctors criminalized</w:t>
      </w:r>
      <w:r w:rsidRPr="004E72DD">
        <w:rPr>
          <w:rStyle w:val="StyleUnderline"/>
          <w:rFonts w:cstheme="minorHAnsi"/>
        </w:rPr>
        <w:t>.</w:t>
      </w:r>
      <w:r w:rsidRPr="004E72DD">
        <w:rPr>
          <w:rFonts w:cstheme="minorHAnsi"/>
          <w:sz w:val="16"/>
        </w:rPr>
        <w:t xml:space="preserve"> </w:t>
      </w:r>
      <w:r w:rsidRPr="00B41320">
        <w:rPr>
          <w:rStyle w:val="StyleUnderline"/>
          <w:rFonts w:cstheme="minorHAnsi"/>
          <w:highlight w:val="green"/>
        </w:rPr>
        <w:t>Others</w:t>
      </w:r>
      <w:r w:rsidRPr="004E72DD">
        <w:rPr>
          <w:rFonts w:cstheme="minorHAnsi"/>
          <w:sz w:val="16"/>
        </w:rPr>
        <w:t xml:space="preserve">, in the United Kingdom for instance, </w:t>
      </w:r>
      <w:r w:rsidRPr="00B41320">
        <w:rPr>
          <w:rStyle w:val="StyleUnderline"/>
          <w:rFonts w:cstheme="minorHAnsi"/>
          <w:highlight w:val="green"/>
        </w:rPr>
        <w:t>face</w:t>
      </w:r>
      <w:r w:rsidRPr="004E72DD">
        <w:rPr>
          <w:rStyle w:val="StyleUnderline"/>
          <w:rFonts w:cstheme="minorHAnsi"/>
        </w:rPr>
        <w:t xml:space="preserve"> a National Health Service that has effectively sabotaged publicly funded trans health care by extending wait times </w:t>
      </w:r>
      <w:r w:rsidRPr="004E72DD">
        <w:rPr>
          <w:rFonts w:cstheme="minorHAnsi"/>
          <w:sz w:val="16"/>
        </w:rPr>
        <w:t xml:space="preserve">so far as to make them untenable. </w:t>
      </w:r>
      <w:r w:rsidRPr="004E72DD">
        <w:rPr>
          <w:rStyle w:val="StyleUnderline"/>
          <w:rFonts w:cstheme="minorHAnsi"/>
        </w:rPr>
        <w:t xml:space="preserve">Across much of Europe, </w:t>
      </w:r>
      <w:r w:rsidRPr="00B41320">
        <w:rPr>
          <w:rStyle w:val="StyleUnderline"/>
          <w:rFonts w:cstheme="minorHAnsi"/>
          <w:highlight w:val="green"/>
        </w:rPr>
        <w:t xml:space="preserve">a </w:t>
      </w:r>
      <w:r w:rsidRPr="00B41320">
        <w:rPr>
          <w:rStyle w:val="Emphasis"/>
          <w:rFonts w:cstheme="minorHAnsi"/>
          <w:highlight w:val="green"/>
        </w:rPr>
        <w:t>eugenic legacy of sterilizing trans people as a condition of legal recognition</w:t>
      </w:r>
      <w:r w:rsidRPr="004E72DD">
        <w:rPr>
          <w:rStyle w:val="StyleUnderline"/>
          <w:rFonts w:cstheme="minorHAnsi"/>
        </w:rPr>
        <w:t xml:space="preserve"> has characterized state-funded medicine until as recently as the past five years.</w:t>
      </w:r>
      <w:r w:rsidRPr="004E72DD">
        <w:rPr>
          <w:rFonts w:cstheme="minorHAnsi"/>
          <w:sz w:val="16"/>
        </w:rPr>
        <w:t xml:space="preserve"> </w:t>
      </w:r>
      <w:r w:rsidRPr="004E72DD">
        <w:rPr>
          <w:rStyle w:val="StyleUnderline"/>
          <w:rFonts w:cstheme="minorHAnsi"/>
        </w:rPr>
        <w:t xml:space="preserve">And in many other places around the world, there are </w:t>
      </w:r>
      <w:r w:rsidRPr="004E72DD">
        <w:rPr>
          <w:rStyle w:val="Emphasis"/>
          <w:rFonts w:cstheme="minorHAnsi"/>
        </w:rPr>
        <w:t>no formal barriers</w:t>
      </w:r>
      <w:r w:rsidRPr="004E72DD">
        <w:rPr>
          <w:rStyle w:val="StyleUnderline"/>
          <w:rFonts w:cstheme="minorHAnsi"/>
        </w:rPr>
        <w:t xml:space="preserve"> but a </w:t>
      </w:r>
      <w:r w:rsidRPr="004E72DD">
        <w:rPr>
          <w:rStyle w:val="Emphasis"/>
          <w:rFonts w:cstheme="minorHAnsi"/>
        </w:rPr>
        <w:t>dearth of affordable, competent providers</w:t>
      </w:r>
      <w:r w:rsidRPr="004E72DD">
        <w:rPr>
          <w:rStyle w:val="StyleUnderline"/>
          <w:rFonts w:cstheme="minorHAnsi"/>
        </w:rPr>
        <w:t>.</w:t>
      </w:r>
      <w:r w:rsidRPr="004E72DD">
        <w:rPr>
          <w:rFonts w:cstheme="minorHAnsi"/>
          <w:sz w:val="16"/>
        </w:rPr>
        <w:t xml:space="preserve"> In Thailand, for example, famous for welcoming Western medical tourists seeking gender-affirming care, the average Thai person rarely has the financial means to transition through the same channels.</w:t>
      </w:r>
    </w:p>
    <w:p w14:paraId="783530B6" w14:textId="77777777" w:rsidR="0028551F" w:rsidRPr="004E72DD" w:rsidRDefault="0028551F" w:rsidP="0028551F">
      <w:pPr>
        <w:rPr>
          <w:rFonts w:cstheme="minorHAnsi"/>
          <w:sz w:val="16"/>
        </w:rPr>
      </w:pPr>
      <w:r w:rsidRPr="004E72DD">
        <w:rPr>
          <w:rStyle w:val="StyleUnderline"/>
          <w:rFonts w:cstheme="minorHAnsi"/>
        </w:rPr>
        <w:t xml:space="preserve">There are </w:t>
      </w:r>
      <w:r w:rsidRPr="004E72DD">
        <w:rPr>
          <w:rFonts w:cstheme="minorHAnsi"/>
          <w:sz w:val="16"/>
        </w:rPr>
        <w:t xml:space="preserve">also </w:t>
      </w:r>
      <w:r w:rsidRPr="004E72DD">
        <w:rPr>
          <w:rStyle w:val="StyleUnderline"/>
          <w:rFonts w:cstheme="minorHAnsi"/>
        </w:rPr>
        <w:t>broader reasons for</w:t>
      </w:r>
      <w:r w:rsidRPr="004E72DD">
        <w:rPr>
          <w:rFonts w:cstheme="minorHAnsi"/>
          <w:sz w:val="16"/>
        </w:rPr>
        <w:t xml:space="preserve"> the </w:t>
      </w:r>
      <w:r w:rsidRPr="004E72DD">
        <w:rPr>
          <w:rStyle w:val="StyleUnderline"/>
          <w:rFonts w:cstheme="minorHAnsi"/>
        </w:rPr>
        <w:t>popularity of DIY that have</w:t>
      </w:r>
      <w:r w:rsidRPr="004E72DD">
        <w:rPr>
          <w:rFonts w:cstheme="minorHAnsi"/>
          <w:sz w:val="16"/>
        </w:rPr>
        <w:t xml:space="preserve"> less to do with scarcity and more </w:t>
      </w:r>
      <w:r w:rsidRPr="004E72DD">
        <w:rPr>
          <w:rStyle w:val="StyleUnderline"/>
          <w:rFonts w:cstheme="minorHAnsi"/>
        </w:rPr>
        <w:t xml:space="preserve">to do with </w:t>
      </w:r>
      <w:r w:rsidRPr="004E72DD">
        <w:rPr>
          <w:rStyle w:val="Emphasis"/>
          <w:rFonts w:cstheme="minorHAnsi"/>
        </w:rPr>
        <w:t xml:space="preserve">institutional </w:t>
      </w:r>
      <w:r w:rsidRPr="0030082A">
        <w:rPr>
          <w:rStyle w:val="Emphasis"/>
          <w:rFonts w:cstheme="minorHAnsi"/>
        </w:rPr>
        <w:t>neglect</w:t>
      </w:r>
      <w:r w:rsidRPr="0030082A">
        <w:rPr>
          <w:rStyle w:val="StyleUnderline"/>
          <w:rFonts w:cstheme="minorHAnsi"/>
        </w:rPr>
        <w:t>.</w:t>
      </w:r>
      <w:r w:rsidRPr="0030082A">
        <w:rPr>
          <w:rFonts w:cstheme="minorHAnsi"/>
          <w:sz w:val="16"/>
        </w:rPr>
        <w:t xml:space="preserve"> </w:t>
      </w:r>
      <w:r w:rsidRPr="0030082A">
        <w:rPr>
          <w:rStyle w:val="StyleUnderline"/>
          <w:rFonts w:cstheme="minorHAnsi"/>
        </w:rPr>
        <w:t>In light of the longstanding absence of peer-reviewed studies on matters beyond surgery and hormones, as well as a lack of resources for researching what is perceived as a very small populatio</w:t>
      </w:r>
      <w:r w:rsidRPr="004E72DD">
        <w:rPr>
          <w:rStyle w:val="StyleUnderline"/>
          <w:rFonts w:cstheme="minorHAnsi"/>
        </w:rPr>
        <w:t xml:space="preserve">n, many </w:t>
      </w:r>
      <w:r w:rsidRPr="00B41320">
        <w:rPr>
          <w:rStyle w:val="Emphasis"/>
          <w:rFonts w:cstheme="minorHAnsi"/>
          <w:highlight w:val="green"/>
        </w:rPr>
        <w:t>clinicians are unable to answer trans people’s basic questions</w:t>
      </w:r>
      <w:r w:rsidRPr="004E72DD">
        <w:rPr>
          <w:rStyle w:val="Emphasis"/>
          <w:rFonts w:cstheme="minorHAnsi"/>
        </w:rPr>
        <w:t xml:space="preserve"> about their health</w:t>
      </w:r>
      <w:r w:rsidRPr="004E72DD">
        <w:rPr>
          <w:rFonts w:cstheme="minorHAnsi"/>
          <w:sz w:val="16"/>
        </w:rPr>
        <w:t>—</w:t>
      </w:r>
      <w:r w:rsidRPr="00B41320">
        <w:rPr>
          <w:rStyle w:val="StyleUnderline"/>
          <w:rFonts w:cstheme="minorHAnsi"/>
          <w:highlight w:val="green"/>
        </w:rPr>
        <w:t xml:space="preserve">and </w:t>
      </w:r>
      <w:r w:rsidRPr="00B41320">
        <w:rPr>
          <w:rStyle w:val="Emphasis"/>
          <w:rFonts w:cstheme="minorHAnsi"/>
          <w:highlight w:val="green"/>
        </w:rPr>
        <w:t xml:space="preserve">use </w:t>
      </w:r>
      <w:r w:rsidRPr="0030082A">
        <w:rPr>
          <w:rStyle w:val="Emphasis"/>
          <w:rFonts w:cstheme="minorHAnsi"/>
        </w:rPr>
        <w:t xml:space="preserve">that </w:t>
      </w:r>
      <w:r w:rsidRPr="00B41320">
        <w:rPr>
          <w:rStyle w:val="Emphasis"/>
          <w:rFonts w:cstheme="minorHAnsi"/>
          <w:highlight w:val="green"/>
        </w:rPr>
        <w:t>uncertainty as</w:t>
      </w:r>
      <w:r w:rsidRPr="006B19AF">
        <w:rPr>
          <w:rStyle w:val="Emphasis"/>
          <w:rFonts w:cstheme="minorHAnsi"/>
        </w:rPr>
        <w:t xml:space="preserve"> a </w:t>
      </w:r>
      <w:r w:rsidRPr="00B41320">
        <w:rPr>
          <w:rStyle w:val="Emphasis"/>
          <w:rFonts w:cstheme="minorHAnsi"/>
          <w:highlight w:val="green"/>
        </w:rPr>
        <w:t>reason to withhold care</w:t>
      </w:r>
      <w:r w:rsidRPr="004E72DD">
        <w:rPr>
          <w:rStyle w:val="StyleUnderline"/>
          <w:rFonts w:cstheme="minorHAnsi"/>
        </w:rPr>
        <w:t>.</w:t>
      </w:r>
      <w:r w:rsidRPr="004E72DD">
        <w:rPr>
          <w:rFonts w:cstheme="minorHAnsi"/>
          <w:sz w:val="16"/>
        </w:rPr>
        <w:t xml:space="preserve"> </w:t>
      </w:r>
      <w:r w:rsidRPr="004E72DD">
        <w:rPr>
          <w:rStyle w:val="StyleUnderline"/>
          <w:rFonts w:cstheme="minorHAnsi"/>
        </w:rPr>
        <w:t xml:space="preserve">In other words, </w:t>
      </w:r>
      <w:r w:rsidRPr="00B41320">
        <w:rPr>
          <w:rStyle w:val="Emphasis"/>
          <w:rFonts w:cstheme="minorHAnsi"/>
          <w:highlight w:val="green"/>
        </w:rPr>
        <w:t>doctors punish their trans patients for the legacy of institutional neglect</w:t>
      </w:r>
      <w:r w:rsidRPr="006B19AF">
        <w:rPr>
          <w:rStyle w:val="StyleUnderline"/>
          <w:rFonts w:cstheme="minorHAnsi"/>
        </w:rPr>
        <w:t>.</w:t>
      </w:r>
      <w:r w:rsidRPr="006B19AF">
        <w:rPr>
          <w:rFonts w:cstheme="minorHAnsi"/>
          <w:sz w:val="16"/>
        </w:rPr>
        <w:t xml:space="preserve"> According to a 2021 U.S. survey, </w:t>
      </w:r>
      <w:r w:rsidRPr="006B19AF">
        <w:rPr>
          <w:rStyle w:val="StyleUnderline"/>
          <w:rFonts w:cstheme="minorHAnsi"/>
        </w:rPr>
        <w:t>nearly half of trans people reported experiencing explicit discrimination in health care in the previous year.</w:t>
      </w:r>
      <w:r w:rsidRPr="006B19AF">
        <w:rPr>
          <w:rFonts w:cstheme="minorHAnsi"/>
          <w:sz w:val="16"/>
        </w:rPr>
        <w:t xml:space="preserve"> And that, once again, is only among those people who have some access to a</w:t>
      </w:r>
      <w:r w:rsidRPr="004E72DD">
        <w:rPr>
          <w:rFonts w:cstheme="minorHAnsi"/>
          <w:sz w:val="16"/>
        </w:rPr>
        <w:t xml:space="preserve"> doctor in the first place. Institutional trans health care has roundly failed to resolve any of the basic inequities it created so many decades ago—and with the tidal wave of anti-trans legislation sweeping the states, the situation is deteriorating at a breakneck pace.</w:t>
      </w:r>
    </w:p>
    <w:p w14:paraId="2B9AC0E3" w14:textId="77777777" w:rsidR="0028551F" w:rsidRPr="00761509" w:rsidRDefault="0028551F" w:rsidP="0028551F">
      <w:pPr>
        <w:pStyle w:val="Heading4"/>
      </w:pPr>
      <w:r>
        <w:t xml:space="preserve">Specifically the frame of compassion </w:t>
      </w:r>
      <w:r>
        <w:rPr>
          <w:u w:val="single"/>
        </w:rPr>
        <w:t>pathologizes</w:t>
      </w:r>
      <w:r>
        <w:t xml:space="preserve"> transness. </w:t>
      </w:r>
    </w:p>
    <w:p w14:paraId="6AE68739" w14:textId="77777777" w:rsidR="0028551F" w:rsidRPr="002D3B7E" w:rsidRDefault="0028551F" w:rsidP="0028551F">
      <w:r w:rsidRPr="002D3B7E">
        <w:rPr>
          <w:b/>
          <w:bCs/>
          <w:sz w:val="26"/>
          <w:szCs w:val="26"/>
        </w:rPr>
        <w:t>Sekuler 19</w:t>
      </w:r>
      <w:r>
        <w:t xml:space="preserve"> (Todd Sekuler,  “The Temporality of Prudent Compassion in Care for Medical Transition,” published in </w:t>
      </w:r>
      <w:r w:rsidRPr="002D3B7E">
        <w:rPr>
          <w:i/>
          <w:iCs/>
        </w:rPr>
        <w:t>Care: Praktiken und Politiken def Fursorge: Ethnographische und geschlechtertheoretische Perspektiven</w:t>
      </w:r>
      <w:r>
        <w:rPr>
          <w:i/>
          <w:iCs/>
        </w:rPr>
        <w:t xml:space="preserve"> </w:t>
      </w:r>
      <w:r>
        <w:t>by Beate Binder, Christine Bischoff, Cordula Endter, Sabine Hess, Sabine Kienirz, and Sven Bergmann, published 2019) //Rock Chalk</w:t>
      </w:r>
    </w:p>
    <w:p w14:paraId="28DE8FD8" w14:textId="77777777" w:rsidR="0028551F" w:rsidRDefault="0028551F" w:rsidP="0028551F">
      <w:pPr>
        <w:rPr>
          <w:sz w:val="16"/>
        </w:rPr>
      </w:pPr>
      <w:r w:rsidRPr="00F7254B">
        <w:rPr>
          <w:rStyle w:val="StyleUnderline"/>
        </w:rPr>
        <w:t xml:space="preserve">Care with </w:t>
      </w:r>
      <w:r w:rsidRPr="00B41320">
        <w:rPr>
          <w:rStyle w:val="Emphasis"/>
          <w:highlight w:val="green"/>
        </w:rPr>
        <w:t>Prudent Compassion</w:t>
      </w:r>
      <w:r>
        <w:rPr>
          <w:rStyle w:val="StyleUnderline"/>
        </w:rPr>
        <w:t xml:space="preserve"> </w:t>
      </w:r>
      <w:r w:rsidRPr="00F7254B">
        <w:rPr>
          <w:sz w:val="16"/>
        </w:rPr>
        <w:t xml:space="preserve">I first met Dr. Pernet in the summer of 2012, several years before the conversa-tion that was presented at the start of this article. At the time, I was traveling to select cities around France to conduct exploratory interviews with members of a national professional organisation for care around medical transition, the So-ciete Francaise d 'Etudes et de prise en Charge du Transsexualisme (SoFECT), which was formalised shortly after the intended change was announced by the minister of health, and which quickly became a network on which 1 would come to focus my research. Although, according to their website at the time of my research, SoFECT formally consists of six regional teams of providers that are dispersed around the country,' the team in the city of Bonneville, where Dr. Pernet works, is one of the most frequently visited by people pursuing gender confirmation surgeries in France.' At the time of our meeting, Dr. Pernet had only just taken on her role as the team's primary psychiatrist two and a half years earlier, as the previous generation of providers began to prepare for reti-rement. Dr. Pernet was in her late thirties at the time, and, like all providers of SoFECT, she is cis-gendered, meaning that she does not have a history of, or desire for, transition. She was fairly soft-spoken, perhaps because we did not yet know each other, but likely also due to her still growing familiarity with the topic as a relatively new member of the team. </w:t>
      </w:r>
      <w:r w:rsidRPr="00F7254B">
        <w:rPr>
          <w:rStyle w:val="StyleUnderline"/>
        </w:rPr>
        <w:t>During that first meeting, when I asked about her decision to pursue this field of care, Dr. Pemet informed me that she found the patients' touching</w:t>
      </w:r>
      <w:r w:rsidRPr="00F7254B">
        <w:rPr>
          <w:rStyle w:val="Emphasis"/>
        </w:rPr>
        <w:t xml:space="preserve">: Because, well, because </w:t>
      </w:r>
      <w:r w:rsidRPr="00B41320">
        <w:rPr>
          <w:rStyle w:val="Emphasis"/>
          <w:highlight w:val="green"/>
        </w:rPr>
        <w:t>they are people who suffer</w:t>
      </w:r>
      <w:r w:rsidRPr="00F7254B">
        <w:rPr>
          <w:rStyle w:val="StyleUnderline"/>
        </w:rPr>
        <w:t>. And because, indeed, if we can help them, that's u</w:t>
      </w:r>
      <w:r>
        <w:rPr>
          <w:rStyle w:val="StyleUnderline"/>
        </w:rPr>
        <w:t>m</w:t>
      </w:r>
      <w:r w:rsidRPr="00F7254B">
        <w:rPr>
          <w:rStyle w:val="StyleUnderline"/>
        </w:rPr>
        <w:t xml:space="preserve">...well, </w:t>
      </w:r>
      <w:r w:rsidRPr="00B41320">
        <w:rPr>
          <w:rStyle w:val="StyleUnderline"/>
          <w:highlight w:val="green"/>
        </w:rPr>
        <w:t>that's</w:t>
      </w:r>
      <w:r w:rsidRPr="00F7254B">
        <w:rPr>
          <w:rStyle w:val="StyleUnderline"/>
        </w:rPr>
        <w:t xml:space="preserve"> also why we u</w:t>
      </w:r>
      <w:r>
        <w:rPr>
          <w:rStyle w:val="StyleUnderline"/>
        </w:rPr>
        <w:t>m</w:t>
      </w:r>
      <w:r w:rsidRPr="00F7254B">
        <w:rPr>
          <w:rStyle w:val="StyleUnderline"/>
        </w:rPr>
        <w:t>...</w:t>
      </w:r>
      <w:r w:rsidRPr="00B41320">
        <w:rPr>
          <w:rStyle w:val="StyleUnderline"/>
          <w:highlight w:val="green"/>
        </w:rPr>
        <w:t>why we pursue this profession</w:t>
      </w:r>
      <w:r w:rsidRPr="00F7254B">
        <w:rPr>
          <w:sz w:val="16"/>
        </w:rPr>
        <w:t xml:space="preserve">. </w:t>
      </w:r>
      <w:r w:rsidRPr="00F7254B">
        <w:rPr>
          <w:rStyle w:val="Emphasis"/>
        </w:rPr>
        <w:t xml:space="preserve">It's because, it's </w:t>
      </w:r>
      <w:r w:rsidRPr="00B41320">
        <w:rPr>
          <w:rStyle w:val="Emphasis"/>
          <w:highlight w:val="green"/>
        </w:rPr>
        <w:t>because we want to help people</w:t>
      </w:r>
      <w:r w:rsidRPr="00F7254B">
        <w:rPr>
          <w:rStyle w:val="Emphasis"/>
        </w:rPr>
        <w:t xml:space="preserve">. </w:t>
      </w:r>
      <w:r w:rsidRPr="00B41320">
        <w:rPr>
          <w:rStyle w:val="Emphasis"/>
          <w:highlight w:val="green"/>
        </w:rPr>
        <w:t>But what's complicated</w:t>
      </w:r>
      <w:r w:rsidRPr="00F7254B">
        <w:rPr>
          <w:rStyle w:val="Emphasis"/>
        </w:rPr>
        <w:t xml:space="preserve"> in care </w:t>
      </w:r>
      <w:r w:rsidRPr="00B41320">
        <w:rPr>
          <w:rStyle w:val="Emphasis"/>
          <w:highlight w:val="green"/>
        </w:rPr>
        <w:t>for transsexuals, is that</w:t>
      </w:r>
      <w:r w:rsidRPr="00F7254B">
        <w:rPr>
          <w:rStyle w:val="Emphasis"/>
        </w:rPr>
        <w:t>, on the one side</w:t>
      </w:r>
      <w:r w:rsidRPr="00B41320">
        <w:rPr>
          <w:rStyle w:val="Emphasis"/>
          <w:highlight w:val="green"/>
        </w:rPr>
        <w:t>, we are there to help them, and, on the</w:t>
      </w:r>
      <w:r w:rsidRPr="00F7254B">
        <w:rPr>
          <w:rStyle w:val="Emphasis"/>
        </w:rPr>
        <w:t xml:space="preserve"> </w:t>
      </w:r>
      <w:r w:rsidRPr="00B41320">
        <w:rPr>
          <w:rStyle w:val="Emphasis"/>
          <w:highlight w:val="green"/>
        </w:rPr>
        <w:t>other side, we're also there to</w:t>
      </w:r>
      <w:r w:rsidRPr="00B41320">
        <w:rPr>
          <w:rStyle w:val="Emphasis"/>
          <w:color w:val="000000" w:themeColor="text1"/>
          <w:highlight w:val="green"/>
        </w:rPr>
        <w:t xml:space="preserve"> limit </w:t>
      </w:r>
      <w:r w:rsidRPr="00B41320">
        <w:rPr>
          <w:rStyle w:val="Emphasis"/>
          <w:highlight w:val="green"/>
        </w:rPr>
        <w:t>certain requests</w:t>
      </w:r>
      <w:r w:rsidRPr="00F7254B">
        <w:rPr>
          <w:sz w:val="16"/>
        </w:rPr>
        <w:t xml:space="preserve"> (Interview with Dr. Julie Pernet on 10 April 2012). </w:t>
      </w:r>
      <w:r w:rsidRPr="00F7254B">
        <w:rPr>
          <w:rStyle w:val="StyleUnderline"/>
        </w:rPr>
        <w:t xml:space="preserve">To navigate this challenge—of the pressing desire </w:t>
      </w:r>
      <w:r w:rsidRPr="00B41320">
        <w:rPr>
          <w:rStyle w:val="StyleUnderline"/>
          <w:highlight w:val="green"/>
        </w:rPr>
        <w:t>to help reduce suffering</w:t>
      </w:r>
      <w:r w:rsidRPr="00F7254B">
        <w:rPr>
          <w:rStyle w:val="StyleUnderline"/>
        </w:rPr>
        <w:t xml:space="preserve">, which I describe as acting </w:t>
      </w:r>
      <w:r w:rsidRPr="00B41320">
        <w:rPr>
          <w:rStyle w:val="StyleUnderline"/>
          <w:highlight w:val="green"/>
        </w:rPr>
        <w:t>out of compassion</w:t>
      </w:r>
      <w:r w:rsidRPr="00F7254B">
        <w:rPr>
          <w:rStyle w:val="StyleUnderline"/>
        </w:rPr>
        <w:t>, combined with the belief that it is her job to evaluate and ultimately refuse certain requests</w:t>
      </w:r>
      <w:r w:rsidRPr="00F7254B">
        <w:rPr>
          <w:sz w:val="16"/>
        </w:rPr>
        <w:t>—</w:t>
      </w:r>
      <w:r w:rsidRPr="00B41320">
        <w:rPr>
          <w:rStyle w:val="StyleUnderline"/>
          <w:highlight w:val="green"/>
        </w:rPr>
        <w:t>Dr. Pernet tries to be methodical in her assessments</w:t>
      </w:r>
      <w:r w:rsidRPr="00F7254B">
        <w:rPr>
          <w:rStyle w:val="StyleUnderline"/>
        </w:rPr>
        <w:t xml:space="preserve">. She thus asks herself, "beyond providing immediate satisfaction to the person, which is to say, responding as requested, </w:t>
      </w:r>
      <w:r w:rsidRPr="00B41320">
        <w:rPr>
          <w:rStyle w:val="StyleUnderline"/>
          <w:highlight w:val="green"/>
        </w:rPr>
        <w:t>will we help them?</w:t>
      </w:r>
      <w:r w:rsidRPr="00F7254B">
        <w:rPr>
          <w:rStyle w:val="StyleUnderline"/>
        </w:rPr>
        <w:t xml:space="preserve"> Do we have the impression that we could help them?"</w:t>
      </w:r>
      <w:r w:rsidRPr="00F7254B">
        <w:rPr>
          <w:sz w:val="16"/>
        </w:rPr>
        <w:t xml:space="preserve"> (ibid.). In particular, </w:t>
      </w:r>
      <w:r w:rsidRPr="00F7254B">
        <w:rPr>
          <w:rStyle w:val="StyleUnderline"/>
        </w:rPr>
        <w:t xml:space="preserve">she explained that she is at times faced with </w:t>
      </w:r>
      <w:r w:rsidRPr="00B41320">
        <w:rPr>
          <w:rStyle w:val="StyleUnderline"/>
          <w:highlight w:val="green"/>
        </w:rPr>
        <w:t>the possibi-lity of "diagnoses that could</w:t>
      </w:r>
      <w:r w:rsidRPr="00F7254B">
        <w:rPr>
          <w:rStyle w:val="StyleUnderline"/>
        </w:rPr>
        <w:t xml:space="preserve"> be counter-indications, or that, in any case, could </w:t>
      </w:r>
      <w:r w:rsidRPr="00B41320">
        <w:rPr>
          <w:rStyle w:val="StyleUnderline"/>
          <w:highlight w:val="green"/>
        </w:rPr>
        <w:t>complicate things</w:t>
      </w:r>
      <w:r w:rsidRPr="00F7254B">
        <w:rPr>
          <w:rStyle w:val="StyleUnderline"/>
        </w:rPr>
        <w:t>"</w:t>
      </w:r>
      <w:r w:rsidRPr="00F7254B">
        <w:rPr>
          <w:sz w:val="16"/>
        </w:rPr>
        <w:t xml:space="preserve"> (ibid.). </w:t>
      </w:r>
      <w:r w:rsidRPr="00F7254B">
        <w:rPr>
          <w:rStyle w:val="StyleUnderline"/>
        </w:rPr>
        <w:t xml:space="preserve">A diagnosis of </w:t>
      </w:r>
      <w:r w:rsidRPr="00B41320">
        <w:rPr>
          <w:rStyle w:val="StyleUnderline"/>
          <w:highlight w:val="green"/>
        </w:rPr>
        <w:t>schizophrenia, for example</w:t>
      </w:r>
      <w:r w:rsidRPr="00F7254B">
        <w:rPr>
          <w:rStyle w:val="StyleUnderline"/>
        </w:rPr>
        <w:t xml:space="preserve">, </w:t>
      </w:r>
      <w:r w:rsidRPr="00B41320">
        <w:rPr>
          <w:rStyle w:val="StyleUnderline"/>
          <w:highlight w:val="green"/>
        </w:rPr>
        <w:t>would be reason to deny access to transition</w:t>
      </w:r>
      <w:r w:rsidRPr="00F7254B">
        <w:rPr>
          <w:rStyle w:val="StyleUnderline"/>
        </w:rPr>
        <w:t>, whereas persons with certain persona-lity disorders are known to have "fragile" personalities, they are "very im-pulsive" and they "often attempt suicide"</w:t>
      </w:r>
      <w:r w:rsidRPr="00F7254B">
        <w:rPr>
          <w:sz w:val="16"/>
        </w:rPr>
        <w:t xml:space="preserve">. With all applicants </w:t>
      </w:r>
      <w:r w:rsidRPr="00F7254B">
        <w:rPr>
          <w:rStyle w:val="StyleUnderline"/>
        </w:rPr>
        <w:t>Dr. Pernet thus works to be systematic</w:t>
      </w:r>
      <w:r w:rsidRPr="00F7254B">
        <w:rPr>
          <w:sz w:val="16"/>
        </w:rPr>
        <w:t xml:space="preserve">, relying on personality tests and a minimum number of consultations with each applicant. </w:t>
      </w:r>
      <w:r w:rsidRPr="00B41320">
        <w:rPr>
          <w:rStyle w:val="StyleUnderline"/>
          <w:highlight w:val="green"/>
        </w:rPr>
        <w:t>She</w:t>
      </w:r>
      <w:r w:rsidRPr="00F7254B">
        <w:rPr>
          <w:rStyle w:val="StyleUnderline"/>
        </w:rPr>
        <w:t xml:space="preserve"> and the other members of the team, in other words, </w:t>
      </w:r>
      <w:r w:rsidRPr="00B41320">
        <w:rPr>
          <w:rStyle w:val="StyleUnderline"/>
          <w:highlight w:val="green"/>
        </w:rPr>
        <w:t>strive towards being "prudent",</w:t>
      </w:r>
      <w:r w:rsidRPr="00F7254B">
        <w:rPr>
          <w:rStyle w:val="StyleUnderline"/>
        </w:rPr>
        <w:t xml:space="preserve"> as she described it, </w:t>
      </w:r>
      <w:r w:rsidRPr="00B41320">
        <w:rPr>
          <w:rStyle w:val="StyleUnderline"/>
          <w:highlight w:val="green"/>
        </w:rPr>
        <w:t>in</w:t>
      </w:r>
      <w:r w:rsidRPr="00F7254B">
        <w:rPr>
          <w:rStyle w:val="StyleUnderline"/>
        </w:rPr>
        <w:t xml:space="preserve"> their overall </w:t>
      </w:r>
      <w:r w:rsidRPr="00B41320">
        <w:rPr>
          <w:rStyle w:val="StyleUnderline"/>
          <w:highlight w:val="green"/>
        </w:rPr>
        <w:t>evaluation of requests for gender confirmation</w:t>
      </w:r>
      <w:r w:rsidRPr="00F7254B">
        <w:rPr>
          <w:rStyle w:val="StyleUnderline"/>
        </w:rPr>
        <w:t xml:space="preserve"> procedures</w:t>
      </w:r>
      <w:r w:rsidRPr="00F7254B">
        <w:rPr>
          <w:sz w:val="16"/>
        </w:rPr>
        <w:t xml:space="preserve">. </w:t>
      </w:r>
      <w:r w:rsidRPr="00F7254B">
        <w:rPr>
          <w:rStyle w:val="StyleUnderline"/>
        </w:rPr>
        <w:t>In some ways, these investments in both prudence and in compassion are part of what enabled the enactment of the first gender confirmation surgery in France,</w:t>
      </w:r>
      <w:r w:rsidRPr="00F7254B">
        <w:rPr>
          <w:sz w:val="16"/>
        </w:rPr>
        <w:t xml:space="preserve"> which took place in the late 1970s, some forty years after first surgeries began to occur through Dr. Magnus Hirschfeld's famous Institutfiir Sexualwis-senschaft in Germany. The Conseil National de l'Ordre des Medecins—a body charged with defending and regulating the field of medicine in France—long opposed the use of hormones and surgery in response to such requests. Indeed, this was the case for most authorities in the field of psychoanalysis as well (see Masson 1935), which dominated the disciplines of psychiatry and psychology in the country until the late 1970s. These reservations were based on ideologi-cal grounds that were wrapped in the discourses of law, medicine, and ethics. For example, </w:t>
      </w:r>
      <w:r w:rsidRPr="00F7254B">
        <w:rPr>
          <w:rStyle w:val="StyleUnderline"/>
        </w:rPr>
        <w:t>various political figures maintained that the use of surgery would not be medically necessary in such cases, hence, disregarding the persistent distress reported by those seeking out or providing care.</w:t>
      </w:r>
      <w:r w:rsidRPr="00F7254B">
        <w:rPr>
          <w:sz w:val="16"/>
        </w:rPr>
        <w:t xml:space="preserve"> </w:t>
      </w:r>
      <w:r w:rsidRPr="00F7254B">
        <w:rPr>
          <w:rStyle w:val="StyleUnderline"/>
        </w:rPr>
        <w:t>Certain influential fi-gures also promoted that persons conducting related acts of "castration" would be subject to legal persecution</w:t>
      </w:r>
      <w:r w:rsidRPr="00F7254B">
        <w:rPr>
          <w:sz w:val="16"/>
        </w:rPr>
        <w:t xml:space="preserve"> under article 316 of the French penal code (Lin-don 1956). </w:t>
      </w:r>
      <w:r w:rsidRPr="00F7254B">
        <w:rPr>
          <w:rStyle w:val="StyleUnderline"/>
        </w:rPr>
        <w:t>A change in position became possible with the mounting literature that pointed to the success of transition in reducing acute forms of suffering compared with the apparent failures of psychotherapy to mollify related dist-ress and desires for hormones or surgery</w:t>
      </w:r>
      <w:r w:rsidRPr="00F7254B">
        <w:rPr>
          <w:sz w:val="16"/>
        </w:rPr>
        <w:t xml:space="preserve">. Moreover, as medical transition beca-me increasingly accessible in Morocco, Denmark, Germany, and elsewhere in Europe, and thus increasingly imagined or sought out as a possible course of care by interested persons, pressure grew both on and from within the field of medicine in France to enable its availability. These instances of medical transition also put pressure on the French state apparatus to adjust the legally recognised sex of individuals who had already undergone gender confirmation surgeries abroad. </w:t>
      </w:r>
      <w:r w:rsidRPr="00F7254B">
        <w:rPr>
          <w:rStyle w:val="StyleUnderline"/>
        </w:rPr>
        <w:t>Noteworthy in this context, given the aforementioned causes for prudence laid down by Dr. Pernet, are threats of suicide and self-mutilation. Indeed, such threats were two of the most influential factors that triggered the decision to at last accept one of the requests for gender confirmation surgeries in France.</w:t>
      </w:r>
      <w:r w:rsidRPr="00F7254B">
        <w:rPr>
          <w:sz w:val="16"/>
        </w:rPr>
        <w:t xml:space="preserve"> "[W]hen, ultimately," wrote the overseeing psychiatrist, Dr. Jacques Breton, about the first admitted applicant for surgery in a text from 1985, "one cannot bare the idea of permitting a human being to annihilate him or herself by pas-sively contemplating his or her despair, one feels obliged to act" (Breton 1985: 120). </w:t>
      </w:r>
      <w:r w:rsidRPr="00F7254B">
        <w:rPr>
          <w:rStyle w:val="StyleUnderline"/>
        </w:rPr>
        <w:t xml:space="preserve">However, </w:t>
      </w:r>
      <w:r w:rsidRPr="00B41320">
        <w:rPr>
          <w:rStyle w:val="StyleUnderline"/>
          <w:highlight w:val="green"/>
        </w:rPr>
        <w:t>if the decision to at last enable transition</w:t>
      </w:r>
      <w:r w:rsidRPr="00F7254B">
        <w:rPr>
          <w:sz w:val="16"/>
        </w:rPr>
        <w:t xml:space="preserve"> in France </w:t>
      </w:r>
      <w:r w:rsidRPr="00B41320">
        <w:rPr>
          <w:rStyle w:val="StyleUnderline"/>
          <w:highlight w:val="green"/>
        </w:rPr>
        <w:t>constituted an expansion of</w:t>
      </w:r>
      <w:r w:rsidRPr="00F7254B">
        <w:rPr>
          <w:rStyle w:val="StyleUnderline"/>
        </w:rPr>
        <w:t xml:space="preserve"> the economy of </w:t>
      </w:r>
      <w:r w:rsidRPr="00B41320">
        <w:rPr>
          <w:rStyle w:val="StyleUnderline"/>
          <w:highlight w:val="green"/>
        </w:rPr>
        <w:t>hope</w:t>
      </w:r>
      <w:r w:rsidRPr="00F7254B">
        <w:rPr>
          <w:rStyle w:val="StyleUnderline"/>
        </w:rPr>
        <w:t xml:space="preserve"> that had emerged over the previous forty to fifty years with advancements in the biomedical possibilities for gender con-firmation procedures</w:t>
      </w:r>
      <w:r w:rsidRPr="00F7254B">
        <w:rPr>
          <w:sz w:val="16"/>
        </w:rPr>
        <w:t xml:space="preserve"> (Novas 2006; Hausman 1995; Foerster 2012), </w:t>
      </w:r>
      <w:r w:rsidRPr="00B41320">
        <w:rPr>
          <w:rStyle w:val="StyleUnderline"/>
          <w:highlight w:val="green"/>
        </w:rPr>
        <w:t>investment</w:t>
      </w:r>
      <w:r w:rsidRPr="00F7254B">
        <w:rPr>
          <w:rStyle w:val="StyleUnderline"/>
        </w:rPr>
        <w:t xml:space="preserve"> in this economy often </w:t>
      </w:r>
      <w:r w:rsidRPr="00B41320">
        <w:rPr>
          <w:rStyle w:val="StyleUnderline"/>
          <w:highlight w:val="green"/>
        </w:rPr>
        <w:t>meant succumbing to</w:t>
      </w:r>
      <w:r w:rsidRPr="00F7254B">
        <w:rPr>
          <w:rStyle w:val="StyleUnderline"/>
        </w:rPr>
        <w:t xml:space="preserve">, or adopting, </w:t>
      </w:r>
      <w:r w:rsidRPr="00B41320">
        <w:rPr>
          <w:rStyle w:val="StyleUnderline"/>
          <w:highlight w:val="green"/>
        </w:rPr>
        <w:t>the expectations of providers for admittance,</w:t>
      </w:r>
      <w:r w:rsidRPr="00B41320">
        <w:rPr>
          <w:rStyle w:val="Emphasis"/>
          <w:highlight w:val="green"/>
        </w:rPr>
        <w:t xml:space="preserve"> such as performances of extreme suffering and des-pair</w:t>
      </w:r>
      <w:r w:rsidRPr="00B41320">
        <w:rPr>
          <w:rStyle w:val="StyleUnderline"/>
          <w:highlight w:val="green"/>
        </w:rPr>
        <w:t>.</w:t>
      </w:r>
      <w:r w:rsidRPr="00F7254B">
        <w:rPr>
          <w:sz w:val="16"/>
        </w:rPr>
        <w:t xml:space="preserve"> Moreover, in the care protocol that slowly took shape, </w:t>
      </w:r>
      <w:r w:rsidRPr="00B41320">
        <w:rPr>
          <w:rStyle w:val="StyleUnderline"/>
          <w:highlight w:val="green"/>
        </w:rPr>
        <w:t>leading providers</w:t>
      </w:r>
      <w:r w:rsidRPr="00F7254B">
        <w:rPr>
          <w:rStyle w:val="StyleUnderline"/>
        </w:rPr>
        <w:t xml:space="preserve"> in the field had already introduced time as a central factor to be used for </w:t>
      </w:r>
      <w:r w:rsidRPr="00B41320">
        <w:rPr>
          <w:rStyle w:val="StyleUnderline"/>
          <w:highlight w:val="green"/>
        </w:rPr>
        <w:t xml:space="preserve">iden-tifying the </w:t>
      </w:r>
      <w:r w:rsidRPr="00615F38">
        <w:rPr>
          <w:rStyle w:val="StyleUnderline"/>
        </w:rPr>
        <w:t xml:space="preserve">rare </w:t>
      </w:r>
      <w:r w:rsidRPr="00B41320">
        <w:rPr>
          <w:rStyle w:val="StyleUnderline"/>
          <w:highlight w:val="green"/>
        </w:rPr>
        <w:t>"true transsexual"</w:t>
      </w:r>
      <w:r w:rsidRPr="00F7254B">
        <w:rPr>
          <w:rStyle w:val="StyleUnderline"/>
        </w:rPr>
        <w:t xml:space="preserve"> </w:t>
      </w:r>
      <w:r w:rsidRPr="00B41320">
        <w:rPr>
          <w:rStyle w:val="StyleUnderline"/>
          <w:highlight w:val="green"/>
        </w:rPr>
        <w:t>from t</w:t>
      </w:r>
      <w:r w:rsidRPr="00F7254B">
        <w:rPr>
          <w:rStyle w:val="StyleUnderline"/>
        </w:rPr>
        <w:t xml:space="preserve">he </w:t>
      </w:r>
      <w:r w:rsidRPr="00B41320">
        <w:rPr>
          <w:rStyle w:val="StyleUnderline"/>
          <w:highlight w:val="green"/>
        </w:rPr>
        <w:t>growing</w:t>
      </w:r>
      <w:r w:rsidRPr="00F7254B">
        <w:rPr>
          <w:rStyle w:val="StyleUnderline"/>
        </w:rPr>
        <w:t xml:space="preserve"> number of </w:t>
      </w:r>
      <w:r w:rsidRPr="00B41320">
        <w:rPr>
          <w:rStyle w:val="StyleUnderline"/>
          <w:highlight w:val="green"/>
        </w:rPr>
        <w:t>requests</w:t>
      </w:r>
      <w:r w:rsidRPr="00F7254B">
        <w:rPr>
          <w:sz w:val="16"/>
        </w:rPr>
        <w:t xml:space="preserve">, </w:t>
      </w:r>
      <w:r w:rsidRPr="00F7254B">
        <w:rPr>
          <w:rStyle w:val="StyleUnderline"/>
        </w:rPr>
        <w:t xml:space="preserve">most </w:t>
      </w:r>
      <w:r w:rsidRPr="00B41320">
        <w:rPr>
          <w:rStyle w:val="StyleUnderline"/>
          <w:highlight w:val="green"/>
        </w:rPr>
        <w:t>of</w:t>
      </w:r>
      <w:r w:rsidRPr="00F7254B">
        <w:rPr>
          <w:rStyle w:val="StyleUnderline"/>
        </w:rPr>
        <w:t xml:space="preserve"> which were thought to be symptoms of other psychiatric conditions, such as schizophrenia.</w:t>
      </w:r>
      <w:r w:rsidRPr="00F7254B">
        <w:rPr>
          <w:sz w:val="16"/>
        </w:rPr>
        <w:t xml:space="preserve"> For example, </w:t>
      </w:r>
      <w:r w:rsidRPr="00F7254B">
        <w:rPr>
          <w:rStyle w:val="StyleUnderline"/>
        </w:rPr>
        <w:t>the first general condition for the "medico-sur-gical treatment of transsexuals</w:t>
      </w:r>
      <w:r w:rsidRPr="00F7254B">
        <w:rPr>
          <w:sz w:val="16"/>
        </w:rPr>
        <w:t xml:space="preserve">" as listed in a 1987 text by Breton </w:t>
      </w:r>
      <w:r w:rsidRPr="00F7254B">
        <w:rPr>
          <w:rStyle w:val="StyleUnderline"/>
        </w:rPr>
        <w:t>reads, "It is only after a delayed period of examination and reflection of at least one year that a decision about the operation is taken</w:t>
      </w:r>
      <w:r w:rsidRPr="00F7254B">
        <w:rPr>
          <w:sz w:val="16"/>
        </w:rPr>
        <w:t xml:space="preserve">" (Breton 1987: 46). </w:t>
      </w:r>
      <w:r w:rsidRPr="00F7254B">
        <w:rPr>
          <w:rStyle w:val="StyleUnderline"/>
        </w:rPr>
        <w:t xml:space="preserve">Furthermore, he affirms that "the </w:t>
      </w:r>
      <w:r w:rsidRPr="00B41320">
        <w:rPr>
          <w:rStyle w:val="StyleUnderline"/>
          <w:highlight w:val="green"/>
        </w:rPr>
        <w:t>hormone and surgical treatment</w:t>
      </w:r>
      <w:r w:rsidRPr="00F7254B">
        <w:rPr>
          <w:rStyle w:val="StyleUnderline"/>
        </w:rPr>
        <w:t xml:space="preserve"> of transsexualism can and </w:t>
      </w:r>
      <w:r w:rsidRPr="00B41320">
        <w:rPr>
          <w:rStyle w:val="StyleUnderline"/>
          <w:highlight w:val="green"/>
        </w:rPr>
        <w:t>must be only exceptional</w:t>
      </w:r>
      <w:r w:rsidRPr="00F7254B">
        <w:rPr>
          <w:sz w:val="16"/>
        </w:rPr>
        <w:t>" (ibid.: 48-49).</w:t>
      </w:r>
    </w:p>
    <w:p w14:paraId="7D4107F0" w14:textId="77777777" w:rsidR="0028551F" w:rsidRPr="00B41320" w:rsidRDefault="0028551F" w:rsidP="0028551F">
      <w:pPr>
        <w:pStyle w:val="Heading4"/>
        <w:rPr>
          <w:rStyle w:val="Style13ptBold"/>
          <w:b/>
          <w:bCs w:val="0"/>
        </w:rPr>
      </w:pPr>
      <w:r w:rsidRPr="00B41320">
        <w:rPr>
          <w:rStyle w:val="Style13ptBold"/>
        </w:rPr>
        <w:t xml:space="preserve">The aff separates sickness from health which </w:t>
      </w:r>
      <w:r w:rsidRPr="00B41320">
        <w:rPr>
          <w:rStyle w:val="Style13ptBold"/>
          <w:u w:val="single"/>
        </w:rPr>
        <w:t>securitizes</w:t>
      </w:r>
      <w:r w:rsidRPr="00B41320">
        <w:rPr>
          <w:rStyle w:val="Style13ptBold"/>
        </w:rPr>
        <w:t xml:space="preserve"> sickness as the threat of disease that doctors </w:t>
      </w:r>
      <w:r w:rsidRPr="00B41320">
        <w:rPr>
          <w:rStyle w:val="Style13ptBold"/>
          <w:u w:val="single"/>
        </w:rPr>
        <w:t>must</w:t>
      </w:r>
      <w:r w:rsidRPr="00B41320">
        <w:rPr>
          <w:rStyle w:val="Style13ptBold"/>
        </w:rPr>
        <w:t xml:space="preserve"> save us from. This disavows racialized and disabled lives. </w:t>
      </w:r>
    </w:p>
    <w:p w14:paraId="42DA846A" w14:textId="77777777" w:rsidR="0028551F" w:rsidRPr="00817B89" w:rsidRDefault="0028551F" w:rsidP="0028551F">
      <w:r w:rsidRPr="00817B89">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5416A4A8" w14:textId="77777777" w:rsidR="0028551F" w:rsidRPr="00CE02EB" w:rsidRDefault="0028551F" w:rsidP="0028551F">
      <w:pPr>
        <w:rPr>
          <w:sz w:val="16"/>
        </w:rPr>
      </w:pPr>
      <w:r w:rsidRPr="00CE02EB">
        <w:rPr>
          <w:sz w:val="16"/>
        </w:rPr>
        <w:t xml:space="preserve">While trans monstrosity animated by rage is certainly one recognizable form of trans maladjustment, in The Terrible We </w:t>
      </w:r>
      <w:r w:rsidRPr="00E5244B">
        <w:rPr>
          <w:rStyle w:val="StyleUnderline"/>
        </w:rPr>
        <w:t xml:space="preserve">I am more interested in figures and feelings endemic to trans life that cannot easily be understood as </w:t>
      </w:r>
      <w:r w:rsidRPr="00E5244B">
        <w:rPr>
          <w:rStyle w:val="Emphasis"/>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B41320">
        <w:rPr>
          <w:rStyle w:val="StyleUnderline"/>
          <w:highlight w:val="green"/>
        </w:rPr>
        <w:t xml:space="preserve">trans life under racial capitalism is </w:t>
      </w:r>
      <w:r w:rsidRPr="00FE2BAA">
        <w:rPr>
          <w:rStyle w:val="StyleUnderline"/>
        </w:rPr>
        <w:t xml:space="preserve">at least as much </w:t>
      </w:r>
      <w:r w:rsidRPr="00B41320">
        <w:rPr>
          <w:rStyle w:val="StyleUnderline"/>
          <w:highlight w:val="green"/>
        </w:rPr>
        <w:t xml:space="preserve">about </w:t>
      </w:r>
      <w:r w:rsidRPr="00B41320">
        <w:rPr>
          <w:rStyle w:val="Emphasis"/>
          <w:highlight w:val="green"/>
        </w:rPr>
        <w:t>stuckness</w:t>
      </w:r>
      <w:r w:rsidRPr="00B41320">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03B7AC2F" w14:textId="77777777" w:rsidR="0028551F" w:rsidRPr="00992020" w:rsidRDefault="0028551F" w:rsidP="0028551F">
      <w:pPr>
        <w:rPr>
          <w:rStyle w:val="StyleUnderline"/>
        </w:rPr>
      </w:pPr>
      <w:r w:rsidRPr="00BE5C49">
        <w:rPr>
          <w:rStyle w:val="StyleUnderline"/>
        </w:rPr>
        <w:t xml:space="preserve">Finally, although </w:t>
      </w:r>
      <w:r w:rsidRPr="00E5244B">
        <w:rPr>
          <w:rStyle w:val="StyleUnderline"/>
        </w:rPr>
        <w:t>I certainly use the</w:t>
      </w:r>
      <w:r w:rsidRPr="00BE5C49">
        <w:rPr>
          <w:rStyle w:val="StyleUnderline"/>
        </w:rPr>
        <w:t xml:space="preserve"> language of feeling, I tend toward the word </w:t>
      </w:r>
      <w:r w:rsidRPr="00B41320">
        <w:rPr>
          <w:rStyle w:val="StyleUnderline"/>
          <w:highlight w:val="green"/>
        </w:rPr>
        <w:t xml:space="preserve">maladjustment </w:t>
      </w:r>
      <w:r w:rsidRPr="00BE5C49">
        <w:rPr>
          <w:rStyle w:val="StyleUnderline"/>
        </w:rPr>
        <w:t xml:space="preserve">to retain the associated negativity and baggage and </w:t>
      </w:r>
      <w:r w:rsidRPr="00B41320">
        <w:rPr>
          <w:rStyle w:val="StyleUnderline"/>
          <w:highlight w:val="green"/>
        </w:rPr>
        <w:t>to foreground</w:t>
      </w:r>
      <w:r w:rsidRPr="00BE5C49">
        <w:rPr>
          <w:rStyle w:val="StyleUnderline"/>
        </w:rPr>
        <w:t xml:space="preserve"> </w:t>
      </w:r>
      <w:r w:rsidRPr="00B41320">
        <w:rPr>
          <w:rStyle w:val="StyleUnderline"/>
          <w:highlight w:val="green"/>
        </w:rPr>
        <w:t>constellations of feeling</w:t>
      </w:r>
      <w:r w:rsidRPr="00BE5C49">
        <w:rPr>
          <w:rStyle w:val="StyleUnderline"/>
        </w:rPr>
        <w:t xml:space="preserve">, thought, style, </w:t>
      </w:r>
      <w:r w:rsidRPr="00B41320">
        <w:rPr>
          <w:rStyle w:val="StyleUnderline"/>
          <w:highlight w:val="green"/>
        </w:rPr>
        <w:t>and habit</w:t>
      </w:r>
      <w:r w:rsidRPr="00CE02EB">
        <w:rPr>
          <w:sz w:val="16"/>
        </w:rPr>
        <w:t xml:space="preserve">. Further, unlike feeling, </w:t>
      </w:r>
      <w:r w:rsidRPr="003E4A01">
        <w:rPr>
          <w:rStyle w:val="StyleUnderline"/>
        </w:rPr>
        <w:t xml:space="preserve">forms of maladjustment might be </w:t>
      </w:r>
      <w:r w:rsidRPr="00B41320">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41320">
        <w:rPr>
          <w:rStyle w:val="StyleUnderline"/>
          <w:highlight w:val="green"/>
        </w:rPr>
        <w:t>persistent enough that they</w:t>
      </w:r>
      <w:r w:rsidRPr="003E4A01">
        <w:rPr>
          <w:rStyle w:val="StyleUnderline"/>
        </w:rPr>
        <w:t xml:space="preserve"> can become the </w:t>
      </w:r>
      <w:r w:rsidRPr="00B41320">
        <w:rPr>
          <w:rStyle w:val="StyleUnderline"/>
          <w:highlight w:val="green"/>
        </w:rPr>
        <w:t>ground</w:t>
      </w:r>
      <w:r w:rsidRPr="003E4A01">
        <w:rPr>
          <w:rStyle w:val="StyleUnderline"/>
        </w:rPr>
        <w:t xml:space="preserve"> of </w:t>
      </w:r>
      <w:r w:rsidRPr="00B41320">
        <w:rPr>
          <w:rStyle w:val="StyleUnderline"/>
          <w:highlight w:val="green"/>
        </w:rPr>
        <w:t>identity</w:t>
      </w:r>
      <w:r w:rsidRPr="003E4A01">
        <w:rPr>
          <w:rStyle w:val="StyleUnderline"/>
        </w:rPr>
        <w:t>—a relation comes to be understood as a condition</w:t>
      </w:r>
      <w:r w:rsidRPr="00CE02EB">
        <w:rPr>
          <w:sz w:val="16"/>
        </w:rPr>
        <w:t xml:space="preserve">. </w:t>
      </w:r>
      <w:r w:rsidRPr="00BE5C49">
        <w:rPr>
          <w:rStyle w:val="StyleUnderline"/>
        </w:rPr>
        <w:t xml:space="preserve">This is the crucial difference between, for example, feeling social anxiety and being a recluse, feeling depressed and being a depressive, </w:t>
      </w:r>
      <w:r w:rsidRPr="00BE5C49">
        <w:rPr>
          <w:rStyle w:val="Emphasis"/>
        </w:rPr>
        <w:t>trans desire/dysphoria and trans identity</w:t>
      </w:r>
      <w:r w:rsidRPr="00CE02EB">
        <w:rPr>
          <w:sz w:val="16"/>
        </w:rPr>
        <w:t xml:space="preserve">, and so on. Thus, </w:t>
      </w:r>
      <w:r w:rsidRPr="00661F5D">
        <w:rPr>
          <w:rStyle w:val="StyleUnderline"/>
        </w:rPr>
        <w:t xml:space="preserve">forms of </w:t>
      </w:r>
      <w:r w:rsidRPr="006112B1">
        <w:rPr>
          <w:rStyle w:val="StyleUnderline"/>
        </w:rPr>
        <w:t>maladjustment</w:t>
      </w:r>
      <w:r w:rsidRPr="00BE5C49">
        <w:rPr>
          <w:sz w:val="16"/>
        </w:rPr>
        <w:t xml:space="preserve">, in my usage, contain, cause, or </w:t>
      </w:r>
      <w:r w:rsidRPr="00B41320">
        <w:rPr>
          <w:rStyle w:val="StyleUnderline"/>
          <w:highlight w:val="green"/>
        </w:rPr>
        <w:t>coincide with</w:t>
      </w:r>
      <w:r w:rsidRPr="00BE5C49">
        <w:rPr>
          <w:rStyle w:val="StyleUnderline"/>
        </w:rPr>
        <w:t xml:space="preserve"> bad feelings</w:t>
      </w:r>
      <w:r w:rsidRPr="00BE5C49">
        <w:rPr>
          <w:sz w:val="16"/>
        </w:rPr>
        <w:t>—</w:t>
      </w:r>
      <w:r w:rsidRPr="00B41320">
        <w:rPr>
          <w:rStyle w:val="StyleUnderline"/>
          <w:highlight w:val="green"/>
        </w:rPr>
        <w:t>feelings</w:t>
      </w:r>
      <w:r w:rsidRPr="00BE5C49">
        <w:rPr>
          <w:rStyle w:val="StyleUnderline"/>
        </w:rPr>
        <w:t xml:space="preserve"> that are </w:t>
      </w:r>
      <w:r w:rsidRPr="00BE5C49">
        <w:rPr>
          <w:rStyle w:val="Emphasis"/>
        </w:rPr>
        <w:t>experientially painful</w:t>
      </w:r>
      <w:r w:rsidRPr="00BE5C49">
        <w:rPr>
          <w:sz w:val="16"/>
        </w:rPr>
        <w:t xml:space="preserve">, </w:t>
      </w:r>
      <w:r w:rsidRPr="00661F5D">
        <w:rPr>
          <w:rStyle w:val="StyleUnderline"/>
        </w:rPr>
        <w:t xml:space="preserve">understood as </w:t>
      </w:r>
      <w:r w:rsidRPr="00E5244B">
        <w:rPr>
          <w:rStyle w:val="Emphasis"/>
        </w:rPr>
        <w:t xml:space="preserve">potentially </w:t>
      </w:r>
      <w:r w:rsidRPr="00B41320">
        <w:rPr>
          <w:rStyle w:val="Emphasis"/>
          <w:highlight w:val="green"/>
        </w:rPr>
        <w:t>pathological</w:t>
      </w:r>
      <w:r w:rsidRPr="00BE5C49">
        <w:rPr>
          <w:sz w:val="16"/>
        </w:rPr>
        <w:t xml:space="preserve"> in a diagnostic setting, </w:t>
      </w:r>
      <w:r w:rsidRPr="00B41320">
        <w:rPr>
          <w:rStyle w:val="StyleUnderline"/>
          <w:highlight w:val="green"/>
        </w:rPr>
        <w:t xml:space="preserve">or </w:t>
      </w:r>
      <w:r w:rsidRPr="00B41320">
        <w:rPr>
          <w:rStyle w:val="Emphasis"/>
          <w:highlight w:val="green"/>
        </w:rPr>
        <w:t>politically impairing</w:t>
      </w:r>
      <w:r w:rsidRPr="00E5244B">
        <w:rPr>
          <w:rStyle w:val="StyleUnderline"/>
        </w:rPr>
        <w:t xml:space="preserve">—but are </w:t>
      </w:r>
      <w:r w:rsidRPr="00E5244B">
        <w:rPr>
          <w:rStyle w:val="Emphasis"/>
        </w:rPr>
        <w:t>not reducible</w:t>
      </w:r>
      <w:r w:rsidRPr="00E5244B">
        <w:rPr>
          <w:rStyle w:val="StyleUnderline"/>
        </w:rPr>
        <w:t xml:space="preserve"> to them.</w:t>
      </w:r>
    </w:p>
    <w:p w14:paraId="385530CF" w14:textId="77777777" w:rsidR="0028551F" w:rsidRPr="00CE02EB" w:rsidRDefault="0028551F" w:rsidP="0028551F">
      <w:pPr>
        <w:rPr>
          <w:sz w:val="16"/>
        </w:rPr>
      </w:pPr>
      <w:r w:rsidRPr="00CE02EB">
        <w:rPr>
          <w:sz w:val="16"/>
        </w:rPr>
        <w:t xml:space="preserve">In the remainder of this introduction, I set out to do three things. First, </w:t>
      </w:r>
      <w:r w:rsidRPr="00992020">
        <w:rPr>
          <w:rStyle w:val="StyleUnderline"/>
        </w:rPr>
        <w:t>I lay out a brief account of how and why the</w:t>
      </w:r>
      <w:r w:rsidRPr="00CE02EB">
        <w:rPr>
          <w:sz w:val="16"/>
        </w:rPr>
        <w:t xml:space="preserve"> “</w:t>
      </w:r>
      <w:r w:rsidRPr="00B41320">
        <w:rPr>
          <w:rStyle w:val="Emphasis"/>
          <w:highlight w:val="green"/>
        </w:rPr>
        <w:t>methodological distancing</w:t>
      </w:r>
      <w:r w:rsidRPr="00CE02EB">
        <w:rPr>
          <w:sz w:val="16"/>
        </w:rPr>
        <w:t xml:space="preserve">” </w:t>
      </w:r>
      <w:r w:rsidRPr="00B41320">
        <w:rPr>
          <w:rStyle w:val="StyleUnderline"/>
          <w:highlight w:val="green"/>
        </w:rPr>
        <w:t>from sick</w:t>
      </w:r>
      <w:r w:rsidRPr="00992020">
        <w:rPr>
          <w:rStyle w:val="StyleUnderline"/>
        </w:rPr>
        <w:t xml:space="preserve"> </w:t>
      </w:r>
      <w:r w:rsidRPr="00B41320">
        <w:rPr>
          <w:rStyle w:val="StyleUnderline"/>
          <w:highlight w:val="green"/>
        </w:rPr>
        <w:t>has</w:t>
      </w:r>
      <w:r w:rsidRPr="00992020">
        <w:rPr>
          <w:rStyle w:val="StyleUnderline"/>
        </w:rPr>
        <w:t xml:space="preserve"> </w:t>
      </w:r>
      <w:r w:rsidRPr="00B41320">
        <w:rPr>
          <w:rStyle w:val="StyleUnderline"/>
          <w:highlight w:val="green"/>
        </w:rPr>
        <w:t>shaped</w:t>
      </w:r>
      <w:r w:rsidRPr="00992020">
        <w:rPr>
          <w:rStyle w:val="StyleUnderline"/>
        </w:rPr>
        <w:t xml:space="preserve"> the </w:t>
      </w:r>
      <w:r w:rsidRPr="00E5244B">
        <w:rPr>
          <w:rStyle w:val="StyleUnderline"/>
        </w:rPr>
        <w:t xml:space="preserve">intellectual and affective </w:t>
      </w:r>
      <w:r w:rsidRPr="00B41320">
        <w:rPr>
          <w:rStyle w:val="StyleUnderline"/>
          <w:highlight w:val="green"/>
        </w:rPr>
        <w:t>horizon of trans studies</w:t>
      </w:r>
      <w:r w:rsidRPr="00CE02EB">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373E55B5" w14:textId="77777777" w:rsidR="0028551F" w:rsidRPr="00C849CF" w:rsidRDefault="0028551F" w:rsidP="0028551F">
      <w:pPr>
        <w:rPr>
          <w:rStyle w:val="StyleUnderline"/>
        </w:rPr>
      </w:pPr>
      <w:r w:rsidRPr="00C849CF">
        <w:rPr>
          <w:rStyle w:val="StyleUnderline"/>
        </w:rPr>
        <w:t>Feeling Trans, Trans Authority</w:t>
      </w:r>
    </w:p>
    <w:p w14:paraId="6D6AD8CB" w14:textId="77777777" w:rsidR="0028551F" w:rsidRPr="00C849CF" w:rsidRDefault="0028551F" w:rsidP="0028551F">
      <w:pPr>
        <w:rPr>
          <w:rStyle w:val="StyleUnderline"/>
        </w:rPr>
      </w:pPr>
      <w:r w:rsidRPr="00CE02EB">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transnormative subject. </w:t>
      </w:r>
      <w:r w:rsidRPr="00B41320">
        <w:rPr>
          <w:rStyle w:val="StyleUnderline"/>
          <w:highlight w:val="green"/>
        </w:rPr>
        <w:t>Trans</w:t>
      </w:r>
      <w:r w:rsidRPr="00FE2BAA">
        <w:rPr>
          <w:sz w:val="16"/>
        </w:rPr>
        <w:t xml:space="preserve">, that is, </w:t>
      </w:r>
      <w:r w:rsidRPr="00B41320">
        <w:rPr>
          <w:rStyle w:val="StyleUnderline"/>
          <w:highlight w:val="green"/>
        </w:rPr>
        <w:t xml:space="preserve">has become </w:t>
      </w:r>
      <w:r w:rsidRPr="00E5244B">
        <w:rPr>
          <w:rStyle w:val="StyleUnderline"/>
        </w:rPr>
        <w:t>widely legible as</w:t>
      </w:r>
      <w:r w:rsidRPr="00B41320">
        <w:rPr>
          <w:rStyle w:val="StyleUnderline"/>
          <w:highlight w:val="green"/>
        </w:rPr>
        <w:t xml:space="preserve"> a </w:t>
      </w:r>
      <w:r w:rsidRPr="00661F5D">
        <w:rPr>
          <w:rStyle w:val="Emphasis"/>
        </w:rPr>
        <w:t xml:space="preserve">particular </w:t>
      </w:r>
      <w:r w:rsidRPr="00B41320">
        <w:rPr>
          <w:rStyle w:val="Emphasis"/>
          <w:highlight w:val="green"/>
        </w:rPr>
        <w:t>set of feelings</w:t>
      </w:r>
      <w:r w:rsidRPr="00FE2BAA">
        <w:rPr>
          <w:sz w:val="16"/>
        </w:rPr>
        <w:t xml:space="preserve"> (</w:t>
      </w:r>
      <w:r w:rsidRPr="00FE2BAA">
        <w:rPr>
          <w:rStyle w:val="StyleUnderline"/>
        </w:rPr>
        <w:t>gendered unease, restlessness, suicidality</w:t>
      </w:r>
      <w:r w:rsidRPr="00FE2BAA">
        <w:rPr>
          <w:sz w:val="16"/>
        </w:rPr>
        <w:t xml:space="preserve">) </w:t>
      </w:r>
      <w:r w:rsidRPr="00B41320">
        <w:rPr>
          <w:rStyle w:val="StyleUnderline"/>
          <w:highlight w:val="green"/>
        </w:rPr>
        <w:t>that necessitate</w:t>
      </w:r>
      <w:r w:rsidRPr="00FE2BAA">
        <w:rPr>
          <w:rStyle w:val="StyleUnderline"/>
        </w:rPr>
        <w:t xml:space="preserve"> a </w:t>
      </w:r>
      <w:r w:rsidRPr="00661F5D">
        <w:rPr>
          <w:rStyle w:val="StyleUnderline"/>
        </w:rPr>
        <w:t>particular</w:t>
      </w:r>
      <w:r w:rsidRPr="00FE2BAA">
        <w:rPr>
          <w:rStyle w:val="StyleUnderline"/>
        </w:rPr>
        <w:t xml:space="preserve"> set of </w:t>
      </w:r>
      <w:r w:rsidRPr="00B41320">
        <w:rPr>
          <w:rStyle w:val="Emphasis"/>
          <w:highlight w:val="green"/>
        </w:rPr>
        <w:t>narrative movements</w:t>
      </w:r>
      <w:r w:rsidRPr="00FE2BAA">
        <w:rPr>
          <w:sz w:val="16"/>
        </w:rPr>
        <w:t xml:space="preserve"> (</w:t>
      </w:r>
      <w:r w:rsidRPr="00FE2BAA">
        <w:rPr>
          <w:rStyle w:val="StyleUnderline"/>
        </w:rPr>
        <w:t>self-discovery, coming out, transition)</w:t>
      </w:r>
      <w:r w:rsidRPr="00FE2BAA">
        <w:rPr>
          <w:sz w:val="16"/>
        </w:rPr>
        <w:t xml:space="preserve"> </w:t>
      </w:r>
      <w:r w:rsidRPr="00B41320">
        <w:rPr>
          <w:rStyle w:val="StyleUnderline"/>
          <w:highlight w:val="green"/>
        </w:rPr>
        <w:t>for the health</w:t>
      </w:r>
      <w:r w:rsidRPr="00FE2BAA">
        <w:rPr>
          <w:rStyle w:val="StyleUnderline"/>
        </w:rPr>
        <w:t xml:space="preserve"> and persistence </w:t>
      </w:r>
      <w:r w:rsidRPr="00B41320">
        <w:rPr>
          <w:rStyle w:val="StyleUnderline"/>
          <w:highlight w:val="green"/>
        </w:rPr>
        <w:t xml:space="preserve">of the </w:t>
      </w:r>
      <w:r w:rsidRPr="00B41320">
        <w:rPr>
          <w:rStyle w:val="Emphasis"/>
          <w:highlight w:val="green"/>
        </w:rPr>
        <w:t>trans</w:t>
      </w:r>
      <w:r w:rsidRPr="00FE2BAA">
        <w:rPr>
          <w:rStyle w:val="Emphasis"/>
        </w:rPr>
        <w:t xml:space="preserve"> protagonist</w:t>
      </w:r>
      <w:r w:rsidRPr="00FE2BAA">
        <w:rPr>
          <w:sz w:val="16"/>
        </w:rPr>
        <w:t>/</w:t>
      </w:r>
      <w:r w:rsidRPr="00B41320">
        <w:rPr>
          <w:rStyle w:val="Emphasis"/>
          <w:highlight w:val="green"/>
        </w:rPr>
        <w:t>subject</w:t>
      </w:r>
      <w:r w:rsidRPr="00FE2BAA">
        <w:rPr>
          <w:sz w:val="16"/>
        </w:rPr>
        <w:t xml:space="preserve"> </w:t>
      </w:r>
      <w:r w:rsidRPr="00FF1701">
        <w:rPr>
          <w:sz w:val="16"/>
          <w:szCs w:val="16"/>
        </w:rPr>
        <w:t>within the terms of the liberal-imperial state</w:t>
      </w:r>
      <w:r w:rsidRPr="00CE02EB">
        <w:rPr>
          <w:sz w:val="16"/>
        </w:rPr>
        <w:t xml:space="preserve">. In this rendering, </w:t>
      </w:r>
      <w:r w:rsidRPr="00C849CF">
        <w:rPr>
          <w:rStyle w:val="StyleUnderline"/>
        </w:rPr>
        <w:t xml:space="preserve">trans is a feeling that precedes, requires, and so justifies the project of medical or social transition, of </w:t>
      </w:r>
      <w:r w:rsidRPr="00C849CF">
        <w:rPr>
          <w:rStyle w:val="Emphasis"/>
        </w:rPr>
        <w:t>living a trans life</w:t>
      </w:r>
      <w:r w:rsidRPr="00C849CF">
        <w:rPr>
          <w:rStyle w:val="StyleUnderline"/>
        </w:rPr>
        <w:t xml:space="preserve">; for this reason, </w:t>
      </w:r>
      <w:r w:rsidRPr="00BE5C49">
        <w:rPr>
          <w:rStyle w:val="StyleUnderline"/>
        </w:rPr>
        <w:t>much ink has been spilled over the question of “what transsexuality feels like.”</w:t>
      </w:r>
      <w:r w:rsidRPr="00BE5C49">
        <w:rPr>
          <w:sz w:val="16"/>
        </w:rPr>
        <w:t>31 Although this book is undoubtedly another entry into that record</w:t>
      </w:r>
      <w:r w:rsidRPr="00BE5C49">
        <w:rPr>
          <w:rStyle w:val="StyleUnderline"/>
        </w:rPr>
        <w:t>, I conjoin it to a related question</w:t>
      </w:r>
      <w:r w:rsidRPr="00BE5C49">
        <w:rPr>
          <w:sz w:val="16"/>
        </w:rPr>
        <w:t xml:space="preserve">. </w:t>
      </w:r>
      <w:r w:rsidRPr="00BE5C49">
        <w:rPr>
          <w:rStyle w:val="StyleUnderline"/>
        </w:rPr>
        <w:t>Namely</w:t>
      </w:r>
      <w:r w:rsidRPr="00BE5C49">
        <w:rPr>
          <w:sz w:val="16"/>
        </w:rPr>
        <w:t>, “</w:t>
      </w:r>
      <w:r w:rsidRPr="00BE5C49">
        <w:rPr>
          <w:rStyle w:val="StyleUnderline"/>
        </w:rPr>
        <w:t>What does trans studies feel like?”</w:t>
      </w:r>
      <w:r w:rsidRPr="00CE02EB">
        <w:rPr>
          <w:sz w:val="16"/>
        </w:rPr>
        <w:t xml:space="preserve"> After all, </w:t>
      </w:r>
      <w:r w:rsidRPr="00C849CF">
        <w:rPr>
          <w:rStyle w:val="StyleUnderline"/>
        </w:rPr>
        <w:t>fields are a matter of affect, feeling, and desire at least as much as they are a matter of certain procedures of knowledge production.</w:t>
      </w:r>
    </w:p>
    <w:p w14:paraId="370BCDFF" w14:textId="77777777" w:rsidR="0028551F" w:rsidRPr="00CE02EB" w:rsidRDefault="0028551F" w:rsidP="0028551F">
      <w:pPr>
        <w:rPr>
          <w:sz w:val="16"/>
        </w:rPr>
      </w:pPr>
      <w:r w:rsidRPr="00CE02EB">
        <w:rPr>
          <w:sz w:val="16"/>
        </w:rPr>
        <w:t xml:space="preserve">As a book that adds to the objects of trans studies only insofar as </w:t>
      </w:r>
      <w:r w:rsidRPr="00C849CF">
        <w:rPr>
          <w:rStyle w:val="StyleUnderline"/>
        </w:rPr>
        <w:t>it takes the emotional habitus of trans studies as its object</w:t>
      </w:r>
      <w:r w:rsidRPr="00CE02EB">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sidRPr="00C849CF">
        <w:rPr>
          <w:rStyle w:val="StyleUnderline"/>
        </w:rPr>
        <w:t xml:space="preserve">Jennifer Nash’s diagnosis of black feminist defensiveness about intersectionality, what it enables and what it forecloses; Kadji Amin’s argument for, and modeling of, a queer studies driven by deidealization; and Robyn Wiegman’s taking very seriously that “objects of study are as fully enmeshed in </w:t>
      </w:r>
      <w:r w:rsidRPr="00C849CF">
        <w:rPr>
          <w:rStyle w:val="Emphasis"/>
        </w:rPr>
        <w:t>fantasy</w:t>
      </w:r>
      <w:r w:rsidRPr="00C849CF">
        <w:rPr>
          <w:rStyle w:val="StyleUnderline"/>
        </w:rPr>
        <w:t xml:space="preserve">, </w:t>
      </w:r>
      <w:r w:rsidRPr="00C849CF">
        <w:rPr>
          <w:rStyle w:val="Emphasis"/>
        </w:rPr>
        <w:t>projection</w:t>
      </w:r>
      <w:r w:rsidRPr="00C849CF">
        <w:rPr>
          <w:rStyle w:val="StyleUnderline"/>
        </w:rPr>
        <w:t xml:space="preserve">, and </w:t>
      </w:r>
      <w:r w:rsidRPr="00C849CF">
        <w:rPr>
          <w:rStyle w:val="Emphasis"/>
        </w:rPr>
        <w:t>desire</w:t>
      </w:r>
      <w:r w:rsidRPr="00C849CF">
        <w:rPr>
          <w:rStyle w:val="StyleUnderline"/>
        </w:rPr>
        <w:t xml:space="preserve"> as those that inhabit the more familiar </w:t>
      </w:r>
      <w:r w:rsidRPr="00C849CF">
        <w:rPr>
          <w:rStyle w:val="Emphasis"/>
        </w:rPr>
        <w:t>itinerary of intimate life</w:t>
      </w:r>
      <w:r w:rsidRPr="00CE02EB">
        <w:rPr>
          <w:sz w:val="16"/>
        </w:rPr>
        <w:t>.”32</w:t>
      </w:r>
    </w:p>
    <w:p w14:paraId="5AEA78FD" w14:textId="77777777" w:rsidR="0028551F" w:rsidRPr="00CE02EB" w:rsidRDefault="0028551F" w:rsidP="0028551F">
      <w:pPr>
        <w:rPr>
          <w:sz w:val="16"/>
        </w:rPr>
      </w:pPr>
      <w:r w:rsidRPr="00CE02EB">
        <w:rPr>
          <w:sz w:val="16"/>
        </w:rPr>
        <w:t xml:space="preserve">Wiegman characterizes the psychic life of what she terms identity knowledges as being driven by the desire for critical practice to produce justice and the belief that our objects—and our relations to them—might deliver it. </w:t>
      </w:r>
      <w:r w:rsidRPr="00661F5D">
        <w:rPr>
          <w:rStyle w:val="StyleUnderline"/>
        </w:rPr>
        <w:t>The institutionalization of this disciplinary structure of desire places an enormous burden on our objects to be “adequate to the political commitments that inspire” us and to, therefore, be good—desirable, politically enabling, conduits of good feeling,</w:t>
      </w:r>
      <w:r w:rsidRPr="005B3F67">
        <w:rPr>
          <w:rStyle w:val="StyleUnderline"/>
        </w:rPr>
        <w:t xml:space="preserve"> and so forth</w:t>
      </w:r>
      <w:r w:rsidRPr="00CE02EB">
        <w:rPr>
          <w:sz w:val="16"/>
        </w:rPr>
        <w:t>.33 Further, one of the ways that justice is routinely “figured” within such fields is “by claiming for minoritized subjects the right to study themselves and to make themselves the object of their study.”</w:t>
      </w:r>
      <w:r w:rsidRPr="00E5244B">
        <w:rPr>
          <w:sz w:val="16"/>
        </w:rPr>
        <w:t xml:space="preserve">34 </w:t>
      </w:r>
      <w:r w:rsidRPr="00E5244B">
        <w:rPr>
          <w:rStyle w:val="StyleUnderline"/>
        </w:rPr>
        <w:t xml:space="preserve">This definition of justice, in turn, produces a closeness between critics and our objects that, Wiegman suggests, makes it “harder to bear the psychic burdens” of the </w:t>
      </w:r>
      <w:r w:rsidRPr="00E5244B">
        <w:rPr>
          <w:rStyle w:val="Emphasis"/>
        </w:rPr>
        <w:t>inevitable failure</w:t>
      </w:r>
      <w:r w:rsidRPr="00E5244B">
        <w:rPr>
          <w:rStyle w:val="StyleUnderline"/>
        </w:rPr>
        <w:t xml:space="preserve"> of our objects—of ourselves—to live up to our desires for them: “how much </w:t>
      </w:r>
      <w:r w:rsidRPr="00E5244B">
        <w:rPr>
          <w:rStyle w:val="Emphasis"/>
        </w:rPr>
        <w:t>goodness</w:t>
      </w:r>
      <w:r w:rsidRPr="00E5244B">
        <w:rPr>
          <w:rStyle w:val="StyleUnderline"/>
        </w:rPr>
        <w:t xml:space="preserve">, after all, must one </w:t>
      </w:r>
      <w:r w:rsidRPr="00E5244B">
        <w:rPr>
          <w:rStyle w:val="Emphasis"/>
        </w:rPr>
        <w:t>attribute</w:t>
      </w:r>
      <w:r w:rsidRPr="00E5244B">
        <w:rPr>
          <w:rStyle w:val="StyleUnderline"/>
        </w:rPr>
        <w:t xml:space="preserve"> to her </w:t>
      </w:r>
      <w:r w:rsidRPr="00E5244B">
        <w:rPr>
          <w:rStyle w:val="Emphasis"/>
        </w:rPr>
        <w:t>identity</w:t>
      </w:r>
      <w:r w:rsidRPr="004D7ED1">
        <w:rPr>
          <w:rStyle w:val="Emphasis"/>
        </w:rPr>
        <w:t xml:space="preserve"> objects</w:t>
      </w:r>
      <w:r w:rsidRPr="004D7ED1">
        <w:rPr>
          <w:rStyle w:val="StyleUnderline"/>
        </w:rPr>
        <w:t xml:space="preserve"> of </w:t>
      </w:r>
      <w:r w:rsidRPr="004D7ED1">
        <w:rPr>
          <w:rStyle w:val="Emphasis"/>
        </w:rPr>
        <w:t>study</w:t>
      </w:r>
      <w:r w:rsidRPr="004D7ED1">
        <w:rPr>
          <w:rStyle w:val="StyleUnderline"/>
        </w:rPr>
        <w:t xml:space="preserve"> to withstand what it means to both </w:t>
      </w:r>
      <w:r w:rsidRPr="004D7ED1">
        <w:rPr>
          <w:rStyle w:val="Emphasis"/>
        </w:rPr>
        <w:t>represent</w:t>
      </w:r>
      <w:r w:rsidRPr="004D7ED1">
        <w:rPr>
          <w:rStyle w:val="StyleUnderline"/>
        </w:rPr>
        <w:t xml:space="preserve"> and be </w:t>
      </w:r>
      <w:r w:rsidRPr="004D7ED1">
        <w:rPr>
          <w:rStyle w:val="Emphasis"/>
        </w:rPr>
        <w:t>represented</w:t>
      </w:r>
      <w:r w:rsidRPr="004D7ED1">
        <w:rPr>
          <w:rStyle w:val="StyleUnderline"/>
        </w:rPr>
        <w:t xml:space="preserve"> by them?”</w:t>
      </w:r>
      <w:r w:rsidRPr="00CE02EB">
        <w:rPr>
          <w:sz w:val="16"/>
        </w:rPr>
        <w:t>35</w:t>
      </w:r>
    </w:p>
    <w:p w14:paraId="70307B71" w14:textId="77777777" w:rsidR="0028551F" w:rsidRPr="00CE02EB" w:rsidRDefault="0028551F" w:rsidP="0028551F">
      <w:pPr>
        <w:rPr>
          <w:sz w:val="16"/>
        </w:rPr>
      </w:pPr>
      <w:r w:rsidRPr="004D7ED1">
        <w:rPr>
          <w:rStyle w:val="StyleUnderline"/>
        </w:rPr>
        <w:t xml:space="preserve">Taking this account of the psychic life of identity knowledges for granted, </w:t>
      </w:r>
      <w:r w:rsidRPr="00B41320">
        <w:rPr>
          <w:rStyle w:val="StyleUnderline"/>
          <w:highlight w:val="green"/>
        </w:rPr>
        <w:t>it is easy to understand</w:t>
      </w:r>
      <w:r w:rsidRPr="00FE2BAA">
        <w:rPr>
          <w:rStyle w:val="StyleUnderline"/>
        </w:rPr>
        <w:t xml:space="preserve"> the assertion “</w:t>
      </w:r>
      <w:r w:rsidRPr="00B41320">
        <w:rPr>
          <w:rStyle w:val="StyleUnderline"/>
          <w:highlight w:val="green"/>
        </w:rPr>
        <w:t>I’m not sick</w:t>
      </w:r>
      <w:r w:rsidRPr="00FE2BAA">
        <w:rPr>
          <w:rStyle w:val="StyleUnderline"/>
        </w:rPr>
        <w:t xml:space="preserve">” </w:t>
      </w:r>
      <w:r w:rsidRPr="00B41320">
        <w:rPr>
          <w:rStyle w:val="StyleUnderline"/>
          <w:highlight w:val="green"/>
        </w:rPr>
        <w:t>and</w:t>
      </w:r>
      <w:r w:rsidRPr="00FE2BAA">
        <w:rPr>
          <w:rStyle w:val="StyleUnderline"/>
        </w:rPr>
        <w:t xml:space="preserve"> the </w:t>
      </w:r>
      <w:r w:rsidRPr="00B41320">
        <w:rPr>
          <w:rStyle w:val="StyleUnderline"/>
          <w:highlight w:val="green"/>
        </w:rPr>
        <w:t>conversion</w:t>
      </w:r>
      <w:r w:rsidRPr="00FE2BAA">
        <w:rPr>
          <w:rStyle w:val="StyleUnderline"/>
        </w:rPr>
        <w:t xml:space="preserve"> of trans rage </w:t>
      </w:r>
      <w:r w:rsidRPr="00B41320">
        <w:rPr>
          <w:rStyle w:val="StyleUnderline"/>
          <w:highlight w:val="green"/>
        </w:rPr>
        <w:t>into enabling</w:t>
      </w:r>
      <w:r w:rsidRPr="00FE2BAA">
        <w:rPr>
          <w:rStyle w:val="StyleUnderline"/>
        </w:rPr>
        <w:t xml:space="preserve"> </w:t>
      </w:r>
      <w:r w:rsidRPr="00B41320">
        <w:rPr>
          <w:rStyle w:val="StyleUnderline"/>
          <w:highlight w:val="green"/>
        </w:rPr>
        <w:t>political</w:t>
      </w:r>
      <w:r w:rsidRPr="00FE2BAA">
        <w:rPr>
          <w:rStyle w:val="StyleUnderline"/>
        </w:rPr>
        <w:t xml:space="preserve"> and subjective </w:t>
      </w:r>
      <w:r w:rsidRPr="00B41320">
        <w:rPr>
          <w:rStyle w:val="StyleUnderline"/>
          <w:highlight w:val="green"/>
        </w:rPr>
        <w:t xml:space="preserve">movement as defenses of </w:t>
      </w:r>
      <w:r w:rsidRPr="00B41320">
        <w:rPr>
          <w:rStyle w:val="Emphasis"/>
          <w:highlight w:val="green"/>
        </w:rPr>
        <w:t>trans as a good object</w:t>
      </w:r>
      <w:r w:rsidRPr="00FE2BAA">
        <w:rPr>
          <w:rStyle w:val="StyleUnderline"/>
        </w:rPr>
        <w:t xml:space="preserve"> in Wiegman’s sense</w:t>
      </w:r>
      <w:r w:rsidRPr="00CE02EB">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sidRPr="00BB30C5">
        <w:rPr>
          <w:rStyle w:val="StyleUnderline"/>
        </w:rPr>
        <w:t xml:space="preserve">Andrea Long </w:t>
      </w:r>
      <w:r w:rsidRPr="00175689">
        <w:rPr>
          <w:rStyle w:val="StyleUnderline"/>
        </w:rPr>
        <w:t>Chu and</w:t>
      </w:r>
      <w:r w:rsidRPr="00BB30C5">
        <w:rPr>
          <w:rStyle w:val="StyleUnderline"/>
        </w:rPr>
        <w:t xml:space="preserve"> Emmett Harsin Drager have since applied Wiegman’s insights to account for what they see as </w:t>
      </w:r>
      <w:r w:rsidRPr="00FE2BAA">
        <w:rPr>
          <w:rStyle w:val="StyleUnderline"/>
        </w:rPr>
        <w:t xml:space="preserve">the </w:t>
      </w:r>
      <w:r w:rsidRPr="00FE2BAA">
        <w:rPr>
          <w:rStyle w:val="Emphasis"/>
        </w:rPr>
        <w:t>founding</w:t>
      </w:r>
      <w:r w:rsidRPr="00FE2BAA">
        <w:rPr>
          <w:rStyle w:val="StyleUnderline"/>
        </w:rPr>
        <w:t xml:space="preserve"> “</w:t>
      </w:r>
      <w:r w:rsidRPr="00FE2BAA">
        <w:rPr>
          <w:rStyle w:val="Emphasis"/>
        </w:rPr>
        <w:t>disavowal of the transsexual</w:t>
      </w:r>
      <w:r w:rsidRPr="00FE2BAA">
        <w:rPr>
          <w:rStyle w:val="StyleUnderline"/>
        </w:rPr>
        <w:t xml:space="preserve">” at work in </w:t>
      </w:r>
      <w:r w:rsidRPr="00FE2BAA">
        <w:rPr>
          <w:rStyle w:val="Emphasis"/>
        </w:rPr>
        <w:t>trans studies</w:t>
      </w:r>
      <w:r w:rsidRPr="00CE02EB">
        <w:rPr>
          <w:sz w:val="16"/>
        </w:rPr>
        <w:t xml:space="preserve">.37 In their story, </w:t>
      </w:r>
      <w:r w:rsidRPr="00BB30C5">
        <w:rPr>
          <w:rStyle w:val="StyleUnderline"/>
        </w:rPr>
        <w:t>in order to understand trans</w:t>
      </w:r>
      <w:r w:rsidRPr="00CE02EB">
        <w:rPr>
          <w:sz w:val="16"/>
        </w:rPr>
        <w:t xml:space="preserve"> (and therefore ourselves) </w:t>
      </w:r>
      <w:r w:rsidRPr="00BB30C5">
        <w:rPr>
          <w:rStyle w:val="StyleUnderline"/>
        </w:rPr>
        <w:t xml:space="preserve">as </w:t>
      </w:r>
      <w:r w:rsidRPr="006B00D3">
        <w:rPr>
          <w:rStyle w:val="StyleUnderline"/>
        </w:rPr>
        <w:t>a</w:t>
      </w:r>
      <w:r w:rsidRPr="00BB30C5">
        <w:rPr>
          <w:rStyle w:val="StyleUnderline"/>
        </w:rPr>
        <w:t xml:space="preserve"> “</w:t>
      </w:r>
      <w:r w:rsidRPr="00B41320">
        <w:rPr>
          <w:rStyle w:val="StyleUnderline"/>
          <w:highlight w:val="green"/>
        </w:rPr>
        <w:t>good object</w:t>
      </w:r>
      <w:r w:rsidRPr="00BB30C5">
        <w:rPr>
          <w:rStyle w:val="StyleUnderline"/>
        </w:rPr>
        <w:t>” capable of delivering justice</w:t>
      </w:r>
      <w:r w:rsidRPr="00CE02EB">
        <w:rPr>
          <w:sz w:val="16"/>
        </w:rPr>
        <w:t xml:space="preserve">, </w:t>
      </w:r>
      <w:r w:rsidRPr="00FE2BAA">
        <w:rPr>
          <w:rStyle w:val="StyleUnderline"/>
        </w:rPr>
        <w:t xml:space="preserve">trans studies </w:t>
      </w:r>
      <w:r w:rsidRPr="00B41320">
        <w:rPr>
          <w:rStyle w:val="StyleUnderline"/>
          <w:highlight w:val="green"/>
        </w:rPr>
        <w:t>scholars</w:t>
      </w:r>
      <w:r w:rsidRPr="00FE2BAA">
        <w:rPr>
          <w:rStyle w:val="StyleUnderline"/>
        </w:rPr>
        <w:t xml:space="preserve"> </w:t>
      </w:r>
      <w:r w:rsidRPr="005B3F67">
        <w:rPr>
          <w:rStyle w:val="StyleUnderline"/>
        </w:rPr>
        <w:t xml:space="preserve">have </w:t>
      </w:r>
      <w:r w:rsidRPr="00B41320">
        <w:rPr>
          <w:rStyle w:val="StyleUnderline"/>
          <w:highlight w:val="green"/>
        </w:rPr>
        <w:t xml:space="preserve">abandoned the </w:t>
      </w:r>
      <w:r w:rsidRPr="00FE2BAA">
        <w:rPr>
          <w:rStyle w:val="StyleUnderline"/>
        </w:rPr>
        <w:t xml:space="preserve">figure of the </w:t>
      </w:r>
      <w:r w:rsidRPr="00B41320">
        <w:rPr>
          <w:rStyle w:val="Emphasis"/>
          <w:highlight w:val="green"/>
        </w:rPr>
        <w:t>transsexual</w:t>
      </w:r>
      <w:r w:rsidRPr="00B41320">
        <w:rPr>
          <w:sz w:val="16"/>
          <w:highlight w:val="green"/>
        </w:rPr>
        <w:t xml:space="preserve"> </w:t>
      </w:r>
      <w:r w:rsidRPr="00B41320">
        <w:rPr>
          <w:rStyle w:val="StyleUnderline"/>
          <w:highlight w:val="green"/>
        </w:rPr>
        <w:t xml:space="preserve">and repeatedly perform this </w:t>
      </w:r>
      <w:r w:rsidRPr="00FE2BAA">
        <w:rPr>
          <w:rStyle w:val="Emphasis"/>
        </w:rPr>
        <w:t>abandonment</w:t>
      </w:r>
      <w:r w:rsidRPr="00FE2BAA">
        <w:rPr>
          <w:sz w:val="16"/>
        </w:rPr>
        <w:t xml:space="preserve"> </w:t>
      </w:r>
      <w:r w:rsidRPr="00FE2BAA">
        <w:rPr>
          <w:rStyle w:val="StyleUnderline"/>
        </w:rPr>
        <w:t>in order</w:t>
      </w:r>
      <w:r w:rsidRPr="00CE02EB">
        <w:rPr>
          <w:sz w:val="16"/>
        </w:rPr>
        <w:t xml:space="preserve"> “</w:t>
      </w:r>
      <w:r w:rsidRPr="00B41320">
        <w:rPr>
          <w:rStyle w:val="StyleUnderline"/>
          <w:highlight w:val="green"/>
        </w:rPr>
        <w:t>to prove</w:t>
      </w:r>
      <w:r w:rsidRPr="00BB30C5">
        <w:rPr>
          <w:rStyle w:val="StyleUnderline"/>
        </w:rPr>
        <w:t xml:space="preserve"> that </w:t>
      </w:r>
      <w:r w:rsidRPr="00B41320">
        <w:rPr>
          <w:rStyle w:val="StyleUnderline"/>
          <w:highlight w:val="green"/>
        </w:rPr>
        <w:t>we are no longer the medicalized transsexual</w:t>
      </w:r>
      <w:r w:rsidRPr="00CE02EB">
        <w:rPr>
          <w:sz w:val="16"/>
        </w:rPr>
        <w:t xml:space="preserve">,” </w:t>
      </w:r>
      <w:r w:rsidRPr="00FA5B55">
        <w:rPr>
          <w:rStyle w:val="StyleUnderline"/>
        </w:rPr>
        <w:t>who is, we all know</w:t>
      </w:r>
      <w:r w:rsidRPr="00FA5B55">
        <w:rPr>
          <w:sz w:val="16"/>
        </w:rPr>
        <w:t xml:space="preserve">, </w:t>
      </w:r>
      <w:r w:rsidRPr="00FA5B55">
        <w:rPr>
          <w:rStyle w:val="Emphasis"/>
        </w:rPr>
        <w:t>too desirous of normativity to be a theoretically viable political subject</w:t>
      </w:r>
      <w:r w:rsidRPr="00CE02EB">
        <w:rPr>
          <w:sz w:val="16"/>
        </w:rPr>
        <w:t xml:space="preserve">.38 </w:t>
      </w:r>
      <w:r w:rsidRPr="00B41320">
        <w:rPr>
          <w:rStyle w:val="StyleUnderline"/>
          <w:highlight w:val="green"/>
        </w:rPr>
        <w:t>Out of a desire to be resistant and radical</w:t>
      </w:r>
      <w:r w:rsidRPr="00BB30C5">
        <w:rPr>
          <w:rStyle w:val="StyleUnderline"/>
        </w:rPr>
        <w:t>, that is, trans studies has abandoned its proper object—“the only thing that trans describes that queer can’t”—and “severely limited our ability to fully understand trans pasts and presents</w:t>
      </w:r>
      <w:r w:rsidRPr="00CE02EB">
        <w:rPr>
          <w:sz w:val="16"/>
        </w:rPr>
        <w:t>.”39</w:t>
      </w:r>
    </w:p>
    <w:p w14:paraId="0EFC8FB8" w14:textId="77777777" w:rsidR="0028551F" w:rsidRPr="00CE02EB" w:rsidRDefault="0028551F" w:rsidP="0028551F">
      <w:pPr>
        <w:rPr>
          <w:sz w:val="16"/>
        </w:rPr>
      </w:pPr>
      <w:r w:rsidRPr="000B48EA">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sidRPr="006112B1">
        <w:rPr>
          <w:rStyle w:val="Emphasis"/>
        </w:rPr>
        <w:t>what would happen if we thought with these disavowed figures and feelings</w:t>
      </w:r>
      <w:r w:rsidRPr="006112B1">
        <w:rPr>
          <w:rStyle w:val="StyleUnderline"/>
        </w:rPr>
        <w:t>, it is insufficient to understand the present of trans studies as only the o</w:t>
      </w:r>
      <w:r w:rsidRPr="000B48EA">
        <w:rPr>
          <w:rStyle w:val="StyleUnderline"/>
        </w:rPr>
        <w:t>utcome of our own political and affective attachments</w:t>
      </w:r>
      <w:r w:rsidRPr="00CE02EB">
        <w:rPr>
          <w:sz w:val="16"/>
        </w:rPr>
        <w:t>.40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If identity knowledges are, at least in part, projects of securing for minoritized people the authority to be subjects,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0A224E74" w14:textId="77777777" w:rsidR="0028551F" w:rsidRPr="005B3F67" w:rsidRDefault="0028551F" w:rsidP="0028551F">
      <w:pPr>
        <w:rPr>
          <w:sz w:val="16"/>
          <w:szCs w:val="16"/>
        </w:rPr>
      </w:pPr>
      <w:r w:rsidRPr="005B3F67">
        <w:rPr>
          <w:sz w:val="16"/>
          <w:szCs w:val="16"/>
        </w:rPr>
        <w:t>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in particular and of madness more generally.</w:t>
      </w:r>
    </w:p>
    <w:p w14:paraId="61286BFD" w14:textId="77777777" w:rsidR="0028551F" w:rsidRPr="00CE02EB" w:rsidRDefault="0028551F" w:rsidP="0028551F">
      <w:pPr>
        <w:rPr>
          <w:sz w:val="16"/>
        </w:rPr>
      </w:pPr>
      <w:r w:rsidRPr="00DD2F47">
        <w:rPr>
          <w:rStyle w:val="StyleUnderline"/>
        </w:rPr>
        <w:t xml:space="preserve">As mad and critical disability studies scholars have noted, there is a way in which </w:t>
      </w:r>
      <w:r w:rsidRPr="003E5DA4">
        <w:rPr>
          <w:rStyle w:val="StyleUnderline"/>
        </w:rPr>
        <w:t>the</w:t>
      </w:r>
      <w:r w:rsidRPr="00DD2F47">
        <w:rPr>
          <w:rStyle w:val="StyleUnderline"/>
        </w:rPr>
        <w:t xml:space="preserve"> conjuncture of madness and intellectual authority—and, therefore, “mad” and “studies”—presents a clarifying contradiction</w:t>
      </w:r>
      <w:r w:rsidRPr="00CE02EB">
        <w:rPr>
          <w:sz w:val="16"/>
        </w:rPr>
        <w:t>.</w:t>
      </w:r>
      <w:r w:rsidRPr="00E5244B">
        <w:rPr>
          <w:sz w:val="16"/>
        </w:rPr>
        <w:t xml:space="preserve">43 </w:t>
      </w:r>
      <w:r w:rsidRPr="00E5244B">
        <w:rPr>
          <w:rStyle w:val="StyleUnderline"/>
        </w:rPr>
        <w:t xml:space="preserve">To the extent that </w:t>
      </w:r>
      <w:r w:rsidRPr="006112B1">
        <w:rPr>
          <w:rStyle w:val="StyleUnderline"/>
        </w:rPr>
        <w:t xml:space="preserve">having </w:t>
      </w:r>
      <w:r w:rsidRPr="00B41320">
        <w:rPr>
          <w:rStyle w:val="Emphasis"/>
          <w:highlight w:val="green"/>
        </w:rPr>
        <w:t>rhetorical</w:t>
      </w:r>
      <w:r w:rsidRPr="00FE2BAA">
        <w:rPr>
          <w:rStyle w:val="Emphasis"/>
        </w:rPr>
        <w:t xml:space="preserve">/interpretative </w:t>
      </w:r>
      <w:r w:rsidRPr="00B41320">
        <w:rPr>
          <w:rStyle w:val="Emphasis"/>
          <w:highlight w:val="green"/>
        </w:rPr>
        <w:t>authority</w:t>
      </w:r>
      <w:r w:rsidRPr="00CE02EB">
        <w:rPr>
          <w:sz w:val="16"/>
        </w:rPr>
        <w:t xml:space="preserve"> “</w:t>
      </w:r>
      <w:r w:rsidRPr="00B41320">
        <w:rPr>
          <w:rStyle w:val="StyleUnderline"/>
          <w:highlight w:val="green"/>
        </w:rPr>
        <w:t>means making sense</w:t>
      </w:r>
      <w:r w:rsidRPr="00D376A8">
        <w:rPr>
          <w:rStyle w:val="StyleUnderline"/>
        </w:rPr>
        <w:t xml:space="preserve"> and a [mental] diagnosis is in many ways to be labeled as speaking nonsensically or with the wrong kind of sense,” </w:t>
      </w:r>
      <w:r w:rsidRPr="00B41320">
        <w:rPr>
          <w:rStyle w:val="StyleUnderline"/>
          <w:highlight w:val="green"/>
        </w:rPr>
        <w:t>then</w:t>
      </w:r>
      <w:r w:rsidRPr="00D376A8">
        <w:rPr>
          <w:rStyle w:val="StyleUnderline"/>
        </w:rPr>
        <w:t xml:space="preserve">, </w:t>
      </w:r>
      <w:r w:rsidRPr="00E5244B">
        <w:rPr>
          <w:rStyle w:val="StyleUnderline"/>
        </w:rPr>
        <w:t>within the protocols of rationality that organize the university</w:t>
      </w:r>
      <w:r w:rsidRPr="00CE02EB">
        <w:rPr>
          <w:sz w:val="16"/>
        </w:rPr>
        <w:t xml:space="preserve">, </w:t>
      </w:r>
      <w:r w:rsidRPr="00B41320">
        <w:rPr>
          <w:rStyle w:val="StyleUnderline"/>
          <w:highlight w:val="green"/>
        </w:rPr>
        <w:t xml:space="preserve">speaking from the position of one so </w:t>
      </w:r>
      <w:r w:rsidRPr="00B41320">
        <w:rPr>
          <w:rStyle w:val="Emphasis"/>
          <w:highlight w:val="green"/>
        </w:rPr>
        <w:t>diagnosed</w:t>
      </w:r>
      <w:r w:rsidRPr="00CE02EB">
        <w:rPr>
          <w:sz w:val="16"/>
        </w:rPr>
        <w:t xml:space="preserve"> </w:t>
      </w:r>
      <w:r w:rsidRPr="00B41320">
        <w:rPr>
          <w:rStyle w:val="StyleUnderline"/>
          <w:highlight w:val="green"/>
        </w:rPr>
        <w:t xml:space="preserve">undercuts one’s </w:t>
      </w:r>
      <w:r w:rsidRPr="00B41320">
        <w:rPr>
          <w:rStyle w:val="Emphasis"/>
          <w:highlight w:val="green"/>
        </w:rPr>
        <w:t>ability to speak</w:t>
      </w:r>
      <w:r w:rsidRPr="00CE02EB">
        <w:rPr>
          <w:sz w:val="16"/>
        </w:rPr>
        <w:t xml:space="preserve">.44 </w:t>
      </w:r>
      <w:r w:rsidRPr="00FE2BAA">
        <w:rPr>
          <w:rStyle w:val="StyleUnderline"/>
        </w:rPr>
        <w:t>Speaking madly risks</w:t>
      </w:r>
      <w:r w:rsidRPr="00FE2BAA">
        <w:rPr>
          <w:sz w:val="16"/>
        </w:rPr>
        <w:t xml:space="preserve"> </w:t>
      </w:r>
      <w:r w:rsidRPr="00FE2BAA">
        <w:rPr>
          <w:rStyle w:val="Emphasis"/>
        </w:rPr>
        <w:t>literal</w:t>
      </w:r>
      <w:r w:rsidRPr="00FE2BAA">
        <w:rPr>
          <w:sz w:val="16"/>
        </w:rPr>
        <w:t xml:space="preserve"> </w:t>
      </w:r>
      <w:r w:rsidRPr="00FE2BAA">
        <w:rPr>
          <w:rStyle w:val="StyleUnderline"/>
        </w:rPr>
        <w:t>and</w:t>
      </w:r>
      <w:r w:rsidRPr="00FE2BAA">
        <w:rPr>
          <w:sz w:val="16"/>
        </w:rPr>
        <w:t xml:space="preserve"> </w:t>
      </w:r>
      <w:r w:rsidRPr="00FE2BAA">
        <w:rPr>
          <w:rStyle w:val="Emphasis"/>
        </w:rPr>
        <w:t>rhetorical confinement</w:t>
      </w:r>
      <w:r w:rsidRPr="00CE02EB">
        <w:rPr>
          <w:sz w:val="16"/>
        </w:rPr>
        <w:t xml:space="preserve"> or, at the very least, </w:t>
      </w:r>
      <w:r w:rsidRPr="00D376A8">
        <w:rPr>
          <w:rStyle w:val="StyleUnderline"/>
        </w:rPr>
        <w:t>the dismissal of one’s sense as nonsense</w:t>
      </w:r>
      <w:r w:rsidRPr="00CE02EB">
        <w:rPr>
          <w:sz w:val="16"/>
        </w:rPr>
        <w:t xml:space="preserve">. Especially in the early stages of the field’s formation, then, when trans identity was much more universally regarded as a form of madness, </w:t>
      </w:r>
      <w:r w:rsidRPr="00F04C40">
        <w:rPr>
          <w:rStyle w:val="StyleUnderline"/>
        </w:rPr>
        <w:t xml:space="preserve">trans scholars’ rhetorical claims to authority were caught </w:t>
      </w:r>
      <w:r w:rsidRPr="00F04C40">
        <w:rPr>
          <w:rStyle w:val="Emphasis"/>
        </w:rPr>
        <w:t>within a persistent double bind</w:t>
      </w:r>
      <w:r w:rsidRPr="00CE02EB">
        <w:rPr>
          <w:sz w:val="16"/>
        </w:rPr>
        <w:t xml:space="preserve">. </w:t>
      </w:r>
      <w:r w:rsidRPr="00F04C40">
        <w:rPr>
          <w:rStyle w:val="StyleUnderline"/>
        </w:rPr>
        <w:t>How</w:t>
      </w:r>
      <w:r w:rsidRPr="00CE02EB">
        <w:rPr>
          <w:sz w:val="16"/>
        </w:rPr>
        <w:t xml:space="preserve">, after all, </w:t>
      </w:r>
      <w:r w:rsidRPr="00F04C40">
        <w:rPr>
          <w:rStyle w:val="StyleUnderline"/>
        </w:rPr>
        <w:t>does one stake a claim to know through</w:t>
      </w:r>
      <w:r w:rsidRPr="00CE02EB">
        <w:rPr>
          <w:sz w:val="16"/>
        </w:rPr>
        <w:t xml:space="preserve"> a </w:t>
      </w:r>
      <w:r w:rsidRPr="00F04C40">
        <w:rPr>
          <w:rStyle w:val="Emphasis"/>
        </w:rPr>
        <w:t>category</w:t>
      </w:r>
      <w:r w:rsidRPr="00CE02EB">
        <w:rPr>
          <w:sz w:val="16"/>
        </w:rPr>
        <w:t xml:space="preserve"> </w:t>
      </w:r>
      <w:r w:rsidRPr="00F04C40">
        <w:rPr>
          <w:rStyle w:val="StyleUnderline"/>
        </w:rPr>
        <w:t>that renders</w:t>
      </w:r>
      <w:r w:rsidRPr="00CE02EB">
        <w:rPr>
          <w:sz w:val="16"/>
        </w:rPr>
        <w:t xml:space="preserve"> </w:t>
      </w:r>
      <w:r w:rsidRPr="00F04C40">
        <w:rPr>
          <w:rStyle w:val="Emphasis"/>
        </w:rPr>
        <w:t>one’s knowledge</w:t>
      </w:r>
      <w:r w:rsidRPr="00CE02EB">
        <w:rPr>
          <w:sz w:val="16"/>
        </w:rPr>
        <w:t xml:space="preserve"> about oneself </w:t>
      </w:r>
      <w:r w:rsidRPr="00F04C40">
        <w:rPr>
          <w:rStyle w:val="StyleUnderline"/>
        </w:rPr>
        <w:t>and one’s world suspect?</w:t>
      </w:r>
      <w:r w:rsidRPr="00CE02EB">
        <w:rPr>
          <w:sz w:val="16"/>
        </w:rPr>
        <w:t xml:space="preserve"> Under these conditions, to make claims as a trans person was simultaneously “an act of complicity with our own erasure, for no one need listen when we claim a place for our voices in theorizing about us.”45 </w:t>
      </w:r>
    </w:p>
    <w:p w14:paraId="66C3BD6C" w14:textId="77777777" w:rsidR="0028551F" w:rsidRPr="000852A5" w:rsidRDefault="0028551F" w:rsidP="0028551F">
      <w:pPr>
        <w:rPr>
          <w:rStyle w:val="StyleUnderline"/>
        </w:rPr>
      </w:pPr>
      <w:r w:rsidRPr="00CE02EB">
        <w:rPr>
          <w:sz w:val="16"/>
        </w:rPr>
        <w:t xml:space="preserve">In response, </w:t>
      </w:r>
      <w:r w:rsidRPr="00FE2BAA">
        <w:rPr>
          <w:rStyle w:val="StyleUnderline"/>
        </w:rPr>
        <w:t>trans studies proceeded largely by</w:t>
      </w:r>
      <w:r w:rsidRPr="00FE2BAA">
        <w:rPr>
          <w:sz w:val="16"/>
        </w:rPr>
        <w:t xml:space="preserve"> </w:t>
      </w:r>
      <w:r w:rsidRPr="00FE2BAA">
        <w:rPr>
          <w:rStyle w:val="Emphasis"/>
        </w:rPr>
        <w:t>dismissing pathologizing discourse</w:t>
      </w:r>
      <w:r w:rsidRPr="00FE2BAA">
        <w:rPr>
          <w:sz w:val="16"/>
        </w:rPr>
        <w:t xml:space="preserve"> about trans lives altogether.46 </w:t>
      </w:r>
      <w:r w:rsidRPr="00FE2BAA">
        <w:rPr>
          <w:rStyle w:val="StyleUnderline"/>
        </w:rPr>
        <w:t>The first academic performance of this dismissal</w:t>
      </w:r>
      <w:r w:rsidRPr="00FE2BAA">
        <w:rPr>
          <w:sz w:val="16"/>
        </w:rPr>
        <w:t>—one that models, perhaps even generates, a particular set of rhetorical moves that have since been taken for granted—</w:t>
      </w:r>
      <w:r w:rsidRPr="00FE2BAA">
        <w:rPr>
          <w:rStyle w:val="StyleUnderline"/>
        </w:rPr>
        <w:t>can be found in Sandy Stone’s pathbreaking essay</w:t>
      </w:r>
      <w:r w:rsidRPr="00FE2BAA">
        <w:rPr>
          <w:sz w:val="16"/>
        </w:rPr>
        <w:t>, “</w:t>
      </w:r>
      <w:r w:rsidRPr="00FE2BAA">
        <w:rPr>
          <w:rStyle w:val="Emphasis"/>
        </w:rPr>
        <w:t>The Empire Strikes Back: A Posttranssexual Manifesto</w:t>
      </w:r>
      <w:r w:rsidRPr="00CE02EB">
        <w:rPr>
          <w:sz w:val="16"/>
        </w:rPr>
        <w:t xml:space="preserve">.” While Stone’s essay is primarily a response to anti-trans strains of radical feminism—which I will take up in chapter 2—the essay also functions as a repudiation of psychiatric discourse in order to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Lothstein’s subjects could hardly be called a typical sample, as nine of the ten studied had serious physical health problems’ . . . and in the second, with the afterthought that ‘82 percent of [the subjects] were prostitutes.’”48 </w:t>
      </w:r>
      <w:r w:rsidRPr="000852A5">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sidRPr="00CE02EB">
        <w:rPr>
          <w:sz w:val="16"/>
        </w:rPr>
        <w:t xml:space="preserve">. </w:t>
      </w:r>
      <w:r w:rsidRPr="000852A5">
        <w:rPr>
          <w:rStyle w:val="Emphasis"/>
        </w:rPr>
        <w:t>First</w:t>
      </w:r>
      <w:r w:rsidRPr="00CE02EB">
        <w:rPr>
          <w:sz w:val="16"/>
        </w:rPr>
        <w:t xml:space="preserve">, </w:t>
      </w:r>
      <w:r w:rsidRPr="000852A5">
        <w:rPr>
          <w:rStyle w:val="StyleUnderline"/>
        </w:rPr>
        <w:t>that sex workers</w:t>
      </w:r>
      <w:r w:rsidRPr="00CE02EB">
        <w:rPr>
          <w:sz w:val="16"/>
        </w:rPr>
        <w:t>— likely poor, perhaps nonwhite—</w:t>
      </w:r>
      <w:r w:rsidRPr="000852A5">
        <w:rPr>
          <w:rStyle w:val="StyleUnderline"/>
        </w:rPr>
        <w:t>and disabled trans people are not and should not be considered representative</w:t>
      </w:r>
      <w:r w:rsidRPr="00CE02EB">
        <w:rPr>
          <w:sz w:val="16"/>
        </w:rPr>
        <w:t xml:space="preserve">, </w:t>
      </w:r>
      <w:r w:rsidRPr="000852A5">
        <w:rPr>
          <w:rStyle w:val="Emphasis"/>
        </w:rPr>
        <w:t>should not appear at the center of discourse</w:t>
      </w:r>
      <w:r w:rsidRPr="00CE02EB">
        <w:rPr>
          <w:sz w:val="16"/>
        </w:rPr>
        <w:t xml:space="preserve"> about trans lives. </w:t>
      </w:r>
      <w:r w:rsidRPr="000852A5">
        <w:rPr>
          <w:rStyle w:val="Emphasis"/>
        </w:rPr>
        <w:t>Second</w:t>
      </w:r>
      <w:r w:rsidRPr="00CE02EB">
        <w:rPr>
          <w:sz w:val="16"/>
        </w:rPr>
        <w:t xml:space="preserve">, </w:t>
      </w:r>
      <w:r w:rsidRPr="000852A5">
        <w:rPr>
          <w:rStyle w:val="StyleUnderline"/>
        </w:rPr>
        <w:t>and relatedly</w:t>
      </w:r>
      <w:r w:rsidRPr="00CE02EB">
        <w:rPr>
          <w:sz w:val="16"/>
        </w:rPr>
        <w:t xml:space="preserve">, </w:t>
      </w:r>
      <w:r w:rsidRPr="000852A5">
        <w:rPr>
          <w:rStyle w:val="StyleUnderline"/>
        </w:rPr>
        <w:t xml:space="preserve">that if the transsexuals represented in these studies are “depressed, withdrawn, schizoid individuals,” it is because they </w:t>
      </w:r>
      <w:r w:rsidRPr="000852A5">
        <w:rPr>
          <w:rStyle w:val="Emphasis"/>
        </w:rPr>
        <w:t>are sex workers or disabled</w:t>
      </w:r>
      <w:r w:rsidRPr="000852A5">
        <w:rPr>
          <w:rStyle w:val="StyleUnderline"/>
        </w:rPr>
        <w:t xml:space="preserve">—trans, that is, has </w:t>
      </w:r>
      <w:r w:rsidRPr="000852A5">
        <w:rPr>
          <w:rStyle w:val="Emphasis"/>
        </w:rPr>
        <w:t>no relationship to sick</w:t>
      </w:r>
      <w:r w:rsidRPr="00CE02EB">
        <w:rPr>
          <w:sz w:val="16"/>
        </w:rPr>
        <w:t xml:space="preserve">, </w:t>
      </w:r>
      <w:r w:rsidRPr="000852A5">
        <w:rPr>
          <w:rStyle w:val="StyleUnderline"/>
        </w:rPr>
        <w:t>but these other marginalized social positions might</w:t>
      </w:r>
      <w:r w:rsidRPr="00CE02EB">
        <w:rPr>
          <w:sz w:val="16"/>
        </w:rPr>
        <w:t xml:space="preserve">. </w:t>
      </w:r>
      <w:r w:rsidRPr="000852A5">
        <w:rPr>
          <w:rStyle w:val="StyleUnderline"/>
        </w:rPr>
        <w:t>And</w:t>
      </w:r>
      <w:r w:rsidRPr="00CE02EB">
        <w:rPr>
          <w:sz w:val="16"/>
        </w:rPr>
        <w:t xml:space="preserve">, </w:t>
      </w:r>
      <w:r w:rsidRPr="000852A5">
        <w:rPr>
          <w:rStyle w:val="StyleUnderline"/>
        </w:rPr>
        <w:t>finally</w:t>
      </w:r>
      <w:r w:rsidRPr="00CE02EB">
        <w:rPr>
          <w:sz w:val="16"/>
        </w:rPr>
        <w:t xml:space="preserve">, that </w:t>
      </w:r>
      <w:r w:rsidRPr="000852A5">
        <w:rPr>
          <w:rStyle w:val="Emphasis"/>
        </w:rPr>
        <w:t>depression</w:t>
      </w:r>
      <w:r w:rsidRPr="00CE02EB">
        <w:rPr>
          <w:sz w:val="16"/>
        </w:rPr>
        <w:t xml:space="preserve">, </w:t>
      </w:r>
      <w:r w:rsidRPr="000852A5">
        <w:rPr>
          <w:rStyle w:val="Emphasis"/>
        </w:rPr>
        <w:t>withdrawal</w:t>
      </w:r>
      <w:r w:rsidRPr="00CE02EB">
        <w:rPr>
          <w:sz w:val="16"/>
        </w:rPr>
        <w:t xml:space="preserve">, </w:t>
      </w:r>
      <w:r w:rsidRPr="000852A5">
        <w:rPr>
          <w:rStyle w:val="StyleUnderline"/>
        </w:rPr>
        <w:t>and</w:t>
      </w:r>
      <w:r w:rsidRPr="00CE02EB">
        <w:rPr>
          <w:sz w:val="16"/>
        </w:rPr>
        <w:t xml:space="preserve"> a (too-)</w:t>
      </w:r>
      <w:r w:rsidRPr="000852A5">
        <w:rPr>
          <w:rStyle w:val="Emphasis"/>
        </w:rPr>
        <w:t>rich inner life</w:t>
      </w:r>
      <w:r w:rsidRPr="00CE02EB">
        <w:rPr>
          <w:sz w:val="16"/>
        </w:rPr>
        <w:t xml:space="preserve"> </w:t>
      </w:r>
      <w:r w:rsidRPr="000852A5">
        <w:rPr>
          <w:rStyle w:val="StyleUnderline"/>
        </w:rPr>
        <w:t xml:space="preserve">are characteristics that cannot be incorporated into forms of agential and authoritative personhood, that in order to do work that affirms trans people as living viable lives, </w:t>
      </w:r>
      <w:r w:rsidRPr="000852A5">
        <w:rPr>
          <w:rStyle w:val="Emphasis"/>
        </w:rPr>
        <w:t>forms of maladjustment must always and only be seen as coming from the outside</w:t>
      </w:r>
      <w:r w:rsidRPr="000852A5">
        <w:rPr>
          <w:rStyle w:val="StyleUnderline"/>
        </w:rPr>
        <w:t>.</w:t>
      </w:r>
    </w:p>
    <w:p w14:paraId="7E46C361" w14:textId="77777777" w:rsidR="0028551F" w:rsidRPr="00CE02EB" w:rsidRDefault="0028551F" w:rsidP="0028551F">
      <w:pPr>
        <w:rPr>
          <w:sz w:val="16"/>
        </w:rPr>
      </w:pPr>
      <w:r w:rsidRPr="00CE02EB">
        <w:rPr>
          <w:sz w:val="16"/>
        </w:rPr>
        <w:t xml:space="preserve">My point is twofold. First, and simply, in moving away from such dismal accounts of trans life altogether, we risk doing away with the people whose lives both far exceeded and provided the raw material/data for them. And,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sidRPr="00BC4580">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sidRPr="00BC4580">
        <w:rPr>
          <w:rStyle w:val="Emphasis"/>
        </w:rPr>
        <w:t>her son is well-adjusted and, therefore, not sick</w:t>
      </w:r>
      <w:r w:rsidRPr="00BC4580">
        <w:rPr>
          <w:rStyle w:val="StyleUnderline"/>
        </w:rPr>
        <w:t xml:space="preserve">. That is, in Stone’s essay, too, </w:t>
      </w:r>
      <w:r w:rsidRPr="00B41320">
        <w:rPr>
          <w:rStyle w:val="StyleUnderline"/>
          <w:highlight w:val="green"/>
        </w:rPr>
        <w:t>the</w:t>
      </w:r>
      <w:r w:rsidRPr="00B5510D">
        <w:rPr>
          <w:rStyle w:val="StyleUnderline"/>
        </w:rPr>
        <w:t xml:space="preserve"> white (</w:t>
      </w:r>
      <w:r w:rsidRPr="00B41320">
        <w:rPr>
          <w:rStyle w:val="StyleUnderline"/>
          <w:highlight w:val="green"/>
        </w:rPr>
        <w:t>post</w:t>
      </w:r>
      <w:r w:rsidRPr="00B5510D">
        <w:rPr>
          <w:rStyle w:val="StyleUnderline"/>
        </w:rPr>
        <w:t>)</w:t>
      </w:r>
      <w:r w:rsidRPr="00B41320">
        <w:rPr>
          <w:rStyle w:val="StyleUnderline"/>
          <w:highlight w:val="green"/>
        </w:rPr>
        <w:t>transsexual emerges as</w:t>
      </w:r>
      <w:r w:rsidRPr="00B5510D">
        <w:rPr>
          <w:rStyle w:val="StyleUnderline"/>
        </w:rPr>
        <w:t xml:space="preserve"> a </w:t>
      </w:r>
      <w:r w:rsidRPr="00B41320">
        <w:rPr>
          <w:rStyle w:val="Emphasis"/>
          <w:highlight w:val="green"/>
        </w:rPr>
        <w:t>viable</w:t>
      </w:r>
      <w:r w:rsidRPr="00B5510D">
        <w:rPr>
          <w:rStyle w:val="Emphasis"/>
        </w:rPr>
        <w:t xml:space="preserve"> political/academic </w:t>
      </w:r>
      <w:r w:rsidRPr="00B41320">
        <w:rPr>
          <w:rStyle w:val="Emphasis"/>
          <w:highlight w:val="green"/>
        </w:rPr>
        <w:t>subject</w:t>
      </w:r>
      <w:r w:rsidRPr="00B41320">
        <w:rPr>
          <w:rStyle w:val="StyleUnderline"/>
          <w:highlight w:val="green"/>
        </w:rPr>
        <w:t xml:space="preserve"> through</w:t>
      </w:r>
      <w:r w:rsidRPr="00B5510D">
        <w:rPr>
          <w:rStyle w:val="StyleUnderline"/>
        </w:rPr>
        <w:t xml:space="preserve"> the </w:t>
      </w:r>
      <w:r w:rsidRPr="00B5510D">
        <w:rPr>
          <w:rStyle w:val="Emphasis"/>
        </w:rPr>
        <w:t>reduction</w:t>
      </w:r>
      <w:r w:rsidRPr="00B5510D">
        <w:rPr>
          <w:rStyle w:val="StyleUnderline"/>
        </w:rPr>
        <w:t xml:space="preserve"> of and </w:t>
      </w:r>
      <w:r w:rsidRPr="00B41320">
        <w:rPr>
          <w:rStyle w:val="Emphasis"/>
          <w:highlight w:val="green"/>
        </w:rPr>
        <w:t>distancing</w:t>
      </w:r>
      <w:r w:rsidRPr="00B41320">
        <w:rPr>
          <w:rStyle w:val="StyleUnderline"/>
          <w:highlight w:val="green"/>
        </w:rPr>
        <w:t xml:space="preserve"> from </w:t>
      </w:r>
      <w:r w:rsidRPr="00B41320">
        <w:rPr>
          <w:rStyle w:val="Emphasis"/>
          <w:highlight w:val="green"/>
        </w:rPr>
        <w:t>racialized</w:t>
      </w:r>
      <w:r w:rsidRPr="00B5510D">
        <w:rPr>
          <w:rStyle w:val="Emphasis"/>
        </w:rPr>
        <w:t>/</w:t>
      </w:r>
      <w:r w:rsidRPr="00B41320">
        <w:rPr>
          <w:rStyle w:val="Emphasis"/>
          <w:highlight w:val="green"/>
        </w:rPr>
        <w:t>disabled lives</w:t>
      </w:r>
      <w:r w:rsidRPr="00B41320">
        <w:rPr>
          <w:rStyle w:val="StyleUnderline"/>
          <w:highlight w:val="green"/>
        </w:rPr>
        <w:t xml:space="preserve"> via the </w:t>
      </w:r>
      <w:r w:rsidRPr="00B41320">
        <w:rPr>
          <w:rStyle w:val="Emphasis"/>
          <w:highlight w:val="green"/>
        </w:rPr>
        <w:t>insistence</w:t>
      </w:r>
      <w:r w:rsidRPr="00B41320">
        <w:rPr>
          <w:rStyle w:val="StyleUnderline"/>
          <w:highlight w:val="green"/>
        </w:rPr>
        <w:t xml:space="preserve"> that </w:t>
      </w:r>
      <w:r w:rsidRPr="00B41320">
        <w:rPr>
          <w:rStyle w:val="Emphasis"/>
          <w:highlight w:val="green"/>
        </w:rPr>
        <w:t>trans ≠ sick</w:t>
      </w:r>
      <w:r w:rsidRPr="00B5510D">
        <w:rPr>
          <w:rStyle w:val="Emphasis"/>
        </w:rPr>
        <w:t>.</w:t>
      </w:r>
    </w:p>
    <w:p w14:paraId="7BC256B2" w14:textId="77777777" w:rsidR="0028551F" w:rsidRPr="00CE02EB" w:rsidRDefault="0028551F" w:rsidP="0028551F">
      <w:pPr>
        <w:rPr>
          <w:sz w:val="16"/>
        </w:rPr>
      </w:pPr>
      <w:r w:rsidRPr="00CE02EB">
        <w:rPr>
          <w:sz w:val="16"/>
        </w:rPr>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6984F19C" w14:textId="77777777" w:rsidR="0028551F" w:rsidRPr="00501ADC" w:rsidRDefault="0028551F" w:rsidP="0028551F">
      <w:pPr>
        <w:rPr>
          <w:rStyle w:val="StyleUnderline"/>
        </w:rPr>
      </w:pPr>
      <w:r w:rsidRPr="0029607E">
        <w:rPr>
          <w:rStyle w:val="StyleUnderline"/>
        </w:rPr>
        <w:t>My somewhat obsessive return to what is often taken to be the beginning of trans studies, then, is not an attempt to deny or downplay the sheer bulk and variety of work that has since been produced under its name</w:t>
      </w:r>
      <w:r w:rsidRPr="00CE02EB">
        <w:rPr>
          <w:sz w:val="16"/>
        </w:rPr>
        <w:t xml:space="preserve">. However, </w:t>
      </w:r>
      <w:r w:rsidRPr="00175689">
        <w:rPr>
          <w:rStyle w:val="StyleUnderline"/>
        </w:rPr>
        <w:t xml:space="preserve">as trans studies is increasingly </w:t>
      </w:r>
      <w:r w:rsidRPr="00175689">
        <w:rPr>
          <w:rStyle w:val="Emphasis"/>
        </w:rPr>
        <w:t>institutionalized</w:t>
      </w:r>
      <w:r w:rsidRPr="00CE02EB">
        <w:rPr>
          <w:sz w:val="16"/>
        </w:rPr>
        <w:t>—and, concurrently, as trans bodies, lives, and narratives increasingly circulate in mainstream representation—</w:t>
      </w:r>
      <w:r w:rsidRPr="00175689">
        <w:rPr>
          <w:rStyle w:val="StyleUnderline"/>
        </w:rPr>
        <w:t>it is vital</w:t>
      </w:r>
      <w:r w:rsidRPr="0029607E">
        <w:rPr>
          <w:rStyle w:val="StyleUnderline"/>
        </w:rPr>
        <w:t xml:space="preserve"> that </w:t>
      </w:r>
      <w:r w:rsidRPr="00175689">
        <w:rPr>
          <w:rStyle w:val="StyleUnderline"/>
        </w:rPr>
        <w:t xml:space="preserve">we think critically about the effects of the </w:t>
      </w:r>
      <w:r w:rsidRPr="00175689">
        <w:rPr>
          <w:rStyle w:val="Emphasis"/>
        </w:rPr>
        <w:t>stories</w:t>
      </w:r>
      <w:r w:rsidRPr="00175689">
        <w:rPr>
          <w:rStyle w:val="StyleUnderline"/>
        </w:rPr>
        <w:t xml:space="preserve"> about trans</w:t>
      </w:r>
      <w:r w:rsidRPr="0029607E">
        <w:rPr>
          <w:rStyle w:val="StyleUnderline"/>
        </w:rPr>
        <w:t xml:space="preserve"> that undergirded </w:t>
      </w:r>
      <w:r w:rsidRPr="0029607E">
        <w:rPr>
          <w:rStyle w:val="Emphasis"/>
        </w:rPr>
        <w:t>trans studies’</w:t>
      </w:r>
      <w:r w:rsidRPr="0029607E">
        <w:rPr>
          <w:rStyle w:val="StyleUnderline"/>
        </w:rPr>
        <w:t xml:space="preserve"> often </w:t>
      </w:r>
      <w:r w:rsidRPr="0029607E">
        <w:rPr>
          <w:rStyle w:val="Emphasis"/>
        </w:rPr>
        <w:t>para-institutional emergence</w:t>
      </w:r>
      <w:r w:rsidRPr="00CE02EB">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sidRPr="00B41320">
        <w:rPr>
          <w:rStyle w:val="StyleUnderline"/>
          <w:highlight w:val="green"/>
        </w:rPr>
        <w:t>founding</w:t>
      </w:r>
      <w:r w:rsidRPr="00501ADC">
        <w:rPr>
          <w:rStyle w:val="StyleUnderline"/>
        </w:rPr>
        <w:t xml:space="preserve"> scholars’ </w:t>
      </w:r>
      <w:r w:rsidRPr="00B41320">
        <w:rPr>
          <w:rStyle w:val="StyleUnderline"/>
          <w:highlight w:val="green"/>
        </w:rPr>
        <w:t>disavowal of sick both enabled</w:t>
      </w:r>
      <w:r w:rsidRPr="00501ADC">
        <w:rPr>
          <w:rStyle w:val="StyleUnderline"/>
        </w:rPr>
        <w:t xml:space="preserve"> </w:t>
      </w:r>
      <w:r w:rsidRPr="00B41320">
        <w:rPr>
          <w:rStyle w:val="Emphasis"/>
          <w:highlight w:val="green"/>
        </w:rPr>
        <w:t>trans</w:t>
      </w:r>
      <w:r w:rsidRPr="00501ADC">
        <w:rPr>
          <w:rStyle w:val="Emphasis"/>
        </w:rPr>
        <w:t xml:space="preserve">gender </w:t>
      </w:r>
      <w:r w:rsidRPr="00B41320">
        <w:rPr>
          <w:rStyle w:val="Emphasis"/>
          <w:highlight w:val="green"/>
        </w:rPr>
        <w:t>studies</w:t>
      </w:r>
      <w:r w:rsidRPr="00B41320">
        <w:rPr>
          <w:rStyle w:val="StyleUnderline"/>
          <w:highlight w:val="green"/>
        </w:rPr>
        <w:t xml:space="preserve"> and</w:t>
      </w:r>
      <w:r w:rsidRPr="00501ADC">
        <w:rPr>
          <w:rStyle w:val="StyleUnderline"/>
        </w:rPr>
        <w:t xml:space="preserve"> </w:t>
      </w:r>
      <w:r w:rsidRPr="00B41320">
        <w:rPr>
          <w:rStyle w:val="Emphasis"/>
          <w:highlight w:val="green"/>
        </w:rPr>
        <w:t>produced</w:t>
      </w:r>
      <w:r w:rsidRPr="00B41320">
        <w:rPr>
          <w:rStyle w:val="StyleUnderline"/>
          <w:highlight w:val="green"/>
        </w:rPr>
        <w:t xml:space="preserve"> a</w:t>
      </w:r>
      <w:r w:rsidRPr="00501ADC">
        <w:rPr>
          <w:rStyle w:val="StyleUnderline"/>
        </w:rPr>
        <w:t xml:space="preserve"> </w:t>
      </w:r>
      <w:r w:rsidRPr="00501ADC">
        <w:rPr>
          <w:rStyle w:val="Emphasis"/>
        </w:rPr>
        <w:t>particular mood</w:t>
      </w:r>
      <w:r w:rsidRPr="00501ADC">
        <w:rPr>
          <w:rStyle w:val="StyleUnderline"/>
        </w:rPr>
        <w:t>—</w:t>
      </w:r>
      <w:r w:rsidRPr="00B41320">
        <w:rPr>
          <w:rStyle w:val="StyleUnderline"/>
          <w:highlight w:val="green"/>
        </w:rPr>
        <w:t xml:space="preserve">an emotional </w:t>
      </w:r>
      <w:r w:rsidRPr="00B41320">
        <w:rPr>
          <w:rStyle w:val="Emphasis"/>
          <w:highlight w:val="green"/>
        </w:rPr>
        <w:t>habitus</w:t>
      </w:r>
      <w:r w:rsidRPr="00501ADC">
        <w:rPr>
          <w:rStyle w:val="StyleUnderline"/>
        </w:rPr>
        <w:t xml:space="preserve">, a space of </w:t>
      </w:r>
      <w:r w:rsidRPr="00FA5B55">
        <w:rPr>
          <w:rStyle w:val="Emphasis"/>
        </w:rPr>
        <w:t>shared pathos</w:t>
      </w:r>
      <w:r w:rsidRPr="00501ADC">
        <w:rPr>
          <w:rStyle w:val="StyleUnderline"/>
        </w:rPr>
        <w:t>—</w:t>
      </w:r>
      <w:r w:rsidRPr="00B41320">
        <w:rPr>
          <w:rStyle w:val="StyleUnderline"/>
          <w:highlight w:val="green"/>
        </w:rPr>
        <w:t>that</w:t>
      </w:r>
      <w:r w:rsidRPr="00501ADC">
        <w:rPr>
          <w:rStyle w:val="StyleUnderline"/>
        </w:rPr>
        <w:t xml:space="preserve"> has </w:t>
      </w:r>
      <w:r w:rsidRPr="005C6B5D">
        <w:rPr>
          <w:rStyle w:val="Emphasis"/>
        </w:rPr>
        <w:t>delimited</w:t>
      </w:r>
      <w:r w:rsidRPr="00501ADC">
        <w:rPr>
          <w:rStyle w:val="StyleUnderline"/>
        </w:rPr>
        <w:t xml:space="preserve"> the </w:t>
      </w:r>
      <w:r w:rsidRPr="00501ADC">
        <w:rPr>
          <w:rStyle w:val="Emphasis"/>
        </w:rPr>
        <w:t>horizons</w:t>
      </w:r>
      <w:r w:rsidRPr="00501ADC">
        <w:rPr>
          <w:rStyle w:val="StyleUnderline"/>
        </w:rPr>
        <w:t xml:space="preserve"> of </w:t>
      </w:r>
      <w:r w:rsidRPr="005C6B5D">
        <w:rPr>
          <w:rStyle w:val="StyleUnderline"/>
        </w:rPr>
        <w:t xml:space="preserve">the </w:t>
      </w:r>
      <w:r w:rsidRPr="005C6B5D">
        <w:rPr>
          <w:rStyle w:val="Emphasis"/>
        </w:rPr>
        <w:t>field</w:t>
      </w:r>
      <w:r w:rsidRPr="00501ADC">
        <w:rPr>
          <w:rStyle w:val="StyleUnderline"/>
        </w:rPr>
        <w:t>.</w:t>
      </w:r>
    </w:p>
    <w:p w14:paraId="2C35CCC2" w14:textId="77777777" w:rsidR="0028551F" w:rsidRPr="00CE02EB" w:rsidRDefault="0028551F" w:rsidP="0028551F">
      <w:pPr>
        <w:rPr>
          <w:sz w:val="16"/>
        </w:rPr>
      </w:pPr>
      <w:r w:rsidRPr="00CE02EB">
        <w:rPr>
          <w:sz w:val="16"/>
        </w:rPr>
        <w:t xml:space="preserve">I borrow the term emotional habitus from Deborah Gould’s extension of Pierre Bourdieu’s notion of habitus. </w:t>
      </w:r>
      <w:r w:rsidRPr="00501ADC">
        <w:rPr>
          <w:rStyle w:val="Emphasis"/>
        </w:rPr>
        <w:t>Emotional habitus</w:t>
      </w:r>
      <w:r w:rsidRPr="00CE02EB">
        <w:rPr>
          <w:sz w:val="16"/>
        </w:rPr>
        <w:t xml:space="preserve"> </w:t>
      </w:r>
      <w:r w:rsidRPr="00501ADC">
        <w:rPr>
          <w:rStyle w:val="StyleUnderline"/>
        </w:rPr>
        <w:t xml:space="preserve">is also a phrase that </w:t>
      </w:r>
      <w:r w:rsidRPr="00B41320">
        <w:rPr>
          <w:rStyle w:val="StyleUnderline"/>
          <w:highlight w:val="green"/>
        </w:rPr>
        <w:t>describes</w:t>
      </w:r>
      <w:r w:rsidRPr="00501ADC">
        <w:rPr>
          <w:rStyle w:val="StyleUnderline"/>
        </w:rPr>
        <w:t xml:space="preserve"> the juncture of the social and the bodily, </w:t>
      </w:r>
      <w:r w:rsidRPr="00B41320">
        <w:rPr>
          <w:rStyle w:val="StyleUnderline"/>
          <w:highlight w:val="green"/>
        </w:rPr>
        <w:t>how</w:t>
      </w:r>
      <w:r w:rsidRPr="00501ADC">
        <w:rPr>
          <w:rStyle w:val="StyleUnderline"/>
        </w:rPr>
        <w:t xml:space="preserve"> it is that social norms and </w:t>
      </w:r>
      <w:r w:rsidRPr="00B41320">
        <w:rPr>
          <w:rStyle w:val="Emphasis"/>
          <w:highlight w:val="green"/>
        </w:rPr>
        <w:t>structures come to be embodied</w:t>
      </w:r>
      <w:r w:rsidRPr="00501ADC">
        <w:rPr>
          <w:rStyle w:val="StyleUnderline"/>
        </w:rPr>
        <w:t xml:space="preserve">, to reproduce themselves through human action that nonetheless feels innate, </w:t>
      </w:r>
      <w:r w:rsidRPr="00E5244B">
        <w:rPr>
          <w:rStyle w:val="StyleUnderline"/>
        </w:rPr>
        <w:t xml:space="preserve">like </w:t>
      </w:r>
      <w:r w:rsidRPr="00E5244B">
        <w:rPr>
          <w:rStyle w:val="Emphasis"/>
        </w:rPr>
        <w:t>common sense</w:t>
      </w:r>
      <w:r w:rsidRPr="00CE02EB">
        <w:rPr>
          <w:sz w:val="16"/>
        </w:rPr>
        <w:t>. However, Gould extends the concept of habitus in order to register that, in addition to providing individuals with a shared understanding about action and bodily comportment (what to do and how), social groups also provide members with habits of feeling (what and how to feel, how to name feelings, and how to interpret them). “</w:t>
      </w:r>
      <w:r w:rsidRPr="006811CE">
        <w:rPr>
          <w:rStyle w:val="StyleUnderline"/>
        </w:rPr>
        <w:t>An emotional habitus</w:t>
      </w:r>
      <w:r w:rsidRPr="00CE02EB">
        <w:rPr>
          <w:sz w:val="16"/>
        </w:rPr>
        <w:t>,” Gould argues, “</w:t>
      </w:r>
      <w:r w:rsidRPr="006811CE">
        <w:rPr>
          <w:rStyle w:val="StyleUnderline"/>
        </w:rPr>
        <w:t xml:space="preserve">contains an emotional pedagogy . . . in part by conferring on some feelings and modes of expression an axiomatic, natural quality and making other feeling states unintelligible within its terms and thus, in a </w:t>
      </w:r>
      <w:r w:rsidRPr="006811CE">
        <w:rPr>
          <w:rStyle w:val="Emphasis"/>
        </w:rPr>
        <w:t>sense</w:t>
      </w:r>
      <w:r w:rsidRPr="006811CE">
        <w:rPr>
          <w:rStyle w:val="StyleUnderline"/>
        </w:rPr>
        <w:t xml:space="preserve">, </w:t>
      </w:r>
      <w:r w:rsidRPr="006811CE">
        <w:rPr>
          <w:rStyle w:val="Emphasis"/>
        </w:rPr>
        <w:t>unfeelable</w:t>
      </w:r>
      <w:r w:rsidRPr="006811CE">
        <w:rPr>
          <w:rStyle w:val="StyleUnderline"/>
        </w:rPr>
        <w:t xml:space="preserve"> and </w:t>
      </w:r>
      <w:r w:rsidRPr="006811CE">
        <w:rPr>
          <w:rStyle w:val="Emphasis"/>
        </w:rPr>
        <w:t>inexpressible</w:t>
      </w:r>
      <w:r w:rsidRPr="00CE02EB">
        <w:rPr>
          <w:sz w:val="16"/>
        </w:rPr>
        <w:t xml:space="preserve">.”52 In turn, </w:t>
      </w:r>
      <w:r w:rsidRPr="00B41320">
        <w:rPr>
          <w:rStyle w:val="StyleUnderline"/>
          <w:highlight w:val="green"/>
        </w:rPr>
        <w:t>what is feelable and expressible shapes</w:t>
      </w:r>
      <w:r w:rsidRPr="006811CE">
        <w:rPr>
          <w:rStyle w:val="StyleUnderline"/>
        </w:rPr>
        <w:t xml:space="preserve"> political and </w:t>
      </w:r>
      <w:r w:rsidRPr="009B671D">
        <w:rPr>
          <w:rStyle w:val="StyleUnderline"/>
        </w:rPr>
        <w:t>intellectual horizons</w:t>
      </w:r>
      <w:r w:rsidRPr="006811CE">
        <w:rPr>
          <w:rStyle w:val="StyleUnderline"/>
        </w:rPr>
        <w:t xml:space="preserve">, </w:t>
      </w:r>
      <w:r w:rsidRPr="00B41320">
        <w:rPr>
          <w:rStyle w:val="StyleUnderline"/>
          <w:highlight w:val="green"/>
        </w:rPr>
        <w:t xml:space="preserve">what </w:t>
      </w:r>
      <w:r w:rsidRPr="00E5244B">
        <w:rPr>
          <w:rStyle w:val="StyleUnderline"/>
        </w:rPr>
        <w:t xml:space="preserve">kinds of </w:t>
      </w:r>
      <w:r w:rsidRPr="00B41320">
        <w:rPr>
          <w:rStyle w:val="StyleUnderline"/>
          <w:highlight w:val="green"/>
        </w:rPr>
        <w:t>actions</w:t>
      </w:r>
      <w:r w:rsidRPr="006811CE">
        <w:rPr>
          <w:rStyle w:val="StyleUnderline"/>
        </w:rPr>
        <w:t xml:space="preserve">, aims, </w:t>
      </w:r>
      <w:r w:rsidRPr="009B671D">
        <w:rPr>
          <w:rStyle w:val="StyleUnderline"/>
        </w:rPr>
        <w:t>and</w:t>
      </w:r>
      <w:r w:rsidRPr="006811CE">
        <w:rPr>
          <w:rStyle w:val="StyleUnderline"/>
        </w:rPr>
        <w:t xml:space="preserve"> modes of </w:t>
      </w:r>
      <w:r w:rsidRPr="009B671D">
        <w:rPr>
          <w:rStyle w:val="StyleUnderline"/>
        </w:rPr>
        <w:t>interpretation</w:t>
      </w:r>
      <w:r w:rsidRPr="006811CE">
        <w:rPr>
          <w:rStyle w:val="StyleUnderline"/>
        </w:rPr>
        <w:t xml:space="preserve"> </w:t>
      </w:r>
      <w:r w:rsidRPr="00B41320">
        <w:rPr>
          <w:rStyle w:val="StyleUnderline"/>
          <w:highlight w:val="green"/>
        </w:rPr>
        <w:t>are</w:t>
      </w:r>
      <w:r w:rsidRPr="006811CE">
        <w:rPr>
          <w:rStyle w:val="StyleUnderline"/>
        </w:rPr>
        <w:t xml:space="preserve"> </w:t>
      </w:r>
      <w:r w:rsidRPr="00E5244B">
        <w:rPr>
          <w:rStyle w:val="StyleUnderline"/>
        </w:rPr>
        <w:t>collectively understood as</w:t>
      </w:r>
      <w:r w:rsidRPr="006811CE">
        <w:rPr>
          <w:rStyle w:val="StyleUnderline"/>
        </w:rPr>
        <w:t xml:space="preserve"> “</w:t>
      </w:r>
      <w:r w:rsidRPr="006811CE">
        <w:rPr>
          <w:rStyle w:val="Emphasis"/>
        </w:rPr>
        <w:t xml:space="preserve">possible, </w:t>
      </w:r>
      <w:r w:rsidRPr="00B41320">
        <w:rPr>
          <w:rStyle w:val="Emphasis"/>
          <w:highlight w:val="green"/>
        </w:rPr>
        <w:t>desirable, and necessary</w:t>
      </w:r>
      <w:r w:rsidRPr="006811CE">
        <w:rPr>
          <w:rStyle w:val="StyleUnderline"/>
        </w:rPr>
        <w:t>.”</w:t>
      </w:r>
      <w:r w:rsidRPr="00CE02EB">
        <w:rPr>
          <w:sz w:val="16"/>
        </w:rPr>
        <w:t>53</w:t>
      </w:r>
    </w:p>
    <w:p w14:paraId="26FCF536" w14:textId="77777777" w:rsidR="0028551F" w:rsidRPr="00F7254B" w:rsidRDefault="0028551F" w:rsidP="0028551F">
      <w:pPr>
        <w:rPr>
          <w:sz w:val="16"/>
        </w:rPr>
      </w:pPr>
      <w:r w:rsidRPr="00CE02EB">
        <w:rPr>
          <w:sz w:val="16"/>
        </w:rPr>
        <w:t xml:space="preserve">Further, Gould’s focus on social change, rather than on social reproduction, causes her to emphasize that habitus “are dynamic and always subject to alteration. For their reproduction, habitus must be reinstated [and therefore] . . . are historically contingent, requiring us to investigate the practices that generate, stabilize, reproduce, and sometimes transform them.”54 Indeed, </w:t>
      </w:r>
      <w:r w:rsidRPr="006811CE">
        <w:rPr>
          <w:rStyle w:val="StyleUnderline"/>
        </w:rPr>
        <w:t xml:space="preserve">there are numerous examples within trans scholarship of the reproduction of the emotional habitus of trans discourse that I describe above, in which </w:t>
      </w:r>
      <w:r w:rsidRPr="00661F5D">
        <w:rPr>
          <w:rStyle w:val="StyleUnderline"/>
        </w:rPr>
        <w:t>justified</w:t>
      </w:r>
      <w:r w:rsidRPr="006811CE">
        <w:rPr>
          <w:rStyle w:val="StyleUnderline"/>
        </w:rPr>
        <w:t xml:space="preserve"> anxiety and </w:t>
      </w:r>
      <w:r w:rsidRPr="00661F5D">
        <w:rPr>
          <w:rStyle w:val="StyleUnderline"/>
        </w:rPr>
        <w:t xml:space="preserve">rage about the delegitimization of trans authority using the idiom of mental illness leads to a wary watch for and </w:t>
      </w:r>
      <w:r w:rsidRPr="00661F5D">
        <w:rPr>
          <w:rStyle w:val="Emphasis"/>
        </w:rPr>
        <w:t>reflexive repudiation of pathologized forms of feeling and habits of</w:t>
      </w:r>
      <w:r w:rsidRPr="006811CE">
        <w:rPr>
          <w:rStyle w:val="Emphasis"/>
        </w:rPr>
        <w:t xml:space="preserve"> thought</w:t>
      </w:r>
      <w:r w:rsidRPr="00CE02EB">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sidRPr="00B41320">
        <w:rPr>
          <w:rStyle w:val="Emphasis"/>
          <w:highlight w:val="green"/>
        </w:rPr>
        <w:t>Trans</w:t>
      </w:r>
      <w:r w:rsidRPr="00CE02EB">
        <w:rPr>
          <w:sz w:val="16"/>
        </w:rPr>
        <w:t xml:space="preserve">gender </w:t>
      </w:r>
      <w:r w:rsidRPr="00B41320">
        <w:rPr>
          <w:rStyle w:val="Emphasis"/>
          <w:highlight w:val="green"/>
        </w:rPr>
        <w:t>Studies</w:t>
      </w:r>
      <w:r w:rsidRPr="00CE02EB">
        <w:rPr>
          <w:sz w:val="16"/>
        </w:rPr>
        <w:t xml:space="preserve"> Reader 2—which, if The Transgender Studies Reader gave the field a name, could be said to be the anthology that records what trans studies became—likewise </w:t>
      </w:r>
      <w:r w:rsidRPr="00B41320">
        <w:rPr>
          <w:rStyle w:val="StyleUnderline"/>
          <w:highlight w:val="green"/>
        </w:rPr>
        <w:t>frame</w:t>
      </w:r>
      <w:r w:rsidRPr="00FE2BAA">
        <w:rPr>
          <w:rStyle w:val="StyleUnderline"/>
        </w:rPr>
        <w:t xml:space="preserve"> their </w:t>
      </w:r>
      <w:r w:rsidRPr="00B41320">
        <w:rPr>
          <w:rStyle w:val="StyleUnderline"/>
          <w:highlight w:val="green"/>
        </w:rPr>
        <w:t>interventions</w:t>
      </w:r>
      <w:r w:rsidRPr="00FE2BAA">
        <w:rPr>
          <w:sz w:val="16"/>
        </w:rPr>
        <w:t xml:space="preserve">, </w:t>
      </w:r>
      <w:r w:rsidRPr="00FE2BAA">
        <w:rPr>
          <w:rStyle w:val="StyleUnderline"/>
        </w:rPr>
        <w:t>explicitly</w:t>
      </w:r>
      <w:r w:rsidRPr="00FE2BAA">
        <w:rPr>
          <w:sz w:val="16"/>
        </w:rPr>
        <w:t xml:space="preserve">, </w:t>
      </w:r>
      <w:r w:rsidRPr="00FE2BAA">
        <w:rPr>
          <w:rStyle w:val="StyleUnderline"/>
        </w:rPr>
        <w:t xml:space="preserve">as movements </w:t>
      </w:r>
      <w:r w:rsidRPr="00B41320">
        <w:rPr>
          <w:rStyle w:val="StyleUnderline"/>
          <w:highlight w:val="green"/>
        </w:rPr>
        <w:t>away from stagnant bad feelings</w:t>
      </w:r>
      <w:r w:rsidRPr="007E28BA">
        <w:rPr>
          <w:rStyle w:val="StyleUnderline"/>
        </w:rPr>
        <w:t xml:space="preserve"> imposed on trans people </w:t>
      </w:r>
      <w:r w:rsidRPr="00B41320">
        <w:rPr>
          <w:rStyle w:val="Emphasis"/>
          <w:highlight w:val="green"/>
        </w:rPr>
        <w:t>toward better ones</w:t>
      </w:r>
      <w:r w:rsidRPr="00CE02EB">
        <w:rPr>
          <w:sz w:val="16"/>
        </w:rPr>
        <w:t xml:space="preserve">. Julian Carter frames a meditation on trans movement and relation by </w:t>
      </w:r>
      <w:r w:rsidRPr="00FE2BAA">
        <w:rPr>
          <w:rStyle w:val="StyleUnderline"/>
        </w:rPr>
        <w:t>doing away with</w:t>
      </w:r>
      <w:r w:rsidRPr="007E28BA">
        <w:rPr>
          <w:rStyle w:val="StyleUnderline"/>
        </w:rPr>
        <w:t xml:space="preserve"> the “</w:t>
      </w:r>
      <w:r w:rsidRPr="00FE2BAA">
        <w:rPr>
          <w:rStyle w:val="StyleUnderline"/>
        </w:rPr>
        <w:t>depressive figuration</w:t>
      </w:r>
      <w:r w:rsidRPr="007E28BA">
        <w:rPr>
          <w:rStyle w:val="StyleUnderline"/>
        </w:rPr>
        <w:t>” of embodiment</w:t>
      </w:r>
      <w:r w:rsidRPr="00CE02EB">
        <w:rPr>
          <w:sz w:val="16"/>
        </w:rPr>
        <w:t xml:space="preserve"> as a trap; Jeanne Vaccaro’s articulation of a </w:t>
      </w:r>
      <w:r w:rsidRPr="007E28BA">
        <w:rPr>
          <w:rStyle w:val="StyleUnderline"/>
        </w:rPr>
        <w:t>transgender</w:t>
      </w:r>
      <w:r w:rsidRPr="00CE02EB">
        <w:rPr>
          <w:sz w:val="16"/>
        </w:rPr>
        <w:t xml:space="preserve"> “</w:t>
      </w:r>
      <w:r w:rsidRPr="007E28BA">
        <w:rPr>
          <w:rStyle w:val="StyleUnderline"/>
        </w:rPr>
        <w:t>politics of the handmade</w:t>
      </w:r>
      <w:r w:rsidRPr="00CE02EB">
        <w:rPr>
          <w:sz w:val="16"/>
        </w:rPr>
        <w:t xml:space="preserve"> . . . </w:t>
      </w:r>
      <w:r w:rsidRPr="007E28BA">
        <w:rPr>
          <w:rStyle w:val="StyleUnderline"/>
        </w:rPr>
        <w:t>put[s] pressure on so-called negative emotions or bad feelings like ‘feeling trapped in the “wrong” body’</w:t>
      </w:r>
      <w:r w:rsidRPr="00CE02EB">
        <w:rPr>
          <w:sz w:val="16"/>
        </w:rPr>
        <w:t xml:space="preserve"> as foreclosing of certain affective possibilities”; Eliza Steinbock closes an essay on the film </w:t>
      </w:r>
      <w:r w:rsidRPr="007E28BA">
        <w:rPr>
          <w:rStyle w:val="StyleUnderline"/>
        </w:rPr>
        <w:t>Dandy Dust with a call for “groping theory,”</w:t>
      </w:r>
      <w:r w:rsidRPr="00CE02EB">
        <w:rPr>
          <w:sz w:val="16"/>
        </w:rPr>
        <w:t xml:space="preserve"> which, driven by curiosity, </w:t>
      </w:r>
      <w:r w:rsidRPr="007E28BA">
        <w:rPr>
          <w:rStyle w:val="StyleUnderline"/>
        </w:rPr>
        <w:t>might help us gain some distance from “horrible things”;</w:t>
      </w:r>
      <w:r w:rsidRPr="00CE02EB">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w:t>
      </w:r>
      <w:r>
        <w:rPr>
          <w:sz w:val="16"/>
        </w:rPr>
        <w:t>GID</w:t>
      </w:r>
      <w:r w:rsidRPr="00CE02EB">
        <w:rPr>
          <w:sz w:val="16"/>
        </w:rPr>
        <w:t xml:space="preserve"> debate; notably, the editors introduce the essay with the caveat that its model of trans identity is insistently “dissonant” with the rest of the reader.57</w:t>
      </w:r>
    </w:p>
    <w:p w14:paraId="5157DE13" w14:textId="77777777" w:rsidR="0028551F" w:rsidRPr="00846419" w:rsidRDefault="0028551F" w:rsidP="0028551F">
      <w:pPr>
        <w:pStyle w:val="Heading4"/>
      </w:pPr>
      <w:r>
        <w:t xml:space="preserve">Do it yourself. </w:t>
      </w:r>
    </w:p>
    <w:p w14:paraId="32EF675A" w14:textId="77777777" w:rsidR="0028551F" w:rsidRPr="00846419" w:rsidRDefault="0028551F" w:rsidP="0028551F">
      <w:r w:rsidRPr="00846419">
        <w:rPr>
          <w:b/>
          <w:bCs/>
          <w:sz w:val="26"/>
          <w:szCs w:val="26"/>
        </w:rPr>
        <w:t>Gill-Peterson 23</w:t>
      </w:r>
      <w:r>
        <w:t xml:space="preserve"> (Jules Gill-Peterson, associate professor of history at Johns Hopkins University, “2023 Howard Zinn Memorial Lecture Series:: Jules Gill-Peterson,” moderated by Cati Connell, </w:t>
      </w:r>
      <w:r w:rsidRPr="00846419">
        <w:t>https://www.howardzinn.org/jules-gill-peterson-zinn-lecture-series-2023/</w:t>
      </w:r>
      <w:r>
        <w:t>,  event held 12/4/2023) //Rock Chalk</w:t>
      </w:r>
    </w:p>
    <w:p w14:paraId="255CC97B" w14:textId="77777777" w:rsidR="0028551F" w:rsidRPr="00846419" w:rsidRDefault="0028551F" w:rsidP="0028551F">
      <w:pPr>
        <w:rPr>
          <w:rStyle w:val="StyleUnderline"/>
        </w:rPr>
      </w:pPr>
      <w:r w:rsidRPr="00846419">
        <w:rPr>
          <w:sz w:val="16"/>
        </w:rPr>
        <w:t xml:space="preserve">Cati Connell: Thank you so much. We have a little bit of time for some discussion and taking some questions. I will just be here to sort of moderate or throw out a question or two if needed. Are there microphones that are being passed? Should I be pointing people in the right direction? Okay, good. A microphone stand is coming out so you have some time to formulate your question. </w:t>
      </w:r>
      <w:r w:rsidRPr="00846419">
        <w:rPr>
          <w:rStyle w:val="StyleUnderline"/>
        </w:rPr>
        <w:t>I was wondering if you could talk a little bit about your current work on DIY transition and how it responds to, and perhaps offer some reparative possibilities in terms of reading against the grain of trans medicalization as trans history.</w:t>
      </w:r>
      <w:r>
        <w:rPr>
          <w:rStyle w:val="StyleUnderline"/>
        </w:rPr>
        <w:t xml:space="preserve"> </w:t>
      </w:r>
      <w:r w:rsidRPr="00846419">
        <w:rPr>
          <w:sz w:val="16"/>
        </w:rPr>
        <w:t xml:space="preserve">Dr. Jules Gill-Peterson: </w:t>
      </w:r>
      <w:r w:rsidRPr="00846419">
        <w:rPr>
          <w:rStyle w:val="StyleUnderline"/>
        </w:rPr>
        <w:t xml:space="preserve">It does occur to me </w:t>
      </w:r>
      <w:r w:rsidRPr="00B41320">
        <w:rPr>
          <w:rStyle w:val="StyleUnderline"/>
          <w:highlight w:val="green"/>
        </w:rPr>
        <w:t>some days</w:t>
      </w:r>
      <w:r w:rsidRPr="00846419">
        <w:rPr>
          <w:rStyle w:val="StyleUnderline"/>
        </w:rPr>
        <w:t xml:space="preserve"> that </w:t>
      </w:r>
      <w:r w:rsidRPr="00B41320">
        <w:rPr>
          <w:rStyle w:val="StyleUnderline"/>
          <w:highlight w:val="green"/>
        </w:rPr>
        <w:t>all I ever do</w:t>
      </w:r>
      <w:r w:rsidRPr="00846419">
        <w:rPr>
          <w:rStyle w:val="StyleUnderline"/>
        </w:rPr>
        <w:t xml:space="preserve">, no matter what I think I’m writing about, </w:t>
      </w:r>
      <w:r w:rsidRPr="00B41320">
        <w:rPr>
          <w:rStyle w:val="StyleUnderline"/>
          <w:highlight w:val="green"/>
        </w:rPr>
        <w:t>is write about</w:t>
      </w:r>
      <w:r w:rsidRPr="00846419">
        <w:rPr>
          <w:rStyle w:val="StyleUnderline"/>
        </w:rPr>
        <w:t xml:space="preserve"> the history of </w:t>
      </w:r>
      <w:r w:rsidRPr="00B41320">
        <w:rPr>
          <w:rStyle w:val="StyleUnderline"/>
          <w:highlight w:val="green"/>
        </w:rPr>
        <w:t>trans medicalization</w:t>
      </w:r>
      <w:r w:rsidRPr="00846419">
        <w:rPr>
          <w:rStyle w:val="StyleUnderline"/>
        </w:rPr>
        <w:t>. Like, you just can’t get away from it all</w:t>
      </w:r>
      <w:r w:rsidRPr="00846419">
        <w:rPr>
          <w:sz w:val="16"/>
        </w:rPr>
        <w:t xml:space="preserve">. But for good reason, </w:t>
      </w:r>
      <w:r w:rsidRPr="00B41320">
        <w:rPr>
          <w:rStyle w:val="Emphasis"/>
          <w:highlight w:val="green"/>
        </w:rPr>
        <w:t>they stole transition from us.</w:t>
      </w:r>
      <w:r w:rsidRPr="00846419">
        <w:rPr>
          <w:sz w:val="16"/>
        </w:rPr>
        <w:t xml:space="preserve"> Well, except they didn’t really. I think that’s sort of one of the things that’s led me to the research I’m doing now, which formed the basis of this lecture. </w:t>
      </w:r>
      <w:r w:rsidRPr="00846419">
        <w:t xml:space="preserve">I finished my first book writing about Johns Hopkins primarily, but also UCLA, a couple other </w:t>
      </w:r>
      <w:r w:rsidRPr="00B41320">
        <w:rPr>
          <w:highlight w:val="green"/>
        </w:rPr>
        <w:t>clinics,</w:t>
      </w:r>
      <w:r w:rsidRPr="00846419">
        <w:t xml:space="preserve"> and I was like alright</w:t>
      </w:r>
      <w:r w:rsidRPr="00846419">
        <w:rPr>
          <w:sz w:val="16"/>
        </w:rPr>
        <w:t xml:space="preserve">, </w:t>
      </w:r>
      <w:r w:rsidRPr="00846419">
        <w:rPr>
          <w:rStyle w:val="StyleUnderline"/>
        </w:rPr>
        <w:t xml:space="preserve">these people really kind of </w:t>
      </w:r>
      <w:r w:rsidRPr="00B41320">
        <w:rPr>
          <w:rStyle w:val="StyleUnderline"/>
          <w:highlight w:val="green"/>
        </w:rPr>
        <w:t>built the landscape in which trans people have to live</w:t>
      </w:r>
      <w:r w:rsidRPr="00846419">
        <w:rPr>
          <w:rStyle w:val="StyleUnderline"/>
        </w:rPr>
        <w:t>.</w:t>
      </w:r>
      <w:r w:rsidRPr="00846419">
        <w:rPr>
          <w:sz w:val="16"/>
        </w:rPr>
        <w:t xml:space="preserve"> </w:t>
      </w:r>
      <w:r w:rsidRPr="00B41320">
        <w:rPr>
          <w:rStyle w:val="StyleUnderline"/>
          <w:highlight w:val="green"/>
        </w:rPr>
        <w:t>But</w:t>
      </w:r>
      <w:r w:rsidRPr="00846419">
        <w:rPr>
          <w:rStyle w:val="StyleUnderline"/>
        </w:rPr>
        <w:t xml:space="preserve"> actually </w:t>
      </w:r>
      <w:r w:rsidRPr="00B41320">
        <w:rPr>
          <w:rStyle w:val="StyleUnderline"/>
          <w:highlight w:val="green"/>
        </w:rPr>
        <w:t>very few trans people ever went</w:t>
      </w:r>
      <w:r w:rsidRPr="00846419">
        <w:rPr>
          <w:rStyle w:val="StyleUnderline"/>
        </w:rPr>
        <w:t xml:space="preserve"> to those clinics</w:t>
      </w:r>
      <w:r w:rsidRPr="00846419">
        <w:rPr>
          <w:sz w:val="16"/>
        </w:rPr>
        <w:t>. And you saw those numbe</w:t>
      </w:r>
      <w:r w:rsidRPr="00846419">
        <w:rPr>
          <w:rStyle w:val="StyleUnderline"/>
        </w:rPr>
        <w:t xml:space="preserve">rs. At Stanford they wouldn’t turn you away but they didn’t give surgery to almost anyone. So what were most people doing this whole time? </w:t>
      </w:r>
      <w:r w:rsidRPr="00B41320">
        <w:rPr>
          <w:rStyle w:val="StyleUnderline"/>
          <w:highlight w:val="green"/>
        </w:rPr>
        <w:t>They were transitioning DIY</w:t>
      </w:r>
      <w:r w:rsidRPr="00846419">
        <w:rPr>
          <w:rStyle w:val="StyleUnderline"/>
        </w:rPr>
        <w:t>, do it yourself. Particularly if they were poor, particularly if they were trans women, but not only and always. We could classify all those generations of trans men who really had no need to go to clinics to transition because they were perfectly capable of figuring out how to live in the world as men without that. I mean they were DIY transitioning absolutely,</w:t>
      </w:r>
      <w:r w:rsidRPr="00846419">
        <w:rPr>
          <w:sz w:val="16"/>
        </w:rPr>
        <w:t xml:space="preserve"> right</w:t>
      </w:r>
      <w:r w:rsidRPr="00846419">
        <w:rPr>
          <w:rStyle w:val="StyleUnderline"/>
        </w:rPr>
        <w:t xml:space="preserve">. Actually, very much so because they are often </w:t>
      </w:r>
      <w:r w:rsidRPr="00B41320">
        <w:rPr>
          <w:rStyle w:val="StyleUnderline"/>
          <w:highlight w:val="green"/>
        </w:rPr>
        <w:t>figuring it out all by themselves</w:t>
      </w:r>
      <w:r w:rsidRPr="00846419">
        <w:rPr>
          <w:rStyle w:val="StyleUnderline"/>
        </w:rPr>
        <w:t>.</w:t>
      </w:r>
      <w:r>
        <w:rPr>
          <w:rStyle w:val="StyleUnderline"/>
        </w:rPr>
        <w:t xml:space="preserve"> </w:t>
      </w:r>
      <w:r w:rsidRPr="00846419">
        <w:rPr>
          <w:sz w:val="16"/>
        </w:rPr>
        <w:t xml:space="preserve">Part of that is about the sort of tectonic shift in our head to go back to some of the moving. You know, different little snippets we’ve heard from Howard Zinn’s philosophy on history. What is it that hasn’t been conceivable to us already that can help us push our own conception of what is possible further? </w:t>
      </w:r>
      <w:r w:rsidRPr="00846419">
        <w:rPr>
          <w:rStyle w:val="StyleUnderline"/>
        </w:rPr>
        <w:t xml:space="preserve">The story of </w:t>
      </w:r>
      <w:r w:rsidRPr="00B41320">
        <w:rPr>
          <w:rStyle w:val="StyleUnderline"/>
          <w:highlight w:val="green"/>
        </w:rPr>
        <w:t>medical transition is</w:t>
      </w:r>
      <w:r w:rsidRPr="00846419">
        <w:rPr>
          <w:rStyle w:val="StyleUnderline"/>
        </w:rPr>
        <w:t xml:space="preserve"> pretty </w:t>
      </w:r>
      <w:r w:rsidRPr="00B41320">
        <w:rPr>
          <w:rStyle w:val="StyleUnderline"/>
          <w:highlight w:val="green"/>
        </w:rPr>
        <w:t>sad news</w:t>
      </w:r>
      <w:r w:rsidRPr="00846419">
        <w:rPr>
          <w:rStyle w:val="StyleUnderline"/>
        </w:rPr>
        <w:t xml:space="preserve">; it hasn’t turned out very well, </w:t>
      </w:r>
      <w:r w:rsidRPr="00846419">
        <w:rPr>
          <w:sz w:val="16"/>
        </w:rPr>
        <w:t xml:space="preserve">I don’t think. </w:t>
      </w:r>
      <w:r w:rsidRPr="00846419">
        <w:rPr>
          <w:rStyle w:val="StyleUnderline"/>
        </w:rPr>
        <w:t xml:space="preserve">And now it’s </w:t>
      </w:r>
      <w:r w:rsidRPr="00B41320">
        <w:rPr>
          <w:rStyle w:val="StyleUnderline"/>
          <w:highlight w:val="green"/>
        </w:rPr>
        <w:t>crashing and burning</w:t>
      </w:r>
      <w:r w:rsidRPr="00846419">
        <w:rPr>
          <w:rStyle w:val="StyleUnderline"/>
        </w:rPr>
        <w:t>. But it’s actually not the whole story; it’s actually this much of a story</w:t>
      </w:r>
      <w:r w:rsidRPr="00846419">
        <w:rPr>
          <w:sz w:val="16"/>
        </w:rPr>
        <w:t xml:space="preserve">. </w:t>
      </w:r>
      <w:r w:rsidRPr="00846419">
        <w:rPr>
          <w:rStyle w:val="StyleUnderline"/>
        </w:rPr>
        <w:t xml:space="preserve">It exists in a class relationship to the rest of the people, but like the people, if we’re talking about </w:t>
      </w:r>
      <w:r w:rsidRPr="00B41320">
        <w:rPr>
          <w:rStyle w:val="StyleUnderline"/>
          <w:highlight w:val="green"/>
        </w:rPr>
        <w:t>trans people</w:t>
      </w:r>
      <w:r w:rsidRPr="00846419">
        <w:rPr>
          <w:rStyle w:val="StyleUnderline"/>
        </w:rPr>
        <w:t xml:space="preserve">, are ones who transition </w:t>
      </w:r>
      <w:r w:rsidRPr="00B41320">
        <w:rPr>
          <w:rStyle w:val="StyleUnderline"/>
          <w:highlight w:val="green"/>
        </w:rPr>
        <w:t>DIY</w:t>
      </w:r>
      <w:r w:rsidRPr="00846419">
        <w:rPr>
          <w:sz w:val="16"/>
        </w:rPr>
        <w:t xml:space="preserve">. And so, to me, </w:t>
      </w:r>
      <w:r w:rsidRPr="00846419">
        <w:rPr>
          <w:rStyle w:val="StyleUnderline"/>
        </w:rPr>
        <w:t xml:space="preserve">what that does is </w:t>
      </w:r>
      <w:r w:rsidRPr="00B41320">
        <w:rPr>
          <w:rStyle w:val="StyleUnderline"/>
          <w:highlight w:val="green"/>
        </w:rPr>
        <w:t>instead of facing this Goliath that is medicine</w:t>
      </w:r>
      <w:r w:rsidRPr="00846419">
        <w:rPr>
          <w:rStyle w:val="StyleUnderline"/>
        </w:rPr>
        <w:t xml:space="preserve"> and feeling really small, </w:t>
      </w:r>
      <w:r w:rsidRPr="00B41320">
        <w:rPr>
          <w:rStyle w:val="StyleUnderline"/>
          <w:highlight w:val="green"/>
        </w:rPr>
        <w:t>it opens up a dynamic struggle.</w:t>
      </w:r>
      <w:r w:rsidRPr="00846419">
        <w:rPr>
          <w:sz w:val="16"/>
        </w:rPr>
        <w:t xml:space="preserve"> </w:t>
      </w:r>
      <w:r w:rsidRPr="00B41320">
        <w:rPr>
          <w:rStyle w:val="StyleUnderline"/>
          <w:highlight w:val="green"/>
        </w:rPr>
        <w:t>DIY has always been fighting with medical transition and doctors have always been fighting</w:t>
      </w:r>
      <w:r w:rsidRPr="00B41320">
        <w:rPr>
          <w:sz w:val="16"/>
          <w:highlight w:val="green"/>
        </w:rPr>
        <w:t>.</w:t>
      </w:r>
      <w:r w:rsidRPr="00846419">
        <w:rPr>
          <w:sz w:val="16"/>
        </w:rPr>
        <w:t xml:space="preserve"> </w:t>
      </w:r>
      <w:r w:rsidRPr="00B41320">
        <w:rPr>
          <w:rStyle w:val="Emphasis"/>
          <w:highlight w:val="green"/>
        </w:rPr>
        <w:t>I can promise you they’ve been</w:t>
      </w:r>
      <w:r w:rsidRPr="00846419">
        <w:rPr>
          <w:rStyle w:val="Emphasis"/>
        </w:rPr>
        <w:t xml:space="preserve"> very </w:t>
      </w:r>
      <w:r w:rsidRPr="00B41320">
        <w:rPr>
          <w:rStyle w:val="Emphasis"/>
          <w:highlight w:val="green"/>
        </w:rPr>
        <w:t>anxious</w:t>
      </w:r>
      <w:r w:rsidRPr="00846419">
        <w:rPr>
          <w:rStyle w:val="Emphasis"/>
        </w:rPr>
        <w:t xml:space="preserve"> this whole time </w:t>
      </w:r>
      <w:r w:rsidRPr="00B41320">
        <w:rPr>
          <w:rStyle w:val="Emphasis"/>
          <w:highlight w:val="green"/>
        </w:rPr>
        <w:t>about the fact that because they don’t give most people what they want,</w:t>
      </w:r>
      <w:r w:rsidRPr="00846419">
        <w:rPr>
          <w:rStyle w:val="Emphasis"/>
        </w:rPr>
        <w:t xml:space="preserve"> most </w:t>
      </w:r>
      <w:r w:rsidRPr="00B41320">
        <w:rPr>
          <w:rStyle w:val="Emphasis"/>
          <w:highlight w:val="green"/>
        </w:rPr>
        <w:t>people go somewhere else</w:t>
      </w:r>
      <w:r w:rsidRPr="00846419">
        <w:rPr>
          <w:rStyle w:val="Emphasis"/>
        </w:rPr>
        <w:t xml:space="preserve">. </w:t>
      </w:r>
      <w:r w:rsidRPr="00B41320">
        <w:rPr>
          <w:rStyle w:val="Emphasis"/>
          <w:highlight w:val="green"/>
        </w:rPr>
        <w:t>They don’t like that</w:t>
      </w:r>
      <w:r w:rsidRPr="00846419">
        <w:rPr>
          <w:sz w:val="16"/>
        </w:rPr>
        <w:t xml:space="preserve">. So, </w:t>
      </w:r>
      <w:r w:rsidRPr="00846419">
        <w:rPr>
          <w:rStyle w:val="StyleUnderline"/>
        </w:rPr>
        <w:t>if we reinterpret that, reconceive of that as a terrain of struggle, well then we’re just the next chapter in that book of struggle. We’re not just facing a kind of Goliath that’s been growing on its own for the last hundred years.</w:t>
      </w:r>
    </w:p>
    <w:p w14:paraId="73AA28BB" w14:textId="77777777" w:rsidR="0028551F" w:rsidRDefault="0028551F" w:rsidP="0028551F">
      <w:pPr>
        <w:pStyle w:val="Heading4"/>
      </w:pPr>
      <w:r>
        <w:t xml:space="preserve">The modus operandi of trans care is </w:t>
      </w:r>
      <w:r>
        <w:rPr>
          <w:u w:val="single"/>
        </w:rPr>
        <w:t>detransition</w:t>
      </w:r>
      <w:r>
        <w:t xml:space="preserve">. </w:t>
      </w:r>
    </w:p>
    <w:p w14:paraId="61E97ED9" w14:textId="77777777" w:rsidR="0028551F" w:rsidRPr="00AB4FFB" w:rsidRDefault="0028551F" w:rsidP="0028551F">
      <w:r w:rsidRPr="00AB4FFB">
        <w:rPr>
          <w:rStyle w:val="Style13ptBold"/>
        </w:rPr>
        <w:t>Gill-Peterson 24</w:t>
      </w:r>
      <w:r>
        <w:t>, prof of history @ JHU. (Jules, 2024, “Detransition is a Mythology,” Sad Brown Girl, luna)</w:t>
      </w:r>
    </w:p>
    <w:p w14:paraId="55B440D8" w14:textId="77777777" w:rsidR="0028551F" w:rsidRPr="007726AD" w:rsidRDefault="0028551F" w:rsidP="0028551F">
      <w:pPr>
        <w:rPr>
          <w:rStyle w:val="StyleUnderline"/>
        </w:rPr>
      </w:pPr>
      <w:r w:rsidRPr="007726AD">
        <w:rPr>
          <w:sz w:val="16"/>
        </w:rPr>
        <w:t>This is not an imaginary story. It is a step-by-step summary of the procedures of the Gender Identity Clinic of New England, a multidisciplinary health center that opened in 1975 in Connecticut. In 1978, Michael Baggish, one of its staff members, published an article in a gynecological journal extolling the virtues of how difficult it was to medically transition there.</w:t>
      </w:r>
      <w:hyperlink r:id="rId6" w:anchor="footnote-1-141439642" w:tgtFrame="_self" w:history="1">
        <w:r w:rsidRPr="007726AD">
          <w:rPr>
            <w:rStyle w:val="Hyperlink"/>
            <w:vertAlign w:val="superscript"/>
          </w:rPr>
          <w:t>1</w:t>
        </w:r>
      </w:hyperlink>
      <w:r w:rsidRPr="007726AD">
        <w:rPr>
          <w:sz w:val="16"/>
        </w:rPr>
        <w:t> He and his colleagues did not invent this baroque and punishing system out of thin air, but rather adopted the prevailing norms of the field of trans healthcare, particularly those developed at Stanford University. There, at a symposium held in 1973, psychiatrist Norman Fisk proposed the “rehabilitation” program that stretched on, sometimes for five years, before surgery.</w:t>
      </w:r>
      <w:hyperlink r:id="rId7" w:anchor="footnote-2-141439642" w:tgtFrame="_self" w:history="1">
        <w:r w:rsidRPr="007726AD">
          <w:rPr>
            <w:rStyle w:val="Hyperlink"/>
            <w:vertAlign w:val="superscript"/>
          </w:rPr>
          <w:t>2</w:t>
        </w:r>
      </w:hyperlink>
      <w:r w:rsidRPr="007726AD">
        <w:rPr>
          <w:sz w:val="16"/>
        </w:rPr>
        <w:t xml:space="preserve"> The </w:t>
      </w:r>
      <w:r w:rsidRPr="007726AD">
        <w:rPr>
          <w:rStyle w:val="StyleUnderline"/>
        </w:rPr>
        <w:t xml:space="preserve">full-panel trial and unanimous vote threshold, however, was a point of pride in New England’s unique approach. “Many clients who are easily discouraged or not seriously committed to the reassignment process are self-eliminated by these extensive preadmission procedures,” explained Baggish. </w:t>
      </w:r>
      <w:r w:rsidRPr="007726AD">
        <w:rPr>
          <w:rStyle w:val="StyleUnderline"/>
          <w:highlight w:val="green"/>
        </w:rPr>
        <w:t>The goal</w:t>
      </w:r>
      <w:r w:rsidRPr="007726AD">
        <w:rPr>
          <w:rStyle w:val="StyleUnderline"/>
        </w:rPr>
        <w:t xml:space="preserve"> of the trans healthcare clinic </w:t>
      </w:r>
      <w:r w:rsidRPr="007726AD">
        <w:rPr>
          <w:rStyle w:val="StyleUnderline"/>
          <w:highlight w:val="green"/>
        </w:rPr>
        <w:t>was</w:t>
      </w:r>
      <w:r w:rsidRPr="007726AD">
        <w:rPr>
          <w:rStyle w:val="StyleUnderline"/>
        </w:rPr>
        <w:t xml:space="preserve"> simple: to </w:t>
      </w:r>
      <w:r w:rsidRPr="007726AD">
        <w:rPr>
          <w:rStyle w:val="StyleUnderline"/>
          <w:highlight w:val="green"/>
        </w:rPr>
        <w:t>stop as many people as possible from transitioning</w:t>
      </w:r>
      <w:r w:rsidRPr="007726AD">
        <w:rPr>
          <w:rStyle w:val="StyleUnderline"/>
        </w:rPr>
        <w:t>. All other outcomes were subsidiary.</w:t>
      </w:r>
    </w:p>
    <w:p w14:paraId="7F287B87" w14:textId="77777777" w:rsidR="0028551F" w:rsidRPr="007D0BF9" w:rsidRDefault="0028551F" w:rsidP="0028551F">
      <w:pPr>
        <w:rPr>
          <w:u w:val="single"/>
        </w:rPr>
      </w:pPr>
      <w:r w:rsidRPr="00A03A4E">
        <w:rPr>
          <w:rStyle w:val="StyleUnderline"/>
          <w:highlight w:val="green"/>
        </w:rPr>
        <w:t>Lest there be any doubt</w:t>
      </w:r>
      <w:r w:rsidRPr="007D0BF9">
        <w:rPr>
          <w:rStyle w:val="StyleUnderline"/>
        </w:rPr>
        <w:t xml:space="preserve">, </w:t>
      </w:r>
      <w:r w:rsidRPr="007726AD">
        <w:rPr>
          <w:rStyle w:val="StyleUnderline"/>
          <w:highlight w:val="green"/>
        </w:rPr>
        <w:t>this is the fundamental premise of medicalizing transition to the present day</w:t>
      </w:r>
      <w:r w:rsidRPr="003B43C4">
        <w:rPr>
          <w:sz w:val="16"/>
        </w:rPr>
        <w:t xml:space="preserve">. Fisk and his colleagues at Stanford played a founding role in the Harry Benjamin International Gender Dysphoria Association (HBIGDA), which is today called the World Professional Association for Transgender Health (WPATH). In 1979, HBIGDA published the first “Standards of Care” in the field, codifying the psychiatric approval system and “real life test” as the cornerstone of the rehabilitation consensus. </w:t>
      </w:r>
      <w:r w:rsidRPr="007D0BF9">
        <w:rPr>
          <w:rStyle w:val="StyleUnderline"/>
        </w:rPr>
        <w:t xml:space="preserve">While the standards have been revised several times in the intervening decades, the root function of psychiatric diagnosis and </w:t>
      </w:r>
      <w:r w:rsidRPr="007726AD">
        <w:rPr>
          <w:rStyle w:val="StyleUnderline"/>
        </w:rPr>
        <w:t>the delay of transition</w:t>
      </w:r>
      <w:r w:rsidRPr="007D0BF9">
        <w:rPr>
          <w:rStyle w:val="StyleUnderline"/>
        </w:rPr>
        <w:t xml:space="preserve"> for as long as tolerable remain firmly in place, now codified under many state laws and private insurance plans.</w:t>
      </w:r>
    </w:p>
    <w:p w14:paraId="4F17DACF" w14:textId="77777777" w:rsidR="0028551F" w:rsidRPr="003B43C4" w:rsidRDefault="0028551F" w:rsidP="0028551F">
      <w:pPr>
        <w:rPr>
          <w:sz w:val="16"/>
        </w:rPr>
      </w:pPr>
      <w:r w:rsidRPr="007726AD">
        <w:rPr>
          <w:rStyle w:val="Emphasis"/>
          <w:highlight w:val="green"/>
        </w:rPr>
        <w:t>Trans healthcare</w:t>
      </w:r>
      <w:r w:rsidRPr="003B43C4">
        <w:rPr>
          <w:sz w:val="16"/>
        </w:rPr>
        <w:t xml:space="preserve">, in other words, </w:t>
      </w:r>
      <w:r w:rsidRPr="007726AD">
        <w:rPr>
          <w:rStyle w:val="Emphasis"/>
          <w:highlight w:val="green"/>
        </w:rPr>
        <w:t>has never been</w:t>
      </w:r>
      <w:r w:rsidRPr="007D0BF9">
        <w:rPr>
          <w:rStyle w:val="Emphasis"/>
        </w:rPr>
        <w:t xml:space="preserve"> an </w:t>
      </w:r>
      <w:r w:rsidRPr="007726AD">
        <w:rPr>
          <w:rStyle w:val="Emphasis"/>
          <w:highlight w:val="green"/>
        </w:rPr>
        <w:t>honest</w:t>
      </w:r>
      <w:r w:rsidRPr="007D0BF9">
        <w:rPr>
          <w:rStyle w:val="Emphasis"/>
        </w:rPr>
        <w:t xml:space="preserve"> endeavor</w:t>
      </w:r>
      <w:r w:rsidRPr="003B43C4">
        <w:rPr>
          <w:sz w:val="16"/>
        </w:rPr>
        <w:t xml:space="preserve">. </w:t>
      </w:r>
      <w:r w:rsidRPr="007726AD">
        <w:rPr>
          <w:rStyle w:val="StyleUnderline"/>
          <w:highlight w:val="green"/>
        </w:rPr>
        <w:t>It places</w:t>
      </w:r>
      <w:r w:rsidRPr="007D0BF9">
        <w:rPr>
          <w:rStyle w:val="StyleUnderline"/>
        </w:rPr>
        <w:t xml:space="preserve"> overwhelming, social </w:t>
      </w:r>
      <w:r w:rsidRPr="007726AD">
        <w:rPr>
          <w:rStyle w:val="StyleUnderline"/>
          <w:highlight w:val="green"/>
        </w:rPr>
        <w:t>manifestations of moral judgement</w:t>
      </w:r>
      <w:r w:rsidRPr="007D0BF9">
        <w:rPr>
          <w:rStyle w:val="StyleUnderline"/>
        </w:rPr>
        <w:t xml:space="preserve"> and disapproval </w:t>
      </w:r>
      <w:r w:rsidRPr="007726AD">
        <w:rPr>
          <w:rStyle w:val="StyleUnderline"/>
          <w:highlight w:val="green"/>
        </w:rPr>
        <w:t>in front of</w:t>
      </w:r>
      <w:r w:rsidRPr="007D0BF9">
        <w:rPr>
          <w:rStyle w:val="StyleUnderline"/>
        </w:rPr>
        <w:t xml:space="preserve"> the </w:t>
      </w:r>
      <w:r w:rsidRPr="007726AD">
        <w:rPr>
          <w:rStyle w:val="StyleUnderline"/>
          <w:highlight w:val="green"/>
        </w:rPr>
        <w:t>actual</w:t>
      </w:r>
      <w:r w:rsidRPr="007D0BF9">
        <w:rPr>
          <w:rStyle w:val="StyleUnderline"/>
        </w:rPr>
        <w:t xml:space="preserve"> medical </w:t>
      </w:r>
      <w:r w:rsidRPr="007726AD">
        <w:rPr>
          <w:rStyle w:val="StyleUnderline"/>
          <w:highlight w:val="green"/>
        </w:rPr>
        <w:t>procedures</w:t>
      </w:r>
      <w:r w:rsidRPr="007D0BF9">
        <w:rPr>
          <w:rStyle w:val="StyleUnderline"/>
        </w:rPr>
        <w:t xml:space="preserve"> and medications it offers, </w:t>
      </w:r>
      <w:r w:rsidRPr="007726AD">
        <w:rPr>
          <w:rStyle w:val="StyleUnderline"/>
          <w:highlight w:val="green"/>
        </w:rPr>
        <w:t>designed to pressure as many people as possible to wash out before getting what they want</w:t>
      </w:r>
      <w:r w:rsidRPr="007D0BF9">
        <w:rPr>
          <w:rStyle w:val="StyleUnderline"/>
        </w:rPr>
        <w:t xml:space="preserve">, and </w:t>
      </w:r>
      <w:r w:rsidRPr="007726AD">
        <w:rPr>
          <w:rStyle w:val="StyleUnderline"/>
          <w:highlight w:val="green"/>
        </w:rPr>
        <w:t>forcing the rest to “rehabilitate”</w:t>
      </w:r>
      <w:r w:rsidRPr="007D0BF9">
        <w:rPr>
          <w:rStyle w:val="StyleUnderline"/>
        </w:rPr>
        <w:t xml:space="preserve"> themselves </w:t>
      </w:r>
      <w:r w:rsidRPr="007726AD">
        <w:rPr>
          <w:rStyle w:val="StyleUnderline"/>
          <w:highlight w:val="green"/>
        </w:rPr>
        <w:t>into</w:t>
      </w:r>
      <w:r w:rsidRPr="007D0BF9">
        <w:rPr>
          <w:rStyle w:val="StyleUnderline"/>
        </w:rPr>
        <w:t xml:space="preserve"> </w:t>
      </w:r>
      <w:r w:rsidRPr="007726AD">
        <w:rPr>
          <w:rStyle w:val="Emphasis"/>
          <w:highlight w:val="green"/>
        </w:rPr>
        <w:t>productive, docile subjects of gender</w:t>
      </w:r>
      <w:r w:rsidRPr="003B43C4">
        <w:rPr>
          <w:sz w:val="16"/>
        </w:rPr>
        <w:t xml:space="preserve">. This is because medicalization is premised on the idea that it is irrational and disgusting to transition, so no rational doctor would permit it except as a last resort. “Surgery is but an adjunct to successful treatment for those who present themselves as transsexuals,” said Dr. Ira Dushoff, head of a private gender clinic in Florida, to the Boston Globe in 1977. “Stringent psychiatric screening is the key. It is my hands that will effect the change, and I insist on being as certain as possible that the operation is appropriate.” </w:t>
      </w:r>
      <w:r w:rsidRPr="003323FF">
        <w:rPr>
          <w:rStyle w:val="StyleUnderline"/>
          <w:highlight w:val="green"/>
        </w:rPr>
        <w:t>To grant transition because a trans person</w:t>
      </w:r>
      <w:r w:rsidRPr="0078648C">
        <w:rPr>
          <w:rStyle w:val="StyleUnderline"/>
        </w:rPr>
        <w:t xml:space="preserve"> has determined they </w:t>
      </w:r>
      <w:r w:rsidRPr="003323FF">
        <w:rPr>
          <w:rStyle w:val="StyleUnderline"/>
          <w:highlight w:val="green"/>
        </w:rPr>
        <w:t>would like it</w:t>
      </w:r>
      <w:r w:rsidRPr="0078648C">
        <w:rPr>
          <w:rStyle w:val="StyleUnderline"/>
        </w:rPr>
        <w:t xml:space="preserve">, Dushoff emphasized, </w:t>
      </w:r>
      <w:r w:rsidRPr="003323FF">
        <w:rPr>
          <w:rStyle w:val="StyleUnderline"/>
          <w:highlight w:val="green"/>
        </w:rPr>
        <w:t>was “‘</w:t>
      </w:r>
      <w:r w:rsidRPr="003323FF">
        <w:rPr>
          <w:rStyle w:val="Emphasis"/>
          <w:highlight w:val="green"/>
        </w:rPr>
        <w:t>equivalent to manslaughter</w:t>
      </w:r>
      <w:r w:rsidRPr="003323FF">
        <w:rPr>
          <w:rStyle w:val="StyleUnderline"/>
          <w:highlight w:val="green"/>
        </w:rPr>
        <w:t>.’”</w:t>
      </w:r>
      <w:r w:rsidRPr="003323FF">
        <w:rPr>
          <w:sz w:val="16"/>
        </w:rPr>
        <w:t>3</w:t>
      </w:r>
    </w:p>
    <w:p w14:paraId="61321F46" w14:textId="77777777" w:rsidR="0028551F" w:rsidRPr="007679BC" w:rsidRDefault="0028551F" w:rsidP="0028551F">
      <w:pPr>
        <w:rPr>
          <w:rStyle w:val="StyleUnderline"/>
        </w:rPr>
      </w:pPr>
      <w:r w:rsidRPr="003B43C4">
        <w:rPr>
          <w:sz w:val="16"/>
        </w:rPr>
        <w:t xml:space="preserve">A field in which the helping professions see their role as tantamount to killing someone because transition is so reprehensible is the same field that we are told today by pundits is too naïve, too liberal, and too freewheeling, letting trans people do nearly whatever they wish with no guardrails. </w:t>
      </w:r>
      <w:r w:rsidRPr="007679BC">
        <w:rPr>
          <w:rStyle w:val="StyleUnderline"/>
        </w:rPr>
        <w:t>As Pamela Paul would have it, in a recent column, there is not enough attention given to the problem of “detransition,” the person who would regret undergoing this grueling process after realizing, belatedly, that they never really wanted to alter their body</w:t>
      </w:r>
      <w:r w:rsidRPr="003B43C4">
        <w:rPr>
          <w:sz w:val="16"/>
        </w:rPr>
        <w:t xml:space="preserve">. The problem is that this was precisely the central preoccupation of the founding clinicians in trans medicine, constituting its core mission. Preventing detransition was the entire point of the Gender Identity Clinic of New England’s cruel process: </w:t>
      </w:r>
      <w:r w:rsidRPr="007679BC">
        <w:rPr>
          <w:rStyle w:val="StyleUnderline"/>
        </w:rPr>
        <w:t>the “</w:t>
      </w:r>
      <w:r w:rsidRPr="007679BC">
        <w:rPr>
          <w:rStyle w:val="Emphasis"/>
        </w:rPr>
        <w:t>irreversibility</w:t>
      </w:r>
      <w:r w:rsidRPr="007679BC">
        <w:rPr>
          <w:rStyle w:val="StyleUnderline"/>
        </w:rPr>
        <w:t>” of exactly the things people wanted to be irreversible meant that only those who could endure years of psychiatric interference, peer pressure, and afford thousands of dollars of bills would be granted minimal dominion over their own bodies.</w:t>
      </w:r>
    </w:p>
    <w:p w14:paraId="5AE6A5BB" w14:textId="77777777" w:rsidR="0028551F" w:rsidRPr="007679BC" w:rsidRDefault="0028551F" w:rsidP="0028551F">
      <w:pPr>
        <w:rPr>
          <w:u w:val="single"/>
        </w:rPr>
      </w:pPr>
      <w:r w:rsidRPr="007679BC">
        <w:rPr>
          <w:rStyle w:val="StyleUnderline"/>
        </w:rPr>
        <w:t>Documented regret rates for medical transition are so unbelievably low compared to all other fields of medicine precisely because most people who have wanted to have never successfully obtained hormones and surgery at formal clinics.</w:t>
      </w:r>
    </w:p>
    <w:p w14:paraId="5D70E6F3" w14:textId="77777777" w:rsidR="0028551F" w:rsidRPr="00292225" w:rsidRDefault="0028551F" w:rsidP="0028551F">
      <w:pPr>
        <w:rPr>
          <w:rStyle w:val="StyleUnderline"/>
        </w:rPr>
      </w:pPr>
      <w:r w:rsidRPr="003323FF">
        <w:rPr>
          <w:rStyle w:val="StyleUnderline"/>
          <w:highlight w:val="green"/>
        </w:rPr>
        <w:t>At the origin of trans medicalization lies</w:t>
      </w:r>
      <w:r w:rsidRPr="00292225">
        <w:rPr>
          <w:rStyle w:val="StyleUnderline"/>
        </w:rPr>
        <w:t xml:space="preserve"> what remains </w:t>
      </w:r>
      <w:r w:rsidRPr="003323FF">
        <w:rPr>
          <w:rStyle w:val="StyleUnderline"/>
          <w:highlight w:val="green"/>
        </w:rPr>
        <w:t>a fatal flaw</w:t>
      </w:r>
      <w:r w:rsidRPr="00292225">
        <w:rPr>
          <w:rStyle w:val="StyleUnderline"/>
        </w:rPr>
        <w:t xml:space="preserve">: </w:t>
      </w:r>
      <w:r w:rsidRPr="003323FF">
        <w:rPr>
          <w:rStyle w:val="StyleUnderline"/>
          <w:highlight w:val="green"/>
        </w:rPr>
        <w:t>there</w:t>
      </w:r>
      <w:r w:rsidRPr="00292225">
        <w:rPr>
          <w:rStyle w:val="StyleUnderline"/>
        </w:rPr>
        <w:t xml:space="preserve"> was, and </w:t>
      </w:r>
      <w:r w:rsidRPr="003323FF">
        <w:rPr>
          <w:rStyle w:val="StyleUnderline"/>
          <w:highlight w:val="green"/>
        </w:rPr>
        <w:t>is</w:t>
      </w:r>
      <w:r w:rsidRPr="00292225">
        <w:rPr>
          <w:rStyle w:val="StyleUnderline"/>
        </w:rPr>
        <w:t xml:space="preserve">, </w:t>
      </w:r>
      <w:r w:rsidRPr="003323FF">
        <w:rPr>
          <w:rStyle w:val="StyleUnderline"/>
          <w:highlight w:val="green"/>
        </w:rPr>
        <w:t>no way to</w:t>
      </w:r>
      <w:r w:rsidRPr="00292225">
        <w:rPr>
          <w:rStyle w:val="StyleUnderline"/>
        </w:rPr>
        <w:t xml:space="preserve"> objectively </w:t>
      </w:r>
      <w:r w:rsidRPr="003323FF">
        <w:rPr>
          <w:rStyle w:val="StyleUnderline"/>
          <w:highlight w:val="green"/>
        </w:rPr>
        <w:t>diagnose someone as trans</w:t>
      </w:r>
      <w:r w:rsidRPr="00292225">
        <w:rPr>
          <w:rStyle w:val="StyleUnderline"/>
        </w:rPr>
        <w:t xml:space="preserve">, </w:t>
      </w:r>
      <w:r w:rsidRPr="003323FF">
        <w:rPr>
          <w:rStyle w:val="StyleUnderline"/>
          <w:highlight w:val="green"/>
        </w:rPr>
        <w:t xml:space="preserve">except if you </w:t>
      </w:r>
      <w:r w:rsidRPr="003323FF">
        <w:rPr>
          <w:rStyle w:val="Emphasis"/>
          <w:highlight w:val="green"/>
        </w:rPr>
        <w:t>accept</w:t>
      </w:r>
      <w:r w:rsidRPr="00292225">
        <w:rPr>
          <w:rStyle w:val="Emphasis"/>
        </w:rPr>
        <w:t xml:space="preserve"> that </w:t>
      </w:r>
      <w:r w:rsidRPr="003323FF">
        <w:rPr>
          <w:rStyle w:val="Emphasis"/>
          <w:highlight w:val="green"/>
        </w:rPr>
        <w:t>they want to transition</w:t>
      </w:r>
      <w:r w:rsidRPr="003B43C4">
        <w:rPr>
          <w:sz w:val="16"/>
        </w:rPr>
        <w:t xml:space="preserve">.4 </w:t>
      </w:r>
      <w:r w:rsidRPr="00292225">
        <w:rPr>
          <w:rStyle w:val="StyleUnderline"/>
        </w:rPr>
        <w:t xml:space="preserve">The problem of </w:t>
      </w:r>
      <w:r w:rsidRPr="003323FF">
        <w:rPr>
          <w:rStyle w:val="StyleUnderline"/>
          <w:highlight w:val="green"/>
        </w:rPr>
        <w:t>detransition is therefore</w:t>
      </w:r>
      <w:r w:rsidRPr="00292225">
        <w:rPr>
          <w:rStyle w:val="StyleUnderline"/>
        </w:rPr>
        <w:t xml:space="preserve"> a </w:t>
      </w:r>
      <w:r w:rsidRPr="003323FF">
        <w:rPr>
          <w:rStyle w:val="StyleUnderline"/>
          <w:highlight w:val="green"/>
        </w:rPr>
        <w:t>mythology</w:t>
      </w:r>
      <w:r w:rsidRPr="003B43C4">
        <w:rPr>
          <w:sz w:val="16"/>
        </w:rPr>
        <w:t xml:space="preserve">, </w:t>
      </w:r>
      <w:r w:rsidRPr="003323FF">
        <w:rPr>
          <w:rStyle w:val="Emphasis"/>
          <w:highlight w:val="green"/>
        </w:rPr>
        <w:t>the accumulated effect of decades of storytelling to justify why doctors</w:t>
      </w:r>
      <w:r w:rsidRPr="00292225">
        <w:rPr>
          <w:rStyle w:val="Emphasis"/>
        </w:rPr>
        <w:t xml:space="preserve"> and psychiatrists </w:t>
      </w:r>
      <w:r w:rsidRPr="003323FF">
        <w:rPr>
          <w:rStyle w:val="Emphasis"/>
          <w:highlight w:val="green"/>
        </w:rPr>
        <w:t>had to reject trans people</w:t>
      </w:r>
      <w:r w:rsidRPr="00292225">
        <w:rPr>
          <w:rStyle w:val="Emphasis"/>
        </w:rPr>
        <w:t xml:space="preserve"> without being able to say it was because they aren’t objectively trans</w:t>
      </w:r>
      <w:r w:rsidRPr="003B43C4">
        <w:rPr>
          <w:sz w:val="16"/>
        </w:rPr>
        <w:t xml:space="preserve">. </w:t>
      </w:r>
      <w:r w:rsidRPr="003323FF">
        <w:rPr>
          <w:rStyle w:val="Emphasis"/>
          <w:highlight w:val="green"/>
        </w:rPr>
        <w:t>Detransition</w:t>
      </w:r>
      <w:r w:rsidRPr="003B43C4">
        <w:rPr>
          <w:sz w:val="16"/>
        </w:rPr>
        <w:t xml:space="preserve">, much like its cousin, medicalization, are mythologies that </w:t>
      </w:r>
      <w:r w:rsidRPr="003323FF">
        <w:rPr>
          <w:rStyle w:val="StyleUnderline"/>
          <w:highlight w:val="green"/>
        </w:rPr>
        <w:t>rationalize</w:t>
      </w:r>
      <w:r w:rsidRPr="003B43C4">
        <w:rPr>
          <w:sz w:val="16"/>
        </w:rPr>
        <w:t xml:space="preserve"> the </w:t>
      </w:r>
      <w:r w:rsidRPr="003323FF">
        <w:rPr>
          <w:rStyle w:val="Emphasis"/>
          <w:highlight w:val="green"/>
        </w:rPr>
        <w:t>intense social hatred of transition</w:t>
      </w:r>
      <w:r w:rsidRPr="003B43C4">
        <w:rPr>
          <w:sz w:val="16"/>
        </w:rPr>
        <w:t xml:space="preserve"> </w:t>
      </w:r>
      <w:r w:rsidRPr="00292225">
        <w:rPr>
          <w:rStyle w:val="StyleUnderline"/>
        </w:rPr>
        <w:t xml:space="preserve">acted out by clinicians, </w:t>
      </w:r>
      <w:r w:rsidRPr="003323FF">
        <w:rPr>
          <w:rStyle w:val="StyleUnderline"/>
          <w:highlight w:val="green"/>
        </w:rPr>
        <w:t>dressing it up as sober caution</w:t>
      </w:r>
      <w:r w:rsidRPr="00292225">
        <w:rPr>
          <w:rStyle w:val="StyleUnderline"/>
        </w:rPr>
        <w:t>.</w:t>
      </w:r>
    </w:p>
    <w:p w14:paraId="4F58E752" w14:textId="77777777" w:rsidR="0028551F" w:rsidRPr="00761509" w:rsidRDefault="0028551F" w:rsidP="0028551F"/>
    <w:p w14:paraId="16774EE1" w14:textId="3A290034" w:rsidR="00767368" w:rsidRDefault="00A375DF" w:rsidP="00767368">
      <w:pPr>
        <w:pStyle w:val="Heading2"/>
      </w:pPr>
      <w:r>
        <w:t>3</w:t>
      </w:r>
    </w:p>
    <w:p w14:paraId="5760B485" w14:textId="37EB4AC9" w:rsidR="00767368" w:rsidRDefault="00767368" w:rsidP="00767368">
      <w:pPr>
        <w:pStyle w:val="Heading3"/>
      </w:pPr>
      <w:r>
        <w:t>K – Imperialism</w:t>
      </w:r>
    </w:p>
    <w:p w14:paraId="4B126DEB" w14:textId="77777777" w:rsidR="00767368" w:rsidRPr="00614461" w:rsidRDefault="00767368" w:rsidP="00767368">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1D0FB0A8" w14:textId="77777777" w:rsidR="00767368" w:rsidRDefault="00767368" w:rsidP="00767368">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8" w:history="1">
        <w:r w:rsidRPr="00AE630C">
          <w:rPr>
            <w:rStyle w:val="Hyperlink"/>
          </w:rPr>
          <w:t>https://pure.coventry.ac.uk/ws/portalfiles/portal/94047054/LDPI2_WPS_2024-039_Tilzey.pdf</w:t>
        </w:r>
      </w:hyperlink>
      <w:r>
        <w:t>) rose</w:t>
      </w:r>
    </w:p>
    <w:p w14:paraId="7DF8E02A" w14:textId="77777777" w:rsidR="00767368" w:rsidRPr="009A08AD" w:rsidRDefault="00767368" w:rsidP="00767368">
      <w:pPr>
        <w:rPr>
          <w:sz w:val="14"/>
          <w:szCs w:val="20"/>
        </w:rPr>
      </w:pPr>
      <w:r w:rsidRPr="009A08AD">
        <w:rPr>
          <w:sz w:val="14"/>
          <w:szCs w:val="2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B34267">
        <w:rPr>
          <w:sz w:val="20"/>
          <w:szCs w:val="20"/>
          <w:highlight w:val="green"/>
          <w:u w:val="single"/>
        </w:rPr>
        <w:t xml:space="preserve">the </w:t>
      </w:r>
      <w:r w:rsidRPr="009A08AD">
        <w:rPr>
          <w:sz w:val="20"/>
          <w:szCs w:val="20"/>
          <w:u w:val="single"/>
        </w:rPr>
        <w:t xml:space="preserve">imperial </w:t>
      </w:r>
      <w:r w:rsidRPr="00B34267">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B34267">
        <w:rPr>
          <w:sz w:val="20"/>
          <w:szCs w:val="20"/>
          <w:highlight w:val="green"/>
          <w:u w:val="single"/>
        </w:rPr>
        <w:t xml:space="preserve">externalize </w:t>
      </w:r>
      <w:r w:rsidRPr="009A08AD">
        <w:rPr>
          <w:sz w:val="20"/>
          <w:szCs w:val="20"/>
          <w:u w:val="single"/>
        </w:rPr>
        <w:t xml:space="preserve">political and ecological </w:t>
      </w:r>
      <w:r w:rsidRPr="00B34267">
        <w:rPr>
          <w:sz w:val="20"/>
          <w:szCs w:val="20"/>
          <w:highlight w:val="green"/>
          <w:u w:val="single"/>
        </w:rPr>
        <w:t>costs onto a periphery</w:t>
      </w:r>
      <w:r w:rsidRPr="009A08AD">
        <w:rPr>
          <w:sz w:val="20"/>
          <w:szCs w:val="20"/>
          <w:u w:val="single"/>
        </w:rPr>
        <w:t xml:space="preserve"> as a means </w:t>
      </w:r>
      <w:r w:rsidRPr="00B34267">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B34267">
        <w:rPr>
          <w:sz w:val="20"/>
          <w:szCs w:val="20"/>
          <w:highlight w:val="green"/>
          <w:u w:val="single"/>
        </w:rPr>
        <w:t>it is here</w:t>
      </w:r>
      <w:r w:rsidRPr="009A08AD">
        <w:rPr>
          <w:sz w:val="20"/>
          <w:szCs w:val="20"/>
          <w:u w:val="single"/>
        </w:rPr>
        <w:t xml:space="preserve"> that </w:t>
      </w:r>
      <w:r w:rsidRPr="00B34267">
        <w:rPr>
          <w:sz w:val="20"/>
          <w:szCs w:val="20"/>
          <w:highlight w:val="green"/>
          <w:u w:val="single"/>
        </w:rPr>
        <w:t>the</w:t>
      </w:r>
      <w:r w:rsidRPr="009A08AD">
        <w:rPr>
          <w:sz w:val="20"/>
          <w:szCs w:val="20"/>
          <w:u w:val="single"/>
        </w:rPr>
        <w:t xml:space="preserve"> capitalist </w:t>
      </w:r>
      <w:r w:rsidRPr="00B34267">
        <w:rPr>
          <w:sz w:val="20"/>
          <w:szCs w:val="20"/>
          <w:highlight w:val="green"/>
          <w:u w:val="single"/>
        </w:rPr>
        <w:t>imperium</w:t>
      </w:r>
      <w:r w:rsidRPr="009A08AD">
        <w:rPr>
          <w:sz w:val="20"/>
          <w:szCs w:val="20"/>
          <w:u w:val="single"/>
        </w:rPr>
        <w:t xml:space="preserve"> attempts to </w:t>
      </w:r>
      <w:r w:rsidRPr="00B34267">
        <w:rPr>
          <w:sz w:val="20"/>
          <w:szCs w:val="20"/>
          <w:highlight w:val="green"/>
          <w:u w:val="single"/>
        </w:rPr>
        <w:t>maximize surplus accumulation</w:t>
      </w:r>
      <w:r w:rsidRPr="009A08AD">
        <w:rPr>
          <w:sz w:val="20"/>
          <w:szCs w:val="20"/>
          <w:u w:val="single"/>
        </w:rPr>
        <w:t xml:space="preserve"> and cost externalization </w:t>
      </w:r>
      <w:r w:rsidRPr="00B34267">
        <w:rPr>
          <w:sz w:val="20"/>
          <w:szCs w:val="20"/>
          <w:highlight w:val="green"/>
          <w:u w:val="single"/>
        </w:rPr>
        <w:t>through</w:t>
      </w:r>
      <w:r w:rsidRPr="009A08AD">
        <w:rPr>
          <w:sz w:val="20"/>
          <w:szCs w:val="20"/>
          <w:u w:val="single"/>
        </w:rPr>
        <w:t xml:space="preserve"> the </w:t>
      </w:r>
      <w:r w:rsidRPr="00B34267">
        <w:rPr>
          <w:sz w:val="20"/>
          <w:szCs w:val="20"/>
          <w:highlight w:val="green"/>
          <w:u w:val="single"/>
        </w:rPr>
        <w:t>minimization of wages</w:t>
      </w:r>
      <w:r w:rsidRPr="009A08AD">
        <w:rPr>
          <w:sz w:val="20"/>
          <w:szCs w:val="20"/>
          <w:u w:val="single"/>
        </w:rPr>
        <w:t xml:space="preserve">, the deployment of non-capitalist forms of labour exploitation, the </w:t>
      </w:r>
      <w:r w:rsidRPr="00B34267">
        <w:rPr>
          <w:sz w:val="20"/>
          <w:szCs w:val="20"/>
          <w:highlight w:val="green"/>
          <w:u w:val="single"/>
        </w:rPr>
        <w:t>neglect of</w:t>
      </w:r>
      <w:r w:rsidRPr="009A08AD">
        <w:rPr>
          <w:sz w:val="20"/>
          <w:szCs w:val="20"/>
          <w:u w:val="single"/>
        </w:rPr>
        <w:t xml:space="preserve"> citizenship and </w:t>
      </w:r>
      <w:r w:rsidRPr="00B34267">
        <w:rPr>
          <w:sz w:val="20"/>
          <w:szCs w:val="20"/>
          <w:highlight w:val="green"/>
          <w:u w:val="single"/>
        </w:rPr>
        <w:t>human rights, and the super-exploitation of nature. In the imperium</w:t>
      </w:r>
      <w:r w:rsidRPr="009A08AD">
        <w:rPr>
          <w:sz w:val="20"/>
          <w:szCs w:val="20"/>
          <w:u w:val="single"/>
        </w:rPr>
        <w:t xml:space="preserve">, by contrast, </w:t>
      </w:r>
      <w:r w:rsidRPr="00B34267">
        <w:rPr>
          <w:b/>
          <w:bCs/>
          <w:sz w:val="20"/>
          <w:szCs w:val="20"/>
          <w:highlight w:val="green"/>
          <w:u w:val="single"/>
        </w:rPr>
        <w:t>higher wages,</w:t>
      </w:r>
      <w:r w:rsidRPr="009A08AD">
        <w:rPr>
          <w:sz w:val="20"/>
          <w:szCs w:val="20"/>
          <w:u w:val="single"/>
        </w:rPr>
        <w:t xml:space="preserve"> citizenship </w:t>
      </w:r>
      <w:r w:rsidRPr="00B34267">
        <w:rPr>
          <w:b/>
          <w:bCs/>
          <w:sz w:val="20"/>
          <w:szCs w:val="20"/>
          <w:highlight w:val="green"/>
          <w:u w:val="single"/>
        </w:rPr>
        <w:t>and</w:t>
      </w:r>
      <w:r w:rsidRPr="009A08AD">
        <w:rPr>
          <w:sz w:val="20"/>
          <w:szCs w:val="20"/>
          <w:u w:val="single"/>
        </w:rPr>
        <w:t xml:space="preserve"> human </w:t>
      </w:r>
      <w:r w:rsidRPr="00B34267">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B34267">
        <w:rPr>
          <w:b/>
          <w:bCs/>
          <w:sz w:val="20"/>
          <w:szCs w:val="20"/>
          <w:highlight w:val="green"/>
          <w:u w:val="single"/>
        </w:rPr>
        <w:t>can be enacted through the subsidy afforded by</w:t>
      </w:r>
      <w:r w:rsidRPr="009A08AD">
        <w:rPr>
          <w:sz w:val="20"/>
          <w:szCs w:val="20"/>
          <w:u w:val="single"/>
        </w:rPr>
        <w:t xml:space="preserve"> such enhanced </w:t>
      </w:r>
      <w:r w:rsidRPr="00B34267">
        <w:rPr>
          <w:b/>
          <w:bCs/>
          <w:sz w:val="20"/>
          <w:szCs w:val="20"/>
          <w:highlight w:val="green"/>
          <w:u w:val="single"/>
        </w:rPr>
        <w:t>global accumulation</w:t>
      </w:r>
      <w:r w:rsidRPr="00B34267">
        <w:rPr>
          <w:sz w:val="20"/>
          <w:szCs w:val="20"/>
          <w:highlight w:val="green"/>
          <w:u w:val="single"/>
        </w:rPr>
        <w:t>, while</w:t>
      </w:r>
      <w:r w:rsidRPr="009A08AD">
        <w:rPr>
          <w:sz w:val="20"/>
          <w:szCs w:val="20"/>
          <w:u w:val="single"/>
        </w:rPr>
        <w:t xml:space="preserve"> simultaneously legitimating and </w:t>
      </w:r>
      <w:r w:rsidRPr="00B34267">
        <w:rPr>
          <w:sz w:val="20"/>
          <w:szCs w:val="20"/>
          <w:highlight w:val="green"/>
          <w:u w:val="single"/>
        </w:rPr>
        <w:t xml:space="preserve">mitigating </w:t>
      </w:r>
      <w:r w:rsidRPr="009A08AD">
        <w:rPr>
          <w:sz w:val="20"/>
          <w:szCs w:val="20"/>
          <w:u w:val="single"/>
        </w:rPr>
        <w:t xml:space="preserve">capitalism’s </w:t>
      </w:r>
      <w:r w:rsidRPr="00B34267">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4FBCA1DE" w14:textId="77777777" w:rsidR="00767368" w:rsidRPr="009A08AD" w:rsidRDefault="00767368" w:rsidP="00767368">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A08AD">
        <w:rPr>
          <w:sz w:val="20"/>
          <w:szCs w:val="20"/>
          <w:u w:val="single"/>
        </w:rPr>
        <w:t xml:space="preserve">Social articulation implies a complementarity between </w:t>
      </w:r>
      <w:r w:rsidRPr="00B34267">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B34267">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B34267">
        <w:rPr>
          <w:sz w:val="20"/>
          <w:szCs w:val="20"/>
          <w:highlight w:val="green"/>
          <w:u w:val="single"/>
        </w:rPr>
        <w:t>therefore, oppositional relationships between</w:t>
      </w:r>
      <w:r w:rsidRPr="009A08AD">
        <w:rPr>
          <w:sz w:val="20"/>
          <w:szCs w:val="20"/>
          <w:u w:val="single"/>
        </w:rPr>
        <w:t xml:space="preserve"> capitalist and non-capitalist </w:t>
      </w:r>
      <w:r w:rsidRPr="00B34267">
        <w:rPr>
          <w:sz w:val="20"/>
          <w:szCs w:val="20"/>
          <w:highlight w:val="green"/>
          <w:u w:val="single"/>
        </w:rPr>
        <w:t>classes</w:t>
      </w:r>
      <w:r w:rsidRPr="009A08AD">
        <w:rPr>
          <w:sz w:val="20"/>
          <w:szCs w:val="20"/>
          <w:u w:val="single"/>
        </w:rPr>
        <w:t xml:space="preserve"> in ‘articulated’ states </w:t>
      </w:r>
      <w:r w:rsidRPr="00B34267">
        <w:rPr>
          <w:sz w:val="20"/>
          <w:szCs w:val="20"/>
          <w:highlight w:val="green"/>
          <w:u w:val="single"/>
        </w:rPr>
        <w:t>have been defused</w:t>
      </w:r>
      <w:r w:rsidRPr="009A08AD">
        <w:rPr>
          <w:sz w:val="20"/>
          <w:szCs w:val="20"/>
          <w:u w:val="single"/>
        </w:rPr>
        <w:t xml:space="preserve"> or ameliorated </w:t>
      </w:r>
      <w:r w:rsidRPr="00B34267">
        <w:rPr>
          <w:sz w:val="20"/>
          <w:szCs w:val="20"/>
          <w:highlight w:val="green"/>
          <w:u w:val="single"/>
        </w:rPr>
        <w:t>by</w:t>
      </w:r>
      <w:r w:rsidRPr="009A08AD">
        <w:rPr>
          <w:sz w:val="20"/>
          <w:szCs w:val="20"/>
          <w:u w:val="single"/>
        </w:rPr>
        <w:t xml:space="preserve"> ‘flanking’ measures based on material and discursive </w:t>
      </w:r>
      <w:r w:rsidRPr="00B34267">
        <w:rPr>
          <w:sz w:val="20"/>
          <w:szCs w:val="20"/>
          <w:highlight w:val="green"/>
          <w:u w:val="single"/>
        </w:rPr>
        <w:t>rewards based around</w:t>
      </w:r>
      <w:r w:rsidRPr="009A08AD">
        <w:rPr>
          <w:sz w:val="20"/>
          <w:szCs w:val="20"/>
          <w:u w:val="single"/>
        </w:rPr>
        <w:t xml:space="preserve"> redistributive, </w:t>
      </w:r>
      <w:r w:rsidRPr="00B34267">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Yeros 2011; Chibber 2013; Mooers 2014). This implies that opposition to capitalism under such circumstances amounts at most to ‘taming’ on Wright’s (2019) classification. </w:t>
      </w:r>
    </w:p>
    <w:p w14:paraId="129AB02C" w14:textId="77777777" w:rsidR="00767368" w:rsidRPr="009A08AD" w:rsidRDefault="00767368" w:rsidP="00767368">
      <w:pPr>
        <w:rPr>
          <w:sz w:val="14"/>
          <w:szCs w:val="20"/>
        </w:rPr>
      </w:pPr>
      <w:r w:rsidRPr="009A08AD">
        <w:rPr>
          <w:sz w:val="14"/>
          <w:szCs w:val="2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53653863" w14:textId="77777777" w:rsidR="00767368" w:rsidRPr="009A08AD" w:rsidRDefault="00767368" w:rsidP="00767368">
      <w:pPr>
        <w:rPr>
          <w:sz w:val="14"/>
          <w:szCs w:val="20"/>
        </w:rPr>
      </w:pPr>
      <w:r w:rsidRPr="009A08AD">
        <w:rPr>
          <w:sz w:val="14"/>
          <w:szCs w:val="2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6D3114D7" w14:textId="77777777" w:rsidR="00767368" w:rsidRPr="009A08AD" w:rsidRDefault="00767368" w:rsidP="00767368">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A08AD">
        <w:rPr>
          <w:sz w:val="20"/>
          <w:szCs w:val="20"/>
          <w:u w:val="single"/>
        </w:rPr>
        <w:t xml:space="preserve">Such ‘neo-extractivism’, entailing </w:t>
      </w:r>
      <w:r w:rsidRPr="00B34267">
        <w:rPr>
          <w:sz w:val="20"/>
          <w:szCs w:val="20"/>
          <w:highlight w:val="green"/>
          <w:u w:val="single"/>
        </w:rPr>
        <w:t xml:space="preserve">the extraction of </w:t>
      </w:r>
      <w:r w:rsidRPr="009A08AD">
        <w:rPr>
          <w:sz w:val="20"/>
          <w:szCs w:val="20"/>
          <w:u w:val="single"/>
        </w:rPr>
        <w:t xml:space="preserve">mineral, fossil fuel, and agricultural </w:t>
      </w:r>
      <w:r w:rsidRPr="00B34267">
        <w:rPr>
          <w:sz w:val="20"/>
          <w:szCs w:val="20"/>
          <w:highlight w:val="green"/>
          <w:u w:val="single"/>
        </w:rPr>
        <w:t>commodities</w:t>
      </w:r>
      <w:r w:rsidRPr="009A08AD">
        <w:rPr>
          <w:sz w:val="20"/>
          <w:szCs w:val="20"/>
          <w:u w:val="single"/>
        </w:rPr>
        <w:t xml:space="preserve"> such as soya and palm oil, </w:t>
      </w:r>
      <w:r w:rsidRPr="00B34267">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B34267">
        <w:rPr>
          <w:sz w:val="20"/>
          <w:szCs w:val="20"/>
          <w:highlight w:val="green"/>
          <w:u w:val="single"/>
        </w:rPr>
        <w:t>held by indigenous people</w:t>
      </w:r>
      <w:r w:rsidRPr="009A08AD">
        <w:rPr>
          <w:sz w:val="20"/>
          <w:szCs w:val="20"/>
          <w:u w:val="single"/>
        </w:rPr>
        <w:t xml:space="preserve">), </w:t>
      </w:r>
      <w:r w:rsidRPr="009A08AD">
        <w:rPr>
          <w:sz w:val="14"/>
          <w:szCs w:val="2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0EF96502" w14:textId="77777777" w:rsidR="00767368" w:rsidRPr="009A08AD" w:rsidRDefault="00767368" w:rsidP="00767368">
      <w:pPr>
        <w:rPr>
          <w:sz w:val="14"/>
          <w:szCs w:val="20"/>
        </w:rPr>
      </w:pPr>
      <w:r w:rsidRPr="009A08AD">
        <w:rPr>
          <w:sz w:val="14"/>
          <w:szCs w:val="2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10A4BC98" w14:textId="77777777" w:rsidR="00767368" w:rsidRPr="009A08AD" w:rsidRDefault="00767368" w:rsidP="00767368">
      <w:pPr>
        <w:rPr>
          <w:sz w:val="14"/>
          <w:szCs w:val="20"/>
        </w:rPr>
      </w:pPr>
      <w:r w:rsidRPr="009A08AD">
        <w:rPr>
          <w:sz w:val="20"/>
          <w:szCs w:val="20"/>
          <w:u w:val="single"/>
        </w:rPr>
        <w:t xml:space="preserve">Thus, in the multiple crises of late capitalism, political and ecological, </w:t>
      </w:r>
      <w:r w:rsidRPr="00B34267">
        <w:rPr>
          <w:sz w:val="20"/>
          <w:szCs w:val="20"/>
          <w:highlight w:val="green"/>
          <w:u w:val="single"/>
        </w:rPr>
        <w:t>the imperial mode of living helps</w:t>
      </w:r>
      <w:r w:rsidRPr="009A08AD">
        <w:rPr>
          <w:sz w:val="20"/>
          <w:szCs w:val="20"/>
          <w:u w:val="single"/>
        </w:rPr>
        <w:t xml:space="preserve"> to </w:t>
      </w:r>
      <w:r w:rsidRPr="00B34267">
        <w:rPr>
          <w:sz w:val="20"/>
          <w:szCs w:val="20"/>
          <w:highlight w:val="green"/>
          <w:u w:val="single"/>
        </w:rPr>
        <w:t>sustain social stability in the global North through</w:t>
      </w:r>
      <w:r w:rsidRPr="009A08AD">
        <w:rPr>
          <w:sz w:val="20"/>
          <w:szCs w:val="20"/>
          <w:u w:val="single"/>
        </w:rPr>
        <w:t xml:space="preserve"> the continuing supply of </w:t>
      </w:r>
      <w:r w:rsidRPr="00B34267">
        <w:rPr>
          <w:sz w:val="20"/>
          <w:szCs w:val="20"/>
          <w:highlight w:val="green"/>
          <w:u w:val="single"/>
        </w:rPr>
        <w:t>‘cheap’ consumer rewards</w:t>
      </w:r>
      <w:r w:rsidRPr="009A08AD">
        <w:rPr>
          <w:sz w:val="20"/>
          <w:szCs w:val="20"/>
          <w:u w:val="single"/>
        </w:rPr>
        <w:t xml:space="preserve"> founded on the three surplus extractive mechanisms identified above, </w:t>
      </w:r>
      <w:r w:rsidRPr="00B34267">
        <w:rPr>
          <w:sz w:val="20"/>
          <w:szCs w:val="20"/>
          <w:highlight w:val="green"/>
          <w:u w:val="single"/>
        </w:rPr>
        <w:t>whilst also affording</w:t>
      </w:r>
      <w:r w:rsidRPr="009A08AD">
        <w:rPr>
          <w:sz w:val="20"/>
          <w:szCs w:val="20"/>
          <w:u w:val="single"/>
        </w:rPr>
        <w:t xml:space="preserve"> a hegemonic orientation (</w:t>
      </w:r>
      <w:r w:rsidRPr="00B34267">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B34267">
        <w:rPr>
          <w:sz w:val="20"/>
          <w:szCs w:val="20"/>
          <w:highlight w:val="green"/>
          <w:u w:val="single"/>
        </w:rPr>
        <w:t>The imperial mode of living thus explains the</w:t>
      </w:r>
      <w:r w:rsidRPr="009A08AD">
        <w:rPr>
          <w:sz w:val="20"/>
          <w:szCs w:val="20"/>
          <w:u w:val="single"/>
        </w:rPr>
        <w:t xml:space="preserve"> relative </w:t>
      </w:r>
      <w:r w:rsidRPr="00B34267">
        <w:rPr>
          <w:sz w:val="20"/>
          <w:szCs w:val="20"/>
          <w:highlight w:val="green"/>
          <w:u w:val="single"/>
        </w:rPr>
        <w:t>political</w:t>
      </w:r>
      <w:r w:rsidRPr="009A08AD">
        <w:rPr>
          <w:sz w:val="20"/>
          <w:szCs w:val="20"/>
          <w:u w:val="single"/>
        </w:rPr>
        <w:t xml:space="preserve"> and social </w:t>
      </w:r>
      <w:r w:rsidRPr="00B34267">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1AE3D5E8" w14:textId="77777777" w:rsidR="00767368" w:rsidRPr="009A08AD" w:rsidRDefault="00767368" w:rsidP="00767368">
      <w:pPr>
        <w:rPr>
          <w:sz w:val="14"/>
          <w:szCs w:val="20"/>
        </w:rPr>
      </w:pPr>
      <w:r w:rsidRPr="009A08AD">
        <w:rPr>
          <w:sz w:val="14"/>
          <w:szCs w:val="20"/>
        </w:rPr>
        <w:t>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Riofrancos 2020).</w:t>
      </w:r>
    </w:p>
    <w:p w14:paraId="3191F215" w14:textId="77777777" w:rsidR="00767368" w:rsidRPr="009A08AD" w:rsidRDefault="00767368" w:rsidP="00767368">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4700F070" w14:textId="77777777" w:rsidR="00767368" w:rsidRPr="009A08AD" w:rsidRDefault="00767368" w:rsidP="00767368">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0A14C63E" w14:textId="77777777" w:rsidR="00767368" w:rsidRPr="009A08AD" w:rsidRDefault="00767368" w:rsidP="00767368">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5A05EBEC" w14:textId="77777777" w:rsidR="00767368" w:rsidRDefault="00767368" w:rsidP="00767368">
      <w:pPr>
        <w:rPr>
          <w:sz w:val="14"/>
          <w:szCs w:val="20"/>
        </w:rPr>
      </w:pPr>
      <w:r w:rsidRPr="00B34267">
        <w:rPr>
          <w:b/>
          <w:bCs/>
          <w:sz w:val="20"/>
          <w:szCs w:val="20"/>
          <w:highlight w:val="green"/>
          <w:u w:val="single"/>
        </w:rPr>
        <w:t>The state-capital nexus</w:t>
      </w:r>
      <w:r w:rsidRPr="00B34267">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B34267">
        <w:rPr>
          <w:b/>
          <w:bCs/>
          <w:sz w:val="20"/>
          <w:szCs w:val="20"/>
          <w:highlight w:val="green"/>
          <w:u w:val="single"/>
        </w:rPr>
        <w:t>guarantee</w:t>
      </w:r>
      <w:r w:rsidRPr="009A08AD">
        <w:rPr>
          <w:sz w:val="20"/>
          <w:szCs w:val="20"/>
          <w:u w:val="single"/>
        </w:rPr>
        <w:t xml:space="preserve">ing internally </w:t>
      </w:r>
      <w:r w:rsidRPr="00B34267">
        <w:rPr>
          <w:b/>
          <w:bCs/>
          <w:sz w:val="20"/>
          <w:szCs w:val="20"/>
          <w:highlight w:val="green"/>
          <w:u w:val="single"/>
        </w:rPr>
        <w:t>a</w:t>
      </w:r>
      <w:r w:rsidRPr="009A08AD">
        <w:rPr>
          <w:sz w:val="20"/>
          <w:szCs w:val="20"/>
          <w:u w:val="single"/>
        </w:rPr>
        <w:t xml:space="preserve"> certain </w:t>
      </w:r>
      <w:r w:rsidRPr="00B34267">
        <w:rPr>
          <w:b/>
          <w:bCs/>
          <w:sz w:val="20"/>
          <w:szCs w:val="20"/>
          <w:highlight w:val="green"/>
          <w:u w:val="single"/>
        </w:rPr>
        <w:t>standard of living</w:t>
      </w:r>
      <w:r w:rsidRPr="009A08AD">
        <w:rPr>
          <w:sz w:val="20"/>
          <w:szCs w:val="20"/>
          <w:u w:val="single"/>
        </w:rPr>
        <w:t xml:space="preserve"> of the masses </w:t>
      </w:r>
      <w:r w:rsidRPr="00B34267">
        <w:rPr>
          <w:sz w:val="20"/>
          <w:szCs w:val="20"/>
          <w:highlight w:val="green"/>
          <w:u w:val="single"/>
        </w:rPr>
        <w:t>through</w:t>
      </w:r>
      <w:r w:rsidRPr="009A08AD">
        <w:rPr>
          <w:sz w:val="20"/>
          <w:szCs w:val="20"/>
          <w:u w:val="single"/>
        </w:rPr>
        <w:t xml:space="preserve"> social insurance systems and </w:t>
      </w:r>
      <w:r w:rsidRPr="00B34267">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B34267">
        <w:rPr>
          <w:sz w:val="20"/>
          <w:szCs w:val="20"/>
          <w:highlight w:val="green"/>
          <w:u w:val="single"/>
        </w:rPr>
        <w:t>The state acts to implement</w:t>
      </w:r>
      <w:r w:rsidRPr="009A08AD">
        <w:rPr>
          <w:sz w:val="20"/>
          <w:szCs w:val="20"/>
          <w:u w:val="single"/>
        </w:rPr>
        <w:t xml:space="preserve"> a mode of regulation as the hegemonic normalization of </w:t>
      </w:r>
      <w:r w:rsidRPr="00B34267">
        <w:rPr>
          <w:sz w:val="20"/>
          <w:szCs w:val="20"/>
          <w:highlight w:val="green"/>
          <w:u w:val="single"/>
        </w:rPr>
        <w:t>consumer affluence as the</w:t>
      </w:r>
      <w:r w:rsidRPr="009A08AD">
        <w:rPr>
          <w:sz w:val="20"/>
          <w:szCs w:val="20"/>
          <w:u w:val="single"/>
        </w:rPr>
        <w:t xml:space="preserve"> key </w:t>
      </w:r>
      <w:r w:rsidRPr="00B34267">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2F2B4A50" w14:textId="77777777" w:rsidR="00767368" w:rsidRDefault="00767368" w:rsidP="00767368">
      <w:pPr>
        <w:pStyle w:val="Heading4"/>
      </w:pPr>
      <w:r>
        <w:t>Attempts to make the imperial mode of living sustainable through modernization of the consensus of Wagner Act liberal-internationalism try to make good on the promise of capital-labor compromise that requires imperialism to sustain the comfort of the core’s labor aristocracy.</w:t>
      </w:r>
    </w:p>
    <w:p w14:paraId="2ACEB575" w14:textId="77777777" w:rsidR="00767368" w:rsidRPr="005302AC" w:rsidRDefault="00767368" w:rsidP="00767368">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9" w:history="1">
        <w:r w:rsidRPr="00F30181">
          <w:rPr>
            <w:rStyle w:val="Hyperlink"/>
          </w:rPr>
          <w:t>https://journals.sagepub.com/doi/abs/10.1068/d385</w:t>
        </w:r>
      </w:hyperlink>
      <w:r>
        <w:t>) rose</w:t>
      </w:r>
    </w:p>
    <w:p w14:paraId="57140D8A" w14:textId="77777777" w:rsidR="00767368" w:rsidRPr="00C325AB" w:rsidRDefault="00767368" w:rsidP="00767368">
      <w:pPr>
        <w:rPr>
          <w:sz w:val="14"/>
        </w:rPr>
      </w:pPr>
      <w:r w:rsidRPr="00C23F33">
        <w:rPr>
          <w:u w:val="single"/>
        </w:rPr>
        <w:t xml:space="preserve">In Gramsci's account the reasons why it is possible to have some degree of </w:t>
      </w:r>
      <w:r w:rsidRPr="00B34267">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B34267">
        <w:rPr>
          <w:highlight w:val="green"/>
          <w:u w:val="single"/>
        </w:rPr>
        <w:t>revolve</w:t>
      </w:r>
      <w:r w:rsidRPr="00C23F33">
        <w:rPr>
          <w:u w:val="single"/>
        </w:rPr>
        <w:t xml:space="preserve"> fundamentally </w:t>
      </w:r>
      <w:r w:rsidRPr="00B34267">
        <w:rPr>
          <w:highlight w:val="green"/>
          <w:u w:val="single"/>
        </w:rPr>
        <w:t>around the fact that</w:t>
      </w:r>
      <w:r w:rsidRPr="003845C5">
        <w:rPr>
          <w:u w:val="single"/>
        </w:rPr>
        <w:t xml:space="preserve"> basic </w:t>
      </w:r>
      <w:r w:rsidRPr="00B34267">
        <w:rPr>
          <w:highlight w:val="green"/>
          <w:u w:val="single"/>
        </w:rPr>
        <w:t xml:space="preserve">economic antagonisms do not </w:t>
      </w:r>
      <w:r w:rsidRPr="00F82AED">
        <w:rPr>
          <w:u w:val="single"/>
        </w:rPr>
        <w:t>automatically</w:t>
      </w:r>
      <w:r w:rsidRPr="00C23F33">
        <w:rPr>
          <w:u w:val="single"/>
        </w:rPr>
        <w:t xml:space="preserve"> or inevitably </w:t>
      </w:r>
      <w:r w:rsidRPr="00B34267">
        <w:rPr>
          <w:highlight w:val="green"/>
          <w:u w:val="single"/>
        </w:rPr>
        <w:t>manifest as</w:t>
      </w:r>
      <w:r w:rsidRPr="00C23F33">
        <w:rPr>
          <w:u w:val="single"/>
        </w:rPr>
        <w:t xml:space="preserve"> transformative </w:t>
      </w:r>
      <w:r w:rsidRPr="00B34267">
        <w:rPr>
          <w:highlight w:val="green"/>
          <w:u w:val="single"/>
        </w:rPr>
        <w:t>political struggles</w:t>
      </w:r>
      <w:r w:rsidRPr="00C325AB">
        <w:rPr>
          <w:sz w:val="14"/>
        </w:rPr>
        <w:t xml:space="preserve"> (Boggs, 1984, page 157; Gramsci, 1971, pages 161, 184 ^ 185).</w:t>
      </w:r>
    </w:p>
    <w:p w14:paraId="37583E46" w14:textId="77777777" w:rsidR="00767368" w:rsidRPr="00C325AB" w:rsidRDefault="00767368" w:rsidP="00767368">
      <w:pPr>
        <w:rPr>
          <w:sz w:val="14"/>
        </w:rPr>
      </w:pPr>
      <w:r w:rsidRPr="00C325AB">
        <w:rPr>
          <w:sz w:val="14"/>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4F59E6C9" w14:textId="77777777" w:rsidR="00767368" w:rsidRPr="00C325AB" w:rsidRDefault="00767368" w:rsidP="00767368">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46F78150" w14:textId="77777777" w:rsidR="00767368" w:rsidRPr="00C325AB" w:rsidRDefault="00767368" w:rsidP="00767368">
      <w:pPr>
        <w:rPr>
          <w:sz w:val="14"/>
        </w:rPr>
      </w:pPr>
      <w:r w:rsidRPr="00C325AB">
        <w:rPr>
          <w:sz w:val="14"/>
        </w:rPr>
        <w:t>Labor foreign policy: autonomous or hegemonic?</w:t>
      </w:r>
    </w:p>
    <w:p w14:paraId="2028C12B" w14:textId="77777777" w:rsidR="00767368" w:rsidRPr="00C325AB" w:rsidRDefault="00767368" w:rsidP="00767368">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56873FB3" w14:textId="77777777" w:rsidR="00767368" w:rsidRPr="00C325AB" w:rsidRDefault="00767368" w:rsidP="00767368">
      <w:pPr>
        <w:rPr>
          <w:sz w:val="14"/>
        </w:rPr>
      </w:pPr>
      <w:r w:rsidRPr="00C325AB">
        <w:rPr>
          <w:sz w:val="14"/>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1DA38EE5" w14:textId="77777777" w:rsidR="00767368" w:rsidRPr="00C325AB" w:rsidRDefault="00767368" w:rsidP="00767368">
      <w:pPr>
        <w:rPr>
          <w:sz w:val="14"/>
        </w:rPr>
      </w:pPr>
      <w:r w:rsidRPr="00C325AB">
        <w:rPr>
          <w:sz w:val="14"/>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26ADAB01" w14:textId="77777777" w:rsidR="00767368" w:rsidRPr="00C325AB" w:rsidRDefault="00767368" w:rsidP="00767368">
      <w:pPr>
        <w:rPr>
          <w:sz w:val="14"/>
        </w:rPr>
      </w:pPr>
      <w:r w:rsidRPr="00C325AB">
        <w:rPr>
          <w:sz w:val="14"/>
        </w:rPr>
        <w:t>Capitalist hegemony, labor, and historic blocs</w:t>
      </w:r>
    </w:p>
    <w:p w14:paraId="6F860799" w14:textId="77777777" w:rsidR="00767368" w:rsidRPr="00C325AB" w:rsidRDefault="00767368" w:rsidP="00767368">
      <w:pPr>
        <w:rPr>
          <w:sz w:val="14"/>
        </w:rPr>
      </w:pPr>
      <w:r w:rsidRPr="00C325AB">
        <w:rPr>
          <w:u w:val="single"/>
        </w:rPr>
        <w:t xml:space="preserve">The </w:t>
      </w:r>
      <w:r w:rsidRPr="00B34267">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B34267">
        <w:rPr>
          <w:highlight w:val="green"/>
          <w:u w:val="single"/>
        </w:rPr>
        <w:t>has been the result</w:t>
      </w:r>
      <w:r w:rsidRPr="00C23F33">
        <w:rPr>
          <w:u w:val="single"/>
        </w:rPr>
        <w:t xml:space="preserve"> both </w:t>
      </w:r>
      <w:r w:rsidRPr="00B34267">
        <w:rPr>
          <w:highlight w:val="green"/>
          <w:u w:val="single"/>
        </w:rPr>
        <w:t>of</w:t>
      </w:r>
      <w:r w:rsidRPr="00C23F33">
        <w:rPr>
          <w:u w:val="single"/>
        </w:rPr>
        <w:t xml:space="preserve"> general features of </w:t>
      </w:r>
      <w:r w:rsidRPr="00B34267">
        <w:rPr>
          <w:highlight w:val="green"/>
          <w:u w:val="single"/>
        </w:rPr>
        <w:t>the position of labor</w:t>
      </w:r>
      <w:r w:rsidRPr="00C23F33">
        <w:rPr>
          <w:u w:val="single"/>
        </w:rPr>
        <w:t xml:space="preserve"> </w:t>
      </w:r>
      <w:r w:rsidRPr="003845C5">
        <w:rPr>
          <w:u w:val="single"/>
        </w:rPr>
        <w:t>with</w:t>
      </w:r>
      <w:r w:rsidRPr="00B34267">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03DE684E" w14:textId="77777777" w:rsidR="00767368" w:rsidRPr="00C325AB" w:rsidRDefault="00767368" w:rsidP="00767368">
      <w:pPr>
        <w:rPr>
          <w:sz w:val="14"/>
        </w:rPr>
      </w:pPr>
      <w:r w:rsidRPr="00C325AB">
        <w:rPr>
          <w:sz w:val="14"/>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06542539" w14:textId="77777777" w:rsidR="00767368" w:rsidRPr="00C325AB" w:rsidRDefault="00767368" w:rsidP="00767368">
      <w:pPr>
        <w:rPr>
          <w:sz w:val="14"/>
        </w:rPr>
      </w:pPr>
      <w:r w:rsidRPr="00C325AB">
        <w:rPr>
          <w:sz w:val="14"/>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6524A79D" w14:textId="77777777" w:rsidR="00767368" w:rsidRPr="00C325AB" w:rsidRDefault="00767368" w:rsidP="00767368">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4A3F1CCF" w14:textId="77777777" w:rsidR="00767368" w:rsidRPr="00C325AB" w:rsidRDefault="00767368" w:rsidP="00767368">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B34267">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B34267">
        <w:rPr>
          <w:highlight w:val="green"/>
          <w:u w:val="single"/>
        </w:rPr>
        <w:t xml:space="preserve"> involve</w:t>
      </w:r>
      <w:r w:rsidRPr="00C325AB">
        <w:rPr>
          <w:u w:val="single"/>
        </w:rPr>
        <w:t xml:space="preserve"> </w:t>
      </w:r>
      <w:r w:rsidRPr="005302AC">
        <w:rPr>
          <w:u w:val="single"/>
        </w:rPr>
        <w:t xml:space="preserve">a temporary resolution of overt struggles into </w:t>
      </w:r>
      <w:r w:rsidRPr="00B34267">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B34267">
        <w:rPr>
          <w:highlight w:val="green"/>
          <w:u w:val="single"/>
        </w:rPr>
        <w:t>cultural practices and ideologies, such as `Americanism', consumerism, or</w:t>
      </w:r>
      <w:r w:rsidRPr="00C23F33">
        <w:rPr>
          <w:u w:val="single"/>
        </w:rPr>
        <w:t xml:space="preserve"> the legitimacy of </w:t>
      </w:r>
      <w:r w:rsidRPr="00B34267">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724104D1" w14:textId="77777777" w:rsidR="00767368" w:rsidRPr="00C23F33" w:rsidRDefault="00767368" w:rsidP="00767368">
      <w:pPr>
        <w:rPr>
          <w:u w:val="single"/>
        </w:rPr>
      </w:pPr>
      <w:r w:rsidRPr="00C325AB">
        <w:rPr>
          <w:sz w:val="14"/>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B34267">
        <w:rPr>
          <w:highlight w:val="green"/>
          <w:u w:val="single"/>
        </w:rPr>
        <w:t>the notion</w:t>
      </w:r>
      <w:r w:rsidRPr="00C23F33">
        <w:rPr>
          <w:u w:val="single"/>
        </w:rPr>
        <w:t xml:space="preserve"> that </w:t>
      </w:r>
      <w:r w:rsidRPr="00B34267">
        <w:rPr>
          <w:highlight w:val="green"/>
          <w:u w:val="single"/>
        </w:rPr>
        <w:t>a capitalist economy will necessarily manifest contradictions between capitalists and workers</w:t>
      </w:r>
      <w:r w:rsidRPr="00C23F33">
        <w:rPr>
          <w:u w:val="single"/>
        </w:rPr>
        <w:t xml:space="preserve"> at any given place </w:t>
      </w:r>
      <w:r w:rsidRPr="00B34267">
        <w:rPr>
          <w:highlight w:val="green"/>
          <w:u w:val="single"/>
        </w:rPr>
        <w:t>is</w:t>
      </w:r>
      <w:r w:rsidRPr="00C23F33">
        <w:rPr>
          <w:u w:val="single"/>
        </w:rPr>
        <w:t xml:space="preserve"> based on an </w:t>
      </w:r>
      <w:r w:rsidRPr="00B34267">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B34267">
        <w:rPr>
          <w:highlight w:val="green"/>
          <w:u w:val="single"/>
        </w:rPr>
        <w:t xml:space="preserve">capitalist production allows it </w:t>
      </w:r>
      <w:r w:rsidRPr="00C325AB">
        <w:rPr>
          <w:u w:val="single"/>
        </w:rPr>
        <w:t xml:space="preserve">temporarily </w:t>
      </w:r>
      <w:r w:rsidRPr="00B34267">
        <w:rPr>
          <w:highlight w:val="green"/>
          <w:u w:val="single"/>
        </w:rPr>
        <w:t>to procure a `spatial fix',</w:t>
      </w:r>
      <w:r w:rsidRPr="007A709A">
        <w:rPr>
          <w:u w:val="single"/>
        </w:rPr>
        <w:t xml:space="preserve"> achieving </w:t>
      </w:r>
      <w:r w:rsidRPr="00B34267">
        <w:rPr>
          <w:highlight w:val="green"/>
          <w:u w:val="single"/>
        </w:rPr>
        <w:t xml:space="preserve">higher </w:t>
      </w:r>
      <w:r w:rsidRPr="007A709A">
        <w:rPr>
          <w:u w:val="single"/>
        </w:rPr>
        <w:t xml:space="preserve">rates of </w:t>
      </w:r>
      <w:r w:rsidRPr="00B34267">
        <w:rPr>
          <w:highlight w:val="green"/>
          <w:u w:val="single"/>
        </w:rPr>
        <w:t>exploitation in certain places to balance reduced levels</w:t>
      </w:r>
      <w:r w:rsidRPr="00C23F33">
        <w:rPr>
          <w:u w:val="single"/>
        </w:rPr>
        <w:t xml:space="preserve"> of surplus extraction </w:t>
      </w:r>
      <w:r w:rsidRPr="00B34267">
        <w:rPr>
          <w:highlight w:val="green"/>
          <w:u w:val="single"/>
        </w:rPr>
        <w:t>in others</w:t>
      </w:r>
      <w:r w:rsidRPr="00B34267">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B34267">
        <w:rPr>
          <w:highlight w:val="green"/>
          <w:u w:val="single"/>
        </w:rPr>
        <w:t xml:space="preserve">many </w:t>
      </w:r>
      <w:r w:rsidRPr="005302AC">
        <w:rPr>
          <w:u w:val="single"/>
        </w:rPr>
        <w:t xml:space="preserve">will </w:t>
      </w:r>
      <w:r w:rsidRPr="00B34267">
        <w:rPr>
          <w:highlight w:val="green"/>
          <w:u w:val="single"/>
        </w:rPr>
        <w:t>side with</w:t>
      </w:r>
      <w:r w:rsidRPr="00C23F33">
        <w:rPr>
          <w:u w:val="single"/>
        </w:rPr>
        <w:t xml:space="preserve"> local </w:t>
      </w:r>
      <w:r w:rsidRPr="00B34267">
        <w:rPr>
          <w:highlight w:val="green"/>
          <w:u w:val="single"/>
        </w:rPr>
        <w:t>capitalist forces to protect themselves against</w:t>
      </w:r>
      <w:r w:rsidRPr="00C23F33">
        <w:rPr>
          <w:u w:val="single"/>
        </w:rPr>
        <w:t xml:space="preserve"> the escape from exploitation brought by </w:t>
      </w:r>
      <w:r w:rsidRPr="00B34267">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4362BB0A" w14:textId="77777777" w:rsidR="00767368" w:rsidRPr="00C325AB" w:rsidRDefault="00767368" w:rsidP="00767368">
      <w:pPr>
        <w:rPr>
          <w:sz w:val="14"/>
        </w:rPr>
      </w:pPr>
      <w:r w:rsidRPr="00C325AB">
        <w:rPr>
          <w:sz w:val="14"/>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B34267">
        <w:rPr>
          <w:highlight w:val="green"/>
          <w:u w:val="single"/>
        </w:rPr>
        <w:t>because</w:t>
      </w:r>
      <w:r w:rsidRPr="000073D8">
        <w:rPr>
          <w:u w:val="single"/>
        </w:rPr>
        <w:t xml:space="preserve"> of the plausibility of arguments that </w:t>
      </w:r>
      <w:r w:rsidRPr="00B34267">
        <w:rPr>
          <w:highlight w:val="green"/>
          <w:u w:val="single"/>
        </w:rPr>
        <w:t xml:space="preserve">policies benefiting </w:t>
      </w:r>
      <w:r w:rsidRPr="005302AC">
        <w:rPr>
          <w:u w:val="single"/>
        </w:rPr>
        <w:t xml:space="preserve">US </w:t>
      </w:r>
      <w:r w:rsidRPr="00B34267">
        <w:rPr>
          <w:highlight w:val="green"/>
          <w:u w:val="single"/>
        </w:rPr>
        <w:t>capital</w:t>
      </w:r>
      <w:r w:rsidRPr="000073D8">
        <w:rPr>
          <w:u w:val="single"/>
        </w:rPr>
        <w:t xml:space="preserve"> would </w:t>
      </w:r>
      <w:r w:rsidRPr="00B34267">
        <w:rPr>
          <w:highlight w:val="green"/>
          <w:u w:val="single"/>
        </w:rPr>
        <w:t>bring prosperity to US workers</w:t>
      </w:r>
      <w:r w:rsidRPr="000073D8">
        <w:rPr>
          <w:u w:val="single"/>
        </w:rPr>
        <w:t xml:space="preserve">, the mainstream of </w:t>
      </w:r>
      <w:r w:rsidRPr="00B34267">
        <w:rPr>
          <w:highlight w:val="green"/>
          <w:u w:val="single"/>
        </w:rPr>
        <w:t xml:space="preserve">the </w:t>
      </w:r>
      <w:r w:rsidRPr="005302AC">
        <w:rPr>
          <w:u w:val="single"/>
        </w:rPr>
        <w:t xml:space="preserve">US </w:t>
      </w:r>
      <w:r w:rsidRPr="00B34267">
        <w:rPr>
          <w:highlight w:val="green"/>
          <w:u w:val="single"/>
        </w:rPr>
        <w:t>labor movement</w:t>
      </w:r>
      <w:r w:rsidRPr="000073D8">
        <w:rPr>
          <w:u w:val="single"/>
        </w:rPr>
        <w:t xml:space="preserve"> had, since the turn of the century, </w:t>
      </w:r>
      <w:r w:rsidRPr="00B34267">
        <w:rPr>
          <w:highlight w:val="green"/>
          <w:u w:val="single"/>
        </w:rPr>
        <w:t>accepted `bread-and-butter unionism' that</w:t>
      </w:r>
      <w:r w:rsidRPr="000073D8">
        <w:rPr>
          <w:u w:val="single"/>
        </w:rPr>
        <w:t xml:space="preserve"> did not challenge the hegemony of capital but </w:t>
      </w:r>
      <w:r w:rsidRPr="00B34267">
        <w:rPr>
          <w:highlight w:val="green"/>
          <w:u w:val="single"/>
        </w:rPr>
        <w:t>attempted to work within</w:t>
      </w:r>
      <w:r w:rsidRPr="000073D8">
        <w:rPr>
          <w:u w:val="single"/>
        </w:rPr>
        <w:t xml:space="preserve"> this </w:t>
      </w:r>
      <w:r w:rsidRPr="00B34267">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3DAE44E0" w14:textId="77777777" w:rsidR="00767368" w:rsidRPr="00C325AB" w:rsidRDefault="00767368" w:rsidP="00767368">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619521D6" w14:textId="77777777" w:rsidR="00767368" w:rsidRPr="00C325AB" w:rsidRDefault="00767368" w:rsidP="00767368">
      <w:pPr>
        <w:rPr>
          <w:sz w:val="14"/>
        </w:rPr>
      </w:pPr>
      <w:r w:rsidRPr="00C325AB">
        <w:rPr>
          <w:sz w:val="14"/>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313FEE21" w14:textId="77777777" w:rsidR="00767368" w:rsidRPr="00C325AB" w:rsidRDefault="00767368" w:rsidP="00767368">
      <w:pPr>
        <w:rPr>
          <w:sz w:val="14"/>
        </w:rPr>
      </w:pPr>
      <w:r w:rsidRPr="00C325AB">
        <w:rPr>
          <w:sz w:val="14"/>
        </w:rPr>
        <w:t>Nonhomogeneity and fractioning of social classes</w:t>
      </w:r>
    </w:p>
    <w:p w14:paraId="7C9F243A" w14:textId="77777777" w:rsidR="00767368" w:rsidRPr="00C325AB" w:rsidRDefault="00767368" w:rsidP="00767368">
      <w:pPr>
        <w:rPr>
          <w:sz w:val="14"/>
        </w:rPr>
      </w:pPr>
      <w:r w:rsidRPr="00C325AB">
        <w:rPr>
          <w:sz w:val="14"/>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003DC6C7" w14:textId="77777777" w:rsidR="00767368" w:rsidRPr="00C325AB" w:rsidRDefault="00767368" w:rsidP="00767368">
      <w:pPr>
        <w:rPr>
          <w:sz w:val="14"/>
        </w:rPr>
      </w:pPr>
      <w:r w:rsidRPr="00C325AB">
        <w:rPr>
          <w:sz w:val="14"/>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5CFF5D97" w14:textId="77777777" w:rsidR="00767368" w:rsidRPr="00C325AB" w:rsidRDefault="00767368" w:rsidP="00767368">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B34267">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B34267">
        <w:rPr>
          <w:highlight w:val="green"/>
          <w:u w:val="single"/>
        </w:rPr>
        <w:t>provided</w:t>
      </w:r>
      <w:r w:rsidRPr="000073D8">
        <w:rPr>
          <w:u w:val="single"/>
        </w:rPr>
        <w:t xml:space="preserve"> one of </w:t>
      </w:r>
      <w:r w:rsidRPr="00B34267">
        <w:rPr>
          <w:highlight w:val="green"/>
          <w:u w:val="single"/>
        </w:rPr>
        <w:t>the</w:t>
      </w:r>
      <w:r w:rsidRPr="00C325AB">
        <w:rPr>
          <w:u w:val="single"/>
        </w:rPr>
        <w:t xml:space="preserve"> institutional </w:t>
      </w:r>
      <w:r w:rsidRPr="00B34267">
        <w:rPr>
          <w:highlight w:val="green"/>
          <w:u w:val="single"/>
        </w:rPr>
        <w:t>mechanisms by which organized labor</w:t>
      </w:r>
      <w:r w:rsidRPr="000073D8">
        <w:rPr>
          <w:u w:val="single"/>
        </w:rPr>
        <w:t xml:space="preserve"> in the United States </w:t>
      </w:r>
      <w:r w:rsidRPr="00B34267">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(Aglietta, 1979; Bowles et al, 1983).</w:t>
      </w:r>
    </w:p>
    <w:p w14:paraId="4BB64485" w14:textId="77777777" w:rsidR="00767368" w:rsidRPr="00C325AB" w:rsidRDefault="00767368" w:rsidP="00767368">
      <w:pPr>
        <w:rPr>
          <w:sz w:val="14"/>
        </w:rPr>
      </w:pPr>
      <w:r w:rsidRPr="00C325AB">
        <w:rPr>
          <w:sz w:val="14"/>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2A6F824D" w14:textId="77777777" w:rsidR="00767368" w:rsidRPr="00C325AB" w:rsidRDefault="00767368" w:rsidP="00767368">
      <w:pPr>
        <w:rPr>
          <w:sz w:val="14"/>
        </w:rPr>
      </w:pPr>
      <w:r w:rsidRPr="00C325AB">
        <w:rPr>
          <w:sz w:val="14"/>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12E6919A" w14:textId="77777777" w:rsidR="00767368" w:rsidRPr="00C325AB" w:rsidRDefault="00767368" w:rsidP="00767368">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326C7B51" w14:textId="77777777" w:rsidR="00767368" w:rsidRPr="00C325AB" w:rsidRDefault="00767368" w:rsidP="00767368">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06C39903" w14:textId="77777777" w:rsidR="00767368" w:rsidRPr="00C325AB" w:rsidRDefault="00767368" w:rsidP="00767368">
      <w:pPr>
        <w:rPr>
          <w:sz w:val="14"/>
        </w:rPr>
      </w:pPr>
      <w:r w:rsidRPr="00C325AB">
        <w:rPr>
          <w:sz w:val="14"/>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18D1BF9D" w14:textId="77777777" w:rsidR="00767368" w:rsidRPr="00C325AB" w:rsidRDefault="00767368" w:rsidP="00767368">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41B0B45D" w14:textId="77777777" w:rsidR="00767368" w:rsidRPr="00C325AB" w:rsidRDefault="00767368" w:rsidP="00767368">
      <w:pPr>
        <w:rPr>
          <w:sz w:val="14"/>
        </w:rPr>
      </w:pPr>
      <w:r w:rsidRPr="00C325AB">
        <w:rPr>
          <w:sz w:val="14"/>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330434D2" w14:textId="77777777" w:rsidR="00767368" w:rsidRPr="00C325AB" w:rsidRDefault="00767368" w:rsidP="00767368">
      <w:pPr>
        <w:rPr>
          <w:sz w:val="14"/>
        </w:rPr>
      </w:pPr>
      <w:r w:rsidRPr="00C325AB">
        <w:rPr>
          <w:sz w:val="14"/>
        </w:rPr>
        <w:t>The state as mediator of class alliances</w:t>
      </w:r>
    </w:p>
    <w:p w14:paraId="436B1862" w14:textId="77777777" w:rsidR="00767368" w:rsidRPr="00C325AB" w:rsidRDefault="00767368" w:rsidP="00767368">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7E933500" w14:textId="77777777" w:rsidR="00767368" w:rsidRPr="00C325AB" w:rsidRDefault="00767368" w:rsidP="00767368">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70653330" w14:textId="77777777" w:rsidR="00767368" w:rsidRPr="00C325AB" w:rsidRDefault="00767368" w:rsidP="00767368">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7569B1BE" w14:textId="77777777" w:rsidR="00767368" w:rsidRPr="000073D8" w:rsidRDefault="00767368" w:rsidP="00767368">
      <w:pPr>
        <w:rPr>
          <w:u w:val="single"/>
        </w:rPr>
      </w:pPr>
      <w:r w:rsidRPr="00C325AB">
        <w:rPr>
          <w:sz w:val="14"/>
        </w:rPr>
        <w:t>T</w:t>
      </w:r>
      <w:r w:rsidRPr="000073D8">
        <w:rPr>
          <w:u w:val="single"/>
        </w:rPr>
        <w:t xml:space="preserve">he `dual character' of </w:t>
      </w:r>
      <w:r w:rsidRPr="00B34267">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B34267">
        <w:rPr>
          <w:highlight w:val="green"/>
          <w:u w:val="single"/>
        </w:rPr>
        <w:t>are incorporated into hegemonic projects of liberal-internationalist capital</w:t>
      </w:r>
      <w:r w:rsidRPr="000073D8">
        <w:rPr>
          <w:u w:val="single"/>
        </w:rPr>
        <w:t xml:space="preserve">. </w:t>
      </w:r>
      <w:r w:rsidRPr="00C325AB">
        <w:rPr>
          <w:sz w:val="14"/>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B34267">
        <w:rPr>
          <w:highlight w:val="green"/>
          <w:u w:val="single"/>
        </w:rPr>
        <w:t>as the legally sanctioned representatives of labor in federally mediated dispute-resolution</w:t>
      </w:r>
      <w:r w:rsidRPr="000073D8">
        <w:rPr>
          <w:u w:val="single"/>
        </w:rPr>
        <w:t xml:space="preserve"> procedures. </w:t>
      </w:r>
    </w:p>
    <w:p w14:paraId="72D4C938" w14:textId="77777777" w:rsidR="00767368" w:rsidRPr="00C325AB" w:rsidRDefault="00767368" w:rsidP="00767368">
      <w:pPr>
        <w:rPr>
          <w:sz w:val="14"/>
        </w:rPr>
      </w:pPr>
      <w:r w:rsidRPr="00C325AB">
        <w:rPr>
          <w:sz w:val="14"/>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68386BA4" w14:textId="77777777" w:rsidR="00767368" w:rsidRPr="00C325AB" w:rsidRDefault="00767368" w:rsidP="00767368">
      <w:pPr>
        <w:rPr>
          <w:sz w:val="14"/>
        </w:rPr>
      </w:pPr>
      <w:r w:rsidRPr="00C325AB">
        <w:rPr>
          <w:sz w:val="14"/>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57866DFC" w14:textId="77777777" w:rsidR="00767368" w:rsidRPr="00C325AB" w:rsidRDefault="00767368" w:rsidP="00767368">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B34267">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B34267">
        <w:rPr>
          <w:highlight w:val="green"/>
          <w:u w:val="single"/>
        </w:rPr>
        <w:t xml:space="preserve">was incorporated </w:t>
      </w:r>
      <w:r w:rsidRPr="00C325AB">
        <w:rPr>
          <w:u w:val="single"/>
        </w:rPr>
        <w:t>into statist projects</w:t>
      </w:r>
      <w:r w:rsidRPr="0063526E">
        <w:rPr>
          <w:u w:val="single"/>
        </w:rPr>
        <w:t xml:space="preserve"> in the same moment </w:t>
      </w:r>
      <w:r w:rsidRPr="00B34267">
        <w:rPr>
          <w:highlight w:val="green"/>
          <w:u w:val="single"/>
        </w:rPr>
        <w:t>as more progressive alternatives</w:t>
      </w:r>
      <w:r w:rsidRPr="0063526E">
        <w:rPr>
          <w:u w:val="single"/>
        </w:rPr>
        <w:t xml:space="preserve"> to working-class collaboration </w:t>
      </w:r>
      <w:r w:rsidRPr="00B34267">
        <w:rPr>
          <w:highlight w:val="green"/>
          <w:u w:val="single"/>
        </w:rPr>
        <w:t>were being repressed</w:t>
      </w:r>
      <w:r w:rsidRPr="00C325AB">
        <w:rPr>
          <w:sz w:val="14"/>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5B363C9B" w14:textId="77777777" w:rsidR="00767368" w:rsidRPr="00C325AB" w:rsidRDefault="00767368" w:rsidP="00767368">
      <w:pPr>
        <w:rPr>
          <w:sz w:val="14"/>
        </w:rPr>
      </w:pPr>
      <w:r w:rsidRPr="00C325AB">
        <w:rPr>
          <w:sz w:val="14"/>
        </w:rPr>
        <w:t>Imperialism and core ^ periphery relations</w:t>
      </w:r>
    </w:p>
    <w:p w14:paraId="4ABFDAE7" w14:textId="77777777" w:rsidR="00767368" w:rsidRPr="00C325AB" w:rsidRDefault="00767368" w:rsidP="00767368">
      <w:pPr>
        <w:rPr>
          <w:sz w:val="14"/>
        </w:rPr>
      </w:pPr>
      <w:r w:rsidRPr="00C325AB">
        <w:rPr>
          <w:sz w:val="14"/>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3D3DAC88" w14:textId="77777777" w:rsidR="00767368" w:rsidRPr="00C325AB" w:rsidRDefault="00767368" w:rsidP="00767368">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0210A45E" w14:textId="77777777" w:rsidR="00767368" w:rsidRPr="00C325AB" w:rsidRDefault="00767368" w:rsidP="00767368">
      <w:pPr>
        <w:rPr>
          <w:sz w:val="14"/>
        </w:rPr>
      </w:pPr>
      <w:r w:rsidRPr="0063526E">
        <w:rPr>
          <w:u w:val="single"/>
        </w:rPr>
        <w:t xml:space="preserve">This definition of </w:t>
      </w:r>
      <w:r w:rsidRPr="00B34267">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B34267">
        <w:rPr>
          <w:highlight w:val="green"/>
          <w:u w:val="single"/>
        </w:rPr>
        <w:t>was</w:t>
      </w:r>
      <w:r w:rsidRPr="0063526E">
        <w:rPr>
          <w:u w:val="single"/>
        </w:rPr>
        <w:t xml:space="preserve"> clearly </w:t>
      </w:r>
      <w:r w:rsidRPr="00B34267">
        <w:rPr>
          <w:highlight w:val="green"/>
          <w:u w:val="single"/>
        </w:rPr>
        <w:t>crucial to the cementing of</w:t>
      </w:r>
      <w:r w:rsidRPr="0063526E">
        <w:rPr>
          <w:u w:val="single"/>
        </w:rPr>
        <w:t xml:space="preserve"> the position of </w:t>
      </w:r>
      <w:r w:rsidRPr="00B34267">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B34267">
        <w:rPr>
          <w:highlight w:val="green"/>
          <w:u w:val="single"/>
        </w:rPr>
        <w:t>US capital promised</w:t>
      </w:r>
      <w:r w:rsidRPr="0063526E">
        <w:rPr>
          <w:u w:val="single"/>
        </w:rPr>
        <w:t xml:space="preserve"> to bring </w:t>
      </w:r>
      <w:r w:rsidRPr="00B34267">
        <w:rPr>
          <w:highlight w:val="green"/>
          <w:u w:val="single"/>
        </w:rPr>
        <w:t>more jobs and higher wages</w:t>
      </w:r>
      <w:r w:rsidRPr="0063526E">
        <w:rPr>
          <w:u w:val="single"/>
        </w:rPr>
        <w:t xml:space="preserve"> to US workers, </w:t>
      </w:r>
      <w:r w:rsidRPr="00B34267">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537E5E26" w14:textId="77777777" w:rsidR="00767368" w:rsidRPr="00C325AB" w:rsidRDefault="00767368" w:rsidP="00767368">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31EEB3E5" w14:textId="77777777" w:rsidR="00767368" w:rsidRPr="00C325AB" w:rsidRDefault="00767368" w:rsidP="00767368">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2D782BBD" w14:textId="77777777" w:rsidR="00767368" w:rsidRPr="00C325AB" w:rsidRDefault="00767368" w:rsidP="00767368">
      <w:pPr>
        <w:rPr>
          <w:sz w:val="14"/>
        </w:rPr>
      </w:pPr>
      <w:r w:rsidRPr="00C325AB">
        <w:rPr>
          <w:sz w:val="14"/>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7632B970" w14:textId="77777777" w:rsidR="00767368" w:rsidRPr="00C325AB" w:rsidRDefault="00767368" w:rsidP="00767368">
      <w:pPr>
        <w:rPr>
          <w:sz w:val="14"/>
        </w:rPr>
      </w:pPr>
      <w:r w:rsidRPr="00C325AB">
        <w:rPr>
          <w:sz w:val="14"/>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1300FE58" w14:textId="77777777" w:rsidR="00767368" w:rsidRPr="0063526E" w:rsidRDefault="00767368" w:rsidP="00767368">
      <w:pPr>
        <w:rPr>
          <w:u w:val="single"/>
        </w:rPr>
      </w:pPr>
      <w:r w:rsidRPr="00C325AB">
        <w:rPr>
          <w:sz w:val="14"/>
        </w:rPr>
        <w:t>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282A24CD" w14:textId="77777777" w:rsidR="00767368" w:rsidRPr="00C325AB" w:rsidRDefault="00767368" w:rsidP="00767368">
      <w:pPr>
        <w:rPr>
          <w:sz w:val="14"/>
        </w:rPr>
      </w:pPr>
      <w:r w:rsidRPr="0063526E">
        <w:rPr>
          <w:u w:val="single"/>
        </w:rPr>
        <w:t xml:space="preserve">From this perspective, </w:t>
      </w:r>
      <w:r w:rsidRPr="00B34267">
        <w:rPr>
          <w:highlight w:val="green"/>
          <w:u w:val="single"/>
        </w:rPr>
        <w:t>US labor</w:t>
      </w:r>
      <w:r w:rsidRPr="0063526E">
        <w:rPr>
          <w:u w:val="single"/>
        </w:rPr>
        <w:t xml:space="preserve">, and the AFL-CIO in particular, </w:t>
      </w:r>
      <w:r w:rsidRPr="005302AC">
        <w:rPr>
          <w:u w:val="single"/>
        </w:rPr>
        <w:t xml:space="preserve">can be seen as </w:t>
      </w:r>
      <w:r w:rsidRPr="00B34267">
        <w:rPr>
          <w:highlight w:val="green"/>
          <w:u w:val="single"/>
        </w:rPr>
        <w:t>participat</w:t>
      </w:r>
      <w:r w:rsidRPr="005302AC">
        <w:rPr>
          <w:u w:val="single"/>
        </w:rPr>
        <w:t xml:space="preserve">ing </w:t>
      </w:r>
      <w:r w:rsidRPr="00B34267">
        <w:rPr>
          <w:highlight w:val="green"/>
          <w:u w:val="single"/>
        </w:rPr>
        <w:t>in a</w:t>
      </w:r>
      <w:r w:rsidRPr="0063526E">
        <w:rPr>
          <w:u w:val="single"/>
        </w:rPr>
        <w:t xml:space="preserve">n international historic </w:t>
      </w:r>
      <w:r w:rsidRPr="00B34267">
        <w:rPr>
          <w:highlight w:val="green"/>
          <w:u w:val="single"/>
        </w:rPr>
        <w:t>bloc within which liberal-internationalist capital has been hegemonic</w:t>
      </w:r>
      <w:r w:rsidRPr="0063526E">
        <w:rPr>
          <w:u w:val="single"/>
        </w:rPr>
        <w:t xml:space="preserve">. As an active participant in the foreign policy of this bloc, </w:t>
      </w:r>
      <w:r w:rsidRPr="00B34267">
        <w:rPr>
          <w:highlight w:val="green"/>
          <w:u w:val="single"/>
        </w:rPr>
        <w:t>it has helped international capital</w:t>
      </w:r>
      <w:r w:rsidRPr="0063526E">
        <w:rPr>
          <w:u w:val="single"/>
        </w:rPr>
        <w:t xml:space="preserve"> to </w:t>
      </w:r>
      <w:r w:rsidRPr="00B34267">
        <w:rPr>
          <w:highlight w:val="green"/>
          <w:u w:val="single"/>
        </w:rPr>
        <w:t>shape possibilities for capital accumulation within peripheral regions</w:t>
      </w:r>
      <w:r w:rsidRPr="0063526E">
        <w:rPr>
          <w:u w:val="single"/>
        </w:rPr>
        <w:t xml:space="preserve"> of the global economy. </w:t>
      </w:r>
      <w:r w:rsidRPr="00B34267">
        <w:rPr>
          <w:highlight w:val="green"/>
          <w:u w:val="single"/>
        </w:rPr>
        <w:t>Such internationalization</w:t>
      </w:r>
      <w:r w:rsidRPr="0063526E">
        <w:rPr>
          <w:u w:val="single"/>
        </w:rPr>
        <w:t xml:space="preserve"> of capital </w:t>
      </w:r>
      <w:r w:rsidRPr="00B34267">
        <w:rPr>
          <w:highlight w:val="green"/>
          <w:u w:val="single"/>
        </w:rPr>
        <w:t>has been</w:t>
      </w:r>
      <w:r w:rsidRPr="0063526E">
        <w:rPr>
          <w:u w:val="single"/>
        </w:rPr>
        <w:t xml:space="preserve"> actively </w:t>
      </w:r>
      <w:r w:rsidRPr="00B34267">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B34267">
        <w:rPr>
          <w:highlight w:val="green"/>
          <w:u w:val="single"/>
        </w:rPr>
        <w:t>to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6D9B9E59" w14:textId="77777777" w:rsidR="00767368" w:rsidRDefault="00767368" w:rsidP="00767368">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0616BE56" w14:textId="77777777" w:rsidR="00767368" w:rsidRPr="00736310" w:rsidRDefault="00767368" w:rsidP="00767368">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10" w:history="1">
        <w:r w:rsidRPr="00553A7C">
          <w:rPr>
            <w:rStyle w:val="Hyperlink"/>
          </w:rPr>
          <w:t>https://yorkspace.library.yorku.ca/server/api/core/bitstreams/fafef89c-ed19-4c31-9660-56b2a48fcab7/content</w:t>
        </w:r>
      </w:hyperlink>
      <w:r>
        <w:t>) rose</w:t>
      </w:r>
    </w:p>
    <w:p w14:paraId="3190A26A" w14:textId="77777777" w:rsidR="00767368" w:rsidRPr="009817E1" w:rsidRDefault="00767368" w:rsidP="00767368">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B34267">
        <w:rPr>
          <w:highlight w:val="green"/>
          <w:u w:val="single"/>
        </w:rPr>
        <w:t>British workers</w:t>
      </w:r>
      <w:r w:rsidRPr="00957EE4">
        <w:rPr>
          <w:u w:val="single"/>
        </w:rPr>
        <w:t xml:space="preserve">, for example, </w:t>
      </w:r>
      <w:r w:rsidRPr="00B34267">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B34267">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B34267">
        <w:rPr>
          <w:highlight w:val="green"/>
          <w:u w:val="single"/>
        </w:rPr>
        <w:t>were</w:t>
      </w:r>
      <w:r w:rsidRPr="00957EE4">
        <w:rPr>
          <w:u w:val="single"/>
        </w:rPr>
        <w:t xml:space="preserve"> so </w:t>
      </w:r>
      <w:r w:rsidRPr="00B34267">
        <w:rPr>
          <w:highlight w:val="green"/>
          <w:u w:val="single"/>
        </w:rPr>
        <w:t>inspiring because they entailed conscious action</w:t>
      </w:r>
      <w:r w:rsidRPr="00957EE4">
        <w:rPr>
          <w:u w:val="single"/>
        </w:rPr>
        <w:t xml:space="preserve"> by British workers </w:t>
      </w:r>
      <w:r w:rsidRPr="00B34267">
        <w:rPr>
          <w:highlight w:val="green"/>
          <w:u w:val="single"/>
        </w:rPr>
        <w:t>that directly went against</w:t>
      </w:r>
      <w:r w:rsidRPr="00957EE4">
        <w:rPr>
          <w:u w:val="single"/>
        </w:rPr>
        <w:t xml:space="preserve"> their own </w:t>
      </w:r>
      <w:r w:rsidRPr="00B34267">
        <w:rPr>
          <w:highlight w:val="green"/>
          <w:u w:val="single"/>
        </w:rPr>
        <w:t>economic interests</w:t>
      </w:r>
      <w:r w:rsidRPr="00957EE4">
        <w:rPr>
          <w:u w:val="single"/>
        </w:rPr>
        <w:t xml:space="preserve">. Drawing from this example, he proposes that </w:t>
      </w:r>
      <w:r w:rsidRPr="00B34267">
        <w:rPr>
          <w:highlight w:val="green"/>
          <w:u w:val="single"/>
        </w:rPr>
        <w:t>solidarity is a transformative relation “that shapes different ways of challenging oppression</w:t>
      </w:r>
      <w:r w:rsidRPr="00957EE4">
        <w:rPr>
          <w:u w:val="single"/>
        </w:rPr>
        <w:t xml:space="preserve"> and inequalities” </w:t>
      </w:r>
      <w:r w:rsidRPr="00B34267">
        <w:rPr>
          <w:highlight w:val="green"/>
          <w:u w:val="single"/>
        </w:rPr>
        <w:t>and</w:t>
      </w:r>
      <w:r w:rsidRPr="00957EE4">
        <w:rPr>
          <w:u w:val="single"/>
        </w:rPr>
        <w:t xml:space="preserve"> that </w:t>
      </w:r>
      <w:r w:rsidRPr="00B34267">
        <w:rPr>
          <w:highlight w:val="green"/>
          <w:u w:val="single"/>
        </w:rPr>
        <w:t>produces new configurations of political relations that</w:t>
      </w:r>
      <w:r w:rsidRPr="00957EE4">
        <w:rPr>
          <w:u w:val="single"/>
        </w:rPr>
        <w:t xml:space="preserve"> led workers to </w:t>
      </w:r>
      <w:r w:rsidRPr="00B34267">
        <w:rPr>
          <w:highlight w:val="green"/>
          <w:u w:val="single"/>
        </w:rPr>
        <w:t>re-think</w:t>
      </w:r>
      <w:r w:rsidRPr="00957EE4">
        <w:rPr>
          <w:u w:val="single"/>
        </w:rPr>
        <w:t xml:space="preserve"> the boundaries of </w:t>
      </w:r>
      <w:r w:rsidRPr="00B34267">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B34267">
        <w:rPr>
          <w:highlight w:val="green"/>
          <w:u w:val="single"/>
        </w:rPr>
        <w:t>this</w:t>
      </w:r>
      <w:r w:rsidRPr="00957EE4">
        <w:rPr>
          <w:u w:val="single"/>
        </w:rPr>
        <w:t xml:space="preserve"> action is something that scholars like Richard Hyman have noted </w:t>
      </w:r>
      <w:r w:rsidRPr="00B34267">
        <w:rPr>
          <w:highlight w:val="green"/>
          <w:u w:val="single"/>
        </w:rPr>
        <w:t>is</w:t>
      </w:r>
      <w:r w:rsidRPr="00957EE4">
        <w:rPr>
          <w:u w:val="single"/>
        </w:rPr>
        <w:t xml:space="preserve"> so </w:t>
      </w:r>
      <w:r w:rsidRPr="00B34267">
        <w:rPr>
          <w:highlight w:val="green"/>
          <w:u w:val="single"/>
        </w:rPr>
        <w:t>crucial for overcoming the</w:t>
      </w:r>
      <w:r w:rsidRPr="00957EE4">
        <w:rPr>
          <w:u w:val="single"/>
        </w:rPr>
        <w:t xml:space="preserve"> various forms of </w:t>
      </w:r>
      <w:r w:rsidRPr="00B34267">
        <w:rPr>
          <w:highlight w:val="green"/>
          <w:u w:val="single"/>
        </w:rPr>
        <w:t>sectionalism which have been impediments to the power</w:t>
      </w:r>
      <w:r w:rsidRPr="00957EE4">
        <w:rPr>
          <w:u w:val="single"/>
        </w:rPr>
        <w:t xml:space="preserve"> and strength </w:t>
      </w:r>
      <w:r w:rsidRPr="00B34267">
        <w:rPr>
          <w:highlight w:val="green"/>
          <w:u w:val="single"/>
        </w:rPr>
        <w:t>of workers</w:t>
      </w:r>
      <w:r w:rsidRPr="00957EE4">
        <w:rPr>
          <w:u w:val="single"/>
        </w:rPr>
        <w:t>’ movements</w:t>
      </w:r>
      <w:r w:rsidRPr="009817E1">
        <w:rPr>
          <w:sz w:val="16"/>
        </w:rPr>
        <w:t xml:space="preserve"> (Hyman 1975, 60).</w:t>
      </w:r>
    </w:p>
    <w:p w14:paraId="14B386B1" w14:textId="77777777" w:rsidR="00767368" w:rsidRPr="009817E1" w:rsidRDefault="00767368" w:rsidP="00767368">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B34267">
        <w:rPr>
          <w:highlight w:val="green"/>
          <w:u w:val="single"/>
        </w:rPr>
        <w:t>solidarity can be transformative when workers in one place act</w:t>
      </w:r>
      <w:r w:rsidRPr="00957EE4">
        <w:rPr>
          <w:u w:val="single"/>
        </w:rPr>
        <w:t xml:space="preserve"> to help others </w:t>
      </w:r>
      <w:r w:rsidRPr="00B34267">
        <w:rPr>
          <w:highlight w:val="green"/>
          <w:u w:val="single"/>
        </w:rPr>
        <w:t>without expectation</w:t>
      </w:r>
      <w:r w:rsidRPr="00957EE4">
        <w:rPr>
          <w:u w:val="single"/>
        </w:rPr>
        <w:t xml:space="preserve"> of reciprocity or </w:t>
      </w:r>
      <w:r w:rsidRPr="00B34267">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4642E108" w14:textId="77777777" w:rsidR="00767368" w:rsidRPr="00957EE4" w:rsidRDefault="00767368" w:rsidP="00767368">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B34267">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B34267">
        <w:rPr>
          <w:highlight w:val="green"/>
          <w:u w:val="single"/>
        </w:rPr>
        <w:t>challeng</w:t>
      </w:r>
      <w:r w:rsidRPr="009817E1">
        <w:rPr>
          <w:u w:val="single"/>
        </w:rPr>
        <w:t>ing</w:t>
      </w:r>
      <w:r w:rsidRPr="00B34267">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B34267">
        <w:rPr>
          <w:highlight w:val="green"/>
          <w:u w:val="single"/>
        </w:rPr>
        <w:t>international labour solidarity today</w:t>
      </w:r>
      <w:r w:rsidRPr="00957EE4">
        <w:rPr>
          <w:u w:val="single"/>
        </w:rPr>
        <w:t xml:space="preserve"> as a strategy to </w:t>
      </w:r>
      <w:r w:rsidRPr="00B34267">
        <w:rPr>
          <w:highlight w:val="green"/>
          <w:u w:val="single"/>
        </w:rPr>
        <w:t>tackle competition between workers and strengthen possibilities to successfully confront</w:t>
      </w:r>
      <w:r w:rsidRPr="00957EE4">
        <w:rPr>
          <w:u w:val="single"/>
        </w:rPr>
        <w:t xml:space="preserve"> the endless efforts of capital to reproduce </w:t>
      </w:r>
      <w:r w:rsidRPr="00B34267">
        <w:rPr>
          <w:highlight w:val="green"/>
          <w:u w:val="single"/>
        </w:rPr>
        <w:t>uneven development and the global division of labour</w:t>
      </w:r>
      <w:r w:rsidRPr="00957EE4">
        <w:rPr>
          <w:u w:val="single"/>
        </w:rPr>
        <w:t>.</w:t>
      </w:r>
    </w:p>
    <w:p w14:paraId="0EBFDA9C" w14:textId="77777777" w:rsidR="00767368" w:rsidRPr="009817E1" w:rsidRDefault="00767368" w:rsidP="00767368">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713238F5" w14:textId="77777777" w:rsidR="00767368" w:rsidRPr="00B518FA" w:rsidRDefault="00767368" w:rsidP="00767368">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B34267">
        <w:rPr>
          <w:highlight w:val="green"/>
          <w:u w:val="single"/>
        </w:rPr>
        <w:t>acts of solidarity</w:t>
      </w:r>
      <w:r w:rsidRPr="00957EE4">
        <w:rPr>
          <w:u w:val="single"/>
        </w:rPr>
        <w:t xml:space="preserve"> often </w:t>
      </w:r>
      <w:r w:rsidRPr="00B34267">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B34267">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2EC0083D" w14:textId="77777777" w:rsidR="00767368" w:rsidRPr="00B652E5" w:rsidRDefault="00767368" w:rsidP="00767368">
      <w:pPr>
        <w:pStyle w:val="Heading4"/>
      </w:pPr>
      <w:r>
        <w:t xml:space="preserve">Labor reform is cohered through </w:t>
      </w:r>
      <w:r>
        <w:rPr>
          <w:u w:val="single"/>
        </w:rPr>
        <w:t xml:space="preserve">common-sense </w:t>
      </w:r>
      <w:r>
        <w:t xml:space="preserve">that sustains capital – challenging imperialism through </w:t>
      </w:r>
      <w:r>
        <w:rPr>
          <w:u w:val="single"/>
        </w:rPr>
        <w:t xml:space="preserve">ideology </w:t>
      </w:r>
      <w:r>
        <w:t>is key.</w:t>
      </w:r>
    </w:p>
    <w:p w14:paraId="1808E21B" w14:textId="77777777" w:rsidR="00767368" w:rsidRPr="00592B36" w:rsidRDefault="00767368" w:rsidP="00767368">
      <w:pPr>
        <w:rPr>
          <w:b/>
          <w:bCs/>
          <w:sz w:val="26"/>
          <w:szCs w:val="26"/>
        </w:rPr>
      </w:pPr>
      <w:r w:rsidRPr="001D3703">
        <w:rPr>
          <w:b/>
          <w:bCs/>
          <w:sz w:val="26"/>
          <w:szCs w:val="26"/>
        </w:rPr>
        <w:t>Keil</w:t>
      </w:r>
      <w:r>
        <w:rPr>
          <w:b/>
          <w:bCs/>
          <w:sz w:val="26"/>
          <w:szCs w:val="26"/>
        </w:rPr>
        <w:t xml:space="preserve"> and Kreinen </w:t>
      </w:r>
      <w:r w:rsidRPr="001D3703">
        <w:rPr>
          <w:b/>
          <w:bCs/>
          <w:sz w:val="26"/>
          <w:szCs w:val="26"/>
        </w:rPr>
        <w:t>22</w:t>
      </w:r>
      <w:r>
        <w:t>, *PhD candidate in Geography and Sustainability, University of Lausanne, **</w:t>
      </w:r>
      <w:r w:rsidRPr="00592B36">
        <w:t xml:space="preserve"> </w:t>
      </w:r>
      <w:r>
        <w:t xml:space="preserve">PhD, </w:t>
      </w:r>
      <w:r w:rsidRPr="00592B36">
        <w:t>Senior Research Associate</w:t>
      </w:r>
      <w:r>
        <w:t>,</w:t>
      </w:r>
      <w:r w:rsidRPr="00592B36">
        <w:t xml:space="preserve"> Research Institute for Sustainability</w:t>
      </w:r>
      <w:r>
        <w:t>, Heimholtz Center Potsdam, (Anna Katharina Keil* and Halliki Kreinen**, “</w:t>
      </w:r>
      <w:r w:rsidRPr="001D3703">
        <w:t>Slowing the treadmill for a good life for All? German trade union narratives and social-ecological transformation</w:t>
      </w:r>
      <w:r>
        <w:t xml:space="preserve">” </w:t>
      </w:r>
      <w:r>
        <w:rPr>
          <w:i/>
          <w:iCs/>
        </w:rPr>
        <w:t xml:space="preserve">Journal of Industrial Relation, </w:t>
      </w:r>
      <w:r>
        <w:t>64(4),</w:t>
      </w:r>
      <w:r w:rsidRPr="001D3703">
        <w:t xml:space="preserve"> </w:t>
      </w:r>
      <w:r>
        <w:t xml:space="preserve">2022, pp. 564-584, </w:t>
      </w:r>
      <w:hyperlink r:id="rId11" w:history="1">
        <w:r w:rsidRPr="00395F7A">
          <w:rPr>
            <w:rStyle w:val="Hyperlink"/>
          </w:rPr>
          <w:t>https://journals.sagepub.com/doi/pdf/10.1177/00221856221087413</w:t>
        </w:r>
      </w:hyperlink>
      <w:r>
        <w:t>) rose</w:t>
      </w:r>
    </w:p>
    <w:p w14:paraId="27D6E666" w14:textId="77777777" w:rsidR="00767368" w:rsidRPr="00D20909" w:rsidRDefault="00767368" w:rsidP="00767368">
      <w:pPr>
        <w:rPr>
          <w:sz w:val="12"/>
        </w:rPr>
      </w:pPr>
      <w:r w:rsidRPr="00D20909">
        <w:rPr>
          <w:sz w:val="12"/>
        </w:rPr>
        <w:t>German unions, as key treadmill actors, have historically actively delayed climate action through protecting well-paid jobs in ecologically destructive industries, for example in the coal-mining industry (Kalt, 2021). Unions have only slowly begun to engage with the interrelated environmental and social crises. IG Metall, the country’s most powerful union, has, for example, been striving to find employee-friendly solutions to the restructuring of the economy, including in the automobile sector (IG Metall, 2021</w:t>
      </w:r>
      <w:r w:rsidRPr="00C07821">
        <w:rPr>
          <w:u w:val="single"/>
        </w:rPr>
        <w:t xml:space="preserve">). These slowly emergent </w:t>
      </w:r>
      <w:r w:rsidRPr="00B34267">
        <w:rPr>
          <w:highlight w:val="green"/>
          <w:u w:val="single"/>
        </w:rPr>
        <w:t>debates in the sphere of</w:t>
      </w:r>
      <w:r w:rsidRPr="00D20909">
        <w:rPr>
          <w:u w:val="single"/>
        </w:rPr>
        <w:t xml:space="preserve"> trade </w:t>
      </w:r>
      <w:r w:rsidRPr="00B34267">
        <w:rPr>
          <w:highlight w:val="green"/>
          <w:u w:val="single"/>
        </w:rPr>
        <w:t>unions are intertwined with</w:t>
      </w:r>
      <w:r w:rsidRPr="00C07821">
        <w:rPr>
          <w:u w:val="single"/>
        </w:rPr>
        <w:t xml:space="preserve"> and engender unions’ visions of the future of work, and concurrently, </w:t>
      </w:r>
      <w:r w:rsidRPr="00592B36">
        <w:rPr>
          <w:u w:val="single"/>
        </w:rPr>
        <w:t xml:space="preserve">what is understood as </w:t>
      </w:r>
      <w:r w:rsidRPr="00546D25">
        <w:rPr>
          <w:u w:val="single"/>
        </w:rPr>
        <w:t>a</w:t>
      </w:r>
      <w:r w:rsidRPr="00C07821">
        <w:rPr>
          <w:u w:val="single"/>
        </w:rPr>
        <w:t xml:space="preserve"> worthwhile, dignified life – </w:t>
      </w:r>
      <w:r w:rsidRPr="00B34267">
        <w:rPr>
          <w:highlight w:val="green"/>
          <w:u w:val="single"/>
        </w:rPr>
        <w:t>“the good life”</w:t>
      </w:r>
      <w:r w:rsidRPr="00C07821">
        <w:rPr>
          <w:u w:val="single"/>
        </w:rPr>
        <w:t xml:space="preserve"> (TGL) </w:t>
      </w:r>
      <w:r w:rsidRPr="00592B36">
        <w:rPr>
          <w:u w:val="single"/>
        </w:rPr>
        <w:t>–</w:t>
      </w:r>
      <w:r w:rsidRPr="00B34267">
        <w:rPr>
          <w:highlight w:val="green"/>
          <w:u w:val="single"/>
        </w:rPr>
        <w:t>that unions have been striving for since their emergence</w:t>
      </w:r>
      <w:r w:rsidRPr="00C07821">
        <w:rPr>
          <w:u w:val="single"/>
        </w:rPr>
        <w:t xml:space="preserve"> in the late 19th century.</w:t>
      </w:r>
      <w:r w:rsidRPr="00D20909">
        <w:rPr>
          <w:sz w:val="12"/>
        </w:rPr>
        <w:t xml:space="preserve"> While meeting material needs is a key part of welfare, conceptualisations of TGL beyond material wealth were previously a key element of different workers’ movements (Schneidewind and Zahrnt, 2014). </w:t>
      </w:r>
      <w:r w:rsidRPr="00576E86">
        <w:rPr>
          <w:u w:val="single"/>
        </w:rPr>
        <w:t>The</w:t>
      </w:r>
      <w:r w:rsidRPr="00B34267">
        <w:rPr>
          <w:highlight w:val="green"/>
          <w:u w:val="single"/>
        </w:rPr>
        <w:t xml:space="preserve"> hegemonic understanding </w:t>
      </w:r>
      <w:r w:rsidRPr="00576E86">
        <w:rPr>
          <w:u w:val="single"/>
        </w:rPr>
        <w:t>of TGL</w:t>
      </w:r>
      <w:r w:rsidRPr="00C07821">
        <w:rPr>
          <w:u w:val="single"/>
        </w:rPr>
        <w:t xml:space="preserve">, however, </w:t>
      </w:r>
      <w:r w:rsidRPr="00B34267">
        <w:rPr>
          <w:highlight w:val="green"/>
          <w:u w:val="single"/>
        </w:rPr>
        <w:t>is built on the exploitation of resources</w:t>
      </w:r>
      <w:r w:rsidRPr="00C07821">
        <w:rPr>
          <w:u w:val="single"/>
        </w:rPr>
        <w:t xml:space="preserve">, eco- systems, sinks </w:t>
      </w:r>
      <w:r w:rsidRPr="00B34267">
        <w:rPr>
          <w:highlight w:val="green"/>
          <w:u w:val="single"/>
        </w:rPr>
        <w:t>and cheap labour in the Global South</w:t>
      </w:r>
      <w:r w:rsidRPr="00C07821">
        <w:rPr>
          <w:u w:val="single"/>
        </w:rPr>
        <w:t xml:space="preserve"> and is not generalisable without overshooting planetary </w:t>
      </w:r>
      <w:r w:rsidRPr="00685EA0">
        <w:rPr>
          <w:u w:val="single"/>
        </w:rPr>
        <w:t xml:space="preserve">boundaries. </w:t>
      </w:r>
      <w:r w:rsidRPr="00D20909">
        <w:rPr>
          <w:sz w:val="12"/>
        </w:rPr>
        <w:t>Brand and Wissen (2021) term it</w:t>
      </w:r>
      <w:r w:rsidRPr="00D20909">
        <w:rPr>
          <w:b/>
          <w:bCs/>
          <w:sz w:val="12"/>
        </w:rPr>
        <w:t xml:space="preserve"> </w:t>
      </w:r>
      <w:r w:rsidRPr="00546D25">
        <w:rPr>
          <w:b/>
          <w:bCs/>
          <w:u w:val="single"/>
        </w:rPr>
        <w:t xml:space="preserve">the “imperial mode of living” </w:t>
      </w:r>
      <w:r w:rsidRPr="00685EA0">
        <w:rPr>
          <w:u w:val="single"/>
        </w:rPr>
        <w:t xml:space="preserve">(IML). </w:t>
      </w:r>
      <w:r w:rsidRPr="00D20909">
        <w:rPr>
          <w:sz w:val="12"/>
        </w:rPr>
        <w:t>We analyse current conceptualisations of the future of work and TGL in the case of the three biggest German unions: IG Metall, ver.di, and IG BCE. In the German context, trade unions have considerable political influence</w:t>
      </w:r>
      <w:r w:rsidRPr="00576E86">
        <w:rPr>
          <w:u w:val="single"/>
        </w:rPr>
        <w:t xml:space="preserve">, since </w:t>
      </w:r>
      <w:r w:rsidRPr="00B34267">
        <w:rPr>
          <w:highlight w:val="green"/>
          <w:u w:val="single"/>
        </w:rPr>
        <w:t>the corporatist</w:t>
      </w:r>
      <w:r w:rsidRPr="00C07821">
        <w:rPr>
          <w:u w:val="single"/>
        </w:rPr>
        <w:t xml:space="preserve"> social partnership </w:t>
      </w:r>
      <w:r w:rsidRPr="00B34267">
        <w:rPr>
          <w:highlight w:val="green"/>
          <w:u w:val="single"/>
        </w:rPr>
        <w:t>structure establishes unions as negotiation partners with extensive</w:t>
      </w:r>
      <w:r w:rsidRPr="00685EA0">
        <w:rPr>
          <w:u w:val="single"/>
        </w:rPr>
        <w:t xml:space="preserve"> and well-secured business and </w:t>
      </w:r>
      <w:r w:rsidRPr="00B34267">
        <w:rPr>
          <w:highlight w:val="green"/>
          <w:u w:val="single"/>
        </w:rPr>
        <w:t>union rights</w:t>
      </w:r>
      <w:r w:rsidRPr="00685EA0">
        <w:rPr>
          <w:u w:val="single"/>
        </w:rPr>
        <w:t xml:space="preserve"> (Hyman, 2001; Mildenberger, 2020). At the same time, </w:t>
      </w:r>
      <w:r w:rsidRPr="00B34267">
        <w:rPr>
          <w:highlight w:val="green"/>
          <w:u w:val="single"/>
        </w:rPr>
        <w:t>this social partnership orients</w:t>
      </w:r>
      <w:r w:rsidRPr="00685EA0">
        <w:rPr>
          <w:u w:val="single"/>
        </w:rPr>
        <w:t xml:space="preserve"> </w:t>
      </w:r>
      <w:r w:rsidRPr="00D20909">
        <w:rPr>
          <w:sz w:val="12"/>
        </w:rPr>
        <w:t xml:space="preserve">German </w:t>
      </w:r>
      <w:r w:rsidRPr="00B34267">
        <w:rPr>
          <w:highlight w:val="green"/>
          <w:u w:val="single"/>
        </w:rPr>
        <w:t>unions towards incremental rather than radical change</w:t>
      </w:r>
      <w:r w:rsidRPr="00685EA0">
        <w:rPr>
          <w:u w:val="single"/>
        </w:rPr>
        <w:t xml:space="preserve"> in international comparison. </w:t>
      </w:r>
      <w:r w:rsidRPr="00D20909">
        <w:rPr>
          <w:sz w:val="12"/>
        </w:rPr>
        <w:t>In the past, corporatist structures have delayed climate action due to the “double representation” of fossil fuel interests in Germany via industrial unions and affiliated political parties (Mildenberger, 2020).</w:t>
      </w:r>
    </w:p>
    <w:p w14:paraId="7A51A08E" w14:textId="77777777" w:rsidR="00767368" w:rsidRPr="00C07821" w:rsidRDefault="00767368" w:rsidP="00767368">
      <w:pPr>
        <w:rPr>
          <w:u w:val="single"/>
        </w:rPr>
      </w:pPr>
      <w:r w:rsidRPr="00D20909">
        <w:rPr>
          <w:sz w:val="12"/>
        </w:rPr>
        <w:t>There are large differences between the three chosen unions in terms of their political backgrounds, orientation and membership. As the three biggest unions, they also have substantial political clout, presenting an apt case for comparing different narratives of unions that are relevant actors in the country’s transition to a sustainable economy. They represent the workers most affected by the transition away from coal mining (IG BCE), the turn away from the combustion engine affecting the German automobile indus- try (IG Metall), or have a mixed membership, including workers employed in sectors deemed important for a sustainable economy, such as healthcare (most notably ver.di). In Hyman’s (2001) classification, IG BCE (amongst others in the chemicals, pharmaceu- ticals, glass, mining, energy industries) can be considered a “market-focused” or business union; IG Metall (amongst others in the metal, electronics, steel, textiles, wood process- ing, auto mechanics, electricals, carpentry industries) both society-/class- and market- focused; ver.di (public service, health and care, social and education, transport, etc.) is considered society-/class-focused (Dribbusch and Birke, 2019; Silvia, 2013). The unions’ different characteristics facilitate further comparative understanding of unions’ positioning in the sustainability debate. Our research sets out to analyse conceptions of TGL and good work in German trade unions through the lens of Gramscian theory to understand reasons for continued support of the treadmill and potential for slowing it down. After introducing our theoretical framework with reference to the analysed unions, we conducted a narrative analysis based on the work of Roe (1994, 2007). We show how the prevalent common senses of TGL and good work embedded in the tread- mill of production explain continued unsustainability as well as pointing out how and where narratives breaking out of the logic of the treadmill emerge.</w:t>
      </w:r>
    </w:p>
    <w:p w14:paraId="28896F0F" w14:textId="77777777" w:rsidR="00767368" w:rsidRPr="00D20909" w:rsidRDefault="00767368" w:rsidP="00767368">
      <w:pPr>
        <w:rPr>
          <w:sz w:val="12"/>
        </w:rPr>
      </w:pPr>
      <w:r w:rsidRPr="00D20909">
        <w:rPr>
          <w:sz w:val="12"/>
        </w:rPr>
        <w:t>The treadmill and “the good life:” common sense and the structuring of the unsustainable everyday</w:t>
      </w:r>
    </w:p>
    <w:p w14:paraId="3B765583" w14:textId="77777777" w:rsidR="00767368" w:rsidRDefault="00767368" w:rsidP="00767368">
      <w:pPr>
        <w:rPr>
          <w:sz w:val="12"/>
        </w:rPr>
      </w:pPr>
      <w:r w:rsidRPr="00D20909">
        <w:rPr>
          <w:sz w:val="12"/>
        </w:rPr>
        <w:t xml:space="preserve">The insights of Antonio Gramsci provide a key to understanding how the “treadmill of production” (Schnaiberg, 1980) system is upheld despite increasingly visible environ- mental destruction and social contradictions, especially in the wake of neoliberal flexibi- lisation in the 1980s (Eversberg, 2019). Gramsci’s work, turning away from Marxist orthodoxy, helps to understand not only the material basis but also a cultural aspect to hegemony, which allows for better understanding of the continued support for the tread- mill (Snir, 2016). 1 Hegemony arises from the manufactured, active consent of people via the ideology of “common sense” and the state-civil society nexus (Burawoy, 2012: 192; Gramsci, 2011). </w:t>
      </w:r>
      <w:r w:rsidRPr="00B34267">
        <w:rPr>
          <w:highlight w:val="green"/>
          <w:u w:val="single"/>
        </w:rPr>
        <w:t>The ideology of common sense</w:t>
      </w:r>
      <w:r w:rsidRPr="00685EA0">
        <w:rPr>
          <w:u w:val="single"/>
        </w:rPr>
        <w:t xml:space="preserve">, “the spontaneous philosophy of the multitude which has to be made ideologically coherent", </w:t>
      </w:r>
      <w:r w:rsidRPr="00B34267">
        <w:rPr>
          <w:highlight w:val="green"/>
          <w:u w:val="single"/>
        </w:rPr>
        <w:t>normalises</w:t>
      </w:r>
      <w:r w:rsidRPr="00685EA0">
        <w:rPr>
          <w:u w:val="single"/>
        </w:rPr>
        <w:t xml:space="preserve"> and justifies histor- ically unique and socially created </w:t>
      </w:r>
      <w:r w:rsidRPr="00B34267">
        <w:rPr>
          <w:highlight w:val="green"/>
          <w:u w:val="single"/>
        </w:rPr>
        <w:t>power relations</w:t>
      </w:r>
      <w:r w:rsidRPr="00685EA0">
        <w:rPr>
          <w:u w:val="single"/>
        </w:rPr>
        <w:t xml:space="preserve">, oppression, and ways of living, </w:t>
      </w:r>
      <w:r w:rsidRPr="00B34267">
        <w:rPr>
          <w:highlight w:val="green"/>
          <w:u w:val="single"/>
        </w:rPr>
        <w:t>as the “law of nature”</w:t>
      </w:r>
      <w:r w:rsidRPr="00D20909">
        <w:rPr>
          <w:sz w:val="12"/>
        </w:rPr>
        <w:t xml:space="preserve"> (Crehan, 2011: 284, 276). Common sense is not necessarily expressed as an explicitly held belief system, “but may be in the form of implicit, self-evident consent” (Snir, 2016: 4). </w:t>
      </w:r>
      <w:r w:rsidRPr="00347532">
        <w:rPr>
          <w:b/>
          <w:bCs/>
          <w:u w:val="single"/>
        </w:rPr>
        <w:t xml:space="preserve">It is </w:t>
      </w:r>
      <w:r w:rsidRPr="00B34267">
        <w:rPr>
          <w:b/>
          <w:bCs/>
          <w:highlight w:val="green"/>
          <w:u w:val="single"/>
        </w:rPr>
        <w:t>through quotidian</w:t>
      </w:r>
      <w:r w:rsidRPr="00347532">
        <w:rPr>
          <w:b/>
          <w:bCs/>
          <w:u w:val="single"/>
        </w:rPr>
        <w:t xml:space="preserve">, everyday </w:t>
      </w:r>
      <w:r w:rsidRPr="00B34267">
        <w:rPr>
          <w:b/>
          <w:bCs/>
          <w:highlight w:val="green"/>
          <w:u w:val="single"/>
        </w:rPr>
        <w:t>practices</w:t>
      </w:r>
      <w:r w:rsidRPr="00347532">
        <w:rPr>
          <w:b/>
          <w:bCs/>
          <w:u w:val="single"/>
        </w:rPr>
        <w:t xml:space="preserve"> that </w:t>
      </w:r>
      <w:r w:rsidRPr="00B34267">
        <w:rPr>
          <w:b/>
          <w:bCs/>
          <w:highlight w:val="green"/>
          <w:u w:val="single"/>
        </w:rPr>
        <w:t xml:space="preserve">the </w:t>
      </w:r>
      <w:r w:rsidRPr="00C325AB">
        <w:rPr>
          <w:b/>
          <w:bCs/>
          <w:u w:val="single"/>
        </w:rPr>
        <w:t xml:space="preserve">capitalist </w:t>
      </w:r>
      <w:r w:rsidRPr="00B34267">
        <w:rPr>
          <w:b/>
          <w:bCs/>
          <w:highlight w:val="green"/>
          <w:u w:val="single"/>
        </w:rPr>
        <w:t>logic comes to be naturalised, as it “provides a</w:t>
      </w:r>
      <w:r w:rsidRPr="00347532">
        <w:rPr>
          <w:b/>
          <w:bCs/>
          <w:u w:val="single"/>
        </w:rPr>
        <w:t xml:space="preserve"> heterogeneous </w:t>
      </w:r>
      <w:r w:rsidRPr="00B34267">
        <w:rPr>
          <w:b/>
          <w:bCs/>
          <w:highlight w:val="green"/>
          <w:u w:val="single"/>
        </w:rPr>
        <w:t>bundle of taken-for-granted understand- ings of how the world is that make up the</w:t>
      </w:r>
      <w:r w:rsidRPr="00347532">
        <w:rPr>
          <w:b/>
          <w:bCs/>
          <w:u w:val="single"/>
        </w:rPr>
        <w:t xml:space="preserve"> basic </w:t>
      </w:r>
      <w:r w:rsidRPr="00B34267">
        <w:rPr>
          <w:b/>
          <w:bCs/>
          <w:highlight w:val="green"/>
          <w:u w:val="single"/>
        </w:rPr>
        <w:t xml:space="preserve">landscape </w:t>
      </w:r>
      <w:r w:rsidRPr="00C325AB">
        <w:rPr>
          <w:b/>
          <w:bCs/>
          <w:u w:val="single"/>
        </w:rPr>
        <w:t>with</w:t>
      </w:r>
      <w:r w:rsidRPr="00B34267">
        <w:rPr>
          <w:b/>
          <w:bCs/>
          <w:highlight w:val="green"/>
          <w:u w:val="single"/>
        </w:rPr>
        <w:t>in which individuals are socialized</w:t>
      </w:r>
      <w:r w:rsidRPr="00347532">
        <w:rPr>
          <w:b/>
          <w:bCs/>
          <w:u w:val="single"/>
        </w:rPr>
        <w:t xml:space="preserve"> and chart their individual life courses</w:t>
      </w:r>
      <w:r w:rsidRPr="00D20909">
        <w:rPr>
          <w:sz w:val="12"/>
        </w:rPr>
        <w:t>” (Crehan, 2011, 287). According to Gramscian analysis, the coalition of actors in the state-civil society nexus, including trade unions, constitute a “historic bloc”, which supports and reinforces the ideology of common sense (Burawoy, 2012: 192). The historic bloc in the service of the treadmill has been called the “growth coalition” (Schnaiberg, 1980: 205). As long as the coalition and the ideology of common sense are intact, hegemony persists (Bond et al., 2020).</w:t>
      </w:r>
    </w:p>
    <w:p w14:paraId="0182335B" w14:textId="77777777" w:rsidR="005D3362" w:rsidRDefault="005D3362" w:rsidP="005D3362">
      <w:pPr>
        <w:pStyle w:val="Heading2"/>
      </w:pPr>
      <w:r>
        <w:t>4</w:t>
      </w:r>
    </w:p>
    <w:p w14:paraId="7AF8CD46" w14:textId="77777777" w:rsidR="005D3362" w:rsidRDefault="005D3362" w:rsidP="005D3362">
      <w:pPr>
        <w:pStyle w:val="Heading3"/>
      </w:pPr>
      <w:r>
        <w:t>1NC---PIK</w:t>
      </w:r>
    </w:p>
    <w:p w14:paraId="35E7DE82" w14:textId="77777777" w:rsidR="005D3362" w:rsidRPr="00114EAF" w:rsidRDefault="005D3362" w:rsidP="005D3362">
      <w:pPr>
        <w:pStyle w:val="Heading4"/>
        <w:rPr>
          <w:rFonts w:cs="Times New Roman"/>
          <w:sz w:val="28"/>
        </w:rPr>
      </w:pPr>
      <w:r w:rsidRPr="00A27CD4">
        <w:rPr>
          <w:rFonts w:cs="Times New Roman"/>
          <w:sz w:val="28"/>
        </w:rPr>
        <w:t xml:space="preserve">The United States federal government should substantially strengthen collective bargaining rights for </w:t>
      </w:r>
      <w:r>
        <w:rPr>
          <w:rFonts w:cs="Times New Roman"/>
          <w:sz w:val="28"/>
        </w:rPr>
        <w:t>physicians that do not work on tactical teams</w:t>
      </w:r>
      <w:r w:rsidRPr="00A27CD4">
        <w:rPr>
          <w:rFonts w:cs="Times New Roman"/>
          <w:sz w:val="28"/>
        </w:rPr>
        <w:t xml:space="preserve"> in the United States, including over workplace governance</w:t>
      </w:r>
      <w:r w:rsidRPr="00114EAF">
        <w:rPr>
          <w:rFonts w:cs="Times New Roman"/>
          <w:sz w:val="28"/>
        </w:rPr>
        <w:t>.</w:t>
      </w:r>
    </w:p>
    <w:p w14:paraId="1B4FEBC8" w14:textId="77777777" w:rsidR="005D3362" w:rsidRPr="009F6732" w:rsidRDefault="005D3362" w:rsidP="005D3362"/>
    <w:p w14:paraId="6415273A" w14:textId="77777777" w:rsidR="005D3362" w:rsidRDefault="005D3362" w:rsidP="005D3362">
      <w:pPr>
        <w:pStyle w:val="Heading4"/>
      </w:pPr>
      <w:r>
        <w:t>Physicians on police tactical teams choose police over patients and participate in the deportation of migrants</w:t>
      </w:r>
    </w:p>
    <w:p w14:paraId="1A8ED887" w14:textId="77777777" w:rsidR="005D3362" w:rsidRPr="00D72C2A" w:rsidRDefault="005D3362" w:rsidP="005D3362">
      <w:r w:rsidRPr="00A85732">
        <w:rPr>
          <w:b/>
          <w:bCs/>
          <w:sz w:val="26"/>
          <w:szCs w:val="26"/>
        </w:rPr>
        <w:t xml:space="preserve">De Valence and Suppan 23 </w:t>
      </w:r>
      <w:r>
        <w:t xml:space="preserve">(Timothee de Valence and Laurent Suppan, “Physicians in police tactical teams – ethical considerations,” </w:t>
      </w:r>
      <w:r w:rsidRPr="00A85732">
        <w:t>https://pmc.ncbi.nlm.nih.gov/articles/PMC10466767/</w:t>
      </w:r>
      <w:r>
        <w:t>,  published 8/29/23, accessed 9/8/25) //Rock Chalk</w:t>
      </w:r>
    </w:p>
    <w:p w14:paraId="75158191" w14:textId="77777777" w:rsidR="005D3362" w:rsidRPr="002C1BB8" w:rsidRDefault="005D3362" w:rsidP="005D3362">
      <w:pPr>
        <w:rPr>
          <w:sz w:val="16"/>
        </w:rPr>
      </w:pPr>
      <w:r w:rsidRPr="002C1BB8">
        <w:rPr>
          <w:sz w:val="16"/>
        </w:rPr>
        <w:t>In the wake of Columbine and other high-profile mass shootings, law enforcement agencies shifted toward an approach known as “rapid deployment” [</w:t>
      </w:r>
      <w:hyperlink r:id="rId12" w:anchor="CR1" w:history="1">
        <w:r w:rsidRPr="002C1BB8">
          <w:rPr>
            <w:rStyle w:val="Hyperlink"/>
            <w:sz w:val="16"/>
          </w:rPr>
          <w:t>1</w:t>
        </w:r>
      </w:hyperlink>
      <w:r w:rsidRPr="002C1BB8">
        <w:rPr>
          <w:sz w:val="16"/>
        </w:rPr>
        <w:t>]. This involves training officers to immediately enter the scene of an active shooter situation and engage the shooter, aiming to neutralize the threat as soon as possible [</w:t>
      </w:r>
      <w:hyperlink r:id="rId13" w:anchor="CR2" w:history="1">
        <w:r w:rsidRPr="002C1BB8">
          <w:rPr>
            <w:rStyle w:val="Hyperlink"/>
            <w:sz w:val="16"/>
          </w:rPr>
          <w:t>2</w:t>
        </w:r>
      </w:hyperlink>
      <w:r w:rsidRPr="002C1BB8">
        <w:rPr>
          <w:sz w:val="16"/>
        </w:rPr>
        <w:t>]. In addition to early threat elimination, concurrent immediate medical care in the “hot zone” has become the standard of care in tactical operations. Courses such as Tactical Emergency Casualty Care (TECC) have enabled forward operators to acquire essential skills, allowing them to provide simple, life-saving interventions [</w:t>
      </w:r>
      <w:hyperlink r:id="rId14" w:anchor="CR3" w:history="1">
        <w:r w:rsidRPr="002C1BB8">
          <w:rPr>
            <w:rStyle w:val="Hyperlink"/>
            <w:sz w:val="16"/>
          </w:rPr>
          <w:t>3</w:t>
        </w:r>
      </w:hyperlink>
      <w:r w:rsidRPr="002C1BB8">
        <w:rPr>
          <w:sz w:val="16"/>
        </w:rPr>
        <w:t>]. Among these, hemorrhage control is of paramount importance [</w:t>
      </w:r>
      <w:hyperlink r:id="rId15" w:anchor="CR4" w:history="1">
        <w:r w:rsidRPr="002C1BB8">
          <w:rPr>
            <w:rStyle w:val="Hyperlink"/>
            <w:sz w:val="16"/>
          </w:rPr>
          <w:t>4</w:t>
        </w:r>
      </w:hyperlink>
      <w:r w:rsidRPr="002C1BB8">
        <w:rPr>
          <w:sz w:val="16"/>
        </w:rPr>
        <w:t>]. There have been many ways that emergency care under fire has been implemented, with some services training police officers to provide first aid, while others have chosen to embed EMTs, paramedics, and even physicians in police tactical teams [</w:t>
      </w:r>
      <w:hyperlink r:id="rId16" w:anchor="CR5" w:history="1">
        <w:r w:rsidRPr="002C1BB8">
          <w:rPr>
            <w:rStyle w:val="Hyperlink"/>
            <w:sz w:val="16"/>
          </w:rPr>
          <w:t>5</w:t>
        </w:r>
      </w:hyperlink>
      <w:r w:rsidRPr="002C1BB8">
        <w:rPr>
          <w:sz w:val="16"/>
        </w:rPr>
        <w:t>,</w:t>
      </w:r>
      <w:r w:rsidRPr="00D72C2A">
        <w:rPr>
          <w:sz w:val="16"/>
        </w:rPr>
        <w:t xml:space="preserve"> </w:t>
      </w:r>
      <w:hyperlink r:id="rId17" w:anchor="CR6" w:history="1">
        <w:r w:rsidRPr="002C1BB8">
          <w:rPr>
            <w:rStyle w:val="Hyperlink"/>
            <w:sz w:val="16"/>
          </w:rPr>
          <w:t>6</w:t>
        </w:r>
      </w:hyperlink>
      <w:r w:rsidRPr="002C1BB8">
        <w:rPr>
          <w:sz w:val="16"/>
        </w:rPr>
        <w:t>]. While doctors have seen frontline action for well over a century in the military setting, integrating physicians into civilian police tactical teams is somewhat recent. Tactical medicine has even evolved to become a subspecialty in itself, with many universities in the United States offering dedicated fellowship programs [</w:t>
      </w:r>
      <w:hyperlink r:id="rId18" w:anchor="CR7" w:history="1">
        <w:r w:rsidRPr="002C1BB8">
          <w:rPr>
            <w:rStyle w:val="Hyperlink"/>
            <w:sz w:val="16"/>
          </w:rPr>
          <w:t>7</w:t>
        </w:r>
      </w:hyperlink>
      <w:r w:rsidRPr="002C1BB8">
        <w:rPr>
          <w:sz w:val="16"/>
        </w:rPr>
        <w:t>,</w:t>
      </w:r>
      <w:r w:rsidRPr="00D72C2A">
        <w:rPr>
          <w:sz w:val="16"/>
        </w:rPr>
        <w:t xml:space="preserve"> </w:t>
      </w:r>
      <w:hyperlink r:id="rId19" w:anchor="CR8" w:history="1">
        <w:r w:rsidRPr="002C1BB8">
          <w:rPr>
            <w:rStyle w:val="Hyperlink"/>
            <w:sz w:val="16"/>
          </w:rPr>
          <w:t>8</w:t>
        </w:r>
      </w:hyperlink>
      <w:r w:rsidRPr="002C1BB8">
        <w:rPr>
          <w:sz w:val="16"/>
        </w:rPr>
        <w:t>]. While the addition of a physician in police tactical teams might seem a positive approach, allowing for the delivery of advanced forward care in the “hot zone” which is usually out of bounds to other medical professionals, this also raises many ethical questions.</w:t>
      </w:r>
      <w:r w:rsidRPr="00D72C2A">
        <w:rPr>
          <w:sz w:val="16"/>
        </w:rPr>
        <w:t xml:space="preserve"> </w:t>
      </w:r>
      <w:r w:rsidRPr="002C1BB8">
        <w:rPr>
          <w:sz w:val="16"/>
        </w:rPr>
        <w:t>Risk: Working in a tactical setting is a high-risk activity, and doctors embedded in police tactical teams may be put in situations that pose a risk to their safety. While physicians may provide invaluable advanced care in the field, the risks they are exposed to must be carefully weighed against any potential benefit they may offer [</w:t>
      </w:r>
      <w:hyperlink r:id="rId20" w:anchor="CR9" w:history="1">
        <w:r w:rsidRPr="002C1BB8">
          <w:rPr>
            <w:rStyle w:val="Hyperlink"/>
            <w:sz w:val="16"/>
          </w:rPr>
          <w:t>9</w:t>
        </w:r>
      </w:hyperlink>
      <w:r w:rsidRPr="002C1BB8">
        <w:rPr>
          <w:sz w:val="16"/>
        </w:rPr>
        <w:t>]. Depending on the circumstances, physicians might need to be part of the forward assault team, which implies maximum exposure and risk, while other systems might place tactical physicians in moderate to low-risk areas (“warm” and “cold” zones). The choice of placing physicians in forward positions or delegating forward medical tasks to other providers (EMTs, paramedics, or even police officers) should be decided in advance depending on local needs and environment types. The tactical physician must not be an add-on that slows or hampers the team but rather a high-performing member of the tactical team. It is therefore crucial for doctors who work on police tactical teams to receive specialized training to be able to function effectively within a high-stress and fast-paced environment and to synchronize perfectly with the team and its objectives.</w:t>
      </w:r>
      <w:r w:rsidRPr="00D72C2A">
        <w:rPr>
          <w:sz w:val="16"/>
        </w:rPr>
        <w:t xml:space="preserve"> </w:t>
      </w:r>
      <w:r w:rsidRPr="002C1BB8">
        <w:rPr>
          <w:sz w:val="16"/>
        </w:rPr>
        <w:t xml:space="preserve">Use of force: </w:t>
      </w:r>
      <w:r w:rsidRPr="002C1BB8">
        <w:rPr>
          <w:rStyle w:val="StyleUnderline"/>
          <w:highlight w:val="cyan"/>
        </w:rPr>
        <w:t>When physicians are part of a tactical police team</w:t>
      </w:r>
      <w:r w:rsidRPr="002C1BB8">
        <w:rPr>
          <w:rStyle w:val="StyleUnderline"/>
        </w:rPr>
        <w:t xml:space="preserve">, </w:t>
      </w:r>
      <w:r w:rsidRPr="002C1BB8">
        <w:rPr>
          <w:rStyle w:val="StyleUnderline"/>
          <w:highlight w:val="cyan"/>
        </w:rPr>
        <w:t>they may</w:t>
      </w:r>
      <w:r w:rsidRPr="002C1BB8">
        <w:rPr>
          <w:rStyle w:val="StyleUnderline"/>
        </w:rPr>
        <w:t xml:space="preserve"> be involved in the </w:t>
      </w:r>
      <w:r w:rsidRPr="002C1BB8">
        <w:rPr>
          <w:rStyle w:val="StyleUnderline"/>
          <w:highlight w:val="cyan"/>
        </w:rPr>
        <w:t>use</w:t>
      </w:r>
      <w:r w:rsidRPr="002C1BB8">
        <w:rPr>
          <w:rStyle w:val="StyleUnderline"/>
        </w:rPr>
        <w:t xml:space="preserve"> of </w:t>
      </w:r>
      <w:r w:rsidRPr="002C1BB8">
        <w:rPr>
          <w:rStyle w:val="StyleUnderline"/>
          <w:highlight w:val="cyan"/>
        </w:rPr>
        <w:t>force against individuals</w:t>
      </w:r>
      <w:r w:rsidRPr="002C1BB8">
        <w:rPr>
          <w:rStyle w:val="StyleUnderline"/>
        </w:rPr>
        <w:t>, especially if they are armed, as is the case in some agencies</w:t>
      </w:r>
      <w:r w:rsidRPr="002C1BB8">
        <w:rPr>
          <w:sz w:val="16"/>
        </w:rPr>
        <w:t xml:space="preserve">. It is important to ensure that physicians are trained in the appropriate use of force and that their actions are consistent with medical ethics. </w:t>
      </w:r>
      <w:r w:rsidRPr="002C1BB8">
        <w:rPr>
          <w:rStyle w:val="StyleUnderline"/>
        </w:rPr>
        <w:t xml:space="preserve">On the other hand, </w:t>
      </w:r>
      <w:r w:rsidRPr="002C1BB8">
        <w:rPr>
          <w:rStyle w:val="StyleUnderline"/>
          <w:highlight w:val="cyan"/>
        </w:rPr>
        <w:t>one could argue</w:t>
      </w:r>
      <w:r w:rsidRPr="002C1BB8">
        <w:rPr>
          <w:rStyle w:val="StyleUnderline"/>
        </w:rPr>
        <w:t xml:space="preserve"> that </w:t>
      </w:r>
      <w:r w:rsidRPr="002C1BB8">
        <w:rPr>
          <w:rStyle w:val="StyleUnderline"/>
          <w:highlight w:val="cyan"/>
        </w:rPr>
        <w:t>the elimination of the threat</w:t>
      </w:r>
      <w:r w:rsidRPr="002C1BB8">
        <w:rPr>
          <w:rStyle w:val="StyleUnderline"/>
        </w:rPr>
        <w:t xml:space="preserve">, which </w:t>
      </w:r>
      <w:r w:rsidRPr="002C1BB8">
        <w:rPr>
          <w:rStyle w:val="StyleUnderline"/>
          <w:highlight w:val="cyan"/>
        </w:rPr>
        <w:t>is the main role of a police tactical</w:t>
      </w:r>
      <w:r w:rsidRPr="002C1BB8">
        <w:rPr>
          <w:rStyle w:val="StyleUnderline"/>
        </w:rPr>
        <w:t xml:space="preserve"> </w:t>
      </w:r>
      <w:r w:rsidRPr="002C1BB8">
        <w:rPr>
          <w:rStyle w:val="StyleUnderline"/>
          <w:highlight w:val="cyan"/>
        </w:rPr>
        <w:t>team,</w:t>
      </w:r>
      <w:r w:rsidRPr="002C1BB8">
        <w:rPr>
          <w:rStyle w:val="StyleUnderline"/>
        </w:rPr>
        <w:t xml:space="preserve"> </w:t>
      </w:r>
      <w:r w:rsidRPr="002C1BB8">
        <w:rPr>
          <w:rStyle w:val="StyleUnderline"/>
          <w:highlight w:val="cyan"/>
        </w:rPr>
        <w:t>might be</w:t>
      </w:r>
      <w:r w:rsidRPr="002C1BB8">
        <w:rPr>
          <w:rStyle w:val="StyleUnderline"/>
        </w:rPr>
        <w:t xml:space="preserve"> equivalent to </w:t>
      </w:r>
      <w:r w:rsidRPr="002C1BB8">
        <w:rPr>
          <w:rStyle w:val="StyleUnderline"/>
          <w:highlight w:val="cyan"/>
        </w:rPr>
        <w:t>saving lives</w:t>
      </w:r>
      <w:r w:rsidRPr="002C1BB8">
        <w:rPr>
          <w:rStyle w:val="StyleUnderline"/>
        </w:rPr>
        <w:t xml:space="preserve">, as leaving the threat unopposed would certainly have resulted in excess injury and death. </w:t>
      </w:r>
      <w:r w:rsidRPr="002C1BB8">
        <w:rPr>
          <w:sz w:val="16"/>
        </w:rPr>
        <w:t>While harm might be unavoidable to accomplish this goal, it is for the greater good. Moreover, some tactical physicians have noted that their presence in the police tactical team might have a harm-reducing effect [</w:t>
      </w:r>
      <w:hyperlink r:id="rId21" w:anchor="CR10" w:history="1">
        <w:r w:rsidRPr="002C1BB8">
          <w:rPr>
            <w:rStyle w:val="Hyperlink"/>
            <w:sz w:val="16"/>
          </w:rPr>
          <w:t>10</w:t>
        </w:r>
      </w:hyperlink>
      <w:r w:rsidRPr="002C1BB8">
        <w:rPr>
          <w:sz w:val="16"/>
        </w:rPr>
        <w:t>]. Indeed, having a physician on the team might increase the other members’ sense of safety by having immediate access to medical attention, if required. This, by reducing the team members’ level of stress, may mitigate the risk of an accidental, negligent, or unintentional firearm discharge.</w:t>
      </w:r>
      <w:r w:rsidRPr="00D72C2A">
        <w:rPr>
          <w:sz w:val="16"/>
        </w:rPr>
        <w:t xml:space="preserve"> </w:t>
      </w:r>
      <w:r w:rsidRPr="002C1BB8">
        <w:rPr>
          <w:rStyle w:val="StyleUnderline"/>
        </w:rPr>
        <w:t xml:space="preserve">Duty to the patient vs. duty to the team: </w:t>
      </w:r>
      <w:r w:rsidRPr="002C1BB8">
        <w:rPr>
          <w:rStyle w:val="StyleUnderline"/>
          <w:highlight w:val="cyan"/>
        </w:rPr>
        <w:t>Physicians have a duty to their patients</w:t>
      </w:r>
      <w:r w:rsidRPr="002C1BB8">
        <w:rPr>
          <w:rStyle w:val="StyleUnderline"/>
        </w:rPr>
        <w:t xml:space="preserve">, to whom they should provide the best possible care. </w:t>
      </w:r>
      <w:r w:rsidRPr="002C1BB8">
        <w:rPr>
          <w:rStyle w:val="StyleUnderline"/>
          <w:highlight w:val="cyan"/>
        </w:rPr>
        <w:t>However,</w:t>
      </w:r>
      <w:r w:rsidRPr="002C1BB8">
        <w:rPr>
          <w:rStyle w:val="StyleUnderline"/>
        </w:rPr>
        <w:t xml:space="preserve"> when a physician is a tactical police team member, </w:t>
      </w:r>
      <w:r w:rsidRPr="002C1BB8">
        <w:rPr>
          <w:rStyle w:val="StyleUnderline"/>
          <w:highlight w:val="cyan"/>
        </w:rPr>
        <w:t>they also have a duty to the team and its objectives</w:t>
      </w:r>
      <w:r w:rsidRPr="002C1BB8">
        <w:rPr>
          <w:rStyle w:val="StyleUnderline"/>
        </w:rPr>
        <w:t>.</w:t>
      </w:r>
      <w:r w:rsidRPr="002C1BB8">
        <w:rPr>
          <w:sz w:val="16"/>
        </w:rPr>
        <w:t xml:space="preserve"> </w:t>
      </w:r>
      <w:r w:rsidRPr="002C1BB8">
        <w:rPr>
          <w:rStyle w:val="StyleUnderline"/>
        </w:rPr>
        <w:t xml:space="preserve">A loyalty issue may arise when physicians are also sworn police officers. This can create a conflict of interest, as the physician </w:t>
      </w:r>
      <w:r w:rsidRPr="002C1BB8">
        <w:rPr>
          <w:rStyle w:val="StyleUnderline"/>
          <w:highlight w:val="cyan"/>
        </w:rPr>
        <w:t>may be</w:t>
      </w:r>
      <w:r w:rsidRPr="002C1BB8">
        <w:rPr>
          <w:rStyle w:val="StyleUnderline"/>
        </w:rPr>
        <w:t xml:space="preserve"> </w:t>
      </w:r>
      <w:r w:rsidRPr="002C1BB8">
        <w:rPr>
          <w:rStyle w:val="StyleUnderline"/>
          <w:highlight w:val="cyan"/>
        </w:rPr>
        <w:t>required to prioritize the needs of the team</w:t>
      </w:r>
      <w:r w:rsidRPr="002C1BB8">
        <w:rPr>
          <w:rStyle w:val="StyleUnderline"/>
        </w:rPr>
        <w:t xml:space="preserve"> over the needs of the patient. Furthermore, in situations where team members are wounded, implicit bias might influe</w:t>
      </w:r>
      <w:r>
        <w:rPr>
          <w:rStyle w:val="StyleUnderline"/>
        </w:rPr>
        <w:t>a</w:t>
      </w:r>
      <w:r w:rsidRPr="002C1BB8">
        <w:rPr>
          <w:rStyle w:val="StyleUnderline"/>
        </w:rPr>
        <w:t xml:space="preserve">nce the physician </w:t>
      </w:r>
      <w:r w:rsidRPr="002C1BB8">
        <w:rPr>
          <w:rStyle w:val="StyleUnderline"/>
          <w:highlight w:val="cyan"/>
        </w:rPr>
        <w:t>to</w:t>
      </w:r>
      <w:r w:rsidRPr="002C1BB8">
        <w:rPr>
          <w:rStyle w:val="StyleUnderline"/>
        </w:rPr>
        <w:t xml:space="preserve"> prioritize </w:t>
      </w:r>
      <w:r w:rsidRPr="002C1BB8">
        <w:rPr>
          <w:rStyle w:val="StyleUnderline"/>
          <w:highlight w:val="cyan"/>
        </w:rPr>
        <w:t>care for members of the team at the expense of non-police victims</w:t>
      </w:r>
      <w:r w:rsidRPr="002C1BB8">
        <w:rPr>
          <w:rStyle w:val="StyleUnderline"/>
        </w:rPr>
        <w:t>.</w:t>
      </w:r>
      <w:r>
        <w:rPr>
          <w:rStyle w:val="StyleUnderline"/>
        </w:rPr>
        <w:t xml:space="preserve"> </w:t>
      </w:r>
      <w:r w:rsidRPr="002C1BB8">
        <w:rPr>
          <w:sz w:val="16"/>
        </w:rPr>
        <w:t xml:space="preserve">The role of the physician: The role of a physician on a tactical police team may not always be clear. Physicians are trained to provide medical care and may not have the same level of training or expertise in tactical operations as other team members. It is important to ensure that </w:t>
      </w:r>
      <w:r w:rsidRPr="002C1BB8">
        <w:rPr>
          <w:rStyle w:val="StyleUnderline"/>
        </w:rPr>
        <w:t>physicians understand their roles and responsibilities on the team.</w:t>
      </w:r>
      <w:r w:rsidRPr="002C1BB8">
        <w:rPr>
          <w:sz w:val="16"/>
        </w:rPr>
        <w:t xml:space="preserve"> While the decision concerning medical care must solely be the decision of the physician, tactical decisions such as emergency evacuation or declaring an area as being “safe” must be the responsibility of the police, and physicians must abide by these orders.</w:t>
      </w:r>
      <w:r w:rsidRPr="00D72C2A">
        <w:rPr>
          <w:sz w:val="16"/>
        </w:rPr>
        <w:t xml:space="preserve"> </w:t>
      </w:r>
      <w:r w:rsidRPr="002C1BB8">
        <w:rPr>
          <w:sz w:val="16"/>
        </w:rPr>
        <w:t xml:space="preserve">Perception of impartiality: The presence of doctors on police tactical teams may create the perception that medical professionals are aligned with law enforcement agencies, which can undermine public trust in the impartiality of the medical profession. Suspects might also be less likely to ask for or accept care from a physician embedded with law enforcement, and doctors have to make it clear that the care they provide is confidential and independent of their role as police physicians. </w:t>
      </w:r>
      <w:r w:rsidRPr="002C1BB8">
        <w:rPr>
          <w:rStyle w:val="Emphasis"/>
        </w:rPr>
        <w:t>Wearing a different uniform with clear identification might mitigate the negative association one may make when engaging with the physician</w:t>
      </w:r>
      <w:r w:rsidRPr="002C1BB8">
        <w:rPr>
          <w:sz w:val="16"/>
        </w:rPr>
        <w:t>, but might also jeopardize their safety by singling them out</w:t>
      </w:r>
      <w:r w:rsidRPr="002C1BB8">
        <w:rPr>
          <w:rStyle w:val="StyleUnderline"/>
        </w:rPr>
        <w:t xml:space="preserve">. Another example of an ethical issue regarding the perception of impartiality is </w:t>
      </w:r>
      <w:r w:rsidRPr="002C1BB8">
        <w:rPr>
          <w:rStyle w:val="StyleUnderline"/>
          <w:highlight w:val="cyan"/>
        </w:rPr>
        <w:t>the role of police physicians in the forced return of migrants</w:t>
      </w:r>
      <w:r w:rsidRPr="002C1BB8">
        <w:rPr>
          <w:rStyle w:val="StyleUnderline"/>
        </w:rPr>
        <w:t xml:space="preserve"> </w:t>
      </w:r>
      <w:r w:rsidRPr="002C1BB8">
        <w:rPr>
          <w:sz w:val="16"/>
        </w:rPr>
        <w:t>[</w:t>
      </w:r>
      <w:hyperlink r:id="rId22" w:anchor="CR11" w:history="1">
        <w:r w:rsidRPr="002C1BB8">
          <w:rPr>
            <w:rStyle w:val="StyleUnderline"/>
          </w:rPr>
          <w:t>11</w:t>
        </w:r>
      </w:hyperlink>
      <w:r w:rsidRPr="002C1BB8">
        <w:rPr>
          <w:rStyle w:val="StyleUnderline"/>
        </w:rPr>
        <w:t xml:space="preserve">]. Professional independence might be difficult to maintain when </w:t>
      </w:r>
      <w:r w:rsidRPr="002C1BB8">
        <w:rPr>
          <w:rStyle w:val="StyleUnderline"/>
          <w:highlight w:val="cyan"/>
        </w:rPr>
        <w:t>physicians</w:t>
      </w:r>
      <w:r w:rsidRPr="002C1BB8">
        <w:rPr>
          <w:rStyle w:val="StyleUnderline"/>
        </w:rPr>
        <w:t xml:space="preserve"> are requested to </w:t>
      </w:r>
      <w:r w:rsidRPr="002C1BB8">
        <w:rPr>
          <w:rStyle w:val="StyleUnderline"/>
          <w:highlight w:val="cyan"/>
        </w:rPr>
        <w:t>assist with forced repatriations of migrants</w:t>
      </w:r>
      <w:r w:rsidRPr="002C1BB8">
        <w:rPr>
          <w:rStyle w:val="StyleUnderline"/>
        </w:rPr>
        <w:t>, where decision-making may be biased as the physician is mandated by the police and is required to enable a transfer</w:t>
      </w:r>
      <w:r w:rsidRPr="002C1BB8">
        <w:rPr>
          <w:sz w:val="16"/>
        </w:rPr>
        <w:t xml:space="preserve">. </w:t>
      </w:r>
      <w:r w:rsidRPr="002C1BB8">
        <w:rPr>
          <w:rStyle w:val="StyleUnderline"/>
          <w:highlight w:val="cyan"/>
        </w:rPr>
        <w:t>Does sedating an agitated migrant for a forced repatriation answer to a medical or a police need?</w:t>
      </w:r>
      <w:r>
        <w:rPr>
          <w:rStyle w:val="StyleUnderline"/>
        </w:rPr>
        <w:t xml:space="preserve"> </w:t>
      </w:r>
      <w:r w:rsidRPr="002C1BB8">
        <w:rPr>
          <w:sz w:val="16"/>
        </w:rPr>
        <w:t xml:space="preserve">Confidentiality: Physicians must maintain patient confidentiality. However, when a physician is a member of a tactical police team, they </w:t>
      </w:r>
      <w:r w:rsidRPr="002C1BB8">
        <w:rPr>
          <w:rStyle w:val="StyleUnderline"/>
          <w:highlight w:val="cyan"/>
        </w:rPr>
        <w:t>may</w:t>
      </w:r>
      <w:r w:rsidRPr="002C1BB8">
        <w:rPr>
          <w:rStyle w:val="StyleUnderline"/>
        </w:rPr>
        <w:t xml:space="preserve"> be required to </w:t>
      </w:r>
      <w:r w:rsidRPr="002C1BB8">
        <w:rPr>
          <w:rStyle w:val="StyleUnderline"/>
          <w:highlight w:val="cyan"/>
        </w:rPr>
        <w:t>disclose information about</w:t>
      </w:r>
      <w:r w:rsidRPr="002C1BB8">
        <w:rPr>
          <w:rStyle w:val="StyleUnderline"/>
        </w:rPr>
        <w:t xml:space="preserve"> </w:t>
      </w:r>
      <w:r w:rsidRPr="002C1BB8">
        <w:rPr>
          <w:rStyle w:val="StyleUnderline"/>
          <w:highlight w:val="cyan"/>
        </w:rPr>
        <w:t>patients in</w:t>
      </w:r>
      <w:r w:rsidRPr="002C1BB8">
        <w:rPr>
          <w:rStyle w:val="StyleUnderline"/>
        </w:rPr>
        <w:t xml:space="preserve"> order </w:t>
      </w:r>
      <w:r w:rsidRPr="002C1BB8">
        <w:rPr>
          <w:rStyle w:val="StyleUnderline"/>
          <w:highlight w:val="cyan"/>
        </w:rPr>
        <w:t xml:space="preserve">to carry out </w:t>
      </w:r>
      <w:r w:rsidRPr="002C1BB8">
        <w:rPr>
          <w:rStyle w:val="StyleUnderline"/>
        </w:rPr>
        <w:t xml:space="preserve">the </w:t>
      </w:r>
      <w:r w:rsidRPr="002C1BB8">
        <w:rPr>
          <w:rStyle w:val="StyleUnderline"/>
          <w:highlight w:val="cyan"/>
        </w:rPr>
        <w:t>objectives</w:t>
      </w:r>
      <w:r w:rsidRPr="002C1BB8">
        <w:rPr>
          <w:rStyle w:val="StyleUnderline"/>
        </w:rPr>
        <w:t xml:space="preserve"> of the team, especially if the patient being cared for is also the suspect.</w:t>
      </w:r>
      <w:r w:rsidRPr="002C1BB8">
        <w:rPr>
          <w:sz w:val="16"/>
        </w:rPr>
        <w:t xml:space="preserve"> For example, if the physician discovers that the patient is armed or is carrying an explosive device, care must be interrupted and patient confidentiality must be breached for police to handle the immediate threat [</w:t>
      </w:r>
      <w:hyperlink r:id="rId23" w:anchor="CR12" w:history="1">
        <w:r w:rsidRPr="002C1BB8">
          <w:rPr>
            <w:rStyle w:val="Hyperlink"/>
            <w:sz w:val="16"/>
          </w:rPr>
          <w:t>12</w:t>
        </w:r>
      </w:hyperlink>
      <w:r w:rsidRPr="002C1BB8">
        <w:rPr>
          <w:sz w:val="16"/>
        </w:rPr>
        <w:t>]. While safety is the number one priority, is important to ensure that patient confidentiality is protected to the greatest extent possible.</w:t>
      </w:r>
      <w:r w:rsidRPr="00D72C2A">
        <w:rPr>
          <w:sz w:val="16"/>
        </w:rPr>
        <w:t xml:space="preserve"> </w:t>
      </w:r>
      <w:r w:rsidRPr="002C1BB8">
        <w:rPr>
          <w:sz w:val="16"/>
        </w:rPr>
        <w:t>Physicians embedded in police tactical teams may allow for improved frontline care. However, it is important to carefully consider the ethical implications of having physicians on tactical police teams and to ensure that their role is clearly defined and consistent with medical ethics. By balancing their medical expertise with their responsibilities as police team members, doctors can play a valuable role in enhancing the safety and well-being of all individuals involved in high-risk law enforcement operations. In-detail knowledge of police tactics and regular tactical training are essential for physicians to assist police tactical teams safely and effectively.</w:t>
      </w:r>
    </w:p>
    <w:p w14:paraId="057C9CD2" w14:textId="77777777" w:rsidR="00767368" w:rsidRPr="00767368" w:rsidRDefault="00767368" w:rsidP="00767368"/>
    <w:p w14:paraId="297A4CE5" w14:textId="6F5A4733" w:rsidR="00767368" w:rsidRDefault="00B8217B" w:rsidP="00767368">
      <w:pPr>
        <w:pStyle w:val="Heading2"/>
      </w:pPr>
      <w:r>
        <w:t>Advantage</w:t>
      </w:r>
    </w:p>
    <w:p w14:paraId="3F51ACC4" w14:textId="0B946F2E" w:rsidR="008E1670" w:rsidRPr="008E1670" w:rsidRDefault="008E1670" w:rsidP="008E1670">
      <w:pPr>
        <w:pStyle w:val="Heading3"/>
      </w:pPr>
      <w:r>
        <w:t>Theory – Normal Means</w:t>
      </w:r>
    </w:p>
    <w:p w14:paraId="71C8BA05" w14:textId="77777777" w:rsidR="008E1670" w:rsidRDefault="008E1670" w:rsidP="008E1670">
      <w:pPr>
        <w:pStyle w:val="Heading4"/>
      </w:pPr>
      <w:r>
        <w:t xml:space="preserve">The affirmative must clarify in the plan the changes to labor law they fiat.  </w:t>
      </w:r>
    </w:p>
    <w:p w14:paraId="3C955158" w14:textId="77777777" w:rsidR="008E1670" w:rsidRDefault="008E1670" w:rsidP="008E1670">
      <w:pPr>
        <w:pStyle w:val="Heading4"/>
        <w:numPr>
          <w:ilvl w:val="0"/>
          <w:numId w:val="16"/>
        </w:numPr>
        <w:tabs>
          <w:tab w:val="num" w:pos="360"/>
        </w:tabs>
        <w:ind w:left="0" w:firstLine="0"/>
        <w:rPr>
          <w:u w:val="single"/>
        </w:rPr>
      </w:pPr>
      <w:r>
        <w:t xml:space="preserve">Skew – vague plan texts have a strategic benefit in avoiding competition debates, the cost should be that we get to say normal means. Writing a counterplan text is </w:t>
      </w:r>
      <w:r>
        <w:rPr>
          <w:u w:val="single"/>
        </w:rPr>
        <w:t xml:space="preserve">impossible </w:t>
      </w:r>
      <w:r>
        <w:t xml:space="preserve">absent the plan listing mandates. </w:t>
      </w:r>
    </w:p>
    <w:p w14:paraId="475E7CCD" w14:textId="77777777" w:rsidR="008E1670" w:rsidRPr="001D001A" w:rsidRDefault="008E1670" w:rsidP="008E1670">
      <w:pPr>
        <w:pStyle w:val="Heading4"/>
      </w:pPr>
      <w:r>
        <w:t xml:space="preserve">CX can’t check because pre-tournament prep and 1nc construction happen before and during the 1ac. It also reduces useful time to “does plan do {x}” which is a </w:t>
      </w:r>
      <w:r>
        <w:rPr>
          <w:u w:val="single"/>
        </w:rPr>
        <w:t xml:space="preserve">benefit </w:t>
      </w:r>
      <w:r>
        <w:t xml:space="preserve">without a cost for the aff. </w:t>
      </w:r>
    </w:p>
    <w:p w14:paraId="0EE6AA87" w14:textId="77777777" w:rsidR="008E1670" w:rsidRPr="001D001A" w:rsidRDefault="008E1670" w:rsidP="008E1670">
      <w:pPr>
        <w:pStyle w:val="Heading4"/>
        <w:numPr>
          <w:ilvl w:val="0"/>
          <w:numId w:val="16"/>
        </w:numPr>
        <w:tabs>
          <w:tab w:val="num" w:pos="360"/>
        </w:tabs>
        <w:ind w:left="0" w:firstLine="0"/>
      </w:pPr>
      <w:r>
        <w:t xml:space="preserve">Clash – legislation is up to agency interpretation which makes good plan-writing useful. That’s key because the </w:t>
      </w:r>
      <w:r>
        <w:rPr>
          <w:u w:val="single"/>
        </w:rPr>
        <w:t xml:space="preserve">details </w:t>
      </w:r>
      <w:r>
        <w:t xml:space="preserve">of proposals are what matter for workers, so debates about what the plan would look like are </w:t>
      </w:r>
      <w:r>
        <w:rPr>
          <w:u w:val="single"/>
        </w:rPr>
        <w:t xml:space="preserve">uniquely </w:t>
      </w:r>
      <w:r>
        <w:t>good.</w:t>
      </w:r>
    </w:p>
    <w:p w14:paraId="5ADF44BA" w14:textId="1B6AABBF" w:rsidR="008E1670" w:rsidRPr="008E1670" w:rsidRDefault="008E1670" w:rsidP="008E1670">
      <w:pPr>
        <w:pStyle w:val="Heading4"/>
      </w:pPr>
      <w:r>
        <w:t xml:space="preserve">Anything not in the plan is subject to normal means – so assume </w:t>
      </w:r>
      <w:r>
        <w:rPr>
          <w:u w:val="single"/>
        </w:rPr>
        <w:t xml:space="preserve">the smallest possible </w:t>
      </w:r>
      <w:r>
        <w:t xml:space="preserve">version of the plan because of an </w:t>
      </w:r>
      <w:r>
        <w:rPr>
          <w:u w:val="single"/>
        </w:rPr>
        <w:t xml:space="preserve">anti-labor </w:t>
      </w:r>
      <w:r>
        <w:t>administration.</w:t>
      </w:r>
      <w:r w:rsidR="00A375DF">
        <w:t xml:space="preserve"> </w:t>
      </w:r>
    </w:p>
    <w:p w14:paraId="1B53CC7A" w14:textId="40C29425" w:rsidR="00767368" w:rsidRDefault="00A375DF" w:rsidP="00767368">
      <w:pPr>
        <w:pStyle w:val="Heading3"/>
      </w:pPr>
      <w:r>
        <w:t>Physicians</w:t>
      </w:r>
    </w:p>
    <w:p w14:paraId="58589274" w14:textId="6786E603" w:rsidR="00767368" w:rsidRDefault="00767368" w:rsidP="00767368">
      <w:pPr>
        <w:pStyle w:val="Heading4"/>
      </w:pPr>
      <w:r>
        <w:t xml:space="preserve">They need physicians to </w:t>
      </w:r>
      <w:r>
        <w:rPr>
          <w:u w:val="single"/>
        </w:rPr>
        <w:t xml:space="preserve">succeed </w:t>
      </w:r>
      <w:r>
        <w:t>in bargaining</w:t>
      </w:r>
      <w:r w:rsidR="009D7AE3">
        <w:t xml:space="preserve"> to have any advantage</w:t>
      </w:r>
      <w:r>
        <w:t>, which they’ve read no cards on.</w:t>
      </w:r>
    </w:p>
    <w:p w14:paraId="606A11EA" w14:textId="77777777" w:rsidR="009D7AE3" w:rsidRDefault="009D7AE3" w:rsidP="009D7AE3">
      <w:pPr>
        <w:pStyle w:val="Heading3"/>
      </w:pPr>
      <w:r>
        <w:t>1nc – NLRB</w:t>
      </w:r>
    </w:p>
    <w:p w14:paraId="603E3538" w14:textId="77777777" w:rsidR="009D7AE3" w:rsidRDefault="009D7AE3" w:rsidP="009D7AE3">
      <w:pPr>
        <w:pStyle w:val="Heading4"/>
      </w:pPr>
      <w:r>
        <w:t xml:space="preserve">The plan’s enforcement mechanism is the NLRB. It’s </w:t>
      </w:r>
      <w:r w:rsidRPr="00DB3544">
        <w:rPr>
          <w:u w:val="single"/>
        </w:rPr>
        <w:t>completely toothless</w:t>
      </w:r>
      <w:r>
        <w:t xml:space="preserve">. </w:t>
      </w:r>
    </w:p>
    <w:p w14:paraId="4D8C7ECF" w14:textId="77777777" w:rsidR="009D7AE3" w:rsidRPr="00EC42CD" w:rsidRDefault="009D7AE3" w:rsidP="009D7AE3">
      <w:r w:rsidRPr="00EC42CD">
        <w:rPr>
          <w:rStyle w:val="Style13ptBold"/>
        </w:rPr>
        <w:t>Magner 20</w:t>
      </w:r>
      <w:r>
        <w:t>, JD, Field Attorney at National Labor Relations Board (Brandon, “Does the NLRB Actually Matter?,” Labor Law Lite Substack, https://brandonmagner.substack.com/p/does-the-nlrb-actually-matter)</w:t>
      </w:r>
    </w:p>
    <w:p w14:paraId="21E9A065" w14:textId="77777777" w:rsidR="009D7AE3" w:rsidRPr="00941A94" w:rsidRDefault="009D7AE3" w:rsidP="009D7AE3">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ABB0A53" w14:textId="77777777" w:rsidR="009D7AE3" w:rsidRPr="00941A94" w:rsidRDefault="009D7AE3" w:rsidP="009D7AE3">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1487DE82" w14:textId="77777777" w:rsidR="009D7AE3" w:rsidRPr="00941A94" w:rsidRDefault="009D7AE3" w:rsidP="009D7AE3">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B6FD839" w14:textId="77777777" w:rsidR="009D7AE3" w:rsidRPr="00941A94" w:rsidRDefault="009D7AE3" w:rsidP="009D7AE3">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4CC6E8FC" w14:textId="77777777" w:rsidR="009D7AE3" w:rsidRPr="00941A94" w:rsidRDefault="009D7AE3" w:rsidP="009D7AE3">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5E4E311" w14:textId="77777777" w:rsidR="009D7AE3" w:rsidRPr="009449E0" w:rsidRDefault="009D7AE3" w:rsidP="009D7AE3">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anti-union purposes and must allow the vast majority of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38E7BCA6" w14:textId="77777777" w:rsidR="009D7AE3" w:rsidRDefault="009D7AE3" w:rsidP="009D7AE3">
      <w:pPr>
        <w:pStyle w:val="Heading3"/>
      </w:pPr>
      <w:r>
        <w:t>1nc – Delay</w:t>
      </w:r>
    </w:p>
    <w:p w14:paraId="2D3CEBFF" w14:textId="77777777" w:rsidR="009D7AE3" w:rsidRPr="00E81BDD" w:rsidRDefault="009D7AE3" w:rsidP="009D7AE3">
      <w:pPr>
        <w:pStyle w:val="Heading4"/>
      </w:pPr>
      <w:r>
        <w:t>The deck is stacked – decisions won’t go the way of labor, and if they do, they’ll take forever which kills unions.</w:t>
      </w:r>
    </w:p>
    <w:p w14:paraId="15365840" w14:textId="77777777" w:rsidR="009D7AE3" w:rsidRDefault="009D7AE3" w:rsidP="009D7AE3">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4" w:history="1">
        <w:r w:rsidRPr="00663C5C">
          <w:rPr>
            <w:rStyle w:val="Hyperlink"/>
          </w:rPr>
          <w:t>https://www.niemanlab.org/2025/01/what-will-a-conservative-national-labor-relations-board-mean-for-news-unions/</w:t>
        </w:r>
      </w:hyperlink>
      <w:r>
        <w:t xml:space="preserve">) rose </w:t>
      </w:r>
    </w:p>
    <w:p w14:paraId="60E45515" w14:textId="77777777" w:rsidR="009D7AE3" w:rsidRPr="00E81BDD" w:rsidRDefault="009D7AE3" w:rsidP="009D7AE3">
      <w:pPr>
        <w:rPr>
          <w:sz w:val="14"/>
        </w:rPr>
      </w:pPr>
      <w:r w:rsidRPr="00E81BDD">
        <w:rPr>
          <w:u w:val="single"/>
        </w:rPr>
        <w:t xml:space="preserve">A </w:t>
      </w:r>
      <w:r w:rsidRPr="005F14EF">
        <w:rPr>
          <w:highlight w:val="green"/>
          <w:u w:val="single"/>
        </w:rPr>
        <w:t>right-</w:t>
      </w:r>
      <w:r w:rsidRPr="00DD2F77">
        <w:rPr>
          <w:u w:val="single"/>
        </w:rPr>
        <w:t>ward</w:t>
      </w:r>
      <w:r w:rsidRPr="00E81BDD">
        <w:rPr>
          <w:u w:val="single"/>
        </w:rPr>
        <w:t xml:space="preserve"> power </w:t>
      </w:r>
      <w:r w:rsidRPr="005F14EF">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F14EF">
        <w:rPr>
          <w:highlight w:val="green"/>
          <w:u w:val="single"/>
        </w:rPr>
        <w:t>will</w:t>
      </w:r>
      <w:r w:rsidRPr="00E81BDD">
        <w:rPr>
          <w:u w:val="single"/>
        </w:rPr>
        <w:t xml:space="preserve"> likely </w:t>
      </w:r>
      <w:r w:rsidRPr="005F14EF">
        <w:rPr>
          <w:highlight w:val="green"/>
          <w:u w:val="single"/>
        </w:rPr>
        <w:t>make the agency more employer-friendly</w:t>
      </w:r>
      <w:r w:rsidRPr="00E81BDD">
        <w:rPr>
          <w:u w:val="single"/>
        </w:rPr>
        <w:t xml:space="preserve"> and union organizing </w:t>
      </w:r>
      <w:hyperlink r:id="rId25" w:history="1">
        <w:r w:rsidRPr="00E81BDD">
          <w:rPr>
            <w:rStyle w:val="Hyperlink"/>
            <w:color w:val="auto"/>
          </w:rPr>
          <w:t>more difficult</w:t>
        </w:r>
      </w:hyperlink>
      <w:r w:rsidRPr="00E81BDD">
        <w:rPr>
          <w:u w:val="single"/>
        </w:rPr>
        <w:t>, the labor board’s observers say</w:t>
      </w:r>
      <w:r w:rsidRPr="00DD2F77">
        <w:rPr>
          <w:u w:val="single"/>
        </w:rPr>
        <w:t>.</w:t>
      </w:r>
      <w:r w:rsidRPr="00DD2F77">
        <w:rPr>
          <w:sz w:val="14"/>
        </w:rPr>
        <w:t xml:space="preserve"> </w:t>
      </w:r>
      <w:r w:rsidRPr="005F14EF">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5F14EF">
        <w:rPr>
          <w:highlight w:val="green"/>
          <w:u w:val="single"/>
        </w:rPr>
        <w:t>can’t expect enforcement of federal laws</w:t>
      </w:r>
      <w:r w:rsidRPr="00E81BDD">
        <w:rPr>
          <w:u w:val="single"/>
        </w:rPr>
        <w:t>.</w:t>
      </w:r>
    </w:p>
    <w:p w14:paraId="32A0EB8F" w14:textId="77777777" w:rsidR="009D7AE3" w:rsidRPr="00E81BDD" w:rsidRDefault="009D7AE3" w:rsidP="009D7AE3">
      <w:pPr>
        <w:rPr>
          <w:sz w:val="14"/>
        </w:rPr>
      </w:pPr>
      <w:r w:rsidRPr="00E81BDD">
        <w:rPr>
          <w:sz w:val="14"/>
        </w:rPr>
        <w:t>But first, what does the NLRB do exactly?</w:t>
      </w:r>
    </w:p>
    <w:p w14:paraId="62799A20" w14:textId="77777777" w:rsidR="009D7AE3" w:rsidRPr="00E81BDD" w:rsidRDefault="009D7AE3" w:rsidP="009D7AE3">
      <w:pPr>
        <w:rPr>
          <w:sz w:val="14"/>
        </w:rPr>
      </w:pPr>
      <w:r w:rsidRPr="00E81BDD">
        <w:rPr>
          <w:sz w:val="14"/>
        </w:rPr>
        <w:t>The NLRB is a “</w:t>
      </w:r>
      <w:hyperlink r:id="rId26" w:history="1">
        <w:r w:rsidRPr="00E81BDD">
          <w:rPr>
            <w:rStyle w:val="Hyperlink"/>
            <w:color w:val="auto"/>
            <w:sz w:val="14"/>
            <w:u w:val="none"/>
          </w:rPr>
          <w:t>quasi-judicial</w:t>
        </w:r>
      </w:hyperlink>
      <w:r w:rsidRPr="00E81BDD">
        <w:rPr>
          <w:sz w:val="14"/>
        </w:rPr>
        <w:t>” body made up of presidential appointees (confirmed by the Senate) that upholds federal labor laws. It hears and decides cases on labor law violations under the </w:t>
      </w:r>
      <w:hyperlink r:id="rId27" w:history="1">
        <w:r w:rsidRPr="00E81BDD">
          <w:rPr>
            <w:rStyle w:val="Hyperlink"/>
            <w:color w:val="auto"/>
            <w:sz w:val="14"/>
            <w:u w:val="none"/>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6E1A9AE9" w14:textId="77777777" w:rsidR="009D7AE3" w:rsidRPr="00E81BDD" w:rsidRDefault="009D7AE3" w:rsidP="009D7AE3">
      <w:pPr>
        <w:rPr>
          <w:sz w:val="14"/>
        </w:rPr>
      </w:pPr>
      <w:r w:rsidRPr="00E81BDD">
        <w:rPr>
          <w:sz w:val="14"/>
        </w:rPr>
        <w:t>In the news industry, that has looked like: </w:t>
      </w:r>
      <w:hyperlink r:id="rId28" w:history="1">
        <w:r w:rsidRPr="00E81BDD">
          <w:rPr>
            <w:rStyle w:val="Hyperlink"/>
            <w:color w:val="auto"/>
            <w:sz w:val="14"/>
            <w:u w:val="none"/>
          </w:rPr>
          <w:t>ruling</w:t>
        </w:r>
      </w:hyperlink>
      <w:r w:rsidRPr="00E81BDD">
        <w:rPr>
          <w:sz w:val="14"/>
        </w:rPr>
        <w:t> NBCUniversal couldn’t roll back staff wage increases in 2020; declaring McClatchy couldn’t impose pageview quotas on its journalists while </w:t>
      </w:r>
      <w:hyperlink r:id="rId29" w:history="1">
        <w:r w:rsidRPr="00E81BDD">
          <w:rPr>
            <w:rStyle w:val="Hyperlink"/>
            <w:color w:val="auto"/>
            <w:sz w:val="14"/>
            <w:u w:val="none"/>
          </w:rPr>
          <w:t>settling</w:t>
        </w:r>
      </w:hyperlink>
      <w:r w:rsidRPr="00E81BDD">
        <w:rPr>
          <w:sz w:val="14"/>
        </w:rPr>
        <w:t> an unfair labor practice charge from the Idaho Statesman News Guild in 2021; and </w:t>
      </w:r>
      <w:hyperlink r:id="rId30" w:history="1">
        <w:r w:rsidRPr="00E81BDD">
          <w:rPr>
            <w:rStyle w:val="Hyperlink"/>
            <w:color w:val="auto"/>
            <w:sz w:val="14"/>
            <w:u w:val="none"/>
          </w:rPr>
          <w:t>seeking</w:t>
        </w:r>
      </w:hyperlink>
      <w:r w:rsidRPr="00E81BDD">
        <w:rPr>
          <w:sz w:val="14"/>
        </w:rPr>
        <w:t> an injunction against the Pittsburgh Post-Gazette in 2024 to stop alleged unfair labor practices while its unionized workers are on strike and trying to negotiate a contract.</w:t>
      </w:r>
    </w:p>
    <w:p w14:paraId="0DB5BBF5" w14:textId="77777777" w:rsidR="009D7AE3" w:rsidRPr="00E81BDD" w:rsidRDefault="009D7AE3" w:rsidP="009D7AE3">
      <w:pPr>
        <w:rPr>
          <w:sz w:val="14"/>
        </w:rPr>
      </w:pPr>
      <w:r w:rsidRPr="00E81BDD">
        <w:rPr>
          <w:sz w:val="14"/>
        </w:rPr>
        <w:t>The agency has 26 field offices across the country that </w:t>
      </w:r>
      <w:hyperlink r:id="rId31" w:history="1">
        <w:r w:rsidRPr="00E81BDD">
          <w:rPr>
            <w:rStyle w:val="Hyperlink"/>
            <w:color w:val="auto"/>
            <w:sz w:val="14"/>
            <w:u w:val="none"/>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32" w:history="1">
        <w:r w:rsidRPr="00E81BDD">
          <w:rPr>
            <w:rStyle w:val="Hyperlink"/>
            <w:color w:val="auto"/>
            <w:sz w:val="14"/>
            <w:u w:val="none"/>
          </w:rPr>
          <w:t>correlate</w:t>
        </w:r>
      </w:hyperlink>
      <w:r w:rsidRPr="00E81BDD">
        <w:rPr>
          <w:sz w:val="14"/>
        </w:rPr>
        <w:t> with those of the ruling party of the time.</w:t>
      </w:r>
    </w:p>
    <w:p w14:paraId="0FF85B48" w14:textId="77777777" w:rsidR="009D7AE3" w:rsidRPr="00E81BDD" w:rsidRDefault="009D7AE3" w:rsidP="009D7AE3">
      <w:pPr>
        <w:rPr>
          <w:u w:val="single"/>
        </w:rPr>
      </w:pPr>
      <w:r w:rsidRPr="00E81BDD">
        <w:rPr>
          <w:sz w:val="14"/>
        </w:rPr>
        <w:t>The agency has been </w:t>
      </w:r>
      <w:hyperlink r:id="rId33" w:history="1">
        <w:r w:rsidRPr="00E81BDD">
          <w:rPr>
            <w:rStyle w:val="Hyperlink"/>
            <w:color w:val="auto"/>
            <w:sz w:val="14"/>
            <w:u w:val="none"/>
          </w:rPr>
          <w:t>chronically underfunded</w:t>
        </w:r>
      </w:hyperlink>
      <w:r w:rsidRPr="00E81BDD">
        <w:rPr>
          <w:sz w:val="14"/>
        </w:rPr>
        <w:t> and </w:t>
      </w:r>
      <w:hyperlink r:id="rId34" w:history="1">
        <w:r w:rsidRPr="00E81BDD">
          <w:rPr>
            <w:rStyle w:val="Hyperlink"/>
            <w:color w:val="auto"/>
            <w:sz w:val="14"/>
            <w:u w:val="none"/>
          </w:rPr>
          <w:t>understaffed</w:t>
        </w:r>
      </w:hyperlink>
      <w:r w:rsidRPr="00E81BDD">
        <w:rPr>
          <w:sz w:val="14"/>
        </w:rPr>
        <w:t> with a </w:t>
      </w:r>
      <w:hyperlink r:id="rId35" w:history="1">
        <w:r w:rsidRPr="00E81BDD">
          <w:rPr>
            <w:rStyle w:val="Hyperlink"/>
            <w:color w:val="auto"/>
            <w:sz w:val="14"/>
            <w:u w:val="none"/>
          </w:rPr>
          <w:t>steadily increasing</w:t>
        </w:r>
      </w:hyperlink>
      <w:r w:rsidRPr="00E81BDD">
        <w:rPr>
          <w:sz w:val="14"/>
        </w:rPr>
        <w:t xml:space="preserve"> workload in recent years, which has weakened its impact and reliability. </w:t>
      </w:r>
      <w:r w:rsidRPr="005F14EF">
        <w:rPr>
          <w:highlight w:val="green"/>
          <w:u w:val="single"/>
        </w:rPr>
        <w:t xml:space="preserve">It can take </w:t>
      </w:r>
      <w:r w:rsidRPr="00E81BDD">
        <w:rPr>
          <w:u w:val="single"/>
        </w:rPr>
        <w:t xml:space="preserve">months or even </w:t>
      </w:r>
      <w:r w:rsidRPr="005F14EF">
        <w:rPr>
          <w:highlight w:val="green"/>
          <w:u w:val="single"/>
        </w:rPr>
        <w:t>years for</w:t>
      </w:r>
      <w:r w:rsidRPr="00E81BDD">
        <w:rPr>
          <w:u w:val="single"/>
        </w:rPr>
        <w:t xml:space="preserve"> the NLRB to issue </w:t>
      </w:r>
      <w:r w:rsidRPr="005F14EF">
        <w:rPr>
          <w:highlight w:val="green"/>
          <w:u w:val="single"/>
        </w:rPr>
        <w:t>a decision</w:t>
      </w:r>
      <w:r w:rsidRPr="00E81BDD">
        <w:rPr>
          <w:u w:val="single"/>
        </w:rPr>
        <w:t xml:space="preserve"> in a case, leaving workers in limbo.</w:t>
      </w:r>
    </w:p>
    <w:p w14:paraId="45D29240" w14:textId="77777777" w:rsidR="009D7AE3" w:rsidRPr="00E81BDD" w:rsidRDefault="009D7AE3" w:rsidP="009D7AE3">
      <w:pPr>
        <w:rPr>
          <w:sz w:val="14"/>
        </w:rPr>
      </w:pPr>
      <w:hyperlink r:id="rId36" w:history="1">
        <w:r w:rsidRPr="00E81BDD">
          <w:rPr>
            <w:rStyle w:val="Hyperlink"/>
            <w:color w:val="auto"/>
            <w:sz w:val="14"/>
            <w:u w:val="none"/>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3A418AD3" w14:textId="77777777" w:rsidR="009D7AE3" w:rsidRPr="00E81BDD" w:rsidRDefault="009D7AE3" w:rsidP="009D7AE3">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7F7797DE" w14:textId="77777777" w:rsidR="009D7AE3" w:rsidRPr="00E81BDD" w:rsidRDefault="009D7AE3" w:rsidP="009D7AE3">
      <w:pPr>
        <w:rPr>
          <w:sz w:val="14"/>
        </w:rPr>
      </w:pPr>
      <w:r w:rsidRPr="00E81BDD">
        <w:rPr>
          <w:sz w:val="14"/>
        </w:rPr>
        <w:t>According to </w:t>
      </w:r>
      <w:hyperlink r:id="rId37" w:history="1">
        <w:r w:rsidRPr="00E81BDD">
          <w:rPr>
            <w:rStyle w:val="Hyperlink"/>
            <w:color w:val="auto"/>
            <w:sz w:val="14"/>
            <w:u w:val="none"/>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8" w:history="1">
        <w:r w:rsidRPr="00E81BDD">
          <w:rPr>
            <w:rStyle w:val="Hyperlink"/>
            <w:color w:val="auto"/>
            <w:sz w:val="14"/>
            <w:u w:val="none"/>
          </w:rPr>
          <w:t>10.8%</w:t>
        </w:r>
      </w:hyperlink>
      <w:r w:rsidRPr="00E81BDD">
        <w:rPr>
          <w:sz w:val="14"/>
        </w:rPr>
        <w:t> in 2020 and </w:t>
      </w:r>
      <w:hyperlink r:id="rId39" w:history="1">
        <w:r w:rsidRPr="00E81BDD">
          <w:rPr>
            <w:rStyle w:val="Hyperlink"/>
            <w:color w:val="auto"/>
            <w:sz w:val="14"/>
            <w:u w:val="none"/>
          </w:rPr>
          <w:t>10.7%</w:t>
        </w:r>
      </w:hyperlink>
      <w:r w:rsidRPr="00E81BDD">
        <w:rPr>
          <w:sz w:val="14"/>
        </w:rPr>
        <w:t> in 2016. But according to </w:t>
      </w:r>
      <w:hyperlink r:id="rId40" w:history="1">
        <w:r w:rsidRPr="00E81BDD">
          <w:rPr>
            <w:rStyle w:val="Hyperlink"/>
            <w:color w:val="auto"/>
            <w:sz w:val="14"/>
            <w:u w:val="none"/>
          </w:rPr>
          <w:t>Jon Schleuss</w:t>
        </w:r>
      </w:hyperlink>
      <w:r w:rsidRPr="00E81BDD">
        <w:rPr>
          <w:sz w:val="14"/>
        </w:rPr>
        <w:t>, president of The </w:t>
      </w:r>
      <w:hyperlink r:id="rId41" w:history="1">
        <w:r w:rsidRPr="00E81BDD">
          <w:rPr>
            <w:rStyle w:val="Hyperlink"/>
            <w:color w:val="auto"/>
            <w:sz w:val="14"/>
            <w:u w:val="none"/>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2A0A09F9" w14:textId="77777777" w:rsidR="009D7AE3" w:rsidRPr="00E81BDD" w:rsidRDefault="009D7AE3" w:rsidP="009D7AE3">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5E2D65B4" w14:textId="77777777" w:rsidR="009D7AE3" w:rsidRPr="00E81BDD" w:rsidRDefault="009D7AE3" w:rsidP="009D7AE3">
      <w:pPr>
        <w:rPr>
          <w:sz w:val="14"/>
        </w:rPr>
      </w:pPr>
      <w:r w:rsidRPr="00E81BDD">
        <w:rPr>
          <w:sz w:val="14"/>
        </w:rPr>
        <w:t>Several media organizations in recent years have voluntarily recognized unions formed by their newsrooms. Among those are the </w:t>
      </w:r>
      <w:hyperlink r:id="rId42" w:history="1">
        <w:r w:rsidRPr="00E81BDD">
          <w:rPr>
            <w:rStyle w:val="Hyperlink"/>
            <w:color w:val="auto"/>
            <w:sz w:val="14"/>
            <w:u w:val="none"/>
          </w:rPr>
          <w:t>Texas Tribune</w:t>
        </w:r>
      </w:hyperlink>
      <w:r w:rsidRPr="00E81BDD">
        <w:rPr>
          <w:sz w:val="14"/>
        </w:rPr>
        <w:t>, </w:t>
      </w:r>
      <w:hyperlink r:id="rId43" w:history="1">
        <w:r w:rsidRPr="00E81BDD">
          <w:rPr>
            <w:rStyle w:val="Hyperlink"/>
            <w:color w:val="auto"/>
            <w:sz w:val="14"/>
            <w:u w:val="none"/>
          </w:rPr>
          <w:t>Politico</w:t>
        </w:r>
      </w:hyperlink>
      <w:r w:rsidRPr="00E81BDD">
        <w:rPr>
          <w:sz w:val="14"/>
        </w:rPr>
        <w:t>, </w:t>
      </w:r>
      <w:hyperlink r:id="rId44" w:history="1">
        <w:r w:rsidRPr="00E81BDD">
          <w:rPr>
            <w:rStyle w:val="Hyperlink"/>
            <w:color w:val="auto"/>
            <w:sz w:val="14"/>
            <w:u w:val="none"/>
          </w:rPr>
          <w:t>The Atlantic</w:t>
        </w:r>
      </w:hyperlink>
      <w:r w:rsidRPr="00E81BDD">
        <w:rPr>
          <w:sz w:val="14"/>
        </w:rPr>
        <w:t>, </w:t>
      </w:r>
      <w:hyperlink r:id="rId45" w:history="1">
        <w:r w:rsidRPr="00E81BDD">
          <w:rPr>
            <w:rStyle w:val="Hyperlink"/>
            <w:color w:val="auto"/>
            <w:sz w:val="14"/>
            <w:u w:val="none"/>
          </w:rPr>
          <w:t>Grist</w:t>
        </w:r>
      </w:hyperlink>
      <w:r w:rsidRPr="00E81BDD">
        <w:rPr>
          <w:sz w:val="14"/>
        </w:rPr>
        <w:t>, and </w:t>
      </w:r>
      <w:hyperlink r:id="rId46" w:history="1">
        <w:r w:rsidRPr="00E81BDD">
          <w:rPr>
            <w:rStyle w:val="Hyperlink"/>
            <w:color w:val="auto"/>
            <w:sz w:val="14"/>
            <w:u w:val="none"/>
          </w:rPr>
          <w:t>ProPublica</w:t>
        </w:r>
      </w:hyperlink>
      <w:r w:rsidRPr="00E81BDD">
        <w:rPr>
          <w:sz w:val="14"/>
        </w:rPr>
        <w:t>, to name a few.</w:t>
      </w:r>
    </w:p>
    <w:p w14:paraId="0EA398D7" w14:textId="77777777" w:rsidR="009D7AE3" w:rsidRPr="00E81BDD" w:rsidRDefault="009D7AE3" w:rsidP="009D7AE3">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7" w:history="1">
        <w:r w:rsidRPr="00E81BDD">
          <w:rPr>
            <w:rStyle w:val="Hyperlink"/>
            <w:color w:val="auto"/>
            <w:sz w:val="14"/>
            <w:u w:val="none"/>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8" w:history="1">
        <w:r w:rsidRPr="00E81BDD">
          <w:rPr>
            <w:rStyle w:val="Hyperlink"/>
            <w:color w:val="auto"/>
            <w:sz w:val="14"/>
            <w:u w:val="none"/>
          </w:rPr>
          <w:t>Matt Pearce</w:t>
        </w:r>
      </w:hyperlink>
      <w:r w:rsidRPr="00E81BDD">
        <w:rPr>
          <w:sz w:val="14"/>
        </w:rPr>
        <w:t> said.</w:t>
      </w:r>
    </w:p>
    <w:p w14:paraId="352B198B" w14:textId="77777777" w:rsidR="009D7AE3" w:rsidRPr="00E81BDD" w:rsidRDefault="009D7AE3" w:rsidP="009D7AE3">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517FAE21" w14:textId="77777777" w:rsidR="009D7AE3" w:rsidRPr="00E81BDD" w:rsidRDefault="009D7AE3" w:rsidP="009D7AE3">
      <w:pPr>
        <w:rPr>
          <w:sz w:val="14"/>
        </w:rPr>
      </w:pPr>
      <w:r w:rsidRPr="00E81BDD">
        <w:rPr>
          <w:sz w:val="14"/>
        </w:rPr>
        <w:t>Long wait times</w:t>
      </w:r>
    </w:p>
    <w:p w14:paraId="2A481084" w14:textId="77777777" w:rsidR="009D7AE3" w:rsidRPr="00E81BDD" w:rsidRDefault="009D7AE3" w:rsidP="009D7AE3">
      <w:pPr>
        <w:rPr>
          <w:sz w:val="14"/>
        </w:rPr>
      </w:pPr>
      <w:r w:rsidRPr="00E81BDD">
        <w:rPr>
          <w:sz w:val="14"/>
        </w:rPr>
        <w:t>The NLRB has seen a </w:t>
      </w:r>
      <w:hyperlink r:id="rId49" w:history="1">
        <w:r w:rsidRPr="00E81BDD">
          <w:rPr>
            <w:rStyle w:val="Hyperlink"/>
            <w:color w:val="auto"/>
            <w:sz w:val="14"/>
            <w:u w:val="none"/>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29AE5A57" w14:textId="77777777" w:rsidR="009D7AE3" w:rsidRPr="00E81BDD" w:rsidRDefault="009D7AE3" w:rsidP="009D7AE3">
      <w:pPr>
        <w:rPr>
          <w:sz w:val="14"/>
        </w:rPr>
      </w:pPr>
      <w:r w:rsidRPr="00E81BDD">
        <w:rPr>
          <w:u w:val="single"/>
        </w:rPr>
        <w:t>But the agency’s </w:t>
      </w:r>
      <w:hyperlink r:id="rId50" w:history="1">
        <w:r w:rsidRPr="005F14EF">
          <w:rPr>
            <w:rStyle w:val="Hyperlink"/>
            <w:color w:val="auto"/>
            <w:highlight w:val="green"/>
          </w:rPr>
          <w:t>chronic underfunding</w:t>
        </w:r>
      </w:hyperlink>
      <w:r w:rsidRPr="005F14EF">
        <w:rPr>
          <w:highlight w:val="green"/>
          <w:u w:val="single"/>
        </w:rPr>
        <w:t> and </w:t>
      </w:r>
      <w:hyperlink r:id="rId51" w:history="1">
        <w:r w:rsidRPr="005F14EF">
          <w:rPr>
            <w:rStyle w:val="Hyperlink"/>
            <w:color w:val="auto"/>
            <w:highlight w:val="green"/>
          </w:rPr>
          <w:t>understaffing</w:t>
        </w:r>
      </w:hyperlink>
      <w:r w:rsidRPr="005F14EF">
        <w:rPr>
          <w:highlight w:val="green"/>
          <w:u w:val="single"/>
        </w:rPr>
        <w:t> </w:t>
      </w:r>
      <w:r w:rsidRPr="00E81BDD">
        <w:rPr>
          <w:u w:val="single"/>
        </w:rPr>
        <w:t xml:space="preserve">have </w:t>
      </w:r>
      <w:r w:rsidRPr="005F14EF">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F14EF">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52" w:history="1">
        <w:r w:rsidRPr="00E81BDD">
          <w:rPr>
            <w:rStyle w:val="Hyperlink"/>
            <w:color w:val="auto"/>
            <w:sz w:val="14"/>
            <w:u w:val="none"/>
          </w:rPr>
          <w:t>does not come close to providing us with the resources we need to enforce federal labor law</w:t>
        </w:r>
      </w:hyperlink>
      <w:r w:rsidRPr="00E81BDD">
        <w:rPr>
          <w:sz w:val="14"/>
        </w:rPr>
        <w:t>.”</w:t>
      </w:r>
    </w:p>
    <w:p w14:paraId="20CC92E6" w14:textId="77777777" w:rsidR="009D7AE3" w:rsidRPr="00E81BDD" w:rsidRDefault="009D7AE3" w:rsidP="009D7AE3">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53" w:history="1">
        <w:r w:rsidRPr="00E81BDD">
          <w:rPr>
            <w:rStyle w:val="Hyperlink"/>
            <w:color w:val="auto"/>
            <w:sz w:val="14"/>
            <w:u w:val="none"/>
          </w:rPr>
          <w:t>the agency issued</w:t>
        </w:r>
      </w:hyperlink>
      <w:r w:rsidRPr="00E81BDD">
        <w:rPr>
          <w:sz w:val="14"/>
        </w:rPr>
        <w:t xml:space="preserve">. </w:t>
      </w:r>
      <w:r w:rsidRPr="00E81BDD">
        <w:rPr>
          <w:u w:val="single"/>
        </w:rPr>
        <w:t xml:space="preserve">The </w:t>
      </w:r>
      <w:r w:rsidRPr="005F14EF">
        <w:rPr>
          <w:highlight w:val="green"/>
          <w:u w:val="single"/>
        </w:rPr>
        <w:t>average processing time</w:t>
      </w:r>
      <w:r w:rsidRPr="00E81BDD">
        <w:rPr>
          <w:u w:val="single"/>
        </w:rPr>
        <w:t xml:space="preserve"> for an unfair labor practice charge to be investigated and disposed (concluded) </w:t>
      </w:r>
      <w:r w:rsidRPr="005F14EF">
        <w:rPr>
          <w:highlight w:val="green"/>
          <w:u w:val="single"/>
        </w:rPr>
        <w:t>is</w:t>
      </w:r>
      <w:r w:rsidRPr="00E81BDD">
        <w:rPr>
          <w:u w:val="single"/>
        </w:rPr>
        <w:t xml:space="preserve"> 124.2 days (four months), </w:t>
      </w:r>
      <w:r w:rsidRPr="005F14EF">
        <w:rPr>
          <w:highlight w:val="green"/>
          <w:u w:val="single"/>
        </w:rPr>
        <w:t>up 50%</w:t>
      </w:r>
      <w:r w:rsidRPr="00E81BDD">
        <w:rPr>
          <w:u w:val="single"/>
        </w:rPr>
        <w:t xml:space="preserve"> from the year before.</w:t>
      </w:r>
    </w:p>
    <w:p w14:paraId="632C4C7B" w14:textId="77777777" w:rsidR="009D7AE3" w:rsidRPr="00E81BDD" w:rsidRDefault="009D7AE3" w:rsidP="009D7AE3">
      <w:pPr>
        <w:rPr>
          <w:u w:val="single"/>
        </w:rPr>
      </w:pPr>
      <w:r w:rsidRPr="00E81BDD">
        <w:rPr>
          <w:u w:val="single"/>
        </w:rPr>
        <w:t xml:space="preserve">“Sometimes </w:t>
      </w:r>
      <w:r w:rsidRPr="005F14EF">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F14EF">
        <w:rPr>
          <w:highlight w:val="green"/>
          <w:u w:val="single"/>
        </w:rPr>
        <w:t>, it could take a long time</w:t>
      </w:r>
      <w:r w:rsidRPr="00E81BDD">
        <w:rPr>
          <w:u w:val="single"/>
        </w:rPr>
        <w:t xml:space="preserve"> for charges to get processed </w:t>
      </w:r>
      <w:r w:rsidRPr="005F14EF">
        <w:rPr>
          <w:highlight w:val="green"/>
          <w:u w:val="single"/>
        </w:rPr>
        <w:t>even if you’re going to get rejected by a</w:t>
      </w:r>
      <w:r w:rsidRPr="00E81BDD">
        <w:rPr>
          <w:u w:val="single"/>
        </w:rPr>
        <w:t xml:space="preserve"> more </w:t>
      </w:r>
      <w:r w:rsidRPr="005F14EF">
        <w:rPr>
          <w:highlight w:val="green"/>
          <w:u w:val="single"/>
        </w:rPr>
        <w:t>employer-friendly, Trump</w:t>
      </w:r>
      <w:r w:rsidRPr="00E81BDD">
        <w:rPr>
          <w:u w:val="single"/>
        </w:rPr>
        <w:t xml:space="preserve"> NLRB </w:t>
      </w:r>
      <w:r w:rsidRPr="005F14EF">
        <w:rPr>
          <w:highlight w:val="green"/>
          <w:u w:val="single"/>
        </w:rPr>
        <w:t>board</w:t>
      </w:r>
      <w:r w:rsidRPr="00E81BDD">
        <w:rPr>
          <w:u w:val="single"/>
        </w:rPr>
        <w:t>.”</w:t>
      </w:r>
    </w:p>
    <w:p w14:paraId="357EFD1A" w14:textId="77777777" w:rsidR="009D7AE3" w:rsidRPr="00E81BDD" w:rsidRDefault="009D7AE3" w:rsidP="009D7AE3">
      <w:pPr>
        <w:rPr>
          <w:sz w:val="14"/>
        </w:rPr>
      </w:pPr>
      <w:r w:rsidRPr="00E81BDD">
        <w:rPr>
          <w:sz w:val="14"/>
        </w:rPr>
        <w:t>Regardless of the board’s partisan slant, those long wait times have real-life implications, putting workers and their livelihoods at risk.</w:t>
      </w:r>
    </w:p>
    <w:p w14:paraId="63C08FEE" w14:textId="77777777" w:rsidR="009D7AE3" w:rsidRPr="00E81BDD" w:rsidRDefault="009D7AE3" w:rsidP="009D7AE3">
      <w:pPr>
        <w:rPr>
          <w:sz w:val="14"/>
        </w:rPr>
      </w:pPr>
      <w:r w:rsidRPr="00E81BDD">
        <w:rPr>
          <w:sz w:val="14"/>
        </w:rPr>
        <w:t>“If the employer is retaliating against employees – if it’s firing employees illegally or implementing changes to benefits or pay without negotiation – that’s harmful,” Schleuss told me.</w:t>
      </w:r>
    </w:p>
    <w:p w14:paraId="6D5E9438" w14:textId="77777777" w:rsidR="009D7AE3" w:rsidRPr="00E81BDD" w:rsidRDefault="009D7AE3" w:rsidP="009D7AE3">
      <w:pPr>
        <w:rPr>
          <w:u w:val="single"/>
        </w:rPr>
      </w:pPr>
      <w:r w:rsidRPr="00E81BDD">
        <w:rPr>
          <w:sz w:val="14"/>
        </w:rPr>
        <w:t>The dangers of long processing times are already playing out in Connecticut. In August 2024, more than 100 Hearst Connecticut reporters, photographers, editors, and digital producers </w:t>
      </w:r>
      <w:hyperlink r:id="rId54" w:history="1">
        <w:r w:rsidRPr="00E81BDD">
          <w:rPr>
            <w:rStyle w:val="Hyperlink"/>
            <w:color w:val="auto"/>
            <w:sz w:val="14"/>
            <w:u w:val="none"/>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5" w:anchor=":~:text=Alternate%20path%20to%20union%20representation,filed%20within%20those%2045%20days." w:history="1">
        <w:r w:rsidRPr="00E81BDD">
          <w:rPr>
            <w:rStyle w:val="Hyperlink"/>
            <w:color w:val="auto"/>
          </w:rPr>
          <w:t>election</w:t>
        </w:r>
      </w:hyperlink>
      <w:r w:rsidRPr="00E81BDD">
        <w:rPr>
          <w:u w:val="single"/>
        </w:rPr>
        <w:t xml:space="preserve">. As of this writing, the regional NLRB office still hasn’t set an election date. </w:t>
      </w:r>
      <w:r w:rsidRPr="005F14EF">
        <w:rPr>
          <w:highlight w:val="green"/>
          <w:u w:val="single"/>
        </w:rPr>
        <w:t>A union can’t bargain</w:t>
      </w:r>
      <w:r w:rsidRPr="00E81BDD">
        <w:rPr>
          <w:u w:val="single"/>
        </w:rPr>
        <w:t xml:space="preserve"> for a contract with an employer </w:t>
      </w:r>
      <w:r w:rsidRPr="005F14EF">
        <w:rPr>
          <w:highlight w:val="green"/>
          <w:u w:val="single"/>
        </w:rPr>
        <w:t>until</w:t>
      </w:r>
      <w:r w:rsidRPr="00E81BDD">
        <w:rPr>
          <w:u w:val="single"/>
        </w:rPr>
        <w:t xml:space="preserve"> after </w:t>
      </w:r>
      <w:r w:rsidRPr="005F14EF">
        <w:rPr>
          <w:highlight w:val="green"/>
          <w:u w:val="single"/>
        </w:rPr>
        <w:t>election results are certified</w:t>
      </w:r>
      <w:r w:rsidRPr="00E81BDD">
        <w:rPr>
          <w:u w:val="single"/>
        </w:rPr>
        <w:t xml:space="preserve"> by the NLRB.</w:t>
      </w:r>
    </w:p>
    <w:p w14:paraId="606924B9" w14:textId="77777777" w:rsidR="009D7AE3" w:rsidRPr="00E81BDD" w:rsidRDefault="009D7AE3" w:rsidP="009D7AE3">
      <w:pPr>
        <w:rPr>
          <w:sz w:val="14"/>
        </w:rPr>
      </w:pPr>
      <w:r w:rsidRPr="00E81BDD">
        <w:rPr>
          <w:sz w:val="14"/>
        </w:rPr>
        <w:t>According to Connecticut News Guild organizing committee member </w:t>
      </w:r>
      <w:hyperlink r:id="rId56" w:history="1">
        <w:r w:rsidRPr="00E81BDD">
          <w:rPr>
            <w:rStyle w:val="Hyperlink"/>
            <w:color w:val="auto"/>
            <w:sz w:val="14"/>
            <w:u w:val="none"/>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3CB2BB21" w14:textId="77777777" w:rsidR="009D7AE3" w:rsidRDefault="009D7AE3" w:rsidP="009D7AE3">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F14EF">
        <w:rPr>
          <w:highlight w:val="green"/>
          <w:u w:val="single"/>
        </w:rPr>
        <w:t>every</w:t>
      </w:r>
      <w:r w:rsidRPr="00E81BDD">
        <w:rPr>
          <w:u w:val="single"/>
        </w:rPr>
        <w:t xml:space="preserve"> week and </w:t>
      </w:r>
      <w:r w:rsidRPr="005F14EF">
        <w:rPr>
          <w:highlight w:val="green"/>
          <w:u w:val="single"/>
        </w:rPr>
        <w:t>month that goes by, it’s</w:t>
      </w:r>
      <w:r w:rsidRPr="00E81BDD">
        <w:rPr>
          <w:u w:val="single"/>
        </w:rPr>
        <w:t xml:space="preserve"> just that much </w:t>
      </w:r>
      <w:r w:rsidRPr="005F14EF">
        <w:rPr>
          <w:highlight w:val="green"/>
          <w:u w:val="single"/>
        </w:rPr>
        <w:t>more time for people to lose momentum</w:t>
      </w:r>
      <w:r w:rsidRPr="00E81BDD">
        <w:rPr>
          <w:u w:val="single"/>
        </w:rPr>
        <w:t>.”</w:t>
      </w:r>
    </w:p>
    <w:p w14:paraId="45C4D19C" w14:textId="5FE8D15C" w:rsidR="00767368" w:rsidRDefault="00767368" w:rsidP="00767368">
      <w:pPr>
        <w:pStyle w:val="Heading3"/>
      </w:pPr>
      <w:r>
        <w:t>Burnout</w:t>
      </w:r>
    </w:p>
    <w:p w14:paraId="7CF812D7" w14:textId="3D2EF767" w:rsidR="00767368" w:rsidRDefault="00767368" w:rsidP="00767368">
      <w:pPr>
        <w:pStyle w:val="Heading4"/>
        <w:rPr>
          <w:b w:val="0"/>
          <w:bCs/>
        </w:rPr>
      </w:pPr>
      <w:r w:rsidRPr="009326B2">
        <w:rPr>
          <w:u w:val="single"/>
        </w:rPr>
        <w:t>Tons of alt causes</w:t>
      </w:r>
      <w:r>
        <w:t xml:space="preserve"> to burnout. </w:t>
      </w:r>
    </w:p>
    <w:p w14:paraId="53F7B7F5" w14:textId="77777777" w:rsidR="00767368" w:rsidRPr="009326B2" w:rsidRDefault="00767368" w:rsidP="00767368">
      <w:pPr>
        <w:rPr>
          <w:rStyle w:val="Style13ptBold"/>
        </w:rPr>
      </w:pPr>
      <w:r>
        <w:rPr>
          <w:rStyle w:val="Style13ptBold"/>
        </w:rPr>
        <w:t>Wollman 24</w:t>
      </w:r>
      <w:r w:rsidRPr="009326B2">
        <w:t xml:space="preserve">, </w:t>
      </w:r>
      <w:r>
        <w:t>senior manager of customer marketing at Tebra (Bianca Wollman, 9/13/24, “</w:t>
      </w:r>
      <w:r w:rsidRPr="009326B2">
        <w:t>Physician burnout: Consequences, causes, and solutions</w:t>
      </w:r>
      <w:r>
        <w:t xml:space="preserve">,” Tebra, </w:t>
      </w:r>
      <w:r w:rsidRPr="009326B2">
        <w:t>https://www.tebra.com/theintake/staffing-solutions/tips-and-trends/causes-of-physician-burnout-and-how-to-address-them</w:t>
      </w:r>
      <w:r>
        <w:t>, accessed on 9/7/25) june</w:t>
      </w:r>
    </w:p>
    <w:p w14:paraId="61591848" w14:textId="77777777" w:rsidR="00767368" w:rsidRPr="009326B2" w:rsidRDefault="00767368" w:rsidP="00767368">
      <w:pPr>
        <w:rPr>
          <w:sz w:val="16"/>
        </w:rPr>
      </w:pPr>
      <w:r w:rsidRPr="009326B2">
        <w:rPr>
          <w:rStyle w:val="StyleUnderline"/>
        </w:rPr>
        <w:t xml:space="preserve">Burnout’s </w:t>
      </w:r>
      <w:r w:rsidRPr="009326B2">
        <w:rPr>
          <w:rStyle w:val="StyleUnderline"/>
          <w:highlight w:val="cyan"/>
        </w:rPr>
        <w:t>3 key dimensions are</w:t>
      </w:r>
      <w:r w:rsidRPr="009326B2">
        <w:rPr>
          <w:sz w:val="16"/>
          <w:highlight w:val="cyan"/>
        </w:rPr>
        <w:t>:</w:t>
      </w:r>
    </w:p>
    <w:p w14:paraId="320559AC" w14:textId="77777777" w:rsidR="00767368" w:rsidRPr="009326B2" w:rsidRDefault="00767368" w:rsidP="00767368">
      <w:pPr>
        <w:rPr>
          <w:rStyle w:val="Emphasis"/>
        </w:rPr>
      </w:pPr>
      <w:r w:rsidRPr="009326B2">
        <w:rPr>
          <w:rStyle w:val="Emphasis"/>
          <w:highlight w:val="cyan"/>
        </w:rPr>
        <w:t>Physical and emotional exhaustion</w:t>
      </w:r>
    </w:p>
    <w:p w14:paraId="124DFB52" w14:textId="77777777" w:rsidR="00767368" w:rsidRPr="009326B2" w:rsidRDefault="00767368" w:rsidP="00767368">
      <w:pPr>
        <w:rPr>
          <w:rStyle w:val="Emphasis"/>
        </w:rPr>
      </w:pPr>
      <w:r w:rsidRPr="009326B2">
        <w:rPr>
          <w:rStyle w:val="Emphasis"/>
          <w:highlight w:val="cyan"/>
        </w:rPr>
        <w:t>A sense of detachment</w:t>
      </w:r>
      <w:r w:rsidRPr="009326B2">
        <w:rPr>
          <w:rStyle w:val="Emphasis"/>
        </w:rPr>
        <w:t xml:space="preserve"> from the job</w:t>
      </w:r>
    </w:p>
    <w:p w14:paraId="54AF387A" w14:textId="77777777" w:rsidR="00767368" w:rsidRPr="009326B2" w:rsidRDefault="00767368" w:rsidP="00767368">
      <w:pPr>
        <w:rPr>
          <w:rStyle w:val="Emphasis"/>
        </w:rPr>
      </w:pPr>
      <w:r w:rsidRPr="009326B2">
        <w:rPr>
          <w:rStyle w:val="Emphasis"/>
          <w:highlight w:val="cyan"/>
        </w:rPr>
        <w:t>Feelings of ineffectiveness</w:t>
      </w:r>
    </w:p>
    <w:p w14:paraId="6116894B" w14:textId="77777777" w:rsidR="00767368" w:rsidRPr="009326B2" w:rsidRDefault="00767368" w:rsidP="00767368">
      <w:pPr>
        <w:rPr>
          <w:sz w:val="16"/>
        </w:rPr>
      </w:pPr>
      <w:r w:rsidRPr="009326B2">
        <w:rPr>
          <w:sz w:val="16"/>
        </w:rPr>
        <w:t>The responsibility of completing too many tasks is the root cause of the overwhelming sense of exhaustion that hits many medical professionals. Physicians report that they are not able to offer each patient enough of their attention. This may be because of office protocol or because they are working too many hours.</w:t>
      </w:r>
    </w:p>
    <w:p w14:paraId="389DEE71" w14:textId="77777777" w:rsidR="00767368" w:rsidRPr="009326B2" w:rsidRDefault="00767368" w:rsidP="00767368">
      <w:pPr>
        <w:rPr>
          <w:sz w:val="16"/>
        </w:rPr>
      </w:pPr>
      <w:r w:rsidRPr="009326B2">
        <w:rPr>
          <w:sz w:val="16"/>
        </w:rPr>
        <w:t>Here are 5 of the most common reasons a physician might experience burnout:</w:t>
      </w:r>
    </w:p>
    <w:p w14:paraId="1DD149FB" w14:textId="77777777" w:rsidR="00767368" w:rsidRPr="009326B2" w:rsidRDefault="00767368" w:rsidP="00767368">
      <w:pPr>
        <w:rPr>
          <w:sz w:val="16"/>
        </w:rPr>
      </w:pPr>
      <w:r w:rsidRPr="009326B2">
        <w:rPr>
          <w:sz w:val="16"/>
        </w:rPr>
        <w:t>Too many administrative chores</w:t>
      </w:r>
    </w:p>
    <w:p w14:paraId="010FEF5D" w14:textId="77777777" w:rsidR="00767368" w:rsidRPr="009326B2" w:rsidRDefault="00767368" w:rsidP="00767368">
      <w:pPr>
        <w:rPr>
          <w:sz w:val="16"/>
        </w:rPr>
      </w:pPr>
      <w:r w:rsidRPr="009326B2">
        <w:rPr>
          <w:rStyle w:val="StyleUnderline"/>
        </w:rPr>
        <w:t>Work overload</w:t>
      </w:r>
      <w:r w:rsidRPr="009326B2">
        <w:rPr>
          <w:sz w:val="16"/>
        </w:rPr>
        <w:t xml:space="preserve">, as </w:t>
      </w:r>
      <w:r w:rsidRPr="009326B2">
        <w:rPr>
          <w:rStyle w:val="StyleUnderline"/>
        </w:rPr>
        <w:t>a chronic job condition</w:t>
      </w:r>
      <w:r w:rsidRPr="009326B2">
        <w:rPr>
          <w:sz w:val="16"/>
        </w:rPr>
        <w:t xml:space="preserve">, contributes to burnout. It depletes the capacity of the physician to meet the demands of the job. </w:t>
      </w:r>
      <w:r w:rsidRPr="009326B2">
        <w:rPr>
          <w:rStyle w:val="StyleUnderline"/>
        </w:rPr>
        <w:t>Of physicians who report burnout</w:t>
      </w:r>
      <w:r w:rsidRPr="009326B2">
        <w:rPr>
          <w:sz w:val="16"/>
        </w:rPr>
        <w:t xml:space="preserve">, </w:t>
      </w:r>
      <w:r w:rsidRPr="009326B2">
        <w:rPr>
          <w:rStyle w:val="StyleUnderline"/>
        </w:rPr>
        <w:t>60% blame bureaucratic tasks</w:t>
      </w:r>
      <w:r w:rsidRPr="009326B2">
        <w:rPr>
          <w:sz w:val="16"/>
        </w:rPr>
        <w:t xml:space="preserve"> — </w:t>
      </w:r>
      <w:r w:rsidRPr="009326B2">
        <w:rPr>
          <w:rStyle w:val="StyleUnderline"/>
        </w:rPr>
        <w:t>charting and paperwork</w:t>
      </w:r>
      <w:r w:rsidRPr="009326B2">
        <w:rPr>
          <w:sz w:val="16"/>
        </w:rPr>
        <w:t>. About a third report that the “computerization of the practice” or the rise of electronic health records (EHR) is a factor.</w:t>
      </w:r>
    </w:p>
    <w:p w14:paraId="5B5E79B5" w14:textId="77777777" w:rsidR="00767368" w:rsidRPr="009326B2" w:rsidRDefault="00767368" w:rsidP="00767368">
      <w:pPr>
        <w:rPr>
          <w:sz w:val="16"/>
        </w:rPr>
      </w:pPr>
      <w:r w:rsidRPr="009326B2">
        <w:rPr>
          <w:sz w:val="16"/>
        </w:rPr>
        <w:t>So how much time are physicians spending on paperwork or related tasks? According to the Medscape report, 74% say they spend at least 10 hours a week on administrative tasks. More than a third of that group said they spend more than 20 hours a week on bureaucratic work. A recent Mayo Clinic study puts that number even higher. The average physician reports spending roughly half of their workday plus 28 additional night and weekend hours a month completing EHR tasks.</w:t>
      </w:r>
    </w:p>
    <w:p w14:paraId="526FF410" w14:textId="77777777" w:rsidR="00767368" w:rsidRPr="009326B2" w:rsidRDefault="00767368" w:rsidP="00767368">
      <w:pPr>
        <w:rPr>
          <w:rStyle w:val="StyleUnderline"/>
        </w:rPr>
      </w:pPr>
      <w:r w:rsidRPr="009326B2">
        <w:rPr>
          <w:rStyle w:val="StyleUnderline"/>
        </w:rPr>
        <w:t>Not having enough time with patients</w:t>
      </w:r>
    </w:p>
    <w:p w14:paraId="2BF2F0EA" w14:textId="77777777" w:rsidR="00767368" w:rsidRPr="009326B2" w:rsidRDefault="00767368" w:rsidP="00767368">
      <w:pPr>
        <w:rPr>
          <w:sz w:val="16"/>
        </w:rPr>
      </w:pPr>
      <w:r w:rsidRPr="009326B2">
        <w:rPr>
          <w:sz w:val="16"/>
        </w:rPr>
        <w:t>Spending more time on administrative tasks leaves physicians with less time for patient care, which is where most doctors find the most joy in their work. This is affecting physician morale.</w:t>
      </w:r>
    </w:p>
    <w:p w14:paraId="22111874" w14:textId="77777777" w:rsidR="00767368" w:rsidRPr="009326B2" w:rsidRDefault="00767368" w:rsidP="00767368">
      <w:pPr>
        <w:rPr>
          <w:sz w:val="16"/>
        </w:rPr>
      </w:pPr>
      <w:r w:rsidRPr="009326B2">
        <w:rPr>
          <w:sz w:val="16"/>
        </w:rPr>
        <w:t>In another recent report, doctors noted that their relationships with their patients were the most rewarding part of their job. This is followed by finding answers and diagnoses, and knowing that they’re making the world a better place. But fully 55% of physicians said their individual time with patients has declined since they started practicing.</w:t>
      </w:r>
    </w:p>
    <w:p w14:paraId="04E3CCA5" w14:textId="77777777" w:rsidR="00767368" w:rsidRPr="009326B2" w:rsidRDefault="00767368" w:rsidP="00767368">
      <w:pPr>
        <w:rPr>
          <w:rStyle w:val="Emphasis"/>
        </w:rPr>
      </w:pPr>
      <w:r w:rsidRPr="009326B2">
        <w:rPr>
          <w:rStyle w:val="Emphasis"/>
        </w:rPr>
        <w:t>Working too many hours</w:t>
      </w:r>
    </w:p>
    <w:p w14:paraId="322E99C1" w14:textId="77777777" w:rsidR="00767368" w:rsidRPr="009326B2" w:rsidRDefault="00767368" w:rsidP="00767368">
      <w:pPr>
        <w:rPr>
          <w:sz w:val="16"/>
        </w:rPr>
      </w:pPr>
      <w:r w:rsidRPr="009326B2">
        <w:rPr>
          <w:rStyle w:val="Emphasis"/>
          <w:highlight w:val="cyan"/>
        </w:rPr>
        <w:t>Physicians</w:t>
      </w:r>
      <w:r w:rsidRPr="009326B2">
        <w:rPr>
          <w:sz w:val="16"/>
        </w:rPr>
        <w:t xml:space="preserve"> typically </w:t>
      </w:r>
      <w:r w:rsidRPr="009326B2">
        <w:rPr>
          <w:rStyle w:val="Emphasis"/>
          <w:highlight w:val="cyan"/>
        </w:rPr>
        <w:t>work long hours</w:t>
      </w:r>
      <w:r w:rsidRPr="009326B2">
        <w:rPr>
          <w:sz w:val="16"/>
          <w:highlight w:val="cyan"/>
        </w:rPr>
        <w:t>,</w:t>
      </w:r>
      <w:r w:rsidRPr="009326B2">
        <w:rPr>
          <w:sz w:val="16"/>
        </w:rPr>
        <w:t xml:space="preserve"> and increased demands on their time are stretching them even thinner. “</w:t>
      </w:r>
      <w:r w:rsidRPr="009326B2">
        <w:rPr>
          <w:rStyle w:val="StyleUnderline"/>
        </w:rPr>
        <w:t>Too many hours at work” was third</w:t>
      </w:r>
      <w:r w:rsidRPr="009326B2">
        <w:rPr>
          <w:sz w:val="16"/>
        </w:rPr>
        <w:t xml:space="preserve"> on the list of factors that contribute to burnout in the 2023 Medscape report. The poll found that more than half of physicians working over 60 hours a week report feeling burned out. That number increases to 57% among doctors who work more than 70 hours a week. All of that work is having a negative impact on their mental health.</w:t>
      </w:r>
    </w:p>
    <w:p w14:paraId="40CD435A" w14:textId="77777777" w:rsidR="00767368" w:rsidRPr="009326B2" w:rsidRDefault="00767368" w:rsidP="00767368">
      <w:pPr>
        <w:rPr>
          <w:rStyle w:val="Emphasis"/>
        </w:rPr>
      </w:pPr>
      <w:r w:rsidRPr="009326B2">
        <w:rPr>
          <w:rStyle w:val="Emphasis"/>
          <w:highlight w:val="cyan"/>
        </w:rPr>
        <w:t>Keeping up with growing patient demand</w:t>
      </w:r>
    </w:p>
    <w:p w14:paraId="1D9D9D0D" w14:textId="77777777" w:rsidR="00767368" w:rsidRPr="009326B2" w:rsidRDefault="00767368" w:rsidP="00767368">
      <w:pPr>
        <w:rPr>
          <w:sz w:val="16"/>
        </w:rPr>
      </w:pPr>
      <w:r w:rsidRPr="009326B2">
        <w:rPr>
          <w:sz w:val="16"/>
        </w:rPr>
        <w:t xml:space="preserve">Certainly, there are massive physician shortages. Despite that, </w:t>
      </w:r>
      <w:r w:rsidRPr="009326B2">
        <w:rPr>
          <w:rStyle w:val="Emphasis"/>
          <w:highlight w:val="cyan"/>
        </w:rPr>
        <w:t>patients want more</w:t>
      </w:r>
      <w:r w:rsidRPr="009326B2">
        <w:rPr>
          <w:rStyle w:val="Emphasis"/>
        </w:rPr>
        <w:t xml:space="preserve"> and more from their care providers</w:t>
      </w:r>
      <w:r w:rsidRPr="009326B2">
        <w:rPr>
          <w:sz w:val="16"/>
        </w:rPr>
        <w:t xml:space="preserve">, </w:t>
      </w:r>
      <w:r w:rsidRPr="009326B2">
        <w:rPr>
          <w:rStyle w:val="Emphasis"/>
        </w:rPr>
        <w:t xml:space="preserve">and </w:t>
      </w:r>
      <w:r w:rsidRPr="009326B2">
        <w:rPr>
          <w:rStyle w:val="Emphasis"/>
          <w:highlight w:val="cyan"/>
        </w:rPr>
        <w:t>physicians are expected to continually adapt</w:t>
      </w:r>
      <w:r w:rsidRPr="009326B2">
        <w:rPr>
          <w:sz w:val="16"/>
        </w:rPr>
        <w:t xml:space="preserve"> to evolving patient demands to keep their patients happy, healthy, and coming back.</w:t>
      </w:r>
    </w:p>
    <w:p w14:paraId="429ECEE5" w14:textId="77777777" w:rsidR="00767368" w:rsidRPr="009326B2" w:rsidRDefault="00767368" w:rsidP="00767368">
      <w:pPr>
        <w:rPr>
          <w:rStyle w:val="Emphasis"/>
        </w:rPr>
      </w:pPr>
      <w:r w:rsidRPr="009326B2">
        <w:rPr>
          <w:sz w:val="16"/>
        </w:rPr>
        <w:t xml:space="preserve">What do patients want most? </w:t>
      </w:r>
      <w:r w:rsidRPr="009326B2">
        <w:rPr>
          <w:rStyle w:val="StyleUnderline"/>
          <w:highlight w:val="cyan"/>
        </w:rPr>
        <w:t>More than half say</w:t>
      </w:r>
      <w:r w:rsidRPr="009326B2">
        <w:rPr>
          <w:rStyle w:val="StyleUnderline"/>
        </w:rPr>
        <w:t xml:space="preserve"> that </w:t>
      </w:r>
      <w:r w:rsidRPr="009326B2">
        <w:rPr>
          <w:rStyle w:val="StyleUnderline"/>
          <w:highlight w:val="cyan"/>
        </w:rPr>
        <w:t>convenience</w:t>
      </w:r>
      <w:r w:rsidRPr="009326B2">
        <w:rPr>
          <w:rStyle w:val="StyleUnderline"/>
        </w:rPr>
        <w:t xml:space="preserve"> and easy access to care </w:t>
      </w:r>
      <w:r w:rsidRPr="009326B2">
        <w:rPr>
          <w:rStyle w:val="StyleUnderline"/>
          <w:highlight w:val="cyan"/>
        </w:rPr>
        <w:t>are</w:t>
      </w:r>
      <w:r w:rsidRPr="009326B2">
        <w:rPr>
          <w:rStyle w:val="StyleUnderline"/>
        </w:rPr>
        <w:t xml:space="preserve"> the </w:t>
      </w:r>
      <w:r w:rsidRPr="009326B2">
        <w:rPr>
          <w:rStyle w:val="StyleUnderline"/>
          <w:highlight w:val="cyan"/>
        </w:rPr>
        <w:t>most</w:t>
      </w:r>
      <w:r w:rsidRPr="009326B2">
        <w:rPr>
          <w:rStyle w:val="StyleUnderline"/>
        </w:rPr>
        <w:t xml:space="preserve"> </w:t>
      </w:r>
      <w:r w:rsidRPr="009326B2">
        <w:rPr>
          <w:rStyle w:val="StyleUnderline"/>
          <w:highlight w:val="cyan"/>
        </w:rPr>
        <w:t>important</w:t>
      </w:r>
      <w:r w:rsidRPr="009326B2">
        <w:rPr>
          <w:rStyle w:val="StyleUnderline"/>
        </w:rPr>
        <w:t xml:space="preserve"> factors</w:t>
      </w:r>
      <w:r w:rsidRPr="009326B2">
        <w:rPr>
          <w:sz w:val="16"/>
        </w:rPr>
        <w:t xml:space="preserve"> in their decision-making when choosing a new physician, according to a Healthcare Consumer Trends Report by NRC Health. </w:t>
      </w:r>
      <w:r w:rsidRPr="009326B2">
        <w:rPr>
          <w:rStyle w:val="StyleUnderline"/>
          <w:highlight w:val="cyan"/>
        </w:rPr>
        <w:t xml:space="preserve">That’s </w:t>
      </w:r>
      <w:r w:rsidRPr="009326B2">
        <w:rPr>
          <w:rStyle w:val="Emphasis"/>
          <w:highlight w:val="cyan"/>
        </w:rPr>
        <w:t>ahead of insurance coverage</w:t>
      </w:r>
      <w:r w:rsidRPr="009326B2">
        <w:rPr>
          <w:rStyle w:val="Emphasis"/>
        </w:rPr>
        <w:t xml:space="preserve">, </w:t>
      </w:r>
      <w:r w:rsidRPr="009326B2">
        <w:rPr>
          <w:rStyle w:val="Emphasis"/>
          <w:highlight w:val="cyan"/>
        </w:rPr>
        <w:t>and</w:t>
      </w:r>
      <w:r w:rsidRPr="009326B2">
        <w:rPr>
          <w:rStyle w:val="Emphasis"/>
        </w:rPr>
        <w:t xml:space="preserve"> </w:t>
      </w:r>
      <w:r w:rsidRPr="009326B2">
        <w:rPr>
          <w:rStyle w:val="StyleUnderline"/>
        </w:rPr>
        <w:t>it's even ahead of</w:t>
      </w:r>
      <w:r w:rsidRPr="009326B2">
        <w:rPr>
          <w:rStyle w:val="Emphasis"/>
        </w:rPr>
        <w:t xml:space="preserve"> </w:t>
      </w:r>
      <w:r w:rsidRPr="009326B2">
        <w:rPr>
          <w:rStyle w:val="Emphasis"/>
          <w:highlight w:val="cyan"/>
        </w:rPr>
        <w:t>quality of care</w:t>
      </w:r>
      <w:r w:rsidRPr="009326B2">
        <w:rPr>
          <w:rStyle w:val="Emphasis"/>
        </w:rPr>
        <w:t>.</w:t>
      </w:r>
    </w:p>
    <w:p w14:paraId="6173F27E" w14:textId="77777777" w:rsidR="00767368" w:rsidRPr="009326B2" w:rsidRDefault="00767368" w:rsidP="00767368">
      <w:pPr>
        <w:rPr>
          <w:rStyle w:val="Emphasis"/>
        </w:rPr>
      </w:pPr>
      <w:r w:rsidRPr="009326B2">
        <w:rPr>
          <w:sz w:val="16"/>
        </w:rPr>
        <w:t xml:space="preserve">Amid physician shortages, </w:t>
      </w:r>
      <w:r w:rsidRPr="009326B2">
        <w:rPr>
          <w:rStyle w:val="StyleUnderline"/>
        </w:rPr>
        <w:t xml:space="preserve">consumer </w:t>
      </w:r>
      <w:r w:rsidRPr="009326B2">
        <w:rPr>
          <w:rStyle w:val="StyleUnderline"/>
          <w:highlight w:val="cyan"/>
        </w:rPr>
        <w:t>demands</w:t>
      </w:r>
      <w:r w:rsidRPr="009326B2">
        <w:rPr>
          <w:rStyle w:val="StyleUnderline"/>
        </w:rPr>
        <w:t xml:space="preserve"> on the healthcare system </w:t>
      </w:r>
      <w:r w:rsidRPr="009326B2">
        <w:rPr>
          <w:rStyle w:val="StyleUnderline"/>
          <w:highlight w:val="cyan"/>
        </w:rPr>
        <w:t>are propelling an influx of retail clinics</w:t>
      </w:r>
      <w:r w:rsidRPr="009326B2">
        <w:rPr>
          <w:rStyle w:val="StyleUnderline"/>
        </w:rPr>
        <w:t xml:space="preserve"> and on-demand care options</w:t>
      </w:r>
      <w:r w:rsidRPr="009326B2">
        <w:rPr>
          <w:sz w:val="16"/>
        </w:rPr>
        <w:t xml:space="preserve">. </w:t>
      </w:r>
      <w:r w:rsidRPr="009326B2">
        <w:rPr>
          <w:rStyle w:val="Emphasis"/>
        </w:rPr>
        <w:t xml:space="preserve">This is </w:t>
      </w:r>
      <w:r w:rsidRPr="009326B2">
        <w:rPr>
          <w:rStyle w:val="Emphasis"/>
          <w:highlight w:val="cyan"/>
        </w:rPr>
        <w:t>increasing</w:t>
      </w:r>
      <w:r w:rsidRPr="009326B2">
        <w:rPr>
          <w:rStyle w:val="Emphasis"/>
        </w:rPr>
        <w:t xml:space="preserve"> both </w:t>
      </w:r>
      <w:r w:rsidRPr="009326B2">
        <w:rPr>
          <w:rStyle w:val="Emphasis"/>
          <w:highlight w:val="cyan"/>
        </w:rPr>
        <w:t>competition and pressure on providers</w:t>
      </w:r>
      <w:r w:rsidRPr="009326B2">
        <w:rPr>
          <w:sz w:val="16"/>
        </w:rPr>
        <w:t xml:space="preserve">, </w:t>
      </w:r>
      <w:r w:rsidRPr="009326B2">
        <w:rPr>
          <w:rStyle w:val="Emphasis"/>
        </w:rPr>
        <w:t>both of which can lead to job burnout.</w:t>
      </w:r>
    </w:p>
    <w:p w14:paraId="382ABAAB" w14:textId="77777777" w:rsidR="00767368" w:rsidRPr="009326B2" w:rsidRDefault="00767368" w:rsidP="00767368">
      <w:pPr>
        <w:rPr>
          <w:rStyle w:val="Emphasis"/>
        </w:rPr>
      </w:pPr>
      <w:r w:rsidRPr="009326B2">
        <w:rPr>
          <w:rStyle w:val="Emphasis"/>
          <w:highlight w:val="cyan"/>
        </w:rPr>
        <w:t>Worrying about online reputation</w:t>
      </w:r>
    </w:p>
    <w:p w14:paraId="5A48055D" w14:textId="77777777" w:rsidR="00767368" w:rsidRPr="009326B2" w:rsidRDefault="00767368" w:rsidP="00767368">
      <w:pPr>
        <w:rPr>
          <w:sz w:val="16"/>
        </w:rPr>
      </w:pPr>
      <w:r w:rsidRPr="009326B2">
        <w:rPr>
          <w:sz w:val="16"/>
        </w:rPr>
        <w:t xml:space="preserve">When choosing a healthcare provider, </w:t>
      </w:r>
      <w:r w:rsidRPr="009326B2">
        <w:rPr>
          <w:rStyle w:val="StyleUnderline"/>
        </w:rPr>
        <w:t>74% of people consider a positive online reputation to be very or extremely important</w:t>
      </w:r>
      <w:r w:rsidRPr="009326B2">
        <w:rPr>
          <w:sz w:val="16"/>
        </w:rPr>
        <w:t xml:space="preserve">, according to a recent Tebra survey. And </w:t>
      </w:r>
      <w:r w:rsidRPr="009326B2">
        <w:rPr>
          <w:rStyle w:val="StyleUnderline"/>
        </w:rPr>
        <w:t>nearly 1 in 5 patients consider only providers with a minimum of 4.5 out of 5 stars</w:t>
      </w:r>
      <w:r w:rsidRPr="009326B2">
        <w:rPr>
          <w:sz w:val="16"/>
        </w:rPr>
        <w:t xml:space="preserve">. </w:t>
      </w:r>
      <w:r w:rsidRPr="009326B2">
        <w:rPr>
          <w:rStyle w:val="Emphasis"/>
          <w:highlight w:val="cyan"/>
        </w:rPr>
        <w:t>A strong online reputation has become essential</w:t>
      </w:r>
      <w:r w:rsidRPr="009326B2">
        <w:rPr>
          <w:sz w:val="16"/>
        </w:rPr>
        <w:t xml:space="preserve"> for bringing new patients through the front door.</w:t>
      </w:r>
    </w:p>
    <w:p w14:paraId="1802B96C" w14:textId="77777777" w:rsidR="00767368" w:rsidRPr="009326B2" w:rsidRDefault="00767368" w:rsidP="00767368">
      <w:pPr>
        <w:rPr>
          <w:rStyle w:val="StyleUnderline"/>
        </w:rPr>
      </w:pPr>
      <w:r w:rsidRPr="009326B2">
        <w:rPr>
          <w:rStyle w:val="Emphasis"/>
          <w:highlight w:val="cyan"/>
        </w:rPr>
        <w:t>Providers know this and</w:t>
      </w:r>
      <w:r w:rsidRPr="009326B2">
        <w:rPr>
          <w:sz w:val="16"/>
        </w:rPr>
        <w:t xml:space="preserve">, as a result, feel uneasy about their online reputations. A whopping </w:t>
      </w:r>
      <w:r w:rsidRPr="009326B2">
        <w:rPr>
          <w:rStyle w:val="Emphasis"/>
        </w:rPr>
        <w:t xml:space="preserve">88% of providers </w:t>
      </w:r>
      <w:r w:rsidRPr="009326B2">
        <w:rPr>
          <w:rStyle w:val="Emphasis"/>
          <w:highlight w:val="cyan"/>
        </w:rPr>
        <w:t>say they worry about receiving negative</w:t>
      </w:r>
      <w:r w:rsidRPr="009326B2">
        <w:rPr>
          <w:rStyle w:val="Emphasis"/>
        </w:rPr>
        <w:t xml:space="preserve"> physician </w:t>
      </w:r>
      <w:r w:rsidRPr="009326B2">
        <w:rPr>
          <w:rStyle w:val="Emphasis"/>
          <w:highlight w:val="cyan"/>
        </w:rPr>
        <w:t>feedback</w:t>
      </w:r>
      <w:r w:rsidRPr="009326B2">
        <w:rPr>
          <w:sz w:val="16"/>
        </w:rPr>
        <w:t xml:space="preserve">. </w:t>
      </w:r>
      <w:r w:rsidRPr="009326B2">
        <w:rPr>
          <w:rStyle w:val="StyleUnderline"/>
        </w:rPr>
        <w:t>Their main concerns are that a negative review will give others the wrong impression of the practice, will be unfair or inaccurate, or will prevent the practice from acquiring new patients.</w:t>
      </w:r>
    </w:p>
    <w:p w14:paraId="24741590" w14:textId="77777777" w:rsidR="00767368" w:rsidRDefault="00767368" w:rsidP="00767368">
      <w:pPr>
        <w:pStyle w:val="Heading4"/>
        <w:rPr>
          <w:u w:val="single"/>
        </w:rPr>
      </w:pPr>
      <w:r>
        <w:t xml:space="preserve">Burnout rates are </w:t>
      </w:r>
      <w:r w:rsidRPr="009326B2">
        <w:rPr>
          <w:u w:val="single"/>
        </w:rPr>
        <w:t>improving now.</w:t>
      </w:r>
    </w:p>
    <w:p w14:paraId="146C0411" w14:textId="77777777" w:rsidR="00767368" w:rsidRPr="009326B2" w:rsidRDefault="00767368" w:rsidP="00767368">
      <w:pPr>
        <w:rPr>
          <w:rStyle w:val="Style13ptBold"/>
        </w:rPr>
      </w:pPr>
      <w:r>
        <w:rPr>
          <w:rStyle w:val="Style13ptBold"/>
        </w:rPr>
        <w:t>AMA 25</w:t>
      </w:r>
      <w:r w:rsidRPr="009326B2">
        <w:t>, American professional association and lobbying group of physicians and medical students</w:t>
      </w:r>
      <w:r>
        <w:t xml:space="preserve"> (American Medical Association, 5/15/25, “</w:t>
      </w:r>
      <w:r w:rsidRPr="009326B2">
        <w:t>Measuring and addressing physician burnout</w:t>
      </w:r>
      <w:r>
        <w:t xml:space="preserve">,” </w:t>
      </w:r>
      <w:r w:rsidRPr="009326B2">
        <w:t>https://www.ama-assn.org/practice-management/physician-health/measuring-and-addressing-physician-burnout</w:t>
      </w:r>
      <w:r>
        <w:t>, accessed on 9/7/25) june</w:t>
      </w:r>
    </w:p>
    <w:p w14:paraId="0EE4AFFC" w14:textId="77777777" w:rsidR="00767368" w:rsidRPr="009326B2" w:rsidRDefault="00767368" w:rsidP="00767368">
      <w:pPr>
        <w:rPr>
          <w:sz w:val="16"/>
        </w:rPr>
      </w:pPr>
      <w:r w:rsidRPr="009326B2">
        <w:rPr>
          <w:sz w:val="16"/>
        </w:rPr>
        <w:t xml:space="preserve">The </w:t>
      </w:r>
      <w:r w:rsidRPr="009326B2">
        <w:rPr>
          <w:rStyle w:val="Emphasis"/>
          <w:highlight w:val="cyan"/>
        </w:rPr>
        <w:t>most recent study</w:t>
      </w:r>
      <w:r w:rsidRPr="009326B2">
        <w:rPr>
          <w:sz w:val="16"/>
        </w:rPr>
        <w:t xml:space="preserve"> in the national burnout survey series found that </w:t>
      </w:r>
      <w:r w:rsidRPr="009326B2">
        <w:rPr>
          <w:rStyle w:val="StyleUnderline"/>
          <w:highlight w:val="cyan"/>
        </w:rPr>
        <w:t>45.2% of physicians reported</w:t>
      </w:r>
      <w:r w:rsidRPr="009326B2">
        <w:rPr>
          <w:sz w:val="16"/>
        </w:rPr>
        <w:t xml:space="preserve"> at least </w:t>
      </w:r>
      <w:r w:rsidRPr="009326B2">
        <w:rPr>
          <w:rStyle w:val="StyleUnderline"/>
          <w:highlight w:val="cyan"/>
        </w:rPr>
        <w:t>one symptom</w:t>
      </w:r>
      <w:r w:rsidRPr="009326B2">
        <w:rPr>
          <w:rStyle w:val="StyleUnderline"/>
        </w:rPr>
        <w:t xml:space="preserve"> of burnout </w:t>
      </w:r>
      <w:r w:rsidRPr="009326B2">
        <w:rPr>
          <w:rStyle w:val="StyleUnderline"/>
          <w:highlight w:val="cyan"/>
        </w:rPr>
        <w:t>in 2023</w:t>
      </w:r>
      <w:r w:rsidRPr="009326B2">
        <w:rPr>
          <w:sz w:val="16"/>
          <w:highlight w:val="cyan"/>
        </w:rPr>
        <w:t xml:space="preserve"> </w:t>
      </w:r>
      <w:r w:rsidRPr="009326B2">
        <w:rPr>
          <w:rStyle w:val="Emphasis"/>
          <w:highlight w:val="cyan"/>
        </w:rPr>
        <w:t>compared to 62.8% in 2021</w:t>
      </w:r>
      <w:r w:rsidRPr="009326B2">
        <w:rPr>
          <w:sz w:val="16"/>
        </w:rPr>
        <w:t xml:space="preserve">, </w:t>
      </w:r>
      <w:r w:rsidRPr="009326B2">
        <w:rPr>
          <w:rStyle w:val="StyleUnderline"/>
        </w:rPr>
        <w:t>38.2% in 2020</w:t>
      </w:r>
      <w:r w:rsidRPr="009326B2">
        <w:rPr>
          <w:sz w:val="16"/>
        </w:rPr>
        <w:t xml:space="preserve">, </w:t>
      </w:r>
      <w:r w:rsidRPr="009326B2">
        <w:rPr>
          <w:rStyle w:val="StyleUnderline"/>
        </w:rPr>
        <w:t>43.9% in 2017</w:t>
      </w:r>
      <w:r w:rsidRPr="009326B2">
        <w:rPr>
          <w:sz w:val="16"/>
        </w:rPr>
        <w:t xml:space="preserve">, </w:t>
      </w:r>
      <w:r w:rsidRPr="009326B2">
        <w:rPr>
          <w:rStyle w:val="StyleUnderline"/>
        </w:rPr>
        <w:t>54.4% in 2014</w:t>
      </w:r>
      <w:r w:rsidRPr="009326B2">
        <w:rPr>
          <w:sz w:val="16"/>
        </w:rPr>
        <w:t xml:space="preserve"> </w:t>
      </w:r>
      <w:r w:rsidRPr="009326B2">
        <w:rPr>
          <w:rStyle w:val="StyleUnderline"/>
        </w:rPr>
        <w:t>and 45.5% in 2011</w:t>
      </w:r>
      <w:r w:rsidRPr="009326B2">
        <w:rPr>
          <w:sz w:val="16"/>
        </w:rPr>
        <w:t xml:space="preserve">. Burnout among U.S. physicians has improved between 2021 and 2023 and </w:t>
      </w:r>
      <w:r w:rsidRPr="009326B2">
        <w:rPr>
          <w:rStyle w:val="StyleUnderline"/>
        </w:rPr>
        <w:t>is</w:t>
      </w:r>
      <w:r w:rsidRPr="009326B2">
        <w:rPr>
          <w:rStyle w:val="Emphasis"/>
        </w:rPr>
        <w:t xml:space="preserve"> </w:t>
      </w:r>
      <w:r w:rsidRPr="009326B2">
        <w:rPr>
          <w:rStyle w:val="StyleUnderline"/>
        </w:rPr>
        <w:t xml:space="preserve">currently </w:t>
      </w:r>
      <w:r w:rsidRPr="009326B2">
        <w:rPr>
          <w:rStyle w:val="StyleUnderline"/>
          <w:highlight w:val="cyan"/>
        </w:rPr>
        <w:t>at levels similar to 2017</w:t>
      </w:r>
      <w:r w:rsidRPr="009326B2">
        <w:rPr>
          <w:sz w:val="16"/>
        </w:rPr>
        <w:t>. Despite this, U.S. physicians remain at higher risk for burnout relative to other U.S. workers.</w:t>
      </w:r>
    </w:p>
    <w:p w14:paraId="7519CCB7" w14:textId="0325198E" w:rsidR="00767368" w:rsidRDefault="009D7AE3" w:rsidP="009D7AE3">
      <w:pPr>
        <w:pStyle w:val="Heading3"/>
      </w:pPr>
      <w:r>
        <w:t>Independent Physicians</w:t>
      </w:r>
    </w:p>
    <w:p w14:paraId="55558CB0" w14:textId="5D21873B" w:rsidR="008E1670" w:rsidRPr="008E1670" w:rsidRDefault="008E1670" w:rsidP="008E1670">
      <w:pPr>
        <w:pStyle w:val="Heading4"/>
      </w:pPr>
      <w:r>
        <w:t xml:space="preserve">Independent physicians </w:t>
      </w:r>
      <w:r w:rsidR="009D7AE3">
        <w:t xml:space="preserve">argument </w:t>
      </w:r>
      <w:r w:rsidR="009D7AE3">
        <w:rPr>
          <w:u w:val="single"/>
        </w:rPr>
        <w:t xml:space="preserve">does not </w:t>
      </w:r>
      <w:r w:rsidR="009D7AE3">
        <w:t xml:space="preserve">make sense. Their </w:t>
      </w:r>
      <w:r w:rsidR="009D7AE3">
        <w:rPr>
          <w:u w:val="single"/>
        </w:rPr>
        <w:t xml:space="preserve">Landi </w:t>
      </w:r>
      <w:r w:rsidR="009D7AE3">
        <w:t xml:space="preserve">card is about </w:t>
      </w:r>
      <w:r>
        <w:rPr>
          <w:u w:val="single"/>
        </w:rPr>
        <w:t xml:space="preserve">insurance payment rates </w:t>
      </w:r>
      <w:r>
        <w:t xml:space="preserve">which </w:t>
      </w:r>
      <w:r>
        <w:rPr>
          <w:u w:val="single"/>
        </w:rPr>
        <w:t xml:space="preserve">their AMA </w:t>
      </w:r>
      <w:r>
        <w:t xml:space="preserve">card says they cannot solve because those negotiations are </w:t>
      </w:r>
      <w:r>
        <w:rPr>
          <w:u w:val="single"/>
        </w:rPr>
        <w:t xml:space="preserve">business to business interactions </w:t>
      </w:r>
      <w:r>
        <w:t xml:space="preserve">– which means </w:t>
      </w:r>
      <w:r>
        <w:rPr>
          <w:u w:val="single"/>
        </w:rPr>
        <w:t xml:space="preserve">collective bargaining </w:t>
      </w:r>
      <w:r>
        <w:t>can’t help providers.</w:t>
      </w:r>
    </w:p>
    <w:p w14:paraId="5AEB1819" w14:textId="2E2D4A63" w:rsidR="009D7AE3" w:rsidRDefault="00B8217B" w:rsidP="00A375DF">
      <w:pPr>
        <w:pStyle w:val="Heading3"/>
      </w:pPr>
      <w:r>
        <w:t>Scenario 2</w:t>
      </w:r>
    </w:p>
    <w:p w14:paraId="5FEFD7F0" w14:textId="252D7FC5" w:rsidR="00A375DF" w:rsidRDefault="00A375DF" w:rsidP="00A375DF">
      <w:pPr>
        <w:pStyle w:val="Heading4"/>
      </w:pPr>
      <w:r>
        <w:t xml:space="preserve">Tagging a bunch of cards about “corporatization” is ridiculous – their ev </w:t>
      </w:r>
      <w:r w:rsidR="00A046A0">
        <w:t xml:space="preserve">is about </w:t>
      </w:r>
      <w:r w:rsidR="00A046A0">
        <w:rPr>
          <w:u w:val="single"/>
        </w:rPr>
        <w:t xml:space="preserve">individual practices </w:t>
      </w:r>
      <w:r w:rsidR="00A046A0">
        <w:t xml:space="preserve">which are </w:t>
      </w:r>
      <w:r w:rsidR="00A046A0">
        <w:rPr>
          <w:u w:val="single"/>
        </w:rPr>
        <w:t xml:space="preserve">also </w:t>
      </w:r>
      <w:r w:rsidR="00A046A0">
        <w:t xml:space="preserve">businesses, just </w:t>
      </w:r>
      <w:r w:rsidR="00A046A0">
        <w:rPr>
          <w:u w:val="single"/>
        </w:rPr>
        <w:t xml:space="preserve">small </w:t>
      </w:r>
      <w:r w:rsidR="00A046A0">
        <w:t xml:space="preserve">instead of big ones. No 1ac card differentiates those on an impact level so there is </w:t>
      </w:r>
      <w:r w:rsidR="00A046A0">
        <w:rPr>
          <w:u w:val="single"/>
        </w:rPr>
        <w:t>no impact</w:t>
      </w:r>
      <w:r w:rsidR="00A046A0">
        <w:t xml:space="preserve"> to their offense.</w:t>
      </w:r>
    </w:p>
    <w:p w14:paraId="768DC734" w14:textId="19806D75" w:rsidR="00B8217B" w:rsidRDefault="00B8217B" w:rsidP="00B8217B">
      <w:pPr>
        <w:pStyle w:val="Heading3"/>
      </w:pPr>
      <w:r>
        <w:t>Profit Motives</w:t>
      </w:r>
    </w:p>
    <w:p w14:paraId="1F46646E" w14:textId="22F0978D" w:rsidR="00B8217B" w:rsidRPr="006544B9" w:rsidRDefault="00B8217B" w:rsidP="00B8217B">
      <w:pPr>
        <w:pStyle w:val="Heading4"/>
      </w:pPr>
      <w:r>
        <w:t xml:space="preserve">The plan does not solve “profit motives in healthcare” – they shift to </w:t>
      </w:r>
      <w:r>
        <w:rPr>
          <w:u w:val="single"/>
        </w:rPr>
        <w:t xml:space="preserve">small businesses </w:t>
      </w:r>
      <w:r>
        <w:t xml:space="preserve">and enable physicians to bargain over </w:t>
      </w:r>
      <w:r>
        <w:rPr>
          <w:u w:val="single"/>
        </w:rPr>
        <w:t>management</w:t>
      </w:r>
      <w:r w:rsidR="006544B9">
        <w:rPr>
          <w:u w:val="single"/>
        </w:rPr>
        <w:t xml:space="preserve">, </w:t>
      </w:r>
      <w:r w:rsidR="006544B9">
        <w:t>not challenging the idea that healthcare should be about making money.</w:t>
      </w:r>
    </w:p>
    <w:sectPr w:rsidR="00B8217B" w:rsidRPr="00654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A05B7"/>
    <w:multiLevelType w:val="hybridMultilevel"/>
    <w:tmpl w:val="2DDCDD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20475"/>
    <w:multiLevelType w:val="hybridMultilevel"/>
    <w:tmpl w:val="12546350"/>
    <w:lvl w:ilvl="0" w:tplc="3FDADC6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39299368">
    <w:abstractNumId w:val="14"/>
  </w:num>
  <w:num w:numId="16" w16cid:durableId="14994257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139"/>
    <w:rsid w:val="0028551F"/>
    <w:rsid w:val="002C0139"/>
    <w:rsid w:val="005B6F9B"/>
    <w:rsid w:val="005D3362"/>
    <w:rsid w:val="00632319"/>
    <w:rsid w:val="006544B9"/>
    <w:rsid w:val="006A3042"/>
    <w:rsid w:val="00767368"/>
    <w:rsid w:val="007C6BA3"/>
    <w:rsid w:val="008E1670"/>
    <w:rsid w:val="009D7AE3"/>
    <w:rsid w:val="009F567B"/>
    <w:rsid w:val="00A046A0"/>
    <w:rsid w:val="00A375DF"/>
    <w:rsid w:val="00B0762F"/>
    <w:rsid w:val="00B650AB"/>
    <w:rsid w:val="00B8217B"/>
    <w:rsid w:val="00D76D4E"/>
    <w:rsid w:val="00F50D02"/>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726D6"/>
  <w15:chartTrackingRefBased/>
  <w15:docId w15:val="{4D21BC37-CA5E-4879-A723-F8958289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336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D33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33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D33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5D33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336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0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33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3362"/>
  </w:style>
  <w:style w:type="character" w:customStyle="1" w:styleId="Heading1Char">
    <w:name w:val="Heading 1 Char"/>
    <w:aliases w:val="Pocket Char"/>
    <w:basedOn w:val="DefaultParagraphFont"/>
    <w:link w:val="Heading1"/>
    <w:rsid w:val="005D336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D336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D336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D336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D336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0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139"/>
    <w:rPr>
      <w:rFonts w:eastAsiaTheme="majorEastAsia" w:cstheme="majorBidi"/>
      <w:color w:val="272727" w:themeColor="text1" w:themeTint="D8"/>
    </w:rPr>
  </w:style>
  <w:style w:type="paragraph" w:styleId="Title">
    <w:name w:val="Title"/>
    <w:basedOn w:val="Normal"/>
    <w:next w:val="Normal"/>
    <w:link w:val="TitleChar"/>
    <w:uiPriority w:val="10"/>
    <w:qFormat/>
    <w:rsid w:val="002C0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139"/>
    <w:pPr>
      <w:spacing w:before="160"/>
      <w:jc w:val="center"/>
    </w:pPr>
    <w:rPr>
      <w:i/>
      <w:iCs/>
      <w:color w:val="404040" w:themeColor="text1" w:themeTint="BF"/>
    </w:rPr>
  </w:style>
  <w:style w:type="character" w:customStyle="1" w:styleId="QuoteChar">
    <w:name w:val="Quote Char"/>
    <w:basedOn w:val="DefaultParagraphFont"/>
    <w:link w:val="Quote"/>
    <w:uiPriority w:val="29"/>
    <w:rsid w:val="002C0139"/>
    <w:rPr>
      <w:i/>
      <w:iCs/>
      <w:color w:val="404040" w:themeColor="text1" w:themeTint="BF"/>
    </w:rPr>
  </w:style>
  <w:style w:type="paragraph" w:styleId="ListParagraph">
    <w:name w:val="List Paragraph"/>
    <w:basedOn w:val="Normal"/>
    <w:uiPriority w:val="34"/>
    <w:qFormat/>
    <w:rsid w:val="002C0139"/>
    <w:pPr>
      <w:ind w:left="720"/>
      <w:contextualSpacing/>
    </w:pPr>
  </w:style>
  <w:style w:type="character" w:styleId="IntenseEmphasis">
    <w:name w:val="Intense Emphasis"/>
    <w:basedOn w:val="DefaultParagraphFont"/>
    <w:uiPriority w:val="21"/>
    <w:qFormat/>
    <w:rsid w:val="002C0139"/>
    <w:rPr>
      <w:i/>
      <w:iCs/>
      <w:color w:val="0F4761" w:themeColor="accent1" w:themeShade="BF"/>
    </w:rPr>
  </w:style>
  <w:style w:type="paragraph" w:styleId="IntenseQuote">
    <w:name w:val="Intense Quote"/>
    <w:basedOn w:val="Normal"/>
    <w:next w:val="Normal"/>
    <w:link w:val="IntenseQuoteChar"/>
    <w:uiPriority w:val="30"/>
    <w:qFormat/>
    <w:rsid w:val="002C0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139"/>
    <w:rPr>
      <w:i/>
      <w:iCs/>
      <w:color w:val="0F4761" w:themeColor="accent1" w:themeShade="BF"/>
    </w:rPr>
  </w:style>
  <w:style w:type="character" w:styleId="IntenseReference">
    <w:name w:val="Intense Reference"/>
    <w:basedOn w:val="DefaultParagraphFont"/>
    <w:uiPriority w:val="32"/>
    <w:qFormat/>
    <w:rsid w:val="002C013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D336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336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336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5D3362"/>
    <w:rPr>
      <w:b w:val="0"/>
      <w:sz w:val="22"/>
      <w:u w:val="single"/>
    </w:rPr>
  </w:style>
  <w:style w:type="character" w:styleId="Strong">
    <w:name w:val="Strong"/>
    <w:basedOn w:val="DefaultParagraphFont"/>
    <w:uiPriority w:val="22"/>
    <w:qFormat/>
    <w:rsid w:val="005D3362"/>
    <w:rPr>
      <w:b/>
      <w:bCs/>
    </w:rPr>
  </w:style>
  <w:style w:type="character" w:styleId="BookTitle">
    <w:name w:val="Book Title"/>
    <w:basedOn w:val="DefaultParagraphFont"/>
    <w:uiPriority w:val="33"/>
    <w:qFormat/>
    <w:rsid w:val="005D3362"/>
    <w:rPr>
      <w:b/>
      <w:bCs/>
      <w:i/>
      <w:iCs/>
      <w:spacing w:val="5"/>
    </w:rPr>
  </w:style>
  <w:style w:type="numbering" w:styleId="111111">
    <w:name w:val="Outline List 2"/>
    <w:basedOn w:val="NoList"/>
    <w:uiPriority w:val="99"/>
    <w:semiHidden/>
    <w:unhideWhenUsed/>
    <w:rsid w:val="005D3362"/>
  </w:style>
  <w:style w:type="paragraph" w:styleId="Header">
    <w:name w:val="header"/>
    <w:basedOn w:val="Normal"/>
    <w:link w:val="HeaderChar"/>
    <w:uiPriority w:val="99"/>
    <w:semiHidden/>
    <w:rsid w:val="005D3362"/>
    <w:pPr>
      <w:tabs>
        <w:tab w:val="center" w:pos="4680"/>
        <w:tab w:val="right" w:pos="9360"/>
      </w:tabs>
    </w:pPr>
  </w:style>
  <w:style w:type="character" w:customStyle="1" w:styleId="HeaderChar">
    <w:name w:val="Header Char"/>
    <w:basedOn w:val="DefaultParagraphFont"/>
    <w:link w:val="Header"/>
    <w:uiPriority w:val="99"/>
    <w:semiHidden/>
    <w:rsid w:val="005D3362"/>
    <w:rPr>
      <w:rFonts w:ascii="Calibri" w:hAnsi="Calibri" w:cs="Calibri"/>
      <w:kern w:val="0"/>
      <w:sz w:val="22"/>
      <w:szCs w:val="22"/>
      <w14:ligatures w14:val="none"/>
    </w:rPr>
  </w:style>
  <w:style w:type="paragraph" w:styleId="Footer">
    <w:name w:val="footer"/>
    <w:basedOn w:val="Normal"/>
    <w:link w:val="FooterChar"/>
    <w:uiPriority w:val="99"/>
    <w:semiHidden/>
    <w:rsid w:val="005D3362"/>
    <w:pPr>
      <w:tabs>
        <w:tab w:val="center" w:pos="4680"/>
        <w:tab w:val="right" w:pos="9360"/>
      </w:tabs>
    </w:pPr>
  </w:style>
  <w:style w:type="character" w:customStyle="1" w:styleId="FooterChar">
    <w:name w:val="Footer Char"/>
    <w:basedOn w:val="DefaultParagraphFont"/>
    <w:link w:val="Footer"/>
    <w:uiPriority w:val="99"/>
    <w:semiHidden/>
    <w:rsid w:val="005D336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D3362"/>
    <w:pPr>
      <w:spacing w:after="120"/>
    </w:pPr>
  </w:style>
  <w:style w:type="character" w:customStyle="1" w:styleId="BodyTextChar">
    <w:name w:val="Body Text Char"/>
    <w:basedOn w:val="DefaultParagraphFont"/>
    <w:link w:val="BodyText"/>
    <w:uiPriority w:val="99"/>
    <w:semiHidden/>
    <w:rsid w:val="005D3362"/>
    <w:rPr>
      <w:rFonts w:ascii="Calibri" w:hAnsi="Calibri" w:cs="Calibri"/>
      <w:kern w:val="0"/>
      <w:sz w:val="22"/>
      <w:szCs w:val="22"/>
      <w14:ligatures w14:val="none"/>
    </w:rPr>
  </w:style>
  <w:style w:type="paragraph" w:styleId="NoSpacing">
    <w:name w:val="No Spacing"/>
    <w:link w:val="NoSpacingChar"/>
    <w:uiPriority w:val="99"/>
    <w:unhideWhenUsed/>
    <w:qFormat/>
    <w:rsid w:val="005D336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D336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5D3362"/>
    <w:rPr>
      <w:color w:val="467886" w:themeColor="hyperlink"/>
      <w:u w:val="single"/>
    </w:rPr>
  </w:style>
  <w:style w:type="character" w:styleId="UnresolvedMention">
    <w:name w:val="Unresolved Mention"/>
    <w:basedOn w:val="DefaultParagraphFont"/>
    <w:uiPriority w:val="99"/>
    <w:semiHidden/>
    <w:unhideWhenUsed/>
    <w:rsid w:val="005D3362"/>
    <w:rPr>
      <w:color w:val="605E5C"/>
      <w:shd w:val="clear" w:color="auto" w:fill="E1DFDD"/>
    </w:rPr>
  </w:style>
  <w:style w:type="paragraph" w:customStyle="1" w:styleId="textbold">
    <w:name w:val="text bold"/>
    <w:basedOn w:val="Normal"/>
    <w:link w:val="Emphasis"/>
    <w:uiPriority w:val="8"/>
    <w:qFormat/>
    <w:rsid w:val="0076736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76736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5D336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D336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D3362"/>
    <w:rPr>
      <w:color w:val="0A2F41" w:themeColor="accent1" w:themeShade="80"/>
    </w:rPr>
  </w:style>
  <w:style w:type="character" w:customStyle="1" w:styleId="AnalyticChar">
    <w:name w:val="Analytic Char"/>
    <w:basedOn w:val="DefaultParagraphFont"/>
    <w:link w:val="Analytic"/>
    <w:uiPriority w:val="5"/>
    <w:rsid w:val="005D3362"/>
    <w:rPr>
      <w:rFonts w:ascii="Calibri" w:eastAsiaTheme="majorEastAsia" w:hAnsi="Calibri" w:cstheme="majorBidi"/>
      <w:b/>
      <w:iCs/>
      <w:color w:val="0A2F41" w:themeColor="accent1" w:themeShade="8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8551F"/>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28551F"/>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0466767/" TargetMode="External"/><Relationship Id="rId18" Type="http://schemas.openxmlformats.org/officeDocument/2006/relationships/hyperlink" Target="https://pmc.ncbi.nlm.nih.gov/articles/PMC10466767/" TargetMode="External"/><Relationship Id="rId26" Type="http://schemas.openxmlformats.org/officeDocument/2006/relationships/hyperlink" Target="https://www.nlrb.gov/about-nlrb/who-we-are" TargetMode="External"/><Relationship Id="rId39" Type="http://schemas.openxmlformats.org/officeDocument/2006/relationships/hyperlink" Target="https://www.bls.gov/news.release/archives/union2_01262017.pdf" TargetMode="External"/><Relationship Id="rId21" Type="http://schemas.openxmlformats.org/officeDocument/2006/relationships/hyperlink" Target="https://pmc.ncbi.nlm.nih.gov/articles/PMC10466767/" TargetMode="External"/><Relationship Id="rId34" Type="http://schemas.openxmlformats.org/officeDocument/2006/relationships/hyperlink" Target="https://www.theguardian.com/us-news/2022/aug/17/us-labor-agency-union-activity" TargetMode="External"/><Relationship Id="rId42" Type="http://schemas.openxmlformats.org/officeDocument/2006/relationships/hyperlink" Target="https://newsguild.org/the-texas-tribune-guild-formally-recognized-as-a-union/" TargetMode="External"/><Relationship Id="rId47" Type="http://schemas.openxmlformats.org/officeDocument/2006/relationships/hyperlink" Target="https://supreme.justia.com/cases/federal/us/301/103/" TargetMode="External"/><Relationship Id="rId50" Type="http://schemas.openxmlformats.org/officeDocument/2006/relationships/hyperlink" Target="https://www.epi.org/publication/bidens-nlrb-restoring-rights/" TargetMode="External"/><Relationship Id="rId55" Type="http://schemas.openxmlformats.org/officeDocument/2006/relationships/hyperlink" Target="https://www.nlrb.gov/about-nlrb/what-we-do/conduct-elections" TargetMode="External"/><Relationship Id="rId7" Type="http://schemas.openxmlformats.org/officeDocument/2006/relationships/hyperlink" Target="https://sadbrowngirl.substack.com/p/detransition-is-a-mythology" TargetMode="External"/><Relationship Id="rId2" Type="http://schemas.openxmlformats.org/officeDocument/2006/relationships/numbering" Target="numbering.xml"/><Relationship Id="rId16" Type="http://schemas.openxmlformats.org/officeDocument/2006/relationships/hyperlink" Target="https://pmc.ncbi.nlm.nih.gov/articles/PMC10466767/" TargetMode="External"/><Relationship Id="rId29" Type="http://schemas.openxmlformats.org/officeDocument/2006/relationships/hyperlink" Target="https://newsguild.org/nlrb-rules-for-idaho-newsguild-pageview-quotas-are-not-allowed/" TargetMode="External"/><Relationship Id="rId11" Type="http://schemas.openxmlformats.org/officeDocument/2006/relationships/hyperlink" Target="https://journals.sagepub.com/doi/pdf/10.1177/00221856221087413" TargetMode="External"/><Relationship Id="rId24" Type="http://schemas.openxmlformats.org/officeDocument/2006/relationships/hyperlink" Target="https://www.niemanlab.org/2025/01/what-will-a-conservative-national-labor-relations-board-mean-for-news-unions/" TargetMode="External"/><Relationship Id="rId32" Type="http://schemas.openxmlformats.org/officeDocument/2006/relationships/hyperlink" Target="https://www.jstor.org/stable/26356886" TargetMode="External"/><Relationship Id="rId37" Type="http://schemas.openxmlformats.org/officeDocument/2006/relationships/hyperlink" Target="https://www.bls.gov/news.release/union2.nr0.htm" TargetMode="External"/><Relationship Id="rId40" Type="http://schemas.openxmlformats.org/officeDocument/2006/relationships/hyperlink" Target="https://www.linkedin.com/in/jonschleuss/" TargetMode="External"/><Relationship Id="rId45" Type="http://schemas.openxmlformats.org/officeDocument/2006/relationships/hyperlink" Target="https://newsguild.org/grist-union-wins-voluntary-recognition/" TargetMode="External"/><Relationship Id="rId53" Type="http://schemas.openxmlformats.org/officeDocument/2006/relationships/hyperlink" Target="https://www.nlrbedge.com/p/nlrb-processing-times-have-dramatically"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pmc.ncbi.nlm.nih.gov/articles/PMC10466767/" TargetMode="External"/><Relationship Id="rId4" Type="http://schemas.openxmlformats.org/officeDocument/2006/relationships/settings" Target="settings.xml"/><Relationship Id="rId9" Type="http://schemas.openxmlformats.org/officeDocument/2006/relationships/hyperlink" Target="https://journals.sagepub.com/doi/abs/10.1068/d385" TargetMode="External"/><Relationship Id="rId14" Type="http://schemas.openxmlformats.org/officeDocument/2006/relationships/hyperlink" Target="https://pmc.ncbi.nlm.nih.gov/articles/PMC10466767/" TargetMode="External"/><Relationship Id="rId22" Type="http://schemas.openxmlformats.org/officeDocument/2006/relationships/hyperlink" Target="https://pmc.ncbi.nlm.nih.gov/articles/PMC10466767/" TargetMode="External"/><Relationship Id="rId27" Type="http://schemas.openxmlformats.org/officeDocument/2006/relationships/hyperlink" Target="https://www.nlrb.gov/guidance/key-reference-materials/national-labor-relations-act" TargetMode="External"/><Relationship Id="rId30" Type="http://schemas.openxmlformats.org/officeDocument/2006/relationships/hyperlink" Target="https://onlabor.org/tracking-attacks-on-the-nlrb-mixed-result-in-dc-agency-wins-elsewhere/" TargetMode="External"/><Relationship Id="rId35" Type="http://schemas.openxmlformats.org/officeDocument/2006/relationships/hyperlink" Target="https://www.nlrb.gov/news-outreach/news-story/union-petitions-filed-with-nlrb-double-since-fy-2021-up-27-since-fy-2023" TargetMode="External"/><Relationship Id="rId43" Type="http://schemas.openxmlformats.org/officeDocument/2006/relationships/hyperlink" Target="https://newsguild.org/politico-ee-staffers-win-union-recognition/" TargetMode="External"/><Relationship Id="rId48" Type="http://schemas.openxmlformats.org/officeDocument/2006/relationships/hyperlink" Target="https://bsky.app/profile/mattdpearce.com" TargetMode="External"/><Relationship Id="rId56" Type="http://schemas.openxmlformats.org/officeDocument/2006/relationships/hyperlink" Target="https://x.com/martha_shan" TargetMode="External"/><Relationship Id="rId8" Type="http://schemas.openxmlformats.org/officeDocument/2006/relationships/hyperlink" Target="https://pure.coventry.ac.uk/ws/portalfiles/portal/94047054/LDPI2_WPS_2024-039_Tilzey.pdf" TargetMode="External"/><Relationship Id="rId51" Type="http://schemas.openxmlformats.org/officeDocument/2006/relationships/hyperlink" Target="https://www.theguardian.com/us-news/2022/aug/17/us-labor-agency-union-activity" TargetMode="External"/><Relationship Id="rId3" Type="http://schemas.openxmlformats.org/officeDocument/2006/relationships/styles" Target="styles.xml"/><Relationship Id="rId12" Type="http://schemas.openxmlformats.org/officeDocument/2006/relationships/hyperlink" Target="https://pmc.ncbi.nlm.nih.gov/articles/PMC10466767/" TargetMode="External"/><Relationship Id="rId17" Type="http://schemas.openxmlformats.org/officeDocument/2006/relationships/hyperlink" Target="https://pmc.ncbi.nlm.nih.gov/articles/PMC10466767/" TargetMode="External"/><Relationship Id="rId25" Type="http://schemas.openxmlformats.org/officeDocument/2006/relationships/hyperlink" Target="https://www.law360.com/employment-authority/articles/2287984/unions-to-face-hurdles-organizing-under-trump-nlrb" TargetMode="External"/><Relationship Id="rId33" Type="http://schemas.openxmlformats.org/officeDocument/2006/relationships/hyperlink" Target="https://www.epi.org/publication/bidens-nlrb-restoring-rights/" TargetMode="External"/><Relationship Id="rId38" Type="http://schemas.openxmlformats.org/officeDocument/2006/relationships/hyperlink" Target="https://www.bls.gov/news.release/archives/union2_01222021.pdf" TargetMode="External"/><Relationship Id="rId46" Type="http://schemas.openxmlformats.org/officeDocument/2006/relationships/hyperlink" Target="https://newsguild.org/propublica-guild-wins-voluntary-recognition/" TargetMode="External"/><Relationship Id="rId20" Type="http://schemas.openxmlformats.org/officeDocument/2006/relationships/hyperlink" Target="https://pmc.ncbi.nlm.nih.gov/articles/PMC10466767/" TargetMode="External"/><Relationship Id="rId41" Type="http://schemas.openxmlformats.org/officeDocument/2006/relationships/hyperlink" Target="https://newsguild.org/" TargetMode="External"/><Relationship Id="rId54" Type="http://schemas.openxmlformats.org/officeDocument/2006/relationships/hyperlink" Target="https://newsguild.org/newsletter-introducing-connecticuts-whale-union-%F0%9F%90%8B/" TargetMode="External"/><Relationship Id="rId1" Type="http://schemas.openxmlformats.org/officeDocument/2006/relationships/customXml" Target="../customXml/item1.xml"/><Relationship Id="rId6" Type="http://schemas.openxmlformats.org/officeDocument/2006/relationships/hyperlink" Target="https://sadbrowngirl.substack.com/p/detransition-is-a-mythology" TargetMode="External"/><Relationship Id="rId15" Type="http://schemas.openxmlformats.org/officeDocument/2006/relationships/hyperlink" Target="https://pmc.ncbi.nlm.nih.gov/articles/PMC10466767/" TargetMode="External"/><Relationship Id="rId23" Type="http://schemas.openxmlformats.org/officeDocument/2006/relationships/hyperlink" Target="https://pmc.ncbi.nlm.nih.gov/articles/PMC10466767/" TargetMode="External"/><Relationship Id="rId28" Type="http://schemas.openxmlformats.org/officeDocument/2006/relationships/hyperlink" Target="https://thenewsguild.wpenginepowered.com/wp-content/uploads/2021/07/BDO.02-CA-262640.DBD_.02-CA-262640.NBCUniversal-Final.docx-1.pdf" TargetMode="External"/><Relationship Id="rId36" Type="http://schemas.openxmlformats.org/officeDocument/2006/relationships/hyperlink" Target="https://www.hamiltonnolan.com/" TargetMode="External"/><Relationship Id="rId49" Type="http://schemas.openxmlformats.org/officeDocument/2006/relationships/hyperlink" Target="https://www.nlrb.gov/news-outreach/news-story/union-petitions-filed-with-nlrb-double-since-fy-2021-up-27-since-fy-2023" TargetMode="External"/><Relationship Id="rId57" Type="http://schemas.openxmlformats.org/officeDocument/2006/relationships/fontTable" Target="fontTable.xml"/><Relationship Id="rId10" Type="http://schemas.openxmlformats.org/officeDocument/2006/relationships/hyperlink" Target="https://yorkspace.library.yorku.ca/server/api/core/bitstreams/fafef89c-ed19-4c31-9660-56b2a48fcab7/content" TargetMode="External"/><Relationship Id="rId31" Type="http://schemas.openxmlformats.org/officeDocument/2006/relationships/hyperlink" Target="https://www.nlrb.gov/resources/nlrb-process" TargetMode="External"/><Relationship Id="rId44" Type="http://schemas.openxmlformats.org/officeDocument/2006/relationships/hyperlink" Target="https://www.nyguild.org/front-page-details/the-atlantics-business-and-technology-workers-win-voluntary-recognition-of-their-union" TargetMode="External"/><Relationship Id="rId52" Type="http://schemas.openxmlformats.org/officeDocument/2006/relationships/hyperlink" Target="https://x.com/TheNLRBU/status/17676173224732060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D3C3E-B296-4B31-8AD7-66226F199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25894</Words>
  <Characters>147600</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5</cp:revision>
  <dcterms:created xsi:type="dcterms:W3CDTF">2025-09-08T13:07:00Z</dcterms:created>
  <dcterms:modified xsi:type="dcterms:W3CDTF">2025-09-08T13:13:00Z</dcterms:modified>
</cp:coreProperties>
</file>