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0009" w14:textId="4313A4F8" w:rsidR="00057E58" w:rsidRDefault="00057E58" w:rsidP="00057E58">
      <w:pPr>
        <w:pStyle w:val="Heading1"/>
      </w:pPr>
      <w:r>
        <w:t>1AC</w:t>
      </w:r>
    </w:p>
    <w:p w14:paraId="160627A6" w14:textId="77777777" w:rsidR="00057E58" w:rsidRPr="009F1BDA" w:rsidRDefault="00057E58" w:rsidP="00057E58">
      <w:pPr>
        <w:pStyle w:val="Heading4"/>
        <w:rPr>
          <w:rStyle w:val="StyleUnderline"/>
        </w:rPr>
      </w:pPr>
      <w:r>
        <w:t>Transness exists through constant labor— to pass, to educate, to be an object of curiosity within discourses of the gender binary and compulsory cisness.</w:t>
      </w:r>
    </w:p>
    <w:p w14:paraId="052BCA19" w14:textId="77777777" w:rsidR="00057E58" w:rsidRPr="009F1BDA" w:rsidRDefault="00057E58" w:rsidP="00057E58">
      <w:pPr>
        <w:rPr>
          <w:rStyle w:val="StyleUnderline"/>
        </w:rPr>
      </w:pPr>
      <w:r w:rsidRPr="00341082">
        <w:rPr>
          <w:rStyle w:val="Style13ptBold"/>
        </w:rPr>
        <w:t>Nicolazzo 23</w:t>
      </w:r>
      <w:r>
        <w:t xml:space="preserve"> </w:t>
      </w:r>
      <w:r w:rsidRPr="00070977">
        <w:t xml:space="preserve">(Nicolazzo, Z. (2023). Z Nicolazzo is an associate professor of Trans* Studies in Education in the Center for the Study of Higher </w:t>
      </w:r>
      <w:proofErr w:type="spellStart"/>
      <w:r w:rsidRPr="00070977">
        <w:t>ducation</w:t>
      </w:r>
      <w:proofErr w:type="spellEnd"/>
      <w:r w:rsidRPr="00070977">
        <w:t xml:space="preserve"> at the University of Arizona. The (Tiring) Labor of Practicing Trans* Genders. Routledge </w:t>
      </w:r>
      <w:proofErr w:type="spellStart"/>
      <w:r w:rsidRPr="00070977">
        <w:t>EBooks</w:t>
      </w:r>
      <w:proofErr w:type="spellEnd"/>
      <w:r w:rsidRPr="00070977">
        <w:t xml:space="preserve">, 107–112. https://doi.org/10.4324/9781003448259-9) </w:t>
      </w:r>
      <w:proofErr w:type="spellStart"/>
      <w:r w:rsidRPr="00070977">
        <w:t>taryn</w:t>
      </w:r>
      <w:proofErr w:type="spellEnd"/>
    </w:p>
    <w:p w14:paraId="7BF4DCCC" w14:textId="77777777" w:rsidR="00057E58" w:rsidRPr="009F1BDA" w:rsidRDefault="00057E58" w:rsidP="00057E58">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 xml:space="preserve">compulsory </w:t>
      </w:r>
      <w:proofErr w:type="spellStart"/>
      <w:r w:rsidRPr="00523D3F">
        <w:rPr>
          <w:highlight w:val="green"/>
          <w:u w:val="single"/>
        </w:rPr>
        <w:t>heterogenderism</w:t>
      </w:r>
      <w:proofErr w:type="spellEnd"/>
      <w:r w:rsidRPr="00523D3F">
        <w:rPr>
          <w:highlight w:val="green"/>
          <w:u w:val="single"/>
        </w:rPr>
        <w:t>,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E1550C">
        <w:rPr>
          <w:sz w:val="16"/>
        </w:rPr>
        <w:t>heterogenderism</w:t>
      </w:r>
      <w:proofErr w:type="spellEnd"/>
      <w:r w:rsidRPr="00E1550C">
        <w:rPr>
          <w:sz w:val="16"/>
        </w:rPr>
        <w:t xml:space="preserve">—means that gender itself recedes into the background and, as a result, is unimportant or irrelevant. This seeming </w:t>
      </w:r>
      <w:proofErr w:type="gramStart"/>
      <w:r w:rsidRPr="00E1550C">
        <w:rPr>
          <w:sz w:val="16"/>
        </w:rPr>
        <w:t>unimportance</w:t>
      </w:r>
      <w:proofErr w:type="gramEnd"/>
      <w:r w:rsidRPr="00E1550C">
        <w:rPr>
          <w:sz w:val="16"/>
        </w:rPr>
        <w:t xml:space="preserve">, however, is incongruent with the effects of </w:t>
      </w:r>
      <w:proofErr w:type="gramStart"/>
      <w:r w:rsidRPr="00E1550C">
        <w:rPr>
          <w:sz w:val="16"/>
        </w:rPr>
        <w:t>the gender</w:t>
      </w:r>
      <w:proofErr w:type="gramEnd"/>
      <w:r w:rsidRPr="00E1550C">
        <w:rPr>
          <w:sz w:val="16"/>
        </w:rPr>
        <w:t xml:space="preserve"> binary discourse and compulsory </w:t>
      </w:r>
      <w:proofErr w:type="spellStart"/>
      <w:r w:rsidRPr="00E1550C">
        <w:rPr>
          <w:sz w:val="16"/>
        </w:rPr>
        <w:t>heterogenderism</w:t>
      </w:r>
      <w:proofErr w:type="spellEnd"/>
      <w:r w:rsidRPr="00E1550C">
        <w:rPr>
          <w:sz w:val="16"/>
        </w:rPr>
        <w:t xml:space="preserve">.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 xml:space="preserve">this case, one’s own identity (a someone) is turned into </w:t>
      </w:r>
      <w:proofErr w:type="gramStart"/>
      <w:r w:rsidRPr="003E48CD">
        <w:rPr>
          <w:u w:val="single"/>
        </w:rPr>
        <w:t>a something</w:t>
      </w:r>
      <w:proofErr w:type="gramEnd"/>
      <w:r w:rsidRPr="003E48CD">
        <w:rPr>
          <w:u w:val="single"/>
        </w:rPr>
        <w:t xml:space="preserve">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 xml:space="preserve">and educational sessions that </w:t>
      </w:r>
      <w:proofErr w:type="spellStart"/>
      <w:r w:rsidRPr="00E117D2">
        <w:rPr>
          <w:u w:val="single"/>
        </w:rPr>
        <w:t>offi</w:t>
      </w:r>
      <w:proofErr w:type="spellEnd"/>
      <w:r w:rsidRPr="00E117D2">
        <w:rPr>
          <w:u w:val="single"/>
        </w:rPr>
        <w:t xml:space="preserve"> </w:t>
      </w:r>
      <w:proofErr w:type="spellStart"/>
      <w:r w:rsidRPr="00E117D2">
        <w:rPr>
          <w:u w:val="single"/>
        </w:rPr>
        <w:t>ces</w:t>
      </w:r>
      <w:proofErr w:type="spellEnd"/>
      <w:r w:rsidRPr="00E117D2">
        <w:rPr>
          <w:u w:val="single"/>
        </w:rPr>
        <w:t>,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 xml:space="preserve">Sometimes, I’m so emotionally exhausted from all of this, I just don’t want to say anything. It’s like, literally, if I say something, I’m </w:t>
      </w:r>
      <w:proofErr w:type="spellStart"/>
      <w:r w:rsidRPr="00EE5FE1">
        <w:rPr>
          <w:highlight w:val="lightGray"/>
          <w:u w:val="single"/>
        </w:rPr>
        <w:t>gonna</w:t>
      </w:r>
      <w:proofErr w:type="spellEnd"/>
      <w:r w:rsidRPr="00EE5FE1">
        <w:rPr>
          <w:highlight w:val="lightGray"/>
          <w:u w:val="single"/>
        </w:rPr>
        <w:t xml:space="preserve">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E1550C">
        <w:rPr>
          <w:sz w:val="16"/>
        </w:rPr>
        <w:t>heterogenderism</w:t>
      </w:r>
      <w:proofErr w:type="spellEnd"/>
      <w:r w:rsidRPr="00E1550C">
        <w:rPr>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E1550C">
        <w:rPr>
          <w:sz w:val="16"/>
        </w:rPr>
        <w:t>In particular, Adem</w:t>
      </w:r>
      <w:proofErr w:type="gramEnd"/>
      <w:r w:rsidRPr="00E1550C">
        <w:rPr>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E1550C">
        <w:rPr>
          <w:sz w:val="16"/>
        </w:rPr>
        <w:t>. . . .</w:t>
      </w:r>
      <w:proofErr w:type="gramEnd"/>
      <w:r w:rsidRPr="00E1550C">
        <w:rPr>
          <w:sz w:val="16"/>
        </w:rPr>
        <w:t xml:space="preserve"> [pause] . . . </w:t>
      </w:r>
      <w:r w:rsidRPr="00EE5FE1">
        <w:rPr>
          <w:highlight w:val="lightGray"/>
          <w:u w:val="single"/>
        </w:rPr>
        <w:t xml:space="preserve">And I don’t know how well I would be able to straddle that tension. And I wouldn’t want to have to sacrifice one part of myself for another, so . . . I think it’s </w:t>
      </w:r>
      <w:proofErr w:type="gramStart"/>
      <w:r w:rsidRPr="00EE5FE1">
        <w:rPr>
          <w:highlight w:val="lightGray"/>
          <w:u w:val="single"/>
        </w:rPr>
        <w:t>definitely all</w:t>
      </w:r>
      <w:proofErr w:type="gramEnd"/>
      <w:r w:rsidRPr="00EE5FE1">
        <w:rPr>
          <w:highlight w:val="lightGray"/>
          <w:u w:val="single"/>
        </w:rPr>
        <w:t xml:space="preserve"> intertwined</w:t>
      </w:r>
      <w:r>
        <w:rPr>
          <w:rStyle w:val="Style13ptBold"/>
          <w:vertAlign w:val="superscript"/>
        </w:rPr>
        <w:t>2</w:t>
      </w:r>
      <w:r w:rsidRPr="00E117D2">
        <w:rPr>
          <w:u w:val="single"/>
        </w:rPr>
        <w:t xml:space="preserve">, and it’s weird to say </w:t>
      </w:r>
      <w:proofErr w:type="gramStart"/>
      <w:r w:rsidRPr="00E117D2">
        <w:rPr>
          <w:u w:val="single"/>
        </w:rPr>
        <w:t>that</w:t>
      </w:r>
      <w:r w:rsidRPr="00E1550C">
        <w:rPr>
          <w:sz w:val="16"/>
        </w:rPr>
        <w:t>,</w:t>
      </w:r>
      <w:proofErr w:type="gramEnd"/>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w:t>
      </w:r>
      <w:proofErr w:type="gramStart"/>
      <w:r w:rsidRPr="00E1550C">
        <w:rPr>
          <w:sz w:val="16"/>
        </w:rPr>
        <w:t>stay in an in-between</w:t>
      </w:r>
      <w:proofErr w:type="gramEnd"/>
      <w:r w:rsidRPr="00E1550C">
        <w:rPr>
          <w:sz w:val="16"/>
        </w:rPr>
        <w:t xml:space="preserve">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w:t>
      </w:r>
      <w:proofErr w:type="gramStart"/>
      <w:r w:rsidRPr="00E1550C">
        <w:rPr>
          <w:sz w:val="16"/>
        </w:rPr>
        <w:t>participants did decide</w:t>
      </w:r>
      <w:proofErr w:type="gramEnd"/>
      <w:r w:rsidRPr="00E1550C">
        <w:rPr>
          <w:sz w:val="16"/>
        </w:rPr>
        <w:t xml:space="preserv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w:t>
      </w:r>
      <w:r w:rsidRPr="007A2A5F">
        <w:rPr>
          <w:sz w:val="16"/>
          <w:highlight w:val="green"/>
        </w:rPr>
        <w:t xml:space="preserve">. </w:t>
      </w:r>
      <w:r w:rsidRPr="007A2A5F">
        <w:rPr>
          <w:highlight w:val="green"/>
          <w:u w:val="single"/>
        </w:rPr>
        <w:t>By not bringing up gender, they were able to save their energy for people and situations that helped them</w:t>
      </w:r>
      <w:r w:rsidRPr="006D4890">
        <w:rPr>
          <w:u w:val="single"/>
        </w:rPr>
        <w:t xml:space="preserve"> feel refreshed, rejuvenated, and able to </w:t>
      </w:r>
      <w:r w:rsidRPr="007A2A5F">
        <w:rPr>
          <w:highlight w:val="green"/>
          <w:u w:val="single"/>
        </w:rPr>
        <w:t xml:space="preserve">cope with the cultural realities of gender binary discourse and compulsory </w:t>
      </w:r>
      <w:proofErr w:type="spellStart"/>
      <w:r w:rsidRPr="007A2A5F">
        <w:rPr>
          <w:highlight w:val="green"/>
          <w:u w:val="single"/>
        </w:rPr>
        <w:t>heterogenderism</w:t>
      </w:r>
      <w:proofErr w:type="spellEnd"/>
      <w:r w:rsidRPr="00E1550C">
        <w:rPr>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E1550C">
        <w:rPr>
          <w:sz w:val="16"/>
        </w:rPr>
        <w:t>aforementioned sanguine</w:t>
      </w:r>
      <w:proofErr w:type="gramEnd"/>
      <w:r w:rsidRPr="00E1550C">
        <w:rPr>
          <w:sz w:val="16"/>
        </w:rPr>
        <w:t xml:space="preserv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 xml:space="preserve">and compulsory </w:t>
      </w:r>
      <w:proofErr w:type="spellStart"/>
      <w:r w:rsidRPr="00EE5FE1">
        <w:rPr>
          <w:highlight w:val="green"/>
          <w:u w:val="single"/>
        </w:rPr>
        <w:t>heterogenderism</w:t>
      </w:r>
      <w:proofErr w:type="spellEnd"/>
      <w:r w:rsidRPr="00EE5FE1">
        <w:rPr>
          <w:highlight w:val="green"/>
          <w:u w:val="single"/>
        </w:rPr>
        <w:t xml:space="preserve">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7A2A5F">
        <w:rPr>
          <w:highlight w:val="green"/>
          <w:u w:val="single"/>
        </w:rPr>
        <w:t xml:space="preserve">Discipline produces subjected and </w:t>
      </w:r>
      <w:proofErr w:type="spellStart"/>
      <w:r w:rsidRPr="007A2A5F">
        <w:rPr>
          <w:highlight w:val="green"/>
          <w:u w:val="single"/>
        </w:rPr>
        <w:t>practised</w:t>
      </w:r>
      <w:proofErr w:type="spellEnd"/>
      <w:r w:rsidRPr="007A2A5F">
        <w:rPr>
          <w:highlight w:val="green"/>
          <w:u w:val="single"/>
        </w:rPr>
        <w:t xml:space="preserve"> </w:t>
      </w:r>
      <w:r w:rsidRPr="00F70C1B">
        <w:rPr>
          <w:u w:val="single"/>
        </w:rPr>
        <w:t xml:space="preserve">[sic] </w:t>
      </w:r>
      <w:r w:rsidRPr="007A2A5F">
        <w:rPr>
          <w:highlight w:val="green"/>
          <w:u w:val="single"/>
        </w:rPr>
        <w:t>bodies, ‘docile bodies.</w:t>
      </w:r>
      <w:r w:rsidRPr="00E1550C">
        <w:rPr>
          <w:u w:val="single"/>
        </w:rPr>
        <w:t>’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E1550C">
        <w:rPr>
          <w:sz w:val="16"/>
        </w:rPr>
        <w:t>heterogenderism</w:t>
      </w:r>
      <w:proofErr w:type="spellEnd"/>
      <w:r w:rsidRPr="00E1550C">
        <w:rPr>
          <w:sz w:val="16"/>
        </w:rPr>
        <w:t xml:space="preserve"> to obey and comply with the norms of gender rather than resist and push back. Additionally, </w:t>
      </w:r>
      <w:r w:rsidRPr="00EE5FE1">
        <w:rPr>
          <w:highlight w:val="green"/>
          <w:u w:val="single"/>
        </w:rPr>
        <w:t xml:space="preserve">trans* people were trained to be docile for the utilitarian service of </w:t>
      </w:r>
      <w:r w:rsidRPr="000C2338">
        <w:rPr>
          <w:highlight w:val="green"/>
          <w:u w:val="single"/>
        </w:rPr>
        <w:t xml:space="preserve">others, reinforcing how neoliberalism functioned </w:t>
      </w:r>
      <w:proofErr w:type="gramStart"/>
      <w:r w:rsidRPr="000C2338">
        <w:rPr>
          <w:highlight w:val="green"/>
          <w:u w:val="single"/>
        </w:rPr>
        <w:t>as a way to</w:t>
      </w:r>
      <w:proofErr w:type="gramEnd"/>
      <w:r w:rsidRPr="000C2338">
        <w:rPr>
          <w:highlight w:val="green"/>
          <w:u w:val="single"/>
        </w:rPr>
        <w:t xml:space="preserve"> commodify trans* identities</w:t>
      </w:r>
      <w:r w:rsidRPr="00E1550C">
        <w:rPr>
          <w:u w:val="single"/>
        </w:rPr>
        <w:t xml:space="preserve"> as something to be bought, sold, and traded</w:t>
      </w:r>
      <w:r w:rsidRPr="00E1550C">
        <w:rPr>
          <w:sz w:val="16"/>
        </w:rPr>
        <w:t xml:space="preserve">. By not bringing up gender, the study participants became complicit in furthering gender binary discourse and compulsory </w:t>
      </w:r>
      <w:proofErr w:type="spellStart"/>
      <w:r w:rsidRPr="00E1550C">
        <w:rPr>
          <w:sz w:val="16"/>
        </w:rPr>
        <w:t>heterogenderism</w:t>
      </w:r>
      <w:proofErr w:type="spellEnd"/>
      <w:r w:rsidRPr="00E1550C">
        <w:rPr>
          <w:sz w:val="16"/>
        </w:rPr>
        <w:t xml:space="preserve">. This, however, is not to say the participants are to blame for their docility. Indeed, Foucault (1975/1995) suggested that </w:t>
      </w:r>
      <w:proofErr w:type="gramStart"/>
      <w:r w:rsidRPr="00E1550C">
        <w:rPr>
          <w:u w:val="single"/>
        </w:rPr>
        <w:t>a number of</w:t>
      </w:r>
      <w:proofErr w:type="gramEnd"/>
      <w:r w:rsidRPr="00E1550C">
        <w:rPr>
          <w:u w:val="single"/>
        </w:rPr>
        <w:t xml:space="preserve"> </w:t>
      </w:r>
      <w:r w:rsidRPr="000C2338">
        <w:rPr>
          <w:highlight w:val="green"/>
          <w:u w:val="single"/>
        </w:rPr>
        <w:t>social institutions</w:t>
      </w:r>
      <w:r w:rsidRPr="00E1550C">
        <w:rPr>
          <w:u w:val="single"/>
        </w:rPr>
        <w:t>—and he specifically named education—</w:t>
      </w:r>
      <w:r w:rsidRPr="000C2338">
        <w:rPr>
          <w:highlight w:val="green"/>
          <w:u w:val="single"/>
        </w:rPr>
        <w:t>encourage</w:t>
      </w:r>
      <w:r w:rsidRPr="00E1550C">
        <w:rPr>
          <w:u w:val="single"/>
        </w:rPr>
        <w:t xml:space="preserve">d all community </w:t>
      </w:r>
      <w:r w:rsidRPr="000C2338">
        <w:rPr>
          <w:highlight w:val="green"/>
          <w:u w:val="single"/>
        </w:rPr>
        <w:t>members to be docile in the face of cultural norms and expectations</w:t>
      </w:r>
      <w:r w:rsidRPr="00E1550C">
        <w:rPr>
          <w:u w:val="single"/>
        </w:rPr>
        <w:t>.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w:t>
      </w:r>
      <w:proofErr w:type="spellStart"/>
      <w:r w:rsidRPr="00E1550C">
        <w:rPr>
          <w:sz w:val="16"/>
        </w:rPr>
        <w:t>heterogenderism</w:t>
      </w:r>
      <w:proofErr w:type="spellEnd"/>
      <w:r w:rsidRPr="00E1550C">
        <w:rPr>
          <w:sz w:val="16"/>
        </w:rPr>
        <w:t xml:space="preserve">)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w:t>
      </w:r>
      <w:proofErr w:type="gramStart"/>
      <w:r w:rsidRPr="00E1550C">
        <w:rPr>
          <w:sz w:val="16"/>
        </w:rPr>
        <w:t>I cycle</w:t>
      </w:r>
      <w:proofErr w:type="gramEnd"/>
      <w:r w:rsidRPr="00E1550C">
        <w:rPr>
          <w:sz w:val="16"/>
        </w:rPr>
        <w:t xml:space="preserve"> through periods in my life where I change the level of outness I have</w:t>
      </w:r>
      <w:proofErr w:type="gramStart"/>
      <w:r w:rsidRPr="00E1550C">
        <w:rPr>
          <w:sz w:val="16"/>
        </w:rPr>
        <w:t>.</w:t>
      </w:r>
      <w:proofErr w:type="gramEnd"/>
      <w:r w:rsidRPr="00E1550C">
        <w:rPr>
          <w:sz w:val="16"/>
        </w:rPr>
        <w:t xml:space="preserve"> Sometimes I’m like, “Yeah, I want to be super </w:t>
      </w:r>
      <w:proofErr w:type="gramStart"/>
      <w:r w:rsidRPr="00E1550C">
        <w:rPr>
          <w:sz w:val="16"/>
        </w:rPr>
        <w:t>out, and</w:t>
      </w:r>
      <w:proofErr w:type="gramEnd"/>
      <w:r w:rsidRPr="00E1550C">
        <w:rPr>
          <w:sz w:val="16"/>
        </w:rPr>
        <w:t xml:space="preserve"> be a voice for the [trans*] community or a part of the community [at CU],” and I think that’s </w:t>
      </w:r>
      <w:proofErr w:type="gramStart"/>
      <w:r w:rsidRPr="00E1550C">
        <w:rPr>
          <w:sz w:val="16"/>
        </w:rPr>
        <w:t>really important</w:t>
      </w:r>
      <w:proofErr w:type="gramEnd"/>
      <w:r w:rsidRPr="00E1550C">
        <w:rPr>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E1550C">
        <w:rPr>
          <w:sz w:val="16"/>
        </w:rPr>
        <w:t>in a given</w:t>
      </w:r>
      <w:proofErr w:type="gramEnd"/>
      <w:r w:rsidRPr="00E1550C">
        <w:rPr>
          <w:sz w:val="16"/>
        </w:rPr>
        <w:t xml:space="preserve"> situation, and that by being out he would be able to successfully resist gender binary discourse or compulsory </w:t>
      </w:r>
      <w:proofErr w:type="spellStart"/>
      <w:r w:rsidRPr="00E1550C">
        <w:rPr>
          <w:sz w:val="16"/>
        </w:rPr>
        <w:t>heterogenderism</w:t>
      </w:r>
      <w:proofErr w:type="spellEnd"/>
      <w:r w:rsidRPr="00E1550C">
        <w:rPr>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E1550C">
        <w:rPr>
          <w:sz w:val="16"/>
        </w:rPr>
        <w:t>heterogenderism</w:t>
      </w:r>
      <w:proofErr w:type="spellEnd"/>
      <w:r w:rsidRPr="00E1550C">
        <w:rPr>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E1550C">
        <w:rPr>
          <w:sz w:val="16"/>
        </w:rPr>
        <w:t>myself</w:t>
      </w:r>
      <w:proofErr w:type="gramEnd"/>
      <w:r w:rsidRPr="00E1550C">
        <w:rPr>
          <w:sz w:val="16"/>
        </w:rPr>
        <w:t xml:space="preserve"> included—resist and comply with gender binary discourse and compulsory heterogender ism present in educational contexts. </w:t>
      </w:r>
    </w:p>
    <w:p w14:paraId="7BC77564" w14:textId="77777777" w:rsidR="00057E58" w:rsidRPr="009F1BDA" w:rsidRDefault="00057E58" w:rsidP="00057E58">
      <w:pPr>
        <w:rPr>
          <w:rStyle w:val="StyleUnderline"/>
        </w:rPr>
      </w:pPr>
    </w:p>
    <w:p w14:paraId="2DEF8420" w14:textId="77777777" w:rsidR="00057E58" w:rsidRPr="00F115E7" w:rsidRDefault="00057E58" w:rsidP="00057E58">
      <w:pPr>
        <w:pStyle w:val="Heading4"/>
        <w:rPr>
          <w:szCs w:val="26"/>
        </w:rPr>
      </w:pPr>
      <w:r>
        <w:t xml:space="preserve">Trans </w:t>
      </w:r>
      <w:r w:rsidRPr="009A6261">
        <w:t xml:space="preserve">bodies are </w:t>
      </w:r>
      <w:r>
        <w:t xml:space="preserve">constantly </w:t>
      </w:r>
      <w:r w:rsidRPr="009A6261">
        <w:t xml:space="preserve">demanded to </w:t>
      </w:r>
      <w:r>
        <w:t xml:space="preserve">labor to </w:t>
      </w:r>
      <w:r w:rsidRPr="009A6261">
        <w:t>display cultural legibility</w:t>
      </w:r>
      <w:r>
        <w:t xml:space="preserve"> within stable notions of identity—to employ emotional and physical labor to perform gender within systems of biopolitical management</w:t>
      </w:r>
      <w:r>
        <w:rPr>
          <w:szCs w:val="26"/>
        </w:rPr>
        <w:t>.</w:t>
      </w:r>
    </w:p>
    <w:p w14:paraId="58AC90C5" w14:textId="77777777" w:rsidR="00057E58" w:rsidRPr="00F8022B" w:rsidRDefault="00057E58" w:rsidP="00057E58"/>
    <w:p w14:paraId="6F3ACAE7" w14:textId="77777777" w:rsidR="00057E58" w:rsidRPr="000E48F6" w:rsidRDefault="00057E58" w:rsidP="00057E58">
      <w:pPr>
        <w:pStyle w:val="Heading4"/>
        <w:rPr>
          <w:rStyle w:val="StyleUnderline"/>
          <w:color w:val="4472C4" w:themeColor="accent1"/>
          <w:szCs w:val="26"/>
        </w:rPr>
      </w:pPr>
      <w:r w:rsidRPr="00FE0A93">
        <w:rPr>
          <w:rStyle w:val="StyleUnderline"/>
          <w:color w:val="4472C4" w:themeColor="accent1"/>
          <w:szCs w:val="26"/>
        </w:rPr>
        <w:t xml:space="preserve">“Sometimes, I’m so emotionally exhausted from all of this, I just don’t want to say anything. It’s like, literally, if I say something, I’m </w:t>
      </w:r>
      <w:proofErr w:type="spellStart"/>
      <w:r w:rsidRPr="00FE0A93">
        <w:rPr>
          <w:rStyle w:val="StyleUnderline"/>
          <w:color w:val="4472C4" w:themeColor="accent1"/>
          <w:szCs w:val="26"/>
        </w:rPr>
        <w:t>gonna</w:t>
      </w:r>
      <w:proofErr w:type="spellEnd"/>
      <w:r w:rsidRPr="00FE0A93">
        <w:rPr>
          <w:rStyle w:val="StyleUnderline"/>
          <w:color w:val="4472C4" w:themeColor="accent1"/>
          <w:szCs w:val="26"/>
        </w:rPr>
        <w:t xml:space="preserve"> burst into tears.”</w:t>
      </w:r>
      <w:r w:rsidRPr="00FE0A93">
        <w:rPr>
          <w:rStyle w:val="Style13ptBold"/>
          <w:b/>
          <w:color w:val="4472C4" w:themeColor="accent1"/>
          <w:szCs w:val="26"/>
          <w:vertAlign w:val="superscript"/>
        </w:rPr>
        <w:t>1</w:t>
      </w:r>
    </w:p>
    <w:p w14:paraId="3D86EAFE" w14:textId="77777777" w:rsidR="00057E58" w:rsidRPr="009F1BDA" w:rsidRDefault="00057E58" w:rsidP="00057E58">
      <w:pPr>
        <w:rPr>
          <w:rStyle w:val="StyleUnderline"/>
        </w:rPr>
      </w:pPr>
    </w:p>
    <w:p w14:paraId="7BF1DB7A" w14:textId="77777777" w:rsidR="00057E58" w:rsidRPr="00FF079A" w:rsidRDefault="00057E58" w:rsidP="00057E58">
      <w:pPr>
        <w:pStyle w:val="Heading4"/>
        <w:rPr>
          <w:rStyle w:val="StyleUnderline"/>
          <w:color w:val="4472C4" w:themeColor="accent1"/>
        </w:rPr>
      </w:pPr>
      <w:r w:rsidRPr="00FF079A">
        <w:rPr>
          <w:color w:val="4472C4" w:themeColor="accent1"/>
          <w:u w:val="single"/>
        </w:rPr>
        <w:t xml:space="preserve">“And I don’t know how well I would be able to straddle that tension. And I wouldn’t want to have to sacrifice one part of myself for another, so . . . I think it’s </w:t>
      </w:r>
      <w:proofErr w:type="gramStart"/>
      <w:r w:rsidRPr="00FF079A">
        <w:rPr>
          <w:color w:val="4472C4" w:themeColor="accent1"/>
          <w:u w:val="single"/>
        </w:rPr>
        <w:t>definitely all</w:t>
      </w:r>
      <w:proofErr w:type="gramEnd"/>
      <w:r w:rsidRPr="00FF079A">
        <w:rPr>
          <w:color w:val="4472C4" w:themeColor="accent1"/>
          <w:u w:val="single"/>
        </w:rPr>
        <w:t xml:space="preserve"> intertwined”</w:t>
      </w:r>
      <w:r w:rsidRPr="00FF079A">
        <w:rPr>
          <w:rStyle w:val="Style13ptBold"/>
          <w:color w:val="4472C4" w:themeColor="accent1"/>
          <w:vertAlign w:val="superscript"/>
        </w:rPr>
        <w:t xml:space="preserve"> </w:t>
      </w:r>
      <w:r w:rsidRPr="00FF079A">
        <w:rPr>
          <w:rStyle w:val="Style13ptBold"/>
          <w:b/>
          <w:color w:val="4472C4" w:themeColor="accent1"/>
          <w:vertAlign w:val="superscript"/>
        </w:rPr>
        <w:t>2</w:t>
      </w:r>
    </w:p>
    <w:p w14:paraId="087DC2EC" w14:textId="77777777" w:rsidR="00057E58" w:rsidRDefault="00057E58" w:rsidP="00057E58"/>
    <w:p w14:paraId="5BAB84EA" w14:textId="77777777" w:rsidR="00057E58" w:rsidRPr="00DE49C0" w:rsidRDefault="00057E58" w:rsidP="00057E58">
      <w:pPr>
        <w:pStyle w:val="Heading4"/>
        <w:rPr>
          <w:color w:val="4472C4" w:themeColor="accent1"/>
        </w:rPr>
      </w:pPr>
      <w:r>
        <w:rPr>
          <w:color w:val="4472C4" w:themeColor="accent1"/>
        </w:rPr>
        <w:t>I</w:t>
      </w:r>
      <w:r w:rsidRPr="00FF079A">
        <w:rPr>
          <w:color w:val="4472C4" w:themeColor="accent1"/>
        </w:rPr>
        <w:t xml:space="preserve">t’s going back into the closet, putting on that dress even though it feels like shit, </w:t>
      </w:r>
      <w:r>
        <w:rPr>
          <w:color w:val="4472C4" w:themeColor="accent1"/>
        </w:rPr>
        <w:t xml:space="preserve">getting misgendered and staying quiet because I’m too tired to correct them, </w:t>
      </w:r>
      <w:r w:rsidRPr="00FF079A">
        <w:rPr>
          <w:color w:val="4472C4" w:themeColor="accent1"/>
        </w:rPr>
        <w:t>recoiling back into the binary.</w:t>
      </w:r>
    </w:p>
    <w:p w14:paraId="5E16F327" w14:textId="77777777" w:rsidR="00057E58" w:rsidRPr="00FF079A" w:rsidRDefault="00057E58" w:rsidP="00057E58">
      <w:pPr>
        <w:rPr>
          <w:rStyle w:val="StyleUnderline"/>
          <w:color w:val="4472C4" w:themeColor="accent1"/>
        </w:rPr>
      </w:pPr>
    </w:p>
    <w:p w14:paraId="317AF975" w14:textId="77777777" w:rsidR="00057E58" w:rsidRDefault="00057E58" w:rsidP="00057E58">
      <w:pPr>
        <w:pStyle w:val="Heading4"/>
        <w:rPr>
          <w:color w:val="4472C4" w:themeColor="accent1"/>
        </w:rPr>
      </w:pPr>
      <w:r>
        <w:rPr>
          <w:color w:val="4472C4" w:themeColor="accent1"/>
        </w:rPr>
        <w:t xml:space="preserve">I’m so tired of correcting people about my pronouns, explaining what nonbinary means and justifying my existence as real. </w:t>
      </w:r>
    </w:p>
    <w:p w14:paraId="55C0D29F" w14:textId="77777777" w:rsidR="00057E58" w:rsidRDefault="00057E58" w:rsidP="00057E58"/>
    <w:p w14:paraId="615D04C9" w14:textId="77777777" w:rsidR="00057E58" w:rsidRPr="00FF079A" w:rsidRDefault="00057E58" w:rsidP="00057E58">
      <w:pPr>
        <w:pStyle w:val="Heading4"/>
        <w:rPr>
          <w:rStyle w:val="StyleUnderline"/>
          <w:color w:val="4472C4" w:themeColor="accent1"/>
        </w:rPr>
      </w:pPr>
      <w:r>
        <w:rPr>
          <w:color w:val="4472C4" w:themeColor="accent1"/>
        </w:rPr>
        <w:t xml:space="preserve">I’m sick to </w:t>
      </w:r>
      <w:r w:rsidRPr="00DA3441">
        <w:rPr>
          <w:color w:val="4472C4" w:themeColor="accent1"/>
          <w:u w:val="single"/>
        </w:rPr>
        <w:t>death</w:t>
      </w:r>
      <w:r>
        <w:rPr>
          <w:color w:val="4472C4" w:themeColor="accent1"/>
        </w:rPr>
        <w:t xml:space="preserve"> of gender labor.</w:t>
      </w:r>
    </w:p>
    <w:p w14:paraId="488D89DB" w14:textId="77777777" w:rsidR="00057E58" w:rsidRDefault="00057E58" w:rsidP="00057E58">
      <w:pPr>
        <w:rPr>
          <w:u w:val="single"/>
        </w:rPr>
      </w:pPr>
    </w:p>
    <w:p w14:paraId="78EE738B" w14:textId="77777777" w:rsidR="00057E58" w:rsidRPr="005C4D7D" w:rsidRDefault="00057E58" w:rsidP="00057E58">
      <w:pPr>
        <w:pStyle w:val="Heading4"/>
        <w:rPr>
          <w:rFonts w:eastAsiaTheme="minorHAnsi"/>
        </w:rPr>
      </w:pPr>
      <w:r>
        <w:t xml:space="preserve">Labor is </w:t>
      </w:r>
      <w:r w:rsidRPr="00D01E14">
        <w:rPr>
          <w:u w:val="single"/>
        </w:rPr>
        <w:t>contro</w:t>
      </w:r>
      <w:r w:rsidRPr="003D6847">
        <w:t>l</w:t>
      </w:r>
      <w:r>
        <w:t xml:space="preserve">—Cisnormativity forces trans people to labor for and endure violence within spaces never built for them. Trans bodies occupy sites of </w:t>
      </w:r>
      <w:r w:rsidRPr="00D01E14">
        <w:rPr>
          <w:u w:val="single"/>
        </w:rPr>
        <w:t xml:space="preserve">biopolitical management and </w:t>
      </w:r>
      <w:proofErr w:type="spellStart"/>
      <w:r w:rsidRPr="00D01E14">
        <w:rPr>
          <w:u w:val="single"/>
        </w:rPr>
        <w:t>necroviolence</w:t>
      </w:r>
      <w:proofErr w:type="spellEnd"/>
      <w: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6ED3854B" w14:textId="77777777" w:rsidR="00057E58" w:rsidRPr="0058742C" w:rsidRDefault="00057E58" w:rsidP="00057E58">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43AD7A5E" w14:textId="77777777" w:rsidR="00057E58" w:rsidRDefault="00057E58" w:rsidP="00057E58">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w:t>
      </w:r>
      <w:proofErr w:type="spellStart"/>
      <w:r w:rsidRPr="003D18AA">
        <w:rPr>
          <w:u w:val="single"/>
        </w:rPr>
        <w:t>necropolitics</w:t>
      </w:r>
      <w:proofErr w:type="spellEnd"/>
      <w:r w:rsidRPr="003D18AA">
        <w:rPr>
          <w:u w:val="single"/>
        </w:rPr>
        <w:t xml:space="preserve">, and </w:t>
      </w:r>
      <w:proofErr w:type="spellStart"/>
      <w:r w:rsidRPr="00544A65">
        <w:rPr>
          <w:u w:val="single"/>
        </w:rPr>
        <w:t>necroviolence</w:t>
      </w:r>
      <w:proofErr w:type="spellEnd"/>
      <w:r w:rsidRPr="00544A65">
        <w:rPr>
          <w:u w:val="single"/>
        </w:rPr>
        <w:t>. Biopower—the mechanism by which the State exercises its authority to either “take life or let live” or “make live and let die”—</w:t>
      </w:r>
      <w:r w:rsidRPr="003D18AA">
        <w:rPr>
          <w:u w:val="single"/>
        </w:rPr>
        <w:t>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 xml:space="preserve">identities, the State upholds hetero and </w:t>
      </w:r>
      <w:proofErr w:type="spellStart"/>
      <w:r w:rsidRPr="00544A65">
        <w:rPr>
          <w:highlight w:val="green"/>
          <w:u w:val="single"/>
        </w:rPr>
        <w:t>cisnormative</w:t>
      </w:r>
      <w:proofErr w:type="spellEnd"/>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544A65">
        <w:rPr>
          <w:highlight w:val="green"/>
          <w:u w:val="single"/>
        </w:rPr>
        <w:t xml:space="preserve">The State’s necropolitical power to “subject life to the power of death” is premised on its ability to define the disposability of </w:t>
      </w:r>
      <w:proofErr w:type="gramStart"/>
      <w:r w:rsidRPr="00544A65">
        <w:rPr>
          <w:highlight w:val="green"/>
          <w:u w:val="single"/>
        </w:rPr>
        <w:t>particular lives</w:t>
      </w:r>
      <w:r w:rsidRPr="0058742C">
        <w:rPr>
          <w:sz w:val="16"/>
        </w:rPr>
        <w:t xml:space="preserve"> [8]</w:t>
      </w:r>
      <w:proofErr w:type="gramEnd"/>
      <w:r w:rsidRPr="0058742C">
        <w:rPr>
          <w:sz w:val="16"/>
        </w:rPr>
        <w:t xml:space="preserve"> (p. 39). </w:t>
      </w:r>
      <w:r w:rsidRPr="00544A65">
        <w:rPr>
          <w:highlight w:val="green"/>
          <w:u w:val="single"/>
        </w:rPr>
        <w:t xml:space="preserve">The State </w:t>
      </w:r>
      <w:proofErr w:type="gramStart"/>
      <w:r w:rsidRPr="00544A65">
        <w:rPr>
          <w:highlight w:val="green"/>
          <w:u w:val="single"/>
        </w:rPr>
        <w:t>is able to</w:t>
      </w:r>
      <w:proofErr w:type="gramEnd"/>
      <w:r w:rsidRPr="00544A65">
        <w:rPr>
          <w:highlight w:val="green"/>
          <w:u w:val="single"/>
        </w:rPr>
        <w:t xml:space="preserve">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 xml:space="preserve">Through this </w:t>
      </w:r>
      <w:proofErr w:type="spellStart"/>
      <w:r w:rsidRPr="003D18AA">
        <w:rPr>
          <w:u w:val="single"/>
        </w:rPr>
        <w:t>necroviolence</w:t>
      </w:r>
      <w:proofErr w:type="spellEnd"/>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 xml:space="preserve">León describes two forms of </w:t>
      </w:r>
      <w:proofErr w:type="spellStart"/>
      <w:r w:rsidRPr="003D18AA">
        <w:rPr>
          <w:u w:val="single"/>
        </w:rPr>
        <w:t>necroviolence</w:t>
      </w:r>
      <w:proofErr w:type="spellEnd"/>
      <w:r w:rsidRPr="003D18AA">
        <w:rPr>
          <w:u w:val="single"/>
        </w:rPr>
        <w:t xml:space="preserve">: the desecration of the deceased body via physical manipulation and the complete destruction or disappearance of the body by means outside of </w:t>
      </w:r>
      <w:proofErr w:type="gramStart"/>
      <w:r w:rsidRPr="003D18AA">
        <w:rPr>
          <w:u w:val="single"/>
        </w:rPr>
        <w:t>culturally-appropriate</w:t>
      </w:r>
      <w:proofErr w:type="gramEnd"/>
      <w:r w:rsidRPr="003D18AA">
        <w:rPr>
          <w:u w:val="single"/>
        </w:rPr>
        <w:t xml:space="preserv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58742C">
        <w:rPr>
          <w:sz w:val="16"/>
        </w:rPr>
        <w:t>necroviolence</w:t>
      </w:r>
      <w:proofErr w:type="spellEnd"/>
      <w:r w:rsidRPr="0058742C">
        <w:rPr>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w:t>
      </w:r>
      <w:proofErr w:type="gramStart"/>
      <w:r w:rsidRPr="0058742C">
        <w:rPr>
          <w:sz w:val="16"/>
        </w:rPr>
        <w:t>decedent’s</w:t>
      </w:r>
      <w:proofErr w:type="gramEnd"/>
      <w:r w:rsidRPr="0058742C">
        <w:rPr>
          <w:sz w:val="16"/>
        </w:rPr>
        <w:t xml:space="preserve">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proofErr w:type="spellStart"/>
      <w:r w:rsidRPr="003D18AA">
        <w:rPr>
          <w:u w:val="single"/>
        </w:rPr>
        <w:t>Necroviolence</w:t>
      </w:r>
      <w:proofErr w:type="spellEnd"/>
      <w:r w:rsidRPr="003D18AA">
        <w:rPr>
          <w:u w:val="single"/>
        </w:rPr>
        <w:t xml:space="preserv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w:t>
      </w:r>
      <w:proofErr w:type="gramStart"/>
      <w:r w:rsidRPr="003D18AA">
        <w:rPr>
          <w:u w:val="single"/>
        </w:rPr>
        <w:t>challenges to</w:t>
      </w:r>
      <w:proofErr w:type="gramEnd"/>
      <w:r w:rsidRPr="003D18AA">
        <w:rPr>
          <w:u w:val="single"/>
        </w:rPr>
        <w:t xml:space="preserve"> perpetrators’ claims to political or social power by implicitly threatening the living with additional violence, a process that serves as one of the </w:t>
      </w:r>
      <w:proofErr w:type="gramStart"/>
      <w:r w:rsidRPr="003D18AA">
        <w:rPr>
          <w:u w:val="single"/>
        </w:rPr>
        <w:t>primary</w:t>
      </w:r>
      <w:proofErr w:type="gramEnd"/>
      <w:r w:rsidRPr="003D18AA">
        <w:rPr>
          <w:u w:val="single"/>
        </w:rPr>
        <w:t xml:space="preserve"> means by which the necropolitical state constructs its authority and sovereignty</w:t>
      </w:r>
      <w:r w:rsidRPr="0058742C">
        <w:rPr>
          <w:sz w:val="16"/>
        </w:rPr>
        <w:t xml:space="preserve"> [3]. This process is easily hidden, however, because when bodies are </w:t>
      </w:r>
      <w:proofErr w:type="gramStart"/>
      <w:r w:rsidRPr="0058742C">
        <w:rPr>
          <w:sz w:val="16"/>
        </w:rPr>
        <w:t>completely destroyed</w:t>
      </w:r>
      <w:proofErr w:type="gramEnd"/>
      <w:r w:rsidRPr="0058742C">
        <w:rPr>
          <w:sz w:val="16"/>
        </w:rPr>
        <w:t xml:space="preserve">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 xml:space="preserve">can have the same functional result as corporeal </w:t>
      </w:r>
      <w:proofErr w:type="spellStart"/>
      <w:r w:rsidRPr="00544A65">
        <w:rPr>
          <w:highlight w:val="green"/>
          <w:u w:val="single"/>
        </w:rPr>
        <w:t>necroviolence</w:t>
      </w:r>
      <w:proofErr w:type="spellEnd"/>
      <w:r w:rsidRPr="0058742C">
        <w:rPr>
          <w:sz w:val="16"/>
        </w:rPr>
        <w:t xml:space="preserve"> and must therefore be considered a necessary expansion to the theory. Linguistic </w:t>
      </w:r>
      <w:proofErr w:type="spellStart"/>
      <w:r w:rsidRPr="0058742C">
        <w:rPr>
          <w:sz w:val="16"/>
        </w:rPr>
        <w:t>necroviolence</w:t>
      </w:r>
      <w:proofErr w:type="spellEnd"/>
      <w:r w:rsidRPr="0058742C">
        <w:rPr>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58742C">
        <w:rPr>
          <w:u w:val="single"/>
        </w:rPr>
        <w:t>necroviolence</w:t>
      </w:r>
      <w:proofErr w:type="spellEnd"/>
      <w:r w:rsidRPr="0058742C">
        <w:rPr>
          <w:u w:val="single"/>
        </w:rPr>
        <w:t xml:space="preserve"> exists in the perception of the </w:t>
      </w:r>
      <w:proofErr w:type="gramStart"/>
      <w:r w:rsidRPr="0058742C">
        <w:rPr>
          <w:u w:val="single"/>
        </w:rPr>
        <w:t>victims</w:t>
      </w:r>
      <w:r w:rsidRPr="0058742C">
        <w:rPr>
          <w:sz w:val="16"/>
        </w:rPr>
        <w:t>, and</w:t>
      </w:r>
      <w:proofErr w:type="gramEnd"/>
      <w:r w:rsidRPr="0058742C">
        <w:rPr>
          <w:sz w:val="16"/>
        </w:rPr>
        <w:t xml:space="preserve"> so persists regardless of the intention of the perpetrators. That is not to say that </w:t>
      </w:r>
      <w:proofErr w:type="spellStart"/>
      <w:r w:rsidRPr="0058742C">
        <w:rPr>
          <w:sz w:val="16"/>
        </w:rPr>
        <w:t>necroviolence</w:t>
      </w:r>
      <w:proofErr w:type="spellEnd"/>
      <w:r w:rsidRPr="0058742C">
        <w:rPr>
          <w:sz w:val="16"/>
        </w:rPr>
        <w:t xml:space="preserve"> is simply a matter of individual perception, especially when it is a function of systemic structural violence. Instead, </w:t>
      </w:r>
      <w:proofErr w:type="spellStart"/>
      <w:r w:rsidRPr="0058742C">
        <w:rPr>
          <w:u w:val="single"/>
        </w:rPr>
        <w:t>necroviolence</w:t>
      </w:r>
      <w:proofErr w:type="spellEnd"/>
      <w:r w:rsidRPr="0058742C">
        <w:rPr>
          <w:u w:val="single"/>
        </w:rPr>
        <w:t xml:space="preserve"> highlights when these instances of State violence occur where they might have been invisible otherwise as, by nature, the direct victims of </w:t>
      </w:r>
      <w:proofErr w:type="spellStart"/>
      <w:r w:rsidRPr="0058742C">
        <w:rPr>
          <w:u w:val="single"/>
        </w:rPr>
        <w:t>necroviolence</w:t>
      </w:r>
      <w:proofErr w:type="spellEnd"/>
      <w:r w:rsidRPr="0058742C">
        <w:rPr>
          <w:u w:val="single"/>
        </w:rPr>
        <w:t xml:space="preserve"> </w:t>
      </w:r>
      <w:proofErr w:type="gramStart"/>
      <w:r w:rsidRPr="0058742C">
        <w:rPr>
          <w:u w:val="single"/>
        </w:rPr>
        <w:t>are not capable of describing</w:t>
      </w:r>
      <w:proofErr w:type="gramEnd"/>
      <w:r w:rsidRPr="0058742C">
        <w:rPr>
          <w:u w:val="single"/>
        </w:rPr>
        <w:t xml:space="preserve">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w:t>
      </w:r>
      <w:proofErr w:type="spellStart"/>
      <w:r w:rsidRPr="0058742C">
        <w:rPr>
          <w:sz w:val="16"/>
        </w:rPr>
        <w:t>Aizura</w:t>
      </w:r>
      <w:proofErr w:type="spellEnd"/>
      <w:r w:rsidRPr="0058742C">
        <w:rPr>
          <w:sz w:val="16"/>
        </w:rPr>
        <w:t xml:space="preserve"> [26] (p. 129) describes as </w:t>
      </w:r>
      <w:r w:rsidRPr="00544A65">
        <w:rPr>
          <w:highlight w:val="green"/>
          <w:u w:val="single"/>
        </w:rPr>
        <w:t xml:space="preserve">the “institutional process of deliberate neglect and disposability” that treats the TGD body as invisible and </w:t>
      </w:r>
      <w:proofErr w:type="spellStart"/>
      <w:r w:rsidRPr="00544A65">
        <w:rPr>
          <w:highlight w:val="green"/>
          <w:u w:val="single"/>
        </w:rPr>
        <w:t>ungrievable</w:t>
      </w:r>
      <w:proofErr w:type="spellEnd"/>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713C462E" w14:textId="77777777" w:rsidR="00057E58" w:rsidRDefault="00057E58" w:rsidP="00057E58"/>
    <w:p w14:paraId="305D5157" w14:textId="77777777" w:rsidR="00057E58" w:rsidRDefault="00057E58" w:rsidP="00057E58">
      <w:pPr>
        <w:pStyle w:val="Heading4"/>
      </w:pPr>
      <w:r w:rsidRPr="00500F90">
        <w:t>Sasha Garden, a 27-year-old Black transgender woman and aspiring hairstylist, was murdered in Orlando, Florida, on July</w:t>
      </w:r>
      <w:r>
        <w:t xml:space="preserve"> 19</w:t>
      </w:r>
      <w:r w:rsidRPr="009C196D">
        <w:rPr>
          <w:vertAlign w:val="superscript"/>
        </w:rPr>
        <w:t>th</w:t>
      </w:r>
      <w:r>
        <w:t>,</w:t>
      </w:r>
      <w:r w:rsidRPr="00500F90">
        <w:t xml:space="preserve"> 2018. Law enforcement sought out her friend Montrese Williams. She says</w:t>
      </w:r>
      <w:r>
        <w:t>:</w:t>
      </w:r>
    </w:p>
    <w:p w14:paraId="07064F8D" w14:textId="77777777" w:rsidR="00057E58" w:rsidRDefault="00057E58" w:rsidP="00057E58"/>
    <w:p w14:paraId="182678A4" w14:textId="77777777" w:rsidR="00057E58" w:rsidRDefault="00057E58" w:rsidP="00057E58">
      <w:pPr>
        <w:pStyle w:val="Heading4"/>
        <w:rPr>
          <w:color w:val="4472C4" w:themeColor="accent1"/>
        </w:rPr>
      </w:pPr>
      <w:r w:rsidRPr="00500F90">
        <w:rPr>
          <w:color w:val="4472C4" w:themeColor="accent1"/>
        </w:rPr>
        <w:t>“</w:t>
      </w:r>
      <w:r w:rsidRPr="007245BA">
        <w:rPr>
          <w:color w:val="4472C4" w:themeColor="accent1"/>
          <w:u w:val="single"/>
        </w:rPr>
        <w:t>As soon as I opened the door, I get, ‘I hear a bunch of transvestites stay here.’ I had to let them know, I’m a transgender woman and I’m the only one that stays here</w:t>
      </w:r>
      <w:r w:rsidRPr="00500F90">
        <w:rPr>
          <w:color w:val="4472C4" w:themeColor="accent1"/>
        </w:rPr>
        <w:t>”</w:t>
      </w:r>
      <w:r w:rsidRPr="007245BA">
        <w:rPr>
          <w:rStyle w:val="Style13ptBold"/>
          <w:vertAlign w:val="superscript"/>
        </w:rPr>
        <w:t xml:space="preserve"> </w:t>
      </w:r>
      <w:r w:rsidRPr="007245BA">
        <w:rPr>
          <w:rStyle w:val="Style13ptBold"/>
          <w:b/>
          <w:color w:val="4472C4" w:themeColor="accent1"/>
          <w:vertAlign w:val="superscript"/>
        </w:rPr>
        <w:t>3</w:t>
      </w:r>
      <w:r w:rsidRPr="00500F90">
        <w:rPr>
          <w:color w:val="4472C4" w:themeColor="accent1"/>
        </w:rPr>
        <w:t>.</w:t>
      </w:r>
    </w:p>
    <w:p w14:paraId="16EEE9B2" w14:textId="77777777" w:rsidR="00057E58" w:rsidRDefault="00057E58" w:rsidP="00057E58"/>
    <w:p w14:paraId="66881B64" w14:textId="77777777" w:rsidR="00057E58" w:rsidRPr="00E07B06" w:rsidRDefault="00057E58" w:rsidP="00057E58">
      <w:pPr>
        <w:pStyle w:val="Heading4"/>
        <w:rPr>
          <w:color w:val="4472C4" w:themeColor="accent1"/>
        </w:rPr>
      </w:pPr>
      <w:r w:rsidRPr="00E07B06">
        <w:rPr>
          <w:color w:val="4472C4" w:themeColor="accent1"/>
        </w:rPr>
        <w:t xml:space="preserve">The officers then showed Williams a photo of Garden as she was found.  </w:t>
      </w:r>
    </w:p>
    <w:p w14:paraId="0E8FC158" w14:textId="77777777" w:rsidR="00057E58" w:rsidRDefault="00057E58" w:rsidP="00057E58"/>
    <w:p w14:paraId="3BF903AB" w14:textId="77777777" w:rsidR="00057E58" w:rsidRDefault="00057E58" w:rsidP="00057E58">
      <w:pPr>
        <w:pStyle w:val="Heading4"/>
        <w:rPr>
          <w:color w:val="4472C4" w:themeColor="accent1"/>
        </w:rPr>
      </w:pPr>
      <w:r w:rsidRPr="00500F90">
        <w:rPr>
          <w:color w:val="4472C4" w:themeColor="accent1"/>
        </w:rPr>
        <w:t>“</w:t>
      </w:r>
      <w:proofErr w:type="gramStart"/>
      <w:r w:rsidRPr="007245BA">
        <w:rPr>
          <w:color w:val="4472C4" w:themeColor="accent1"/>
          <w:u w:val="single"/>
        </w:rPr>
        <w:t>in</w:t>
      </w:r>
      <w:proofErr w:type="gramEnd"/>
      <w:r w:rsidRPr="007245BA">
        <w:rPr>
          <w:color w:val="4472C4" w:themeColor="accent1"/>
          <w:u w:val="single"/>
        </w:rPr>
        <w:t xml:space="preserve"> the first official reports released to news media, the Orange County Sheriff’s Office called Garden by her birth name, referred to her using masculine pronouns, and described her as a man who was “wearing a wig and was dressed as a female,</w:t>
      </w:r>
      <w:r w:rsidRPr="00500F90">
        <w:rPr>
          <w:color w:val="4472C4" w:themeColor="accent1"/>
        </w:rPr>
        <w:t>”</w:t>
      </w:r>
      <w:r w:rsidRPr="007245BA">
        <w:rPr>
          <w:rStyle w:val="Style13ptBold"/>
          <w:b/>
          <w:color w:val="4472C4" w:themeColor="accent1"/>
          <w:vertAlign w:val="superscript"/>
        </w:rPr>
        <w:t xml:space="preserve"> 3</w:t>
      </w:r>
      <w:r w:rsidRPr="00500F90">
        <w:rPr>
          <w:color w:val="4472C4" w:themeColor="accent1"/>
        </w:rPr>
        <w:t xml:space="preserve">. </w:t>
      </w:r>
    </w:p>
    <w:p w14:paraId="5B0E8186" w14:textId="77777777" w:rsidR="00057E58" w:rsidRDefault="00057E58" w:rsidP="00057E58"/>
    <w:p w14:paraId="568BD9AE" w14:textId="77777777" w:rsidR="00057E58" w:rsidRPr="00500F90" w:rsidRDefault="00057E58" w:rsidP="00057E58">
      <w:pPr>
        <w:pStyle w:val="Heading4"/>
      </w:pPr>
      <w:r w:rsidRPr="00500F90">
        <w:t xml:space="preserve">This act of linguistic violence was made </w:t>
      </w:r>
      <w:proofErr w:type="spellStart"/>
      <w:r w:rsidRPr="00500F90">
        <w:t>necroviolent</w:t>
      </w:r>
      <w:proofErr w:type="spellEnd"/>
      <w:r w:rsidRPr="00500F90">
        <w:t xml:space="preserve"> given the context of Garden’s murder, the use of term historically used as a slur, and the presentation of a </w:t>
      </w:r>
      <w:r w:rsidRPr="00805827">
        <w:t xml:space="preserve">photograph of her traumatized body. Sasha’s friends and family had to rush to work to correct initial reporting and </w:t>
      </w:r>
      <w:r>
        <w:t>have</w:t>
      </w:r>
      <w:r w:rsidRPr="00805827">
        <w:t xml:space="preserve"> Garden </w:t>
      </w:r>
      <w:r>
        <w:t xml:space="preserve">referred to </w:t>
      </w:r>
      <w:r w:rsidRPr="00805827">
        <w:t>by her correct name and gender through distressed phone calls to news agencies.</w:t>
      </w:r>
      <w:r>
        <w:t xml:space="preserve"> </w:t>
      </w:r>
    </w:p>
    <w:p w14:paraId="4E2AC68C" w14:textId="77777777" w:rsidR="00057E58" w:rsidRDefault="00057E58" w:rsidP="00057E58">
      <w:pPr>
        <w:rPr>
          <w:rStyle w:val="Style13ptBold"/>
          <w:b w:val="0"/>
          <w:color w:val="4472C4" w:themeColor="accent1"/>
          <w:vertAlign w:val="superscript"/>
        </w:rPr>
      </w:pPr>
    </w:p>
    <w:p w14:paraId="5A0FB6A2" w14:textId="63ACA950" w:rsidR="00057E58" w:rsidRPr="002E597B" w:rsidRDefault="00057E58" w:rsidP="00057E58">
      <w:pPr>
        <w:pStyle w:val="Heading4"/>
      </w:pPr>
      <w:r>
        <w:t xml:space="preserve">Naturalized notions of gender under a Trump administration define nonbinary and trans people out of existence, position trans bodies as unnatural and a threat to children, a population that can be regulated out of livable lives and put in positions of disposability and </w:t>
      </w:r>
      <w:proofErr w:type="spellStart"/>
      <w:r>
        <w:t>killability</w:t>
      </w:r>
      <w:proofErr w:type="spellEnd"/>
      <w:r>
        <w:t xml:space="preserve"> for the “safety” of the cis populations they want to protect. This violence is continued even after death, the physical desecration, misgendering a deceased trans person reflects an </w:t>
      </w:r>
      <w:r w:rsidRPr="009D0E9B">
        <w:t xml:space="preserve">institutional process of deliberate neglect and disposability that treats the trans body as invisible and </w:t>
      </w:r>
      <w:proofErr w:type="spellStart"/>
      <w:r w:rsidRPr="009D0E9B">
        <w:t>ungrievable</w:t>
      </w:r>
      <w:proofErr w:type="spellEnd"/>
      <w:r>
        <w:t>.</w:t>
      </w:r>
    </w:p>
    <w:p w14:paraId="27DE5386" w14:textId="77777777" w:rsidR="00057E58" w:rsidRPr="009F1BDA" w:rsidRDefault="00057E58" w:rsidP="00057E58">
      <w:pPr>
        <w:rPr>
          <w:rStyle w:val="StyleUnderline"/>
        </w:rPr>
      </w:pPr>
    </w:p>
    <w:p w14:paraId="1736FA06" w14:textId="77777777" w:rsidR="00057E58" w:rsidRDefault="00057E58" w:rsidP="00057E58">
      <w:pPr>
        <w:pStyle w:val="Heading4"/>
      </w:pPr>
      <w:r>
        <w:t xml:space="preserve">Thus, Taryn and I advocate for nonbinary knowledge production. It centers the experiences of trans and nonbinary scholarship within academic spaces and actively works to challenge </w:t>
      </w:r>
      <w:proofErr w:type="spellStart"/>
      <w:r>
        <w:t>cisnormative</w:t>
      </w:r>
      <w:proofErr w:type="spellEnd"/>
      <w:r>
        <w:t xml:space="preserve"> ways of understanding the social world.</w:t>
      </w:r>
    </w:p>
    <w:p w14:paraId="33227074" w14:textId="77777777" w:rsidR="00057E58" w:rsidRPr="000C55FA" w:rsidRDefault="00057E58" w:rsidP="00057E58">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p>
    <w:p w14:paraId="4B40D56D" w14:textId="77777777" w:rsidR="00057E58" w:rsidRDefault="00057E58" w:rsidP="00057E58">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t>
      </w:r>
      <w:proofErr w:type="gramStart"/>
      <w:r w:rsidRPr="001C5550">
        <w:rPr>
          <w:sz w:val="16"/>
        </w:rPr>
        <w:t>was</w:t>
      </w:r>
      <w:proofErr w:type="gramEnd"/>
      <w:r w:rsidRPr="001C5550">
        <w:rPr>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w:t>
      </w:r>
      <w:proofErr w:type="gramStart"/>
      <w:r w:rsidRPr="001C5550">
        <w:rPr>
          <w:highlight w:val="green"/>
          <w:u w:val="single"/>
        </w:rPr>
        <w:t>theorize about</w:t>
      </w:r>
      <w:proofErr w:type="gramEnd"/>
      <w:r w:rsidRPr="001C5550">
        <w:rPr>
          <w:highlight w:val="green"/>
          <w:u w:val="single"/>
        </w:rPr>
        <w:t xml:space="preserve">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w:t>
      </w:r>
      <w:proofErr w:type="gramStart"/>
      <w:r w:rsidRPr="001C5550">
        <w:rPr>
          <w:sz w:val="16"/>
        </w:rPr>
        <w:t>knowledge production</w:t>
      </w:r>
      <w:proofErr w:type="gramEnd"/>
      <w:r w:rsidRPr="001C5550">
        <w:rPr>
          <w:sz w:val="16"/>
        </w:rPr>
        <w:t xml:space="preserve">,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xml:space="preserve">. As pleasure is related to freedom (brown, </w:t>
      </w:r>
      <w:proofErr w:type="spellStart"/>
      <w:r w:rsidRPr="001C5550">
        <w:rPr>
          <w:sz w:val="16"/>
        </w:rPr>
        <w:t>adrienne</w:t>
      </w:r>
      <w:proofErr w:type="spellEnd"/>
      <w:r w:rsidRPr="001C5550">
        <w:rPr>
          <w:sz w:val="16"/>
        </w:rPr>
        <w:t xml:space="preserve"> </w:t>
      </w:r>
      <w:proofErr w:type="spellStart"/>
      <w:r w:rsidRPr="001C5550">
        <w:rPr>
          <w:sz w:val="16"/>
        </w:rPr>
        <w:t>maree</w:t>
      </w:r>
      <w:proofErr w:type="spellEnd"/>
      <w:r w:rsidRPr="001C5550">
        <w:rPr>
          <w:sz w:val="16"/>
        </w:rPr>
        <w:t>, 2019</w:t>
      </w:r>
      <w:r w:rsidRPr="001C5550">
        <w:rPr>
          <w:u w:val="single"/>
        </w:rPr>
        <w:t xml:space="preserve">), centering a pleasure politic in our work can be crucial in liberating methods and knowledge production from </w:t>
      </w:r>
      <w:proofErr w:type="spellStart"/>
      <w:r w:rsidRPr="001C5550">
        <w:rPr>
          <w:u w:val="single"/>
        </w:rPr>
        <w:t>cisnormative</w:t>
      </w:r>
      <w:proofErr w:type="spellEnd"/>
      <w:r w:rsidRPr="001C5550">
        <w:rPr>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114894C9" w14:textId="77777777" w:rsidR="00057E58" w:rsidRDefault="00057E58" w:rsidP="00057E58">
      <w:pPr>
        <w:rPr>
          <w:u w:val="single"/>
        </w:rPr>
      </w:pPr>
    </w:p>
    <w:p w14:paraId="2880A2DC" w14:textId="77777777" w:rsidR="00057E58" w:rsidRDefault="00057E58" w:rsidP="00057E58">
      <w:pPr>
        <w:pStyle w:val="Heading4"/>
      </w:pPr>
      <w:r w:rsidRPr="00980708">
        <w:t>Christopher “Christoph” Lee was a transgender man who died by suicide in 2012 at the age of 48. Lee’s chosen family made his final arrangements. They informed the Alameda County coroner that Lee “</w:t>
      </w:r>
      <w:r w:rsidRPr="00980708">
        <w:rPr>
          <w:u w:val="single"/>
        </w:rPr>
        <w:t>identified as a ‘Female to Male transgender man</w:t>
      </w:r>
      <w:r w:rsidRPr="00980708">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sidRPr="00980708">
        <w:t xml:space="preserve"> and provided the coroner with supporting documentation that included Lee’s driver’s license. However, the coroner who completed his death certificate used Lee’s deadname instead of his legally changed name and listed his sex as “female.”</w:t>
      </w:r>
      <w:r>
        <w:t xml:space="preserve"> His chosen brother says:</w:t>
      </w:r>
    </w:p>
    <w:p w14:paraId="69F4A278" w14:textId="77777777" w:rsidR="00057E58" w:rsidRDefault="00057E58" w:rsidP="00057E58"/>
    <w:p w14:paraId="6909B98C" w14:textId="77777777" w:rsidR="00057E58" w:rsidRDefault="00057E58" w:rsidP="00057E58">
      <w:pPr>
        <w:pStyle w:val="Heading4"/>
        <w:rPr>
          <w:color w:val="4472C4" w:themeColor="accent1"/>
        </w:rPr>
      </w:pPr>
      <w:r w:rsidRPr="00980708">
        <w:rPr>
          <w:color w:val="4472C4" w:themeColor="accent1"/>
        </w:rPr>
        <w:t>“</w:t>
      </w:r>
      <w:r w:rsidRPr="00980708">
        <w:rPr>
          <w:color w:val="4472C4" w:themeColor="accent1"/>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980708">
        <w:rPr>
          <w:color w:val="4472C4" w:themeColor="accent1"/>
        </w:rPr>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Pr>
          <w:rStyle w:val="Style13ptBold"/>
          <w:b/>
          <w:color w:val="4472C4" w:themeColor="accent1"/>
          <w:vertAlign w:val="superscript"/>
        </w:rPr>
        <w:t xml:space="preserve"> </w:t>
      </w:r>
    </w:p>
    <w:p w14:paraId="3520158A" w14:textId="77777777" w:rsidR="00057E58" w:rsidRDefault="00057E58" w:rsidP="00057E58">
      <w:pPr>
        <w:rPr>
          <w:rStyle w:val="Style13ptBold"/>
          <w:b w:val="0"/>
          <w:color w:val="4472C4" w:themeColor="accent1"/>
          <w:vertAlign w:val="superscript"/>
        </w:rPr>
      </w:pPr>
    </w:p>
    <w:p w14:paraId="2AE71544" w14:textId="77777777" w:rsidR="00057E58" w:rsidRPr="001D6430" w:rsidRDefault="00057E58" w:rsidP="00057E58">
      <w:pPr>
        <w:pStyle w:val="Heading4"/>
      </w:pPr>
      <w:r>
        <w:t>Christopher</w:t>
      </w:r>
      <w:r w:rsidRPr="00805827">
        <w:t xml:space="preserve">’s friends and family </w:t>
      </w:r>
      <w:r>
        <w:t xml:space="preserve">was told that because it was done perfectly legally, they would have to staple the corrections to the original death certificate. The coroners literally papered over underlying </w:t>
      </w:r>
      <w:proofErr w:type="spellStart"/>
      <w:r>
        <w:t>necropolitics</w:t>
      </w:r>
      <w:proofErr w:type="spellEnd"/>
      <w:r>
        <w:t xml:space="preserve"> under the assumption of the inherent neutrality of correctness of the law. The chosen family’s counter-narrative to this legal misgendering was iteration that disrupts the management of trans bodies by the State. </w:t>
      </w:r>
    </w:p>
    <w:p w14:paraId="7E27AC23" w14:textId="77777777" w:rsidR="00057E58" w:rsidRPr="00FE0A93" w:rsidRDefault="00057E58" w:rsidP="00057E58">
      <w:pPr>
        <w:rPr>
          <w:rStyle w:val="StyleUnderline"/>
          <w:color w:val="4472C4" w:themeColor="accent1"/>
        </w:rPr>
      </w:pPr>
    </w:p>
    <w:p w14:paraId="5303C422" w14:textId="77777777" w:rsidR="00057E58" w:rsidRPr="009E0CF3" w:rsidRDefault="00057E58" w:rsidP="00057E58">
      <w:pPr>
        <w:pStyle w:val="Heading4"/>
      </w:pPr>
      <w:r w:rsidRPr="009E0CF3">
        <w:t>The iterative nature of debate</w:t>
      </w:r>
      <w:r>
        <w:t xml:space="preserve"> and rhetoric</w:t>
      </w:r>
      <w:r w:rsidRPr="009E0CF3">
        <w:t xml:space="preserve"> ensures that we can make space for the queer Other</w:t>
      </w:r>
      <w:r>
        <w:t xml:space="preserve"> which </w:t>
      </w:r>
      <w:r w:rsidRPr="009E0CF3">
        <w:t>challenge</w:t>
      </w:r>
      <w:r>
        <w:t>s</w:t>
      </w:r>
      <w:r w:rsidRPr="009E0CF3">
        <w:t xml:space="preserve"> the </w:t>
      </w:r>
      <w:proofErr w:type="spellStart"/>
      <w:r>
        <w:t>cisnormative</w:t>
      </w:r>
      <w:proofErr w:type="spellEnd"/>
      <w:r>
        <w:t xml:space="preserve"> </w:t>
      </w:r>
      <w:r w:rsidRPr="009E0CF3">
        <w:t xml:space="preserve">roles that constitute </w:t>
      </w:r>
      <w:r>
        <w:t xml:space="preserve">trans </w:t>
      </w:r>
      <w:r w:rsidRPr="009E0CF3">
        <w:t>existence</w:t>
      </w:r>
      <w:r>
        <w:t xml:space="preserve"> and allow us to reconstitute available social roles. </w:t>
      </w:r>
    </w:p>
    <w:p w14:paraId="52882B49" w14:textId="77777777" w:rsidR="00057E58" w:rsidRPr="007C057D" w:rsidRDefault="00057E58" w:rsidP="00057E58">
      <w:r w:rsidRPr="007C057D">
        <w:rPr>
          <w:rStyle w:val="Style13ptBold"/>
        </w:rPr>
        <w:t>Heckert et al 12</w:t>
      </w:r>
      <w:r w:rsidRPr="007C057D">
        <w:t>,</w:t>
      </w:r>
      <w:r>
        <w:t xml:space="preserve"> *PhD, now a yoga teacher? **Associate Professor of </w:t>
      </w:r>
      <w:proofErr w:type="gramStart"/>
      <w:r>
        <w:t>Sociology @</w:t>
      </w:r>
      <w:proofErr w:type="gramEnd"/>
      <w:r>
        <w:t xml:space="preserve">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4CF16EAE" w14:textId="77777777" w:rsidR="00057E58" w:rsidRPr="00A46868" w:rsidRDefault="00057E58" w:rsidP="00057E58">
      <w:pPr>
        <w:rPr>
          <w:sz w:val="14"/>
        </w:rPr>
      </w:pPr>
      <w:r w:rsidRPr="00A46868">
        <w:rPr>
          <w:sz w:val="14"/>
        </w:rPr>
        <w:t>QUEERING ANARCHIST PEDAGOGIES</w:t>
      </w:r>
    </w:p>
    <w:p w14:paraId="652FD6E9" w14:textId="77777777" w:rsidR="00057E58" w:rsidRPr="004C3349" w:rsidRDefault="00057E58" w:rsidP="00057E58">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w:t>
      </w:r>
      <w:proofErr w:type="gramStart"/>
      <w:r w:rsidRPr="00A46868">
        <w:rPr>
          <w:rStyle w:val="StyleUnderline"/>
          <w:rFonts w:eastAsiaTheme="majorEastAsia"/>
        </w:rPr>
        <w:t>a consistent</w:t>
      </w:r>
      <w:proofErr w:type="gramEnd"/>
      <w:r w:rsidRPr="00A46868">
        <w:rPr>
          <w:rStyle w:val="StyleUnderline"/>
          <w:rFonts w:eastAsiaTheme="majorEastAsia"/>
        </w:rPr>
        <w:t xml:space="preserve">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w:t>
      </w:r>
      <w:proofErr w:type="gramStart"/>
      <w:r w:rsidRPr="00A46868">
        <w:rPr>
          <w:sz w:val="14"/>
        </w:rPr>
        <w:t>[ 3</w:t>
      </w:r>
      <w:proofErr w:type="gramEnd"/>
      <w:r w:rsidRPr="00A46868">
        <w:rPr>
          <w:sz w:val="14"/>
        </w:rPr>
        <w:t xml:space="preserve">]; DeLeon and Love 2009; </w:t>
      </w:r>
      <w:proofErr w:type="spellStart"/>
      <w:r w:rsidRPr="00A46868">
        <w:rPr>
          <w:sz w:val="14"/>
        </w:rPr>
        <w:t>Shukaitis</w:t>
      </w:r>
      <w:proofErr w:type="spellEnd"/>
      <w:r w:rsidRPr="00A46868">
        <w:rPr>
          <w:sz w:val="14"/>
        </w:rPr>
        <w:t xml:space="preserve"> [77]; Kahn [50]; Suissa [78]).</w:t>
      </w:r>
    </w:p>
    <w:p w14:paraId="77549058" w14:textId="77777777" w:rsidR="00057E58" w:rsidRPr="009B4CD3" w:rsidRDefault="00057E58" w:rsidP="00057E58">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023268CC" w14:textId="77777777" w:rsidR="00057E58" w:rsidRPr="00A46868" w:rsidRDefault="00057E58" w:rsidP="00057E58">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w:t>
      </w:r>
      <w:proofErr w:type="gramStart"/>
      <w:r w:rsidRPr="00A46868">
        <w:rPr>
          <w:sz w:val="14"/>
        </w:rPr>
        <w:t>[ 8</w:t>
      </w:r>
      <w:proofErr w:type="gramEnd"/>
      <w:r w:rsidRPr="00A46868">
        <w:rPr>
          <w:sz w:val="14"/>
        </w:rPr>
        <w:t>],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62EB1214" w14:textId="77777777" w:rsidR="00057E58" w:rsidRPr="00A46868" w:rsidRDefault="00057E58" w:rsidP="00057E58">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6F217D67" w14:textId="77777777" w:rsidR="00057E58" w:rsidRPr="00A46868" w:rsidRDefault="00057E58" w:rsidP="00057E58">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A46868">
        <w:rPr>
          <w:sz w:val="14"/>
        </w:rPr>
        <w:t>from</w:t>
      </w:r>
      <w:proofErr w:type="gramEnd"/>
      <w:r w:rsidRPr="00A46868">
        <w:rPr>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72D4DE16" w14:textId="77777777" w:rsidR="00057E58" w:rsidRPr="00A46868" w:rsidRDefault="00057E58" w:rsidP="00057E58">
      <w:pPr>
        <w:rPr>
          <w:sz w:val="14"/>
        </w:rPr>
      </w:pPr>
      <w:r w:rsidRPr="00365053">
        <w:rPr>
          <w:rStyle w:val="Emphasis"/>
          <w:highlight w:val="green"/>
        </w:rPr>
        <w:t xml:space="preserve">Norms are not individually created or </w:t>
      </w:r>
      <w:proofErr w:type="gramStart"/>
      <w:r w:rsidRPr="00365053">
        <w:rPr>
          <w:rStyle w:val="Emphasis"/>
          <w:highlight w:val="green"/>
        </w:rPr>
        <w:t>iterated—</w:t>
      </w:r>
      <w:proofErr w:type="gramEnd"/>
      <w:r w:rsidRPr="00365053">
        <w:rPr>
          <w:rStyle w:val="Emphasis"/>
          <w:highlight w:val="green"/>
        </w:rPr>
        <w:t>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w:t>
      </w:r>
      <w:proofErr w:type="gramStart"/>
      <w:r w:rsidRPr="00A46868">
        <w:rPr>
          <w:sz w:val="14"/>
        </w:rPr>
        <w:t>classrooms—</w:t>
      </w:r>
      <w:proofErr w:type="gramEnd"/>
      <w:r w:rsidRPr="00A46868">
        <w:rPr>
          <w:sz w:val="14"/>
        </w:rPr>
        <w:t>we understand our lively and subversive iterations as one strategy among many others that might be taken up to truly change the relationships and constitutions of the roles of teacher and student.</w:t>
      </w:r>
    </w:p>
    <w:p w14:paraId="6B58F3FE" w14:textId="77777777" w:rsidR="00057E58" w:rsidRPr="00A46868" w:rsidRDefault="00057E58" w:rsidP="00057E58">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4E9536CE" w14:textId="77777777" w:rsidR="00057E58" w:rsidRPr="00A46868" w:rsidRDefault="00057E58" w:rsidP="00057E58">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xml:space="preserve">." We argue that </w:t>
      </w:r>
      <w:proofErr w:type="gramStart"/>
      <w:r w:rsidRPr="00365053">
        <w:rPr>
          <w:sz w:val="14"/>
        </w:rPr>
        <w:t>teachers, themselves,</w:t>
      </w:r>
      <w:proofErr w:type="gramEnd"/>
      <w:r w:rsidRPr="00365053">
        <w:rPr>
          <w:sz w:val="14"/>
        </w:rPr>
        <w:t xml:space="preserve"> might well take this to heart</w:t>
      </w:r>
      <w:r w:rsidRPr="00A46868">
        <w:rPr>
          <w:sz w:val="14"/>
        </w:rPr>
        <w:t xml:space="preserve"> in considering their own roles as subjects. From my experiences:</w:t>
      </w:r>
    </w:p>
    <w:p w14:paraId="4D646D74" w14:textId="77777777" w:rsidR="00057E58" w:rsidRPr="00A46868" w:rsidRDefault="00057E58" w:rsidP="00057E58">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20C7D535" w14:textId="77777777" w:rsidR="00057E58" w:rsidRDefault="00057E58" w:rsidP="00057E58">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A46868">
        <w:rPr>
          <w:sz w:val="14"/>
        </w:rPr>
        <w:t>are able to</w:t>
      </w:r>
      <w:proofErr w:type="gramEnd"/>
      <w:r w:rsidRPr="00A46868">
        <w:rPr>
          <w:sz w:val="14"/>
        </w:rPr>
        <w:t xml:space="preserve"> talk about what they/we learn from the experience of working with those labeled students. What mutuality exists without that acknowledgment, out of a desire to maintain clear identities, out of fear? As bell hooks ([45]) </w:t>
      </w:r>
      <w:proofErr w:type="gramStart"/>
      <w:r w:rsidRPr="00A46868">
        <w:rPr>
          <w:sz w:val="14"/>
        </w:rPr>
        <w:t>has</w:t>
      </w:r>
      <w:proofErr w:type="gramEnd"/>
      <w:r w:rsidRPr="00A46868">
        <w:rPr>
          <w:sz w:val="14"/>
        </w:rPr>
        <w:t xml:space="preserve"> argued, fear and love cannot occupy the same </w:t>
      </w:r>
      <w:r w:rsidRPr="00365053">
        <w:rPr>
          <w:sz w:val="14"/>
        </w:rPr>
        <w:t xml:space="preserve">space. 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2D4B1278" w14:textId="77777777" w:rsidR="00057E58" w:rsidRPr="009F1BDA" w:rsidRDefault="00057E58" w:rsidP="00057E58">
      <w:pPr>
        <w:pStyle w:val="Heading4"/>
        <w:rPr>
          <w:rStyle w:val="StyleUnderline"/>
        </w:rPr>
      </w:pPr>
      <w:r>
        <w:rPr>
          <w:rStyle w:val="Style13ptBold"/>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3410529F" w14:textId="77777777" w:rsidR="00057E58" w:rsidRPr="009F1BDA" w:rsidRDefault="00057E58" w:rsidP="00057E58">
      <w:pPr>
        <w:rPr>
          <w:rStyle w:val="StyleUnderline"/>
        </w:rPr>
      </w:pPr>
      <w:r w:rsidRPr="009A6261">
        <w:rPr>
          <w:rStyle w:val="Style13ptBold"/>
        </w:rPr>
        <w:t>Lepp 25</w:t>
      </w:r>
      <w:r w:rsidRPr="009A6261">
        <w:t xml:space="preserve"> (Nicholas Lepp (2025) Toward a queering of debate, Argumentation and Advocacy, 61:1, 84-100, DOI: 10.1080/10511431.2024.2365518) </w:t>
      </w:r>
      <w:proofErr w:type="spellStart"/>
      <w:r w:rsidRPr="009A6261">
        <w:t>taryn</w:t>
      </w:r>
      <w:proofErr w:type="spellEnd"/>
    </w:p>
    <w:p w14:paraId="713E6D1C" w14:textId="77777777" w:rsidR="00057E58" w:rsidRPr="008C178C" w:rsidRDefault="00057E58" w:rsidP="00057E58">
      <w:pPr>
        <w:rPr>
          <w:u w:val="singl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9A6261">
        <w:rPr>
          <w:sz w:val="14"/>
        </w:rPr>
        <w:t>Lauretis</w:t>
      </w:r>
      <w:proofErr w:type="spellEnd"/>
      <w:r w:rsidRPr="009A6261">
        <w:rPr>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w:t>
      </w:r>
      <w:proofErr w:type="gramStart"/>
      <w:r w:rsidRPr="009A6261">
        <w:rPr>
          <w:sz w:val="14"/>
        </w:rPr>
        <w:t>in order to</w:t>
      </w:r>
      <w:proofErr w:type="gramEnd"/>
      <w:r w:rsidRPr="009A6261">
        <w:rPr>
          <w:sz w:val="14"/>
        </w:rPr>
        <w:t xml:space="preserve"> succeed at the activity, and the skills acquired through that introspective thinking are a necessary part of the modern policy debate curriculum (Heller and Rao 2015; Lundberg 2010; </w:t>
      </w:r>
      <w:proofErr w:type="spellStart"/>
      <w:r w:rsidRPr="009A6261">
        <w:rPr>
          <w:sz w:val="14"/>
        </w:rPr>
        <w:t>Zarefsky</w:t>
      </w:r>
      <w:proofErr w:type="spellEnd"/>
      <w:r w:rsidRPr="009A6261">
        <w:rPr>
          <w:sz w:val="14"/>
        </w:rPr>
        <w:t xml:space="preserve"> 2017). The question driving this essay—what </w:t>
      </w:r>
      <w:proofErr w:type="gramStart"/>
      <w:r w:rsidRPr="009A6261">
        <w:rPr>
          <w:sz w:val="14"/>
        </w:rPr>
        <w:t>might it</w:t>
      </w:r>
      <w:proofErr w:type="gramEnd"/>
      <w:r w:rsidRPr="009A6261">
        <w:rPr>
          <w:sz w:val="14"/>
        </w:rPr>
        <w:t xml:space="preserve"> mean to queer debate—is offered here </w:t>
      </w:r>
      <w:proofErr w:type="gramStart"/>
      <w:r w:rsidRPr="009A6261">
        <w:rPr>
          <w:sz w:val="14"/>
        </w:rPr>
        <w:t>as a way to</w:t>
      </w:r>
      <w:proofErr w:type="gramEnd"/>
      <w:r w:rsidRPr="009A6261">
        <w:rPr>
          <w:sz w:val="14"/>
        </w:rPr>
        <w:t xml:space="preserve"> consider what debates about debate may mean or do for debaters. In other words, my hunch is that answers to the </w:t>
      </w:r>
      <w:proofErr w:type="gramStart"/>
      <w:r w:rsidRPr="009A6261">
        <w:rPr>
          <w:sz w:val="14"/>
        </w:rPr>
        <w:t>aforementioned question</w:t>
      </w:r>
      <w:proofErr w:type="gramEnd"/>
      <w:r w:rsidRPr="009A6261">
        <w:rPr>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w:t>
      </w:r>
      <w:proofErr w:type="spellStart"/>
      <w:r w:rsidRPr="009A6261">
        <w:rPr>
          <w:sz w:val="14"/>
        </w:rPr>
        <w:t>irresolvability</w:t>
      </w:r>
      <w:proofErr w:type="spellEnd"/>
      <w:r w:rsidRPr="009A6261">
        <w:rPr>
          <w:sz w:val="14"/>
        </w:rPr>
        <w:t xml:space="preserve">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w:t>
      </w:r>
      <w:r w:rsidRPr="00986D9B">
        <w:rPr>
          <w:highlight w:val="green"/>
          <w:u w:val="single"/>
        </w:rPr>
        <w:t>, approach each debate as hyper-specific,</w:t>
      </w:r>
      <w:r w:rsidRPr="009A6261">
        <w:rPr>
          <w:u w:val="single"/>
        </w:rPr>
        <w:t xml:space="preserve"> particularized, </w:t>
      </w:r>
      <w:r w:rsidRPr="00986D9B">
        <w:rPr>
          <w:highlight w:val="green"/>
          <w:u w:val="single"/>
        </w:rPr>
        <w:t>and unique</w:t>
      </w:r>
      <w:r w:rsidRPr="009A6261">
        <w:rPr>
          <w:sz w:val="14"/>
        </w:rPr>
        <w:t xml:space="preserve">. What it might mean to queer debate, then, is to fundamentally reconsider how our students engage in debates about debate, </w:t>
      </w:r>
      <w:r w:rsidRPr="009A6261">
        <w:rPr>
          <w:highlight w:val="green"/>
          <w:u w:val="single"/>
        </w:rPr>
        <w:t xml:space="preserve">moving away from the telos-oriented </w:t>
      </w:r>
      <w:r w:rsidRPr="00986D9B">
        <w:rPr>
          <w:highlight w:val="green"/>
          <w:u w:val="single"/>
        </w:rPr>
        <w:t>understanding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w:t>
      </w:r>
      <w:proofErr w:type="gramStart"/>
      <w:r w:rsidRPr="009A6261">
        <w:rPr>
          <w:sz w:val="14"/>
        </w:rPr>
        <w:t>partake</w:t>
      </w:r>
      <w:proofErr w:type="gramEnd"/>
      <w:r w:rsidRPr="009A6261">
        <w:rPr>
          <w:sz w:val="14"/>
        </w:rPr>
        <w:t xml:space="preserv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 xml:space="preserve">Rather than shy away from these imperfections, I mobilize them as evidence of the central lesson of this essay: </w:t>
      </w:r>
      <w:r w:rsidRPr="00986D9B">
        <w:rPr>
          <w:highlight w:val="green"/>
          <w:u w:val="single"/>
        </w:rPr>
        <w:t>all debate models are flawed,</w:t>
      </w:r>
      <w:r w:rsidRPr="009A6261">
        <w:rPr>
          <w:u w:val="single"/>
        </w:rPr>
        <w:t xml:space="preserve">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w:t>
      </w:r>
      <w:proofErr w:type="gramStart"/>
      <w:r w:rsidRPr="009A6261">
        <w:rPr>
          <w:sz w:val="14"/>
        </w:rPr>
        <w:t>are</w:t>
      </w:r>
      <w:proofErr w:type="gramEnd"/>
      <w:r w:rsidRPr="009A6261">
        <w:rPr>
          <w:sz w:val="14"/>
        </w:rPr>
        <w:t xml:space="preserv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Queer theory and queering theory Queer is a notoriously slippery term. Resisting stabilization, the definitions and uses of queer have changed throughout time. Coming from the Indo-European root word -</w:t>
      </w:r>
      <w:proofErr w:type="spellStart"/>
      <w:r w:rsidRPr="009A6261">
        <w:rPr>
          <w:sz w:val="14"/>
        </w:rPr>
        <w:t>twerkw</w:t>
      </w:r>
      <w:proofErr w:type="spellEnd"/>
      <w:r w:rsidRPr="009A6261">
        <w:rPr>
          <w:sz w:val="14"/>
        </w:rPr>
        <w:t xml:space="preserve">, which yields the German word </w:t>
      </w:r>
      <w:proofErr w:type="spellStart"/>
      <w:r w:rsidRPr="009A6261">
        <w:rPr>
          <w:sz w:val="14"/>
        </w:rPr>
        <w:t>quer</w:t>
      </w:r>
      <w:proofErr w:type="spellEnd"/>
      <w:r w:rsidRPr="009A6261">
        <w:rPr>
          <w:sz w:val="14"/>
        </w:rPr>
        <w:t xml:space="preserve"> (to transverse), the Latin word </w:t>
      </w:r>
      <w:proofErr w:type="spellStart"/>
      <w:r w:rsidRPr="009A6261">
        <w:rPr>
          <w:sz w:val="14"/>
        </w:rPr>
        <w:t>torquere</w:t>
      </w:r>
      <w:proofErr w:type="spellEnd"/>
      <w:r w:rsidRPr="009A6261">
        <w:rPr>
          <w:sz w:val="14"/>
        </w:rPr>
        <w:t xml:space="preserve"> (to twist), and the English word athwart, </w:t>
      </w:r>
      <w:r w:rsidRPr="009A6261">
        <w:rPr>
          <w:u w:val="single"/>
        </w:rPr>
        <w:t>the etymology of “queer” points the word toward a sense of across, traversal, and movement</w:t>
      </w:r>
      <w:r w:rsidRPr="009A6261">
        <w:rPr>
          <w:sz w:val="14"/>
        </w:rPr>
        <w:t xml:space="preserve"> (Sedgwick 1993a, xii; see also </w:t>
      </w:r>
      <w:proofErr w:type="spellStart"/>
      <w:r w:rsidRPr="009A6261">
        <w:rPr>
          <w:sz w:val="14"/>
        </w:rPr>
        <w:t>Berghahn</w:t>
      </w:r>
      <w:proofErr w:type="spellEnd"/>
      <w:r w:rsidRPr="009A6261">
        <w:rPr>
          <w:sz w:val="14"/>
        </w:rPr>
        <w:t xml:space="preserve"> 2012). </w:t>
      </w:r>
      <w:r w:rsidRPr="009A6261">
        <w:rPr>
          <w:u w:val="single"/>
        </w:rPr>
        <w:t>Queer, then, shifts and turns, becoming distinct in various contexts and situations</w:t>
      </w:r>
      <w:r w:rsidRPr="009A6261">
        <w:rPr>
          <w:sz w:val="14"/>
        </w:rPr>
        <w:t xml:space="preserve">. The word queer, in Annamarie </w:t>
      </w:r>
      <w:proofErr w:type="spellStart"/>
      <w:r w:rsidRPr="009A6261">
        <w:rPr>
          <w:sz w:val="14"/>
        </w:rPr>
        <w:t>Jagose’s</w:t>
      </w:r>
      <w:proofErr w:type="spellEnd"/>
      <w:r w:rsidRPr="009A6261">
        <w:rPr>
          <w:sz w:val="14"/>
        </w:rPr>
        <w:t xml:space="preserve"> (1996, 1) words, “is very much a category in the process of formation</w:t>
      </w:r>
      <w:proofErr w:type="gramStart"/>
      <w:r w:rsidRPr="009A6261">
        <w:rPr>
          <w:sz w:val="14"/>
        </w:rPr>
        <w:t>….Its</w:t>
      </w:r>
      <w:proofErr w:type="gramEnd"/>
      <w:r w:rsidRPr="009A6261">
        <w:rPr>
          <w:sz w:val="14"/>
        </w:rPr>
        <w:t xml:space="preserve">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 xml:space="preserve">(Alexander and Rhodes 2022; Dehnert, Brouwer, and Le Master 2022; Tiffe </w:t>
      </w:r>
      <w:proofErr w:type="gramStart"/>
      <w:r w:rsidRPr="009A6261">
        <w:rPr>
          <w:sz w:val="14"/>
        </w:rPr>
        <w:t>et  al.</w:t>
      </w:r>
      <w:proofErr w:type="gramEnd"/>
      <w:r w:rsidRPr="009A6261">
        <w:rPr>
          <w:sz w:val="14"/>
        </w:rPr>
        <w:t xml:space="preserve"> </w:t>
      </w:r>
      <w:r w:rsidRPr="00220300">
        <w:rPr>
          <w:sz w:val="14"/>
        </w:rPr>
        <w:t xml:space="preserve">2015). </w:t>
      </w:r>
      <w:r w:rsidRPr="00220300">
        <w:rPr>
          <w:rStyle w:val="StyleUnderline"/>
        </w:rPr>
        <w:t xml:space="preserve">Yet despite queer’s etymological connection to torque, change, and illimitability, the term gained initial popularity as a slur referring to people expressing same-sex desires, </w:t>
      </w:r>
      <w:r w:rsidRPr="00725164">
        <w:rPr>
          <w:rStyle w:val="StyleUnderline"/>
        </w:rPr>
        <w:t>crossing gender boundaries, and otherwise uttering non-normative interests and identities. Because “culture</w:t>
      </w:r>
      <w:proofErr w:type="gramStart"/>
      <w:r w:rsidRPr="00725164">
        <w:rPr>
          <w:rStyle w:val="StyleUnderline"/>
        </w:rPr>
        <w:t>….commonly</w:t>
      </w:r>
      <w:proofErr w:type="gramEnd"/>
      <w:r w:rsidRPr="00725164">
        <w:rPr>
          <w:rStyle w:val="StyleUnderline"/>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725164">
        <w:rPr>
          <w:sz w:val="14"/>
        </w:rPr>
        <w:t xml:space="preserve"> (</w:t>
      </w:r>
      <w:proofErr w:type="spellStart"/>
      <w:r w:rsidRPr="00725164">
        <w:rPr>
          <w:sz w:val="14"/>
        </w:rPr>
        <w:t>Jagose</w:t>
      </w:r>
      <w:proofErr w:type="spellEnd"/>
      <w:r w:rsidRPr="00725164">
        <w:rPr>
          <w:sz w:val="14"/>
        </w:rPr>
        <w:t xml:space="preserve"> 1996, 16). In fact, for many in the public sphere, queer is still an irreducibly derogatory</w:t>
      </w:r>
      <w:r w:rsidRPr="00220300">
        <w:rPr>
          <w:sz w:val="14"/>
        </w:rPr>
        <w:t xml:space="preserve"> term akin to</w:t>
      </w:r>
      <w:r w:rsidRPr="009A6261">
        <w:rPr>
          <w:sz w:val="14"/>
        </w:rPr>
        <w:t xml:space="preserve">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9A6261">
        <w:rPr>
          <w:sz w:val="14"/>
        </w:rPr>
        <w:t>morning</w:t>
      </w:r>
      <w:proofErr w:type="gramEnd"/>
      <w:r w:rsidRPr="009A6261">
        <w:rPr>
          <w:sz w:val="14"/>
        </w:rPr>
        <w:t xml:space="preserve"> we feel angry and disgusted, not gay. </w:t>
      </w:r>
      <w:proofErr w:type="gramStart"/>
      <w:r w:rsidRPr="009A6261">
        <w:rPr>
          <w:sz w:val="14"/>
        </w:rPr>
        <w:t>So</w:t>
      </w:r>
      <w:proofErr w:type="gramEnd"/>
      <w:r w:rsidRPr="009A6261">
        <w:rPr>
          <w:sz w:val="14"/>
        </w:rPr>
        <w:t xml:space="preserve"> we’ve chosen to call ourselves queer. Using ‘queer’ is a way of reminding us how we are perceived by the rest of the world</w:t>
      </w:r>
      <w:proofErr w:type="gramStart"/>
      <w:r w:rsidRPr="009A6261">
        <w:rPr>
          <w:sz w:val="14"/>
        </w:rPr>
        <w:t>….Yeah</w:t>
      </w:r>
      <w:proofErr w:type="gramEnd"/>
      <w:r w:rsidRPr="009A6261">
        <w:rPr>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w:t>
      </w:r>
      <w:proofErr w:type="spellStart"/>
      <w:r w:rsidRPr="007A189C">
        <w:rPr>
          <w:sz w:val="14"/>
        </w:rPr>
        <w:t>Jagose</w:t>
      </w:r>
      <w:proofErr w:type="spellEnd"/>
      <w:r w:rsidRPr="007A189C">
        <w:rPr>
          <w:sz w:val="14"/>
        </w:rPr>
        <w:t xml:space="preserve"> 1996, 107; see also Campbell 2012). Queer is not and cannot be restrained, </w:t>
      </w:r>
      <w:proofErr w:type="gramStart"/>
      <w:r w:rsidRPr="007A189C">
        <w:rPr>
          <w:sz w:val="14"/>
        </w:rPr>
        <w:t>exceeding</w:t>
      </w:r>
      <w:proofErr w:type="gramEnd"/>
      <w:r w:rsidRPr="007A189C">
        <w:rPr>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9A6261">
        <w:rPr>
          <w:sz w:val="14"/>
        </w:rPr>
        <w:t xml:space="preserve">That is to say, </w:t>
      </w:r>
      <w:r w:rsidRPr="009A6261">
        <w:rPr>
          <w:u w:val="single"/>
        </w:rPr>
        <w:t>if</w:t>
      </w:r>
      <w:proofErr w:type="gramEnd"/>
      <w:r w:rsidRPr="009A6261">
        <w:rPr>
          <w:u w:val="single"/>
        </w:rPr>
        <w:t xml:space="preserve">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9A6261">
        <w:rPr>
          <w:sz w:val="14"/>
        </w:rPr>
        <w:t>kritik</w:t>
      </w:r>
      <w:proofErr w:type="spellEnd"/>
      <w:r w:rsidRPr="009A6261">
        <w:rPr>
          <w:sz w:val="14"/>
        </w:rPr>
        <w:t xml:space="preserve"> (Bennett 1996; Solt 1993) to the University of Louisville Malcolm X Debate Society (Larsen 2023; Reid-Brinkley 2019) and broader conversations about what models of </w:t>
      </w:r>
      <w:proofErr w:type="spellStart"/>
      <w:r w:rsidRPr="009A6261">
        <w:rPr>
          <w:sz w:val="14"/>
        </w:rPr>
        <w:t>kritik</w:t>
      </w:r>
      <w:proofErr w:type="spellEnd"/>
      <w:r w:rsidRPr="009A6261">
        <w:rPr>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 xml:space="preserve">efforts to disrupt debate’s constraints operate as queer challenges to debate’s </w:t>
      </w:r>
      <w:proofErr w:type="gramStart"/>
      <w:r w:rsidRPr="009A6261">
        <w:rPr>
          <w:highlight w:val="green"/>
          <w:u w:val="single"/>
        </w:rPr>
        <w:t>normativity</w:t>
      </w:r>
      <w:r w:rsidRPr="009A6261">
        <w:rPr>
          <w:u w:val="single"/>
        </w:rPr>
        <w:t>, and</w:t>
      </w:r>
      <w:proofErr w:type="gramEnd"/>
      <w:r w:rsidRPr="009A6261">
        <w:rPr>
          <w:u w:val="single"/>
        </w:rPr>
        <w:t xml:space="preserve"> have had many important educational and communal benefits for debaters, coaches, and scholars.</w:t>
      </w:r>
      <w:r w:rsidRPr="009A6261">
        <w:rPr>
          <w:sz w:val="14"/>
        </w:rPr>
        <w:t xml:space="preserve"> Thus, </w:t>
      </w:r>
      <w:r w:rsidRPr="009A6261">
        <w:rPr>
          <w:u w:val="single"/>
        </w:rPr>
        <w:t xml:space="preserve">with these more </w:t>
      </w:r>
      <w:proofErr w:type="spellStart"/>
      <w:r w:rsidRPr="009A6261">
        <w:rPr>
          <w:u w:val="single"/>
        </w:rPr>
        <w:t>kritikal</w:t>
      </w:r>
      <w:proofErr w:type="spellEnd"/>
      <w:r w:rsidRPr="009A6261">
        <w:rPr>
          <w:u w:val="single"/>
        </w:rPr>
        <w:t xml:space="preserve">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w:t>
      </w:r>
      <w:proofErr w:type="gramStart"/>
      <w:r w:rsidRPr="009A6261">
        <w:rPr>
          <w:sz w:val="14"/>
        </w:rPr>
        <w:t>aforementioned question</w:t>
      </w:r>
      <w:proofErr w:type="gramEnd"/>
      <w:r w:rsidRPr="009A6261">
        <w:rPr>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9A6261">
        <w:rPr>
          <w:sz w:val="14"/>
        </w:rPr>
        <w:t>kritikal</w:t>
      </w:r>
      <w:proofErr w:type="spellEnd"/>
      <w:r w:rsidRPr="009A6261">
        <w:rPr>
          <w:sz w:val="14"/>
        </w:rPr>
        <w:t xml:space="preserve"> and traditional policy approaches to each year’s topic important and educational. Rather, I hope to mine the productive liminal space between </w:t>
      </w:r>
      <w:proofErr w:type="spellStart"/>
      <w:r w:rsidRPr="009A6261">
        <w:rPr>
          <w:sz w:val="14"/>
        </w:rPr>
        <w:t>kritikal</w:t>
      </w:r>
      <w:proofErr w:type="spellEnd"/>
      <w:r w:rsidRPr="009A6261">
        <w:rPr>
          <w:sz w:val="14"/>
        </w:rPr>
        <w:t xml:space="preserve"> and more traditional policy debate </w:t>
      </w:r>
      <w:proofErr w:type="gramStart"/>
      <w:r w:rsidRPr="009A6261">
        <w:rPr>
          <w:sz w:val="14"/>
        </w:rPr>
        <w:t>as a way to</w:t>
      </w:r>
      <w:proofErr w:type="gramEnd"/>
      <w:r w:rsidRPr="009A6261">
        <w:rPr>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9A6261">
        <w:rPr>
          <w:sz w:val="14"/>
        </w:rPr>
        <w:t>as a way to</w:t>
      </w:r>
      <w:proofErr w:type="gramEnd"/>
      <w:r w:rsidRPr="009A6261">
        <w:rPr>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9A6261">
        <w:rPr>
          <w:sz w:val="14"/>
        </w:rPr>
        <w:t>et  al.</w:t>
      </w:r>
      <w:proofErr w:type="gramEnd"/>
      <w:r w:rsidRPr="009A6261">
        <w:rPr>
          <w:sz w:val="14"/>
        </w:rPr>
        <w:t xml:space="preserve"> 2007; Muir 1993; Young 2011). The negative </w:t>
      </w:r>
      <w:proofErr w:type="gramStart"/>
      <w:r w:rsidRPr="009A6261">
        <w:rPr>
          <w:sz w:val="14"/>
        </w:rPr>
        <w:t>reading</w:t>
      </w:r>
      <w:proofErr w:type="gramEnd"/>
      <w:r w:rsidRPr="009A6261">
        <w:rPr>
          <w:sz w:val="14"/>
        </w:rPr>
        <w:t xml:space="preserve"> multiple conditional advocacies is also evidence of the messiness of debate, as that conceptual strategy suggests that there is a plethora of possible ways to approach the topic which should all be investigated</w:t>
      </w:r>
      <w:r w:rsidRPr="009A6261">
        <w:rPr>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9A6261">
        <w:rPr>
          <w:u w:val="single"/>
        </w:rPr>
        <w:t>irresolvability</w:t>
      </w:r>
      <w:proofErr w:type="spellEnd"/>
      <w:r w:rsidRPr="009A6261">
        <w:rPr>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9A6261">
        <w:rPr>
          <w:u w:val="single"/>
        </w:rPr>
        <w:t>both of these</w:t>
      </w:r>
      <w:proofErr w:type="gramEnd"/>
      <w:r w:rsidRPr="009A6261">
        <w:rPr>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9A6261">
        <w:rPr>
          <w:u w:val="single"/>
        </w:rPr>
        <w:t>insurmountability</w:t>
      </w:r>
      <w:proofErr w:type="spellEnd"/>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w:t>
      </w:r>
      <w:r w:rsidRPr="00220300">
        <w:rPr>
          <w:sz w:val="14"/>
        </w:rPr>
        <w:t xml:space="preserve">actual solution, I do not intend to convey the position that debate cannot be queered. My non/answer is not designed to give up on the inquiry. Instead, my stance is that </w:t>
      </w:r>
      <w:r w:rsidRPr="00220300">
        <w:rPr>
          <w:u w:val="single"/>
        </w:rPr>
        <w:t>we should not try to move past or solve the unsolvable mess that arises when seeking answers to this question.</w:t>
      </w:r>
      <w:r w:rsidRPr="00220300">
        <w:rPr>
          <w:sz w:val="14"/>
        </w:rPr>
        <w:t xml:space="preserve"> I am</w:t>
      </w:r>
      <w:r w:rsidRPr="009A6261">
        <w:rPr>
          <w:sz w:val="14"/>
        </w:rPr>
        <w:t xml:space="preserve">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w:t>
      </w:r>
      <w:proofErr w:type="spellStart"/>
      <w:r w:rsidRPr="009A6261">
        <w:rPr>
          <w:highlight w:val="green"/>
          <w:u w:val="single"/>
        </w:rPr>
        <w:t>irresolvability</w:t>
      </w:r>
      <w:proofErr w:type="spellEnd"/>
      <w:r w:rsidRPr="009A6261">
        <w:rPr>
          <w:highlight w:val="green"/>
          <w:u w:val="single"/>
        </w:rPr>
        <w:t xml:space="preserve"> of the question is productive, </w:t>
      </w:r>
      <w:r w:rsidRPr="007A189C">
        <w:rPr>
          <w:u w:val="single"/>
        </w:rPr>
        <w:t>advancing current conversations regarding debates about debate and allowing new threads of investigation into this topic</w:t>
      </w:r>
      <w:r w:rsidRPr="009A6261">
        <w:rPr>
          <w:sz w:val="14"/>
        </w:rPr>
        <w:t xml:space="preserve">. The </w:t>
      </w:r>
      <w:proofErr w:type="gramStart"/>
      <w:r w:rsidRPr="009A6261">
        <w:rPr>
          <w:sz w:val="14"/>
        </w:rPr>
        <w:t>particular phrasing</w:t>
      </w:r>
      <w:proofErr w:type="gramEnd"/>
      <w:r w:rsidRPr="009A6261">
        <w:rPr>
          <w:sz w:val="14"/>
        </w:rPr>
        <w:t xml:space="preserve">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 xml:space="preserve">leaves room for a plurality of answers to the </w:t>
      </w:r>
      <w:proofErr w:type="gramStart"/>
      <w:r w:rsidRPr="007A189C">
        <w:rPr>
          <w:u w:val="single"/>
        </w:rPr>
        <w:t>aforementioned question</w:t>
      </w:r>
      <w:proofErr w:type="gramEnd"/>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9A6261">
        <w:rPr>
          <w:sz w:val="14"/>
        </w:rPr>
        <w:t>Rescher</w:t>
      </w:r>
      <w:proofErr w:type="spellEnd"/>
      <w:r w:rsidRPr="009A6261">
        <w:rPr>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 xml:space="preserve">What makes </w:t>
      </w:r>
      <w:r w:rsidRPr="00986D9B">
        <w:rPr>
          <w:highlight w:val="green"/>
          <w:u w:val="single"/>
        </w:rPr>
        <w:t>aporia</w:t>
      </w:r>
      <w:r w:rsidRPr="009A6261">
        <w:rPr>
          <w:u w:val="single"/>
        </w:rPr>
        <w:t xml:space="preserve"> distinct from contradiction is that it </w:t>
      </w:r>
      <w:r w:rsidRPr="00986D9B">
        <w:rPr>
          <w:highlight w:val="green"/>
          <w:u w:val="single"/>
        </w:rPr>
        <w:t>is generative, making possible new ways of approaching problems from within their inability to be solved.</w:t>
      </w:r>
      <w:r w:rsidRPr="009A6261">
        <w:rPr>
          <w:u w:val="single"/>
        </w:rPr>
        <w:t xml:space="preserve"> Thus, even as aporia is stuck, it paradoxically remains open, </w:t>
      </w:r>
      <w:r w:rsidRPr="00986D9B">
        <w:rPr>
          <w:highlight w:val="green"/>
          <w:u w:val="single"/>
        </w:rPr>
        <w:t>inviting new ways of thinking</w:t>
      </w:r>
      <w:r w:rsidRPr="009A6261">
        <w:rPr>
          <w:u w:val="single"/>
        </w:rPr>
        <w:t xml:space="preserve"> from within the very tension arising between </w:t>
      </w:r>
      <w:proofErr w:type="spellStart"/>
      <w:r w:rsidRPr="009A6261">
        <w:rPr>
          <w:u w:val="single"/>
        </w:rPr>
        <w:t>irresolvably</w:t>
      </w:r>
      <w:proofErr w:type="spellEnd"/>
      <w:r w:rsidRPr="009A6261">
        <w:rPr>
          <w:u w:val="single"/>
        </w:rPr>
        <w:t xml:space="preserve"> conflicting terms (in this case, “queer” and “debate”). </w:t>
      </w:r>
      <w:proofErr w:type="gramStart"/>
      <w:r w:rsidRPr="009A6261">
        <w:rPr>
          <w:u w:val="single"/>
        </w:rPr>
        <w:t>To resolve</w:t>
      </w:r>
      <w:proofErr w:type="gramEnd"/>
      <w:r w:rsidRPr="009A6261">
        <w:rPr>
          <w:u w:val="single"/>
        </w:rPr>
        <w:t xml:space="preser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9A6261">
        <w:rPr>
          <w:sz w:val="14"/>
        </w:rPr>
        <w:t>That is to say,</w:t>
      </w:r>
      <w:r w:rsidRPr="009A6261">
        <w:rPr>
          <w:u w:val="single"/>
        </w:rPr>
        <w:t xml:space="preserve"> taking</w:t>
      </w:r>
      <w:proofErr w:type="gramEnd"/>
      <w:r w:rsidRPr="009A6261">
        <w:rPr>
          <w:u w:val="single"/>
        </w:rPr>
        <w:t xml:space="preserve"> an aporetic approach to queering debate is not </w:t>
      </w:r>
      <w:proofErr w:type="spellStart"/>
      <w:r w:rsidRPr="009A6261">
        <w:rPr>
          <w:u w:val="single"/>
        </w:rPr>
        <w:t>not</w:t>
      </w:r>
      <w:proofErr w:type="spellEnd"/>
      <w:r w:rsidRPr="009A6261">
        <w:rPr>
          <w:u w:val="single"/>
        </w:rPr>
        <w:t xml:space="preserve">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xml:space="preserve">. My hope is that moving toward aporia raises more questions about both queering debate and debates about debate. </w:t>
      </w:r>
      <w:proofErr w:type="gramStart"/>
      <w:r w:rsidRPr="009A6261">
        <w:rPr>
          <w:sz w:val="14"/>
        </w:rPr>
        <w:t>A non-debate example</w:t>
      </w:r>
      <w:proofErr w:type="gramEnd"/>
      <w:r w:rsidRPr="009A6261">
        <w:rPr>
          <w:sz w:val="14"/>
        </w:rPr>
        <w:t xml:space="preserv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9A6261">
        <w:rPr>
          <w:u w:val="single"/>
        </w:rPr>
        <w:t>particular approach</w:t>
      </w:r>
      <w:proofErr w:type="gramEnd"/>
      <w:r w:rsidRPr="009A6261">
        <w:rPr>
          <w:u w:val="single"/>
        </w:rPr>
        <w:t xml:space="preserve"> homes in on the radical contingency and hyper-contextuality of queer and applies those characteristics to debate</w:t>
      </w:r>
      <w:r w:rsidRPr="009A6261">
        <w:rPr>
          <w:sz w:val="14"/>
        </w:rPr>
        <w:t xml:space="preserve"> (Sewell 2014; West, </w:t>
      </w:r>
      <w:proofErr w:type="spellStart"/>
      <w:r w:rsidRPr="009A6261">
        <w:rPr>
          <w:sz w:val="14"/>
        </w:rPr>
        <w:t>Frischherz</w:t>
      </w:r>
      <w:proofErr w:type="spellEnd"/>
      <w:r w:rsidRPr="009A6261">
        <w:rPr>
          <w:sz w:val="14"/>
        </w:rPr>
        <w:t xml:space="preserve">,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 xml:space="preserve">we might approach each individual debate as specific and unique </w:t>
      </w:r>
      <w:proofErr w:type="gramStart"/>
      <w:r w:rsidRPr="009A6261">
        <w:rPr>
          <w:u w:val="single"/>
        </w:rPr>
        <w:t>as a way to</w:t>
      </w:r>
      <w:proofErr w:type="gramEnd"/>
      <w:r w:rsidRPr="009A6261">
        <w:rPr>
          <w:u w:val="single"/>
        </w:rPr>
        <w:t xml:space="preserve"> </w:t>
      </w:r>
      <w:proofErr w:type="gramStart"/>
      <w:r w:rsidRPr="009A6261">
        <w:rPr>
          <w:u w:val="single"/>
        </w:rPr>
        <w:t>open up</w:t>
      </w:r>
      <w:proofErr w:type="gramEnd"/>
      <w:r w:rsidRPr="009A6261">
        <w:rPr>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9A6261">
        <w:rPr>
          <w:u w:val="single"/>
        </w:rPr>
        <w:t>irresolvability</w:t>
      </w:r>
      <w:proofErr w:type="spellEnd"/>
      <w:r w:rsidRPr="009A6261">
        <w:rPr>
          <w:u w:val="single"/>
        </w:rPr>
        <w:t xml:space="preserve"> as an educational non/model for considering each debate.</w:t>
      </w:r>
      <w:r w:rsidRPr="009A6261">
        <w:rPr>
          <w:sz w:val="14"/>
        </w:rPr>
        <w:t xml:space="preserve"> </w:t>
      </w:r>
      <w:r w:rsidRPr="009A6261">
        <w:rPr>
          <w:u w:val="single"/>
        </w:rPr>
        <w:t xml:space="preserve">My suggestion is a particular focus on each individual debate as it occurs rather than an overarching interpretation of how all debates ought </w:t>
      </w:r>
      <w:proofErr w:type="gramStart"/>
      <w:r w:rsidRPr="009A6261">
        <w:rPr>
          <w:u w:val="single"/>
        </w:rPr>
        <w:t>be</w:t>
      </w:r>
      <w:proofErr w:type="gramEnd"/>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w:t>
      </w:r>
      <w:proofErr w:type="gramStart"/>
      <w:r w:rsidRPr="009A6261">
        <w:rPr>
          <w:u w:val="single"/>
        </w:rPr>
        <w:t>necessitate</w:t>
      </w:r>
      <w:proofErr w:type="gramEnd"/>
      <w:r w:rsidRPr="009A6261">
        <w:rPr>
          <w:u w:val="single"/>
        </w:rPr>
        <w:t xml:space="preserve"> that students reconsider win conditions, </w:t>
      </w:r>
      <w:r w:rsidRPr="00687E7A">
        <w:rPr>
          <w:u w:val="single"/>
        </w:rPr>
        <w:t xml:space="preserve">argumentation style, evidence quality, and how to communicate their arguments to judges. Students would be strongly incentivized to </w:t>
      </w:r>
      <w:r w:rsidRPr="00C803C0">
        <w:rPr>
          <w:strike/>
          <w:sz w:val="13"/>
          <w:szCs w:val="15"/>
        </w:rPr>
        <w:t xml:space="preserve">think on their feet </w:t>
      </w:r>
      <w:r w:rsidRPr="00687E7A">
        <w:rPr>
          <w:u w:val="single"/>
        </w:rPr>
        <w:t>due to the specificity and uniqueness of each individual debate. As a</w:t>
      </w:r>
      <w:r w:rsidRPr="009A6261">
        <w:rPr>
          <w:u w:val="single"/>
        </w:rPr>
        <w:t xml:space="preserve"> result, many of the </w:t>
      </w:r>
      <w:r w:rsidRPr="009A6261">
        <w:rPr>
          <w:highlight w:val="green"/>
          <w:u w:val="single"/>
        </w:rPr>
        <w:t xml:space="preserve">portable skills that debaters acquire from years of debate would be much </w:t>
      </w:r>
      <w:r w:rsidRPr="00986D9B">
        <w:rPr>
          <w:highlight w:val="green"/>
          <w:u w:val="single"/>
        </w:rPr>
        <w:t>stronger, sharpened from the ever-changing nature of the activity.</w:t>
      </w:r>
      <w:r w:rsidRPr="009A6261">
        <w:rPr>
          <w:u w:val="single"/>
        </w:rPr>
        <w:t xml:space="preserve"> Additionally, debates about debate would become much different under this queer model of debate. Usually, when students engage in debates about </w:t>
      </w:r>
      <w:proofErr w:type="gramStart"/>
      <w:r w:rsidRPr="009A6261">
        <w:rPr>
          <w:u w:val="single"/>
        </w:rPr>
        <w:t>debate</w:t>
      </w:r>
      <w:proofErr w:type="gramEnd"/>
      <w:r w:rsidRPr="009A6261">
        <w:rPr>
          <w:u w:val="single"/>
        </w:rPr>
        <w:t xml:space="preserv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w:t>
      </w:r>
      <w:proofErr w:type="gramStart"/>
      <w:r w:rsidRPr="009A6261">
        <w:rPr>
          <w:sz w:val="14"/>
        </w:rPr>
        <w:t>to</w:t>
      </w:r>
      <w:proofErr w:type="gramEnd"/>
      <w:r w:rsidRPr="009A6261">
        <w:rPr>
          <w:sz w:val="14"/>
        </w:rPr>
        <w:t xml:space="preserve">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w:t>
      </w:r>
      <w:r w:rsidRPr="00220300">
        <w:rPr>
          <w:sz w:val="14"/>
        </w:rPr>
        <w:t xml:space="preserve">to influence the rest of the community’s adoption of one of those competing models of debate. </w:t>
      </w:r>
      <w:r w:rsidRPr="00220300">
        <w:rPr>
          <w:u w:val="single"/>
        </w:rPr>
        <w:t>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w:t>
      </w:r>
      <w:r w:rsidRPr="009A6261">
        <w:rPr>
          <w:u w:val="single"/>
        </w:rPr>
        <w:t xml:space="preserve"> Embracing the messiness of both queer and debate, </w:t>
      </w:r>
      <w:r w:rsidRPr="009A6261">
        <w:rPr>
          <w:highlight w:val="green"/>
          <w:u w:val="single"/>
        </w:rPr>
        <w:t xml:space="preserve">we allow every </w:t>
      </w:r>
      <w:proofErr w:type="gramStart"/>
      <w:r w:rsidRPr="009A6261">
        <w:rPr>
          <w:highlight w:val="green"/>
          <w:u w:val="single"/>
        </w:rPr>
        <w:t>particular round</w:t>
      </w:r>
      <w:proofErr w:type="gramEnd"/>
      <w:r w:rsidRPr="009A6261">
        <w:rPr>
          <w:highlight w:val="green"/>
          <w:u w:val="single"/>
        </w:rPr>
        <w:t xml:space="preserve"> to guide the model of what could and </w:t>
      </w:r>
      <w:r w:rsidRPr="005D2254">
        <w:rPr>
          <w:highlight w:val="magenta"/>
          <w:u w:val="single"/>
        </w:rPr>
        <w:t>would happen</w:t>
      </w:r>
      <w:r w:rsidRPr="009A6261">
        <w:rPr>
          <w:highlight w:val="green"/>
          <w:u w:val="single"/>
        </w:rPr>
        <w:t xml:space="preserve">.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w:t>
      </w:r>
      <w:proofErr w:type="gramStart"/>
      <w:r w:rsidRPr="009A6261">
        <w:rPr>
          <w:sz w:val="14"/>
        </w:rPr>
        <w:t>particular round</w:t>
      </w:r>
      <w:proofErr w:type="gramEnd"/>
      <w:r w:rsidRPr="009A6261">
        <w:rPr>
          <w:sz w:val="14"/>
        </w:rPr>
        <w:t xml:space="preserve">.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w:t>
      </w:r>
      <w:proofErr w:type="gramStart"/>
      <w:r w:rsidRPr="009A6261">
        <w:rPr>
          <w:u w:val="single"/>
        </w:rPr>
        <w:t>framework</w:t>
      </w:r>
      <w:proofErr w:type="gramEnd"/>
      <w:r w:rsidRPr="009A6261">
        <w:rPr>
          <w:u w:val="single"/>
        </w:rPr>
        <w:t xml:space="preserve"> advance impact claims about fairness, advocacy skills, and topic education while teams going for more </w:t>
      </w:r>
      <w:proofErr w:type="spellStart"/>
      <w:r w:rsidRPr="009A6261">
        <w:rPr>
          <w:u w:val="single"/>
        </w:rPr>
        <w:t>kritikal</w:t>
      </w:r>
      <w:proofErr w:type="spellEnd"/>
      <w:r w:rsidRPr="009A6261">
        <w:rPr>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9A6261">
        <w:rPr>
          <w:u w:val="single"/>
        </w:rPr>
        <w:t xml:space="preserve">in </w:t>
      </w:r>
      <w:r w:rsidRPr="007A189C">
        <w:rPr>
          <w:u w:val="single"/>
        </w:rPr>
        <w:t>particular debates</w:t>
      </w:r>
      <w:proofErr w:type="gramEnd"/>
      <w:r w:rsidRPr="007A189C">
        <w:rPr>
          <w:u w:val="single"/>
        </w:rPr>
        <w:t xml:space="preserve">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w:t>
      </w:r>
      <w:proofErr w:type="gramStart"/>
      <w:r w:rsidRPr="009A6261">
        <w:rPr>
          <w:sz w:val="14"/>
        </w:rPr>
        <w:t>particular debate</w:t>
      </w:r>
      <w:proofErr w:type="gramEnd"/>
      <w:r w:rsidRPr="009A6261">
        <w:rPr>
          <w:sz w:val="14"/>
        </w:rPr>
        <w:t xml:space="preserv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w:t>
      </w:r>
      <w:r w:rsidRPr="00725164">
        <w:rPr>
          <w:u w:val="single"/>
        </w:rPr>
        <w:t xml:space="preserve">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725164">
        <w:rPr>
          <w:u w:val="single"/>
        </w:rPr>
        <w:t>That is to say, partaking</w:t>
      </w:r>
      <w:proofErr w:type="gramEnd"/>
      <w:r w:rsidRPr="00725164">
        <w:rPr>
          <w:u w:val="single"/>
        </w:rPr>
        <w:t xml:space="preserve"> in the framework debate itself has educational value which should be affirmed even though neither competing model of debate is actualizable</w:t>
      </w:r>
      <w:r w:rsidRPr="009A6261">
        <w:rPr>
          <w:u w:val="single"/>
        </w:rPr>
        <w:t xml:space="preserve"> or solvent on a community-wide level.</w:t>
      </w:r>
      <w:r w:rsidRPr="009A6261">
        <w:rPr>
          <w:sz w:val="14"/>
        </w:rPr>
        <w:t xml:space="preserve"> </w:t>
      </w:r>
      <w:r w:rsidRPr="009A6261">
        <w:rPr>
          <w:u w:val="single"/>
        </w:rPr>
        <w:t>Even though neither side can resolve their impacts, as there will always be “policy” teams and “</w:t>
      </w:r>
      <w:proofErr w:type="spellStart"/>
      <w:r w:rsidRPr="009A6261">
        <w:rPr>
          <w:u w:val="single"/>
        </w:rPr>
        <w:t>kritikal</w:t>
      </w:r>
      <w:proofErr w:type="spellEnd"/>
      <w:r w:rsidRPr="009A6261">
        <w:rPr>
          <w:u w:val="single"/>
        </w:rPr>
        <w:t>” teams</w:t>
      </w:r>
      <w:r w:rsidRPr="009A6261">
        <w:rPr>
          <w:sz w:val="14"/>
        </w:rPr>
        <w:t xml:space="preserve">, the contestation over how debate could or should look in each </w:t>
      </w:r>
      <w:proofErr w:type="gramStart"/>
      <w:r w:rsidRPr="009A6261">
        <w:rPr>
          <w:sz w:val="14"/>
        </w:rPr>
        <w:t>particular round</w:t>
      </w:r>
      <w:proofErr w:type="gramEnd"/>
      <w:r w:rsidRPr="009A6261">
        <w:rPr>
          <w:sz w:val="14"/>
        </w:rPr>
        <w:t xml:space="preserve"> is meaningful. My proposed queer model of debate (much like every other potential model of debate) is imperfect because, in fact</w:t>
      </w:r>
      <w:r w:rsidRPr="009A6261">
        <w:rPr>
          <w:u w:val="single"/>
        </w:rPr>
        <w:t xml:space="preserve">, there cannot </w:t>
      </w:r>
      <w:proofErr w:type="gramStart"/>
      <w:r w:rsidRPr="009A6261">
        <w:rPr>
          <w:u w:val="single"/>
        </w:rPr>
        <w:t>actually be</w:t>
      </w:r>
      <w:proofErr w:type="gramEnd"/>
      <w:r w:rsidRPr="009A6261">
        <w:rPr>
          <w:u w:val="single"/>
        </w:rPr>
        <w:t xml:space="preserv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9A6261">
        <w:rPr>
          <w:sz w:val="14"/>
        </w:rPr>
        <w:t>particular instantiations</w:t>
      </w:r>
      <w:proofErr w:type="gramEnd"/>
      <w:r w:rsidRPr="009A6261">
        <w:rPr>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9A6261">
        <w:rPr>
          <w:u w:val="single"/>
        </w:rPr>
        <w:t>particular contingencies</w:t>
      </w:r>
      <w:proofErr w:type="gramEnd"/>
      <w:r w:rsidRPr="009A6261">
        <w:rPr>
          <w:u w:val="single"/>
        </w:rPr>
        <w:t xml:space="preserve">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9A6261">
        <w:rPr>
          <w:sz w:val="14"/>
        </w:rPr>
        <w:t>term’s</w:t>
      </w:r>
      <w:proofErr w:type="spellEnd"/>
      <w:r w:rsidRPr="009A6261">
        <w:rPr>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9A6261">
        <w:rPr>
          <w:sz w:val="14"/>
        </w:rPr>
        <w:t>kritikal</w:t>
      </w:r>
      <w:proofErr w:type="spellEnd"/>
      <w:r w:rsidRPr="009A6261">
        <w:rPr>
          <w:sz w:val="14"/>
        </w:rPr>
        <w:t xml:space="preserve">”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9A6261">
        <w:rPr>
          <w:u w:val="single"/>
        </w:rPr>
        <w:t>debate</w:t>
      </w:r>
      <w:proofErr w:type="gramEnd"/>
      <w:r w:rsidRPr="009A6261">
        <w:rPr>
          <w:u w:val="single"/>
        </w:rPr>
        <w:t xml:space="preserv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w:t>
      </w:r>
      <w:proofErr w:type="gramStart"/>
      <w:r w:rsidRPr="009A6261">
        <w:rPr>
          <w:sz w:val="14"/>
        </w:rPr>
        <w:t>debate</w:t>
      </w:r>
      <w:proofErr w:type="gramEnd"/>
      <w:r w:rsidRPr="009A6261">
        <w:rPr>
          <w:sz w:val="14"/>
        </w:rPr>
        <w:t xml:space="preserv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w:t>
      </w:r>
      <w:proofErr w:type="gramStart"/>
      <w:r w:rsidRPr="009A6261">
        <w:rPr>
          <w:sz w:val="14"/>
        </w:rPr>
        <w:t>debate</w:t>
      </w:r>
      <w:proofErr w:type="gramEnd"/>
      <w:r w:rsidRPr="009A6261">
        <w:rPr>
          <w:sz w:val="14"/>
        </w:rPr>
        <w:t xml:space="preserv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9A6261">
        <w:rPr>
          <w:sz w:val="14"/>
        </w:rPr>
        <w:t>making a decision</w:t>
      </w:r>
      <w:proofErr w:type="gramEnd"/>
      <w:r w:rsidRPr="009A6261">
        <w:rPr>
          <w:sz w:val="14"/>
        </w:rPr>
        <w:t xml:space="preserve">; we have not really been faced with a choice to make. Instead, </w:t>
      </w:r>
      <w:proofErr w:type="gramStart"/>
      <w:r w:rsidRPr="009A6261">
        <w:rPr>
          <w:u w:val="single"/>
        </w:rPr>
        <w:t>making a decision</w:t>
      </w:r>
      <w:proofErr w:type="gramEnd"/>
      <w:r w:rsidRPr="009A6261">
        <w:rPr>
          <w:u w:val="single"/>
        </w:rPr>
        <w:t xml:space="preserve">,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w:t>
      </w:r>
      <w:proofErr w:type="gramStart"/>
      <w:r w:rsidRPr="009A6261">
        <w:rPr>
          <w:u w:val="single"/>
        </w:rPr>
        <w:t>debate</w:t>
      </w:r>
      <w:proofErr w:type="gramEnd"/>
      <w:r w:rsidRPr="009A6261">
        <w:rPr>
          <w:u w:val="single"/>
        </w:rPr>
        <w:t>.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p w14:paraId="2F313EBC" w14:textId="77777777" w:rsidR="005D388F" w:rsidRPr="00057E58" w:rsidRDefault="005D388F" w:rsidP="00057E58"/>
    <w:sectPr w:rsidR="005D388F" w:rsidRPr="00057E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28F8" w14:textId="77777777" w:rsidR="00C10FA1" w:rsidRDefault="00C10FA1" w:rsidP="00066D2C">
      <w:pPr>
        <w:spacing w:after="0" w:line="240" w:lineRule="auto"/>
      </w:pPr>
      <w:r>
        <w:separator/>
      </w:r>
    </w:p>
  </w:endnote>
  <w:endnote w:type="continuationSeparator" w:id="0">
    <w:p w14:paraId="52C8F3CE" w14:textId="77777777" w:rsidR="00C10FA1" w:rsidRDefault="00C10F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49DB" w14:textId="77777777" w:rsidR="00C10FA1" w:rsidRDefault="00C10FA1" w:rsidP="00066D2C">
      <w:pPr>
        <w:spacing w:after="0" w:line="240" w:lineRule="auto"/>
      </w:pPr>
      <w:r>
        <w:separator/>
      </w:r>
    </w:p>
  </w:footnote>
  <w:footnote w:type="continuationSeparator" w:id="0">
    <w:p w14:paraId="46059944" w14:textId="77777777" w:rsidR="00C10FA1" w:rsidRDefault="00C10F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2337176528"/>
    <w:docVar w:name="Team" w:val="Kansas State"/>
    <w:docVar w:name="VerbatimVersion" w:val="6.0.0"/>
    <w:docVar w:name="WordVersion" w:val="16.0"/>
  </w:docVars>
  <w:rsids>
    <w:rsidRoot w:val="003369F5"/>
    <w:rsid w:val="00001C7E"/>
    <w:rsid w:val="0000487C"/>
    <w:rsid w:val="000114EE"/>
    <w:rsid w:val="00011FEF"/>
    <w:rsid w:val="00013C8B"/>
    <w:rsid w:val="00017557"/>
    <w:rsid w:val="00021889"/>
    <w:rsid w:val="00023AEF"/>
    <w:rsid w:val="000250CA"/>
    <w:rsid w:val="00032119"/>
    <w:rsid w:val="00040662"/>
    <w:rsid w:val="000427BD"/>
    <w:rsid w:val="00043C82"/>
    <w:rsid w:val="00046ABD"/>
    <w:rsid w:val="00050713"/>
    <w:rsid w:val="00053D0F"/>
    <w:rsid w:val="000544EF"/>
    <w:rsid w:val="00056966"/>
    <w:rsid w:val="00057E58"/>
    <w:rsid w:val="000615B0"/>
    <w:rsid w:val="00063921"/>
    <w:rsid w:val="000657E9"/>
    <w:rsid w:val="00066D2C"/>
    <w:rsid w:val="0007328F"/>
    <w:rsid w:val="00074F1E"/>
    <w:rsid w:val="0007573B"/>
    <w:rsid w:val="0007578B"/>
    <w:rsid w:val="0007692C"/>
    <w:rsid w:val="00076EA7"/>
    <w:rsid w:val="000771B1"/>
    <w:rsid w:val="00077F8F"/>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1A6"/>
    <w:rsid w:val="000F5C68"/>
    <w:rsid w:val="000F5DCA"/>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81E"/>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5746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CF8"/>
    <w:rsid w:val="001B2C27"/>
    <w:rsid w:val="001C0A69"/>
    <w:rsid w:val="001C48D7"/>
    <w:rsid w:val="001D1994"/>
    <w:rsid w:val="001D45B5"/>
    <w:rsid w:val="001D6430"/>
    <w:rsid w:val="001D6D5C"/>
    <w:rsid w:val="001D7A6D"/>
    <w:rsid w:val="001E4A64"/>
    <w:rsid w:val="001E61F5"/>
    <w:rsid w:val="001F0C01"/>
    <w:rsid w:val="001F1F4D"/>
    <w:rsid w:val="002005AF"/>
    <w:rsid w:val="00200C1A"/>
    <w:rsid w:val="00200D7C"/>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9A5"/>
    <w:rsid w:val="002A3018"/>
    <w:rsid w:val="002A4DA5"/>
    <w:rsid w:val="002A57B1"/>
    <w:rsid w:val="002A69C0"/>
    <w:rsid w:val="002B2116"/>
    <w:rsid w:val="002B3050"/>
    <w:rsid w:val="002B5F0C"/>
    <w:rsid w:val="002C0731"/>
    <w:rsid w:val="002C0B33"/>
    <w:rsid w:val="002C30D9"/>
    <w:rsid w:val="002C3A80"/>
    <w:rsid w:val="002C6C7D"/>
    <w:rsid w:val="002C7640"/>
    <w:rsid w:val="002C769C"/>
    <w:rsid w:val="002D2594"/>
    <w:rsid w:val="002D3647"/>
    <w:rsid w:val="002D418C"/>
    <w:rsid w:val="002D7B27"/>
    <w:rsid w:val="002E663F"/>
    <w:rsid w:val="002F0384"/>
    <w:rsid w:val="002F091E"/>
    <w:rsid w:val="002F276B"/>
    <w:rsid w:val="002F28CE"/>
    <w:rsid w:val="002F2CFC"/>
    <w:rsid w:val="002F37D1"/>
    <w:rsid w:val="002F5A47"/>
    <w:rsid w:val="002F636E"/>
    <w:rsid w:val="00300F2F"/>
    <w:rsid w:val="00302509"/>
    <w:rsid w:val="00304257"/>
    <w:rsid w:val="00304A78"/>
    <w:rsid w:val="00306FDE"/>
    <w:rsid w:val="00307ECF"/>
    <w:rsid w:val="00307FBA"/>
    <w:rsid w:val="003106D9"/>
    <w:rsid w:val="00311112"/>
    <w:rsid w:val="00311C1F"/>
    <w:rsid w:val="0031266A"/>
    <w:rsid w:val="0031761F"/>
    <w:rsid w:val="00323E50"/>
    <w:rsid w:val="003264E7"/>
    <w:rsid w:val="00333A69"/>
    <w:rsid w:val="003352D6"/>
    <w:rsid w:val="003369F5"/>
    <w:rsid w:val="00345BF2"/>
    <w:rsid w:val="00347131"/>
    <w:rsid w:val="003479B5"/>
    <w:rsid w:val="003500B6"/>
    <w:rsid w:val="00352622"/>
    <w:rsid w:val="00355B45"/>
    <w:rsid w:val="00356BE2"/>
    <w:rsid w:val="00361FA0"/>
    <w:rsid w:val="003662DB"/>
    <w:rsid w:val="00367D96"/>
    <w:rsid w:val="003706D8"/>
    <w:rsid w:val="00373B7F"/>
    <w:rsid w:val="003753F6"/>
    <w:rsid w:val="00376698"/>
    <w:rsid w:val="003779C8"/>
    <w:rsid w:val="00382DF7"/>
    <w:rsid w:val="0039157C"/>
    <w:rsid w:val="00392D93"/>
    <w:rsid w:val="00393D71"/>
    <w:rsid w:val="00393EF2"/>
    <w:rsid w:val="00394464"/>
    <w:rsid w:val="00394F71"/>
    <w:rsid w:val="00396018"/>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615"/>
    <w:rsid w:val="003F3920"/>
    <w:rsid w:val="003F4D5F"/>
    <w:rsid w:val="003F4D7A"/>
    <w:rsid w:val="00405AD7"/>
    <w:rsid w:val="00407C26"/>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367E5"/>
    <w:rsid w:val="004433A0"/>
    <w:rsid w:val="004436F8"/>
    <w:rsid w:val="00447BAE"/>
    <w:rsid w:val="00450129"/>
    <w:rsid w:val="00450DA4"/>
    <w:rsid w:val="00456FAA"/>
    <w:rsid w:val="00457F13"/>
    <w:rsid w:val="004604DA"/>
    <w:rsid w:val="00462267"/>
    <w:rsid w:val="004623ED"/>
    <w:rsid w:val="00462B60"/>
    <w:rsid w:val="00474720"/>
    <w:rsid w:val="00480A40"/>
    <w:rsid w:val="004827C9"/>
    <w:rsid w:val="00484D36"/>
    <w:rsid w:val="00486F5E"/>
    <w:rsid w:val="004875B9"/>
    <w:rsid w:val="00491C5F"/>
    <w:rsid w:val="0049341D"/>
    <w:rsid w:val="00493AA8"/>
    <w:rsid w:val="004A251B"/>
    <w:rsid w:val="004A2B4E"/>
    <w:rsid w:val="004A40AB"/>
    <w:rsid w:val="004A539A"/>
    <w:rsid w:val="004A74B8"/>
    <w:rsid w:val="004B3C97"/>
    <w:rsid w:val="004B4D3B"/>
    <w:rsid w:val="004B5436"/>
    <w:rsid w:val="004C2449"/>
    <w:rsid w:val="004C2990"/>
    <w:rsid w:val="004C5E96"/>
    <w:rsid w:val="004C7B42"/>
    <w:rsid w:val="004D05AA"/>
    <w:rsid w:val="004D14C3"/>
    <w:rsid w:val="004D2C8F"/>
    <w:rsid w:val="004D43AE"/>
    <w:rsid w:val="004D49DB"/>
    <w:rsid w:val="004D5EAC"/>
    <w:rsid w:val="004D6EEE"/>
    <w:rsid w:val="004D73E6"/>
    <w:rsid w:val="004D7907"/>
    <w:rsid w:val="004E1CEB"/>
    <w:rsid w:val="004E6CD8"/>
    <w:rsid w:val="004E6F12"/>
    <w:rsid w:val="004E746C"/>
    <w:rsid w:val="004E7533"/>
    <w:rsid w:val="004F16CA"/>
    <w:rsid w:val="004F1F3D"/>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6FF5"/>
    <w:rsid w:val="00557B59"/>
    <w:rsid w:val="00565142"/>
    <w:rsid w:val="00567D6A"/>
    <w:rsid w:val="00567D90"/>
    <w:rsid w:val="00574F7E"/>
    <w:rsid w:val="00575429"/>
    <w:rsid w:val="00575723"/>
    <w:rsid w:val="00583644"/>
    <w:rsid w:val="00585F11"/>
    <w:rsid w:val="00587966"/>
    <w:rsid w:val="005906F9"/>
    <w:rsid w:val="005932B4"/>
    <w:rsid w:val="005A1074"/>
    <w:rsid w:val="005A3550"/>
    <w:rsid w:val="005A3D3E"/>
    <w:rsid w:val="005A3DAF"/>
    <w:rsid w:val="005A4DE4"/>
    <w:rsid w:val="005A6204"/>
    <w:rsid w:val="005A693B"/>
    <w:rsid w:val="005A6D5A"/>
    <w:rsid w:val="005B41CE"/>
    <w:rsid w:val="005B566C"/>
    <w:rsid w:val="005B5DC5"/>
    <w:rsid w:val="005B6286"/>
    <w:rsid w:val="005C0738"/>
    <w:rsid w:val="005C1630"/>
    <w:rsid w:val="005C2AEB"/>
    <w:rsid w:val="005C3825"/>
    <w:rsid w:val="005C5B70"/>
    <w:rsid w:val="005D027B"/>
    <w:rsid w:val="005D3400"/>
    <w:rsid w:val="005D3778"/>
    <w:rsid w:val="005D388F"/>
    <w:rsid w:val="005D45F4"/>
    <w:rsid w:val="005D700C"/>
    <w:rsid w:val="005E0F22"/>
    <w:rsid w:val="005E43F7"/>
    <w:rsid w:val="005E5941"/>
    <w:rsid w:val="005E78A2"/>
    <w:rsid w:val="005F5E14"/>
    <w:rsid w:val="005F6D95"/>
    <w:rsid w:val="00603580"/>
    <w:rsid w:val="006145FE"/>
    <w:rsid w:val="00616AE7"/>
    <w:rsid w:val="00622773"/>
    <w:rsid w:val="00622C58"/>
    <w:rsid w:val="0062614B"/>
    <w:rsid w:val="006266E2"/>
    <w:rsid w:val="0063037B"/>
    <w:rsid w:val="00632C54"/>
    <w:rsid w:val="00635616"/>
    <w:rsid w:val="0063719B"/>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11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D0"/>
    <w:rsid w:val="006F3768"/>
    <w:rsid w:val="006F71DE"/>
    <w:rsid w:val="00704573"/>
    <w:rsid w:val="00706416"/>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BEF"/>
    <w:rsid w:val="00740C8B"/>
    <w:rsid w:val="00743263"/>
    <w:rsid w:val="007454B6"/>
    <w:rsid w:val="0074789B"/>
    <w:rsid w:val="00754ABD"/>
    <w:rsid w:val="00754D3B"/>
    <w:rsid w:val="00760D6A"/>
    <w:rsid w:val="0076343C"/>
    <w:rsid w:val="00764C12"/>
    <w:rsid w:val="00766FEF"/>
    <w:rsid w:val="00773663"/>
    <w:rsid w:val="007750DF"/>
    <w:rsid w:val="00777C19"/>
    <w:rsid w:val="00782487"/>
    <w:rsid w:val="00784C8D"/>
    <w:rsid w:val="00785E47"/>
    <w:rsid w:val="007873F5"/>
    <w:rsid w:val="0078760F"/>
    <w:rsid w:val="0079136A"/>
    <w:rsid w:val="00792AD8"/>
    <w:rsid w:val="00792D84"/>
    <w:rsid w:val="007946C5"/>
    <w:rsid w:val="00794F5A"/>
    <w:rsid w:val="00795030"/>
    <w:rsid w:val="00795A26"/>
    <w:rsid w:val="007A00CB"/>
    <w:rsid w:val="007A312F"/>
    <w:rsid w:val="007A4617"/>
    <w:rsid w:val="007A7EAB"/>
    <w:rsid w:val="007B5238"/>
    <w:rsid w:val="007B5A9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E72C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237"/>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299C"/>
    <w:rsid w:val="008A2E64"/>
    <w:rsid w:val="008A42FE"/>
    <w:rsid w:val="008A4F23"/>
    <w:rsid w:val="008A713B"/>
    <w:rsid w:val="008B4FBE"/>
    <w:rsid w:val="008B6039"/>
    <w:rsid w:val="008C2555"/>
    <w:rsid w:val="008C29FB"/>
    <w:rsid w:val="008C5B87"/>
    <w:rsid w:val="008D0448"/>
    <w:rsid w:val="008D0677"/>
    <w:rsid w:val="008D0C9E"/>
    <w:rsid w:val="008D2F03"/>
    <w:rsid w:val="008D3135"/>
    <w:rsid w:val="008D6762"/>
    <w:rsid w:val="008E30D8"/>
    <w:rsid w:val="008E447C"/>
    <w:rsid w:val="008E596E"/>
    <w:rsid w:val="008E6741"/>
    <w:rsid w:val="008F04C5"/>
    <w:rsid w:val="008F0EAF"/>
    <w:rsid w:val="008F125D"/>
    <w:rsid w:val="008F3B6B"/>
    <w:rsid w:val="00901E9C"/>
    <w:rsid w:val="00903B95"/>
    <w:rsid w:val="00906F79"/>
    <w:rsid w:val="009072AC"/>
    <w:rsid w:val="00907369"/>
    <w:rsid w:val="00910B12"/>
    <w:rsid w:val="00911383"/>
    <w:rsid w:val="00912404"/>
    <w:rsid w:val="00917F38"/>
    <w:rsid w:val="00920B9A"/>
    <w:rsid w:val="009249C5"/>
    <w:rsid w:val="00925558"/>
    <w:rsid w:val="00925B25"/>
    <w:rsid w:val="009263C9"/>
    <w:rsid w:val="00930B2A"/>
    <w:rsid w:val="00936F03"/>
    <w:rsid w:val="0094018B"/>
    <w:rsid w:val="009418E3"/>
    <w:rsid w:val="0094220B"/>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415"/>
    <w:rsid w:val="009D66BC"/>
    <w:rsid w:val="009E4FB7"/>
    <w:rsid w:val="009E53AF"/>
    <w:rsid w:val="009E6D4B"/>
    <w:rsid w:val="009E6DF5"/>
    <w:rsid w:val="009F02C5"/>
    <w:rsid w:val="009F076C"/>
    <w:rsid w:val="009F34CC"/>
    <w:rsid w:val="009F3C4D"/>
    <w:rsid w:val="009F479E"/>
    <w:rsid w:val="009F66D9"/>
    <w:rsid w:val="00A035A3"/>
    <w:rsid w:val="00A079D0"/>
    <w:rsid w:val="00A109CE"/>
    <w:rsid w:val="00A1128F"/>
    <w:rsid w:val="00A15432"/>
    <w:rsid w:val="00A16440"/>
    <w:rsid w:val="00A169AC"/>
    <w:rsid w:val="00A21175"/>
    <w:rsid w:val="00A2231D"/>
    <w:rsid w:val="00A232F0"/>
    <w:rsid w:val="00A2334F"/>
    <w:rsid w:val="00A250AA"/>
    <w:rsid w:val="00A277E6"/>
    <w:rsid w:val="00A30A8F"/>
    <w:rsid w:val="00A3174A"/>
    <w:rsid w:val="00A33080"/>
    <w:rsid w:val="00A35A28"/>
    <w:rsid w:val="00A368EF"/>
    <w:rsid w:val="00A41505"/>
    <w:rsid w:val="00A4414C"/>
    <w:rsid w:val="00A46F1C"/>
    <w:rsid w:val="00A47EF1"/>
    <w:rsid w:val="00A514E9"/>
    <w:rsid w:val="00A51D29"/>
    <w:rsid w:val="00A54D46"/>
    <w:rsid w:val="00A55732"/>
    <w:rsid w:val="00A56998"/>
    <w:rsid w:val="00A56D51"/>
    <w:rsid w:val="00A60D18"/>
    <w:rsid w:val="00A61207"/>
    <w:rsid w:val="00A61700"/>
    <w:rsid w:val="00A6285C"/>
    <w:rsid w:val="00A62FB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B7E22"/>
    <w:rsid w:val="00AC46C7"/>
    <w:rsid w:val="00AC5B71"/>
    <w:rsid w:val="00AC5F18"/>
    <w:rsid w:val="00AC6ED5"/>
    <w:rsid w:val="00AD13BA"/>
    <w:rsid w:val="00AE00AE"/>
    <w:rsid w:val="00AE185F"/>
    <w:rsid w:val="00AE56E1"/>
    <w:rsid w:val="00AE6C9A"/>
    <w:rsid w:val="00AF1659"/>
    <w:rsid w:val="00AF2207"/>
    <w:rsid w:val="00AF2612"/>
    <w:rsid w:val="00AF2A61"/>
    <w:rsid w:val="00AF30D9"/>
    <w:rsid w:val="00AF410C"/>
    <w:rsid w:val="00AF613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6052"/>
    <w:rsid w:val="00B77754"/>
    <w:rsid w:val="00B81054"/>
    <w:rsid w:val="00B820DB"/>
    <w:rsid w:val="00B837F0"/>
    <w:rsid w:val="00B83896"/>
    <w:rsid w:val="00B855CA"/>
    <w:rsid w:val="00B860A9"/>
    <w:rsid w:val="00B8799A"/>
    <w:rsid w:val="00B97264"/>
    <w:rsid w:val="00BA0143"/>
    <w:rsid w:val="00BA227A"/>
    <w:rsid w:val="00BA4C69"/>
    <w:rsid w:val="00BA61AF"/>
    <w:rsid w:val="00BB1630"/>
    <w:rsid w:val="00BB6860"/>
    <w:rsid w:val="00BC17BA"/>
    <w:rsid w:val="00BC3256"/>
    <w:rsid w:val="00BC3592"/>
    <w:rsid w:val="00BC36DF"/>
    <w:rsid w:val="00BC4B41"/>
    <w:rsid w:val="00BC66ED"/>
    <w:rsid w:val="00BD11D3"/>
    <w:rsid w:val="00BD2B47"/>
    <w:rsid w:val="00BD2CAA"/>
    <w:rsid w:val="00BD3B65"/>
    <w:rsid w:val="00BD51B3"/>
    <w:rsid w:val="00BE1C5C"/>
    <w:rsid w:val="00BE3E67"/>
    <w:rsid w:val="00BE50E6"/>
    <w:rsid w:val="00BE61B2"/>
    <w:rsid w:val="00BE7CC3"/>
    <w:rsid w:val="00BF2B0D"/>
    <w:rsid w:val="00BF4E3B"/>
    <w:rsid w:val="00BF5454"/>
    <w:rsid w:val="00BF7EC9"/>
    <w:rsid w:val="00C00D8A"/>
    <w:rsid w:val="00C01C49"/>
    <w:rsid w:val="00C066E6"/>
    <w:rsid w:val="00C10FA1"/>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CD8"/>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63C9"/>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6E40"/>
    <w:rsid w:val="00CC0FD8"/>
    <w:rsid w:val="00CC1BDF"/>
    <w:rsid w:val="00CC21EC"/>
    <w:rsid w:val="00CC25CE"/>
    <w:rsid w:val="00CC482B"/>
    <w:rsid w:val="00CD105E"/>
    <w:rsid w:val="00CD4AE6"/>
    <w:rsid w:val="00CD5211"/>
    <w:rsid w:val="00CD57F9"/>
    <w:rsid w:val="00CD5CD1"/>
    <w:rsid w:val="00CD623D"/>
    <w:rsid w:val="00CE0BB8"/>
    <w:rsid w:val="00CE1EC8"/>
    <w:rsid w:val="00CE54E0"/>
    <w:rsid w:val="00CE5835"/>
    <w:rsid w:val="00CE6380"/>
    <w:rsid w:val="00CE6FA1"/>
    <w:rsid w:val="00CF1201"/>
    <w:rsid w:val="00CF1938"/>
    <w:rsid w:val="00CF24CD"/>
    <w:rsid w:val="00D01F0A"/>
    <w:rsid w:val="00D13012"/>
    <w:rsid w:val="00D137E8"/>
    <w:rsid w:val="00D14159"/>
    <w:rsid w:val="00D14990"/>
    <w:rsid w:val="00D14DE2"/>
    <w:rsid w:val="00D24268"/>
    <w:rsid w:val="00D25BE6"/>
    <w:rsid w:val="00D26BB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875"/>
    <w:rsid w:val="00D70E15"/>
    <w:rsid w:val="00D714E5"/>
    <w:rsid w:val="00D7546D"/>
    <w:rsid w:val="00D75C54"/>
    <w:rsid w:val="00D839C5"/>
    <w:rsid w:val="00D84043"/>
    <w:rsid w:val="00D91348"/>
    <w:rsid w:val="00D9566D"/>
    <w:rsid w:val="00DA0EF7"/>
    <w:rsid w:val="00DA4B3F"/>
    <w:rsid w:val="00DA4EB6"/>
    <w:rsid w:val="00DA5F0C"/>
    <w:rsid w:val="00DB20EB"/>
    <w:rsid w:val="00DB2B82"/>
    <w:rsid w:val="00DB33F6"/>
    <w:rsid w:val="00DB38CC"/>
    <w:rsid w:val="00DC08B6"/>
    <w:rsid w:val="00DC277F"/>
    <w:rsid w:val="00DD0950"/>
    <w:rsid w:val="00DD0BFE"/>
    <w:rsid w:val="00DD29B1"/>
    <w:rsid w:val="00DD4AF9"/>
    <w:rsid w:val="00DD5DF4"/>
    <w:rsid w:val="00DD5E2C"/>
    <w:rsid w:val="00DD5EE9"/>
    <w:rsid w:val="00DD7497"/>
    <w:rsid w:val="00DD782F"/>
    <w:rsid w:val="00DE0414"/>
    <w:rsid w:val="00DE0982"/>
    <w:rsid w:val="00DE0E0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67ECB"/>
    <w:rsid w:val="00E717C1"/>
    <w:rsid w:val="00E71E63"/>
    <w:rsid w:val="00E76D4C"/>
    <w:rsid w:val="00E81786"/>
    <w:rsid w:val="00E85DE5"/>
    <w:rsid w:val="00E90EC0"/>
    <w:rsid w:val="00E944C1"/>
    <w:rsid w:val="00E94E2D"/>
    <w:rsid w:val="00E97D8B"/>
    <w:rsid w:val="00EA0EF8"/>
    <w:rsid w:val="00EA5274"/>
    <w:rsid w:val="00EA5878"/>
    <w:rsid w:val="00EA611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50D"/>
    <w:rsid w:val="00EE5542"/>
    <w:rsid w:val="00EE6872"/>
    <w:rsid w:val="00EF0191"/>
    <w:rsid w:val="00EF09CC"/>
    <w:rsid w:val="00EF0F91"/>
    <w:rsid w:val="00EF47C6"/>
    <w:rsid w:val="00EF4DFC"/>
    <w:rsid w:val="00F00A14"/>
    <w:rsid w:val="00F05C0D"/>
    <w:rsid w:val="00F0685D"/>
    <w:rsid w:val="00F06A5D"/>
    <w:rsid w:val="00F0700E"/>
    <w:rsid w:val="00F1279D"/>
    <w:rsid w:val="00F14A61"/>
    <w:rsid w:val="00F17B3F"/>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4E09"/>
    <w:rsid w:val="00F65464"/>
    <w:rsid w:val="00F70E1C"/>
    <w:rsid w:val="00F712B8"/>
    <w:rsid w:val="00F72FCE"/>
    <w:rsid w:val="00F734F9"/>
    <w:rsid w:val="00F73F90"/>
    <w:rsid w:val="00F74D13"/>
    <w:rsid w:val="00F80FBD"/>
    <w:rsid w:val="00F819CD"/>
    <w:rsid w:val="00F83F64"/>
    <w:rsid w:val="00F849FF"/>
    <w:rsid w:val="00F86F58"/>
    <w:rsid w:val="00F936BB"/>
    <w:rsid w:val="00F93BAD"/>
    <w:rsid w:val="00F941DD"/>
    <w:rsid w:val="00F95311"/>
    <w:rsid w:val="00F95F8F"/>
    <w:rsid w:val="00F9627D"/>
    <w:rsid w:val="00FA0A18"/>
    <w:rsid w:val="00FA1BBD"/>
    <w:rsid w:val="00FA70EC"/>
    <w:rsid w:val="00FB6AF4"/>
    <w:rsid w:val="00FC1707"/>
    <w:rsid w:val="00FC1C82"/>
    <w:rsid w:val="00FC1D2F"/>
    <w:rsid w:val="00FC45AC"/>
    <w:rsid w:val="00FC4CFF"/>
    <w:rsid w:val="00FC5DE9"/>
    <w:rsid w:val="00FD0415"/>
    <w:rsid w:val="00FD2479"/>
    <w:rsid w:val="00FD44E2"/>
    <w:rsid w:val="00FD48F0"/>
    <w:rsid w:val="00FD48FA"/>
    <w:rsid w:val="00FD73C3"/>
    <w:rsid w:val="00FE2FD3"/>
    <w:rsid w:val="00FE5699"/>
    <w:rsid w:val="00FE57BD"/>
    <w:rsid w:val="00FE694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EFAF3"/>
  <w15:chartTrackingRefBased/>
  <w15:docId w15:val="{317008FF-4C91-4ECA-AF95-1EE83A55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94F5A"/>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794F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4F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4F5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94F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4F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4F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F5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94F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4F5A"/>
    <w:rPr>
      <w:color w:val="auto"/>
      <w:u w:val="none"/>
    </w:rPr>
  </w:style>
  <w:style w:type="character" w:customStyle="1" w:styleId="Heading1Char">
    <w:name w:val="Heading 1 Char"/>
    <w:aliases w:val="Pocket Char"/>
    <w:basedOn w:val="DefaultParagraphFont"/>
    <w:link w:val="Heading1"/>
    <w:rsid w:val="00794F5A"/>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794F5A"/>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794F5A"/>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94F5A"/>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94F5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94F5A"/>
    <w:rPr>
      <w:b w:val="0"/>
      <w:sz w:val="22"/>
      <w:u w:val="single"/>
    </w:rPr>
  </w:style>
  <w:style w:type="character" w:styleId="Strong">
    <w:name w:val="Strong"/>
    <w:basedOn w:val="DefaultParagraphFont"/>
    <w:uiPriority w:val="22"/>
    <w:semiHidden/>
    <w:qFormat/>
    <w:rsid w:val="00794F5A"/>
    <w:rPr>
      <w:b/>
      <w:bCs/>
    </w:rPr>
  </w:style>
  <w:style w:type="character" w:styleId="BookTitle">
    <w:name w:val="Book Title"/>
    <w:basedOn w:val="DefaultParagraphFont"/>
    <w:uiPriority w:val="33"/>
    <w:semiHidden/>
    <w:qFormat/>
    <w:rsid w:val="00794F5A"/>
    <w:rPr>
      <w:b/>
      <w:bCs/>
      <w:i/>
      <w:iCs/>
      <w:spacing w:val="5"/>
    </w:rPr>
  </w:style>
  <w:style w:type="character" w:customStyle="1" w:styleId="Heading5Char">
    <w:name w:val="Heading 5 Char"/>
    <w:basedOn w:val="DefaultParagraphFont"/>
    <w:link w:val="Heading5"/>
    <w:uiPriority w:val="9"/>
    <w:semiHidden/>
    <w:rsid w:val="00794F5A"/>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794F5A"/>
  </w:style>
  <w:style w:type="paragraph" w:styleId="Header">
    <w:name w:val="header"/>
    <w:basedOn w:val="Normal"/>
    <w:link w:val="HeaderChar"/>
    <w:uiPriority w:val="99"/>
    <w:semiHidden/>
    <w:rsid w:val="00794F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4F5A"/>
    <w:rPr>
      <w:rFonts w:ascii="Calibri" w:hAnsi="Calibri" w:cs="Calibri"/>
      <w:kern w:val="2"/>
      <w:szCs w:val="24"/>
      <w14:ligatures w14:val="standardContextual"/>
    </w:rPr>
  </w:style>
  <w:style w:type="paragraph" w:styleId="Footer">
    <w:name w:val="footer"/>
    <w:basedOn w:val="Normal"/>
    <w:link w:val="FooterChar"/>
    <w:uiPriority w:val="99"/>
    <w:semiHidden/>
    <w:rsid w:val="00794F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4F5A"/>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794F5A"/>
    <w:pPr>
      <w:spacing w:after="120"/>
    </w:pPr>
  </w:style>
  <w:style w:type="character" w:customStyle="1" w:styleId="BodyTextChar">
    <w:name w:val="Body Text Char"/>
    <w:basedOn w:val="DefaultParagraphFont"/>
    <w:link w:val="BodyText"/>
    <w:uiPriority w:val="99"/>
    <w:semiHidden/>
    <w:rsid w:val="00794F5A"/>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794F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4F5A"/>
    <w:rPr>
      <w:rFonts w:ascii="Calibri" w:hAnsi="Calibri" w:cs="Calibri"/>
    </w:rPr>
  </w:style>
  <w:style w:type="character" w:styleId="Hyperlink">
    <w:name w:val="Hyperlink"/>
    <w:basedOn w:val="DefaultParagraphFont"/>
    <w:uiPriority w:val="99"/>
    <w:unhideWhenUsed/>
    <w:rsid w:val="00794F5A"/>
    <w:rPr>
      <w:color w:val="0563C1" w:themeColor="hyperlink"/>
      <w:u w:val="single"/>
    </w:rPr>
  </w:style>
  <w:style w:type="character" w:styleId="UnresolvedMention">
    <w:name w:val="Unresolved Mention"/>
    <w:basedOn w:val="DefaultParagraphFont"/>
    <w:uiPriority w:val="99"/>
    <w:semiHidden/>
    <w:unhideWhenUsed/>
    <w:rsid w:val="00794F5A"/>
    <w:rPr>
      <w:color w:val="605E5C"/>
      <w:shd w:val="clear" w:color="auto" w:fill="E1DFDD"/>
    </w:rPr>
  </w:style>
  <w:style w:type="paragraph" w:customStyle="1" w:styleId="Analytic">
    <w:name w:val="Analytic"/>
    <w:basedOn w:val="Normal"/>
    <w:link w:val="AnalyticChar"/>
    <w:uiPriority w:val="5"/>
    <w:qFormat/>
    <w:rsid w:val="00794F5A"/>
    <w:rPr>
      <w:b/>
      <w:color w:val="0070C0"/>
      <w:sz w:val="26"/>
    </w:rPr>
  </w:style>
  <w:style w:type="character" w:customStyle="1" w:styleId="AnalyticChar">
    <w:name w:val="Analytic Char"/>
    <w:basedOn w:val="DefaultParagraphFont"/>
    <w:link w:val="Analytic"/>
    <w:uiPriority w:val="5"/>
    <w:rsid w:val="00794F5A"/>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3369F5"/>
    <w:pPr>
      <w:widowControl w:val="0"/>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69BD09-4D7B-49C8-B5C8-54C61596CB39}">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A1A372F6-A0C8-4307-8FD6-295EDCA83948}">
  <ds:schemaRefs>
    <ds:schemaRef ds:uri="http://schemas.microsoft.com/sharepoint/v3/contenttype/forms"/>
  </ds:schemaRefs>
</ds:datastoreItem>
</file>

<file path=customXml/itemProps4.xml><?xml version="1.0" encoding="utf-8"?>
<ds:datastoreItem xmlns:ds="http://schemas.openxmlformats.org/officeDocument/2006/customXml" ds:itemID="{1154BB23-6213-4390-856E-AB1F8E154717}"/>
</file>

<file path=docProps/app.xml><?xml version="1.0" encoding="utf-8"?>
<Properties xmlns="http://schemas.openxmlformats.org/officeDocument/2006/extended-properties" xmlns:vt="http://schemas.openxmlformats.org/officeDocument/2006/docPropsVTypes">
  <Template>Debate</Template>
  <TotalTime>15</TotalTime>
  <Pages>1</Pages>
  <Words>15022</Words>
  <Characters>80683</Characters>
  <Application>Microsoft Office Word</Application>
  <DocSecurity>0</DocSecurity>
  <Lines>825</Lines>
  <Paragraphs>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62</cp:revision>
  <dcterms:created xsi:type="dcterms:W3CDTF">2025-10-31T20:19:00Z</dcterms:created>
  <dcterms:modified xsi:type="dcterms:W3CDTF">2026-01-03T14:05:00Z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