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B4CBA" w14:textId="77777777" w:rsidR="00151895" w:rsidRDefault="00151895" w:rsidP="00151895">
      <w:pPr>
        <w:pStyle w:val="Heading1"/>
      </w:pPr>
      <w:r>
        <w:t>1AC</w:t>
      </w:r>
    </w:p>
    <w:p w14:paraId="26FB5ABB" w14:textId="77777777" w:rsidR="00217E38" w:rsidRPr="008143BB" w:rsidRDefault="00217E38" w:rsidP="00217E38">
      <w:pPr>
        <w:pStyle w:val="Heading4"/>
        <w:rPr>
          <w:rStyle w:val="StyleUnderline"/>
          <w:rFonts w:asciiTheme="minorHAnsi" w:hAnsiTheme="minorHAnsi" w:cstheme="minorHAnsi"/>
        </w:rPr>
      </w:pPr>
      <w:bookmarkStart w:id="0" w:name="_Hlk218668664"/>
      <w:r w:rsidRPr="008143BB">
        <w:rPr>
          <w:rFonts w:asciiTheme="minorHAnsi" w:hAnsiTheme="minorHAnsi" w:cstheme="minorHAnsi"/>
        </w:rPr>
        <w:t>Transness exists through constant labor— to pass, to educate, to be an object of curiosity within discourses of the gender binary and compulsory cisness.</w:t>
      </w:r>
    </w:p>
    <w:p w14:paraId="13D485A3" w14:textId="77777777" w:rsidR="00217E38" w:rsidRPr="008143BB" w:rsidRDefault="00217E38" w:rsidP="00217E38">
      <w:pPr>
        <w:rPr>
          <w:rStyle w:val="StyleUnderline"/>
          <w:rFonts w:asciiTheme="minorHAnsi" w:hAnsiTheme="minorHAnsi" w:cstheme="minorHAnsi"/>
        </w:rPr>
      </w:pPr>
      <w:r w:rsidRPr="008143BB">
        <w:rPr>
          <w:rStyle w:val="Style13ptBold"/>
          <w:rFonts w:asciiTheme="minorHAnsi" w:hAnsiTheme="minorHAnsi" w:cstheme="minorHAnsi"/>
        </w:rPr>
        <w:t>Nicolazzo 23</w:t>
      </w:r>
      <w:r w:rsidRPr="008143BB">
        <w:rPr>
          <w:rFonts w:asciiTheme="minorHAnsi" w:hAnsiTheme="minorHAnsi" w:cstheme="minorHAnsi"/>
        </w:rPr>
        <w:t xml:space="preserve"> (Nicolazzo, Z. (2023). Z Nicolazzo is an associate professor of Trans* Studies in Education in the Center for the Study of Higher </w:t>
      </w:r>
      <w:proofErr w:type="spellStart"/>
      <w:r w:rsidRPr="008143BB">
        <w:rPr>
          <w:rFonts w:asciiTheme="minorHAnsi" w:hAnsiTheme="minorHAnsi" w:cstheme="minorHAnsi"/>
        </w:rPr>
        <w:t>ducation</w:t>
      </w:r>
      <w:proofErr w:type="spellEnd"/>
      <w:r w:rsidRPr="008143BB">
        <w:rPr>
          <w:rFonts w:asciiTheme="minorHAnsi" w:hAnsiTheme="minorHAnsi" w:cstheme="minorHAnsi"/>
        </w:rPr>
        <w:t xml:space="preserve"> at the University of Arizona. The (Tiring) Labor of Practicing Trans* Genders. Routledge </w:t>
      </w:r>
      <w:proofErr w:type="spellStart"/>
      <w:r w:rsidRPr="008143BB">
        <w:rPr>
          <w:rFonts w:asciiTheme="minorHAnsi" w:hAnsiTheme="minorHAnsi" w:cstheme="minorHAnsi"/>
        </w:rPr>
        <w:t>EBooks</w:t>
      </w:r>
      <w:proofErr w:type="spellEnd"/>
      <w:r w:rsidRPr="008143BB">
        <w:rPr>
          <w:rFonts w:asciiTheme="minorHAnsi" w:hAnsiTheme="minorHAnsi" w:cstheme="minorHAnsi"/>
        </w:rPr>
        <w:t xml:space="preserve">, 107–112. https://doi.org/10.4324/9781003448259-9) </w:t>
      </w:r>
      <w:proofErr w:type="spellStart"/>
      <w:r w:rsidRPr="008143BB">
        <w:rPr>
          <w:rFonts w:asciiTheme="minorHAnsi" w:hAnsiTheme="minorHAnsi" w:cstheme="minorHAnsi"/>
        </w:rPr>
        <w:t>taryn</w:t>
      </w:r>
      <w:proofErr w:type="spellEnd"/>
    </w:p>
    <w:p w14:paraId="5B177F8D" w14:textId="77777777" w:rsidR="00217E38" w:rsidRPr="008143BB" w:rsidRDefault="00217E38" w:rsidP="00217E38">
      <w:pPr>
        <w:rPr>
          <w:rStyle w:val="StyleUnderline"/>
          <w:rFonts w:asciiTheme="minorHAnsi" w:hAnsiTheme="minorHAnsi" w:cstheme="minorHAnsi"/>
        </w:rPr>
      </w:pPr>
      <w:r w:rsidRPr="008143BB">
        <w:rPr>
          <w:rFonts w:asciiTheme="minorHAnsi" w:hAnsiTheme="minorHAnsi" w:cstheme="minorHAnsi"/>
          <w:sz w:val="16"/>
        </w:rPr>
        <w:t xml:space="preserve">Although Ahmed (2012) was writing specifically about diversity practitioners in higher education, there is precedence for thinking about </w:t>
      </w:r>
      <w:r w:rsidRPr="008143BB">
        <w:rPr>
          <w:rFonts w:asciiTheme="minorHAnsi" w:hAnsiTheme="minorHAnsi" w:cstheme="minorHAnsi"/>
          <w:u w:val="single"/>
        </w:rPr>
        <w:t>trans* students needing to take on the work of educating others about gender identity</w:t>
      </w:r>
      <w:r w:rsidRPr="008143BB">
        <w:rPr>
          <w:rFonts w:asciiTheme="minorHAnsi" w:hAnsiTheme="minorHAnsi" w:cstheme="minorHAnsi"/>
          <w:sz w:val="16"/>
        </w:rPr>
        <w:t xml:space="preserve">. For example, during the welcome speech made by CU’s chief diversity officer (CDO) at The Center’s fall welcome event, I made the following reflections in my field notes: In talking with Tristan, I mentioned to him that at The Center Meet and Greet, the Interim Chief Diversity Officer on campus thanked the queer students for being on campus, because we “teach people about difference,” and “help other people learn,” and “educate students” (as if that is our job) [emphasis added] (September 18, 2013). Here, the CDO linked </w:t>
      </w:r>
      <w:r w:rsidRPr="008143BB">
        <w:rPr>
          <w:rFonts w:asciiTheme="minorHAnsi" w:hAnsiTheme="minorHAnsi" w:cstheme="minorHAnsi"/>
          <w:u w:val="single"/>
        </w:rPr>
        <w:t xml:space="preserve">students’ </w:t>
      </w:r>
      <w:r w:rsidRPr="008143BB">
        <w:rPr>
          <w:rFonts w:asciiTheme="minorHAnsi" w:hAnsiTheme="minorHAnsi" w:cstheme="minorHAnsi"/>
          <w:highlight w:val="green"/>
          <w:u w:val="single"/>
        </w:rPr>
        <w:t>trans* and queer identities with a form of labor</w:t>
      </w:r>
      <w:r w:rsidRPr="008143BB">
        <w:rPr>
          <w:rFonts w:asciiTheme="minorHAnsi" w:hAnsiTheme="minorHAnsi" w:cstheme="minorHAnsi"/>
          <w:u w:val="single"/>
        </w:rPr>
        <w:t xml:space="preserve">, namely, </w:t>
      </w:r>
      <w:r w:rsidRPr="008143BB">
        <w:rPr>
          <w:rFonts w:asciiTheme="minorHAnsi" w:hAnsiTheme="minorHAnsi" w:cstheme="minorHAnsi"/>
          <w:highlight w:val="green"/>
          <w:u w:val="single"/>
        </w:rPr>
        <w:t>educating the</w:t>
      </w:r>
      <w:r w:rsidRPr="008143BB">
        <w:rPr>
          <w:rFonts w:asciiTheme="minorHAnsi" w:hAnsiTheme="minorHAnsi" w:cstheme="minorHAnsi"/>
          <w:u w:val="single"/>
        </w:rPr>
        <w:t xml:space="preserve"> heterosexual and </w:t>
      </w:r>
      <w:r w:rsidRPr="008143BB">
        <w:rPr>
          <w:rFonts w:asciiTheme="minorHAnsi" w:hAnsiTheme="minorHAnsi" w:cstheme="minorHAnsi"/>
          <w:highlight w:val="green"/>
          <w:u w:val="single"/>
        </w:rPr>
        <w:t>cisgender</w:t>
      </w:r>
      <w:r w:rsidRPr="008143BB">
        <w:rPr>
          <w:rFonts w:asciiTheme="minorHAnsi" w:hAnsiTheme="minorHAnsi" w:cstheme="minorHAnsi"/>
          <w:u w:val="single"/>
        </w:rPr>
        <w:t xml:space="preserve"> campus </w:t>
      </w:r>
      <w:r w:rsidRPr="008143BB">
        <w:rPr>
          <w:rFonts w:asciiTheme="minorHAnsi" w:hAnsiTheme="minorHAnsi" w:cstheme="minorHAnsi"/>
          <w:highlight w:val="green"/>
          <w:u w:val="single"/>
        </w:rPr>
        <w:t>population</w:t>
      </w:r>
      <w:r w:rsidRPr="008143BB">
        <w:rPr>
          <w:rFonts w:asciiTheme="minorHAnsi" w:hAnsiTheme="minorHAnsi" w:cstheme="minorHAnsi"/>
          <w:u w:val="single"/>
        </w:rPr>
        <w:t xml:space="preserve"> on issues related to gender and sexuality</w:t>
      </w:r>
      <w:r w:rsidRPr="008143BB">
        <w:rPr>
          <w:rFonts w:asciiTheme="minorHAnsi" w:hAnsiTheme="minorHAnsi" w:cstheme="minorHAnsi"/>
          <w:sz w:val="16"/>
        </w:rPr>
        <w:t xml:space="preserve">. Referring to Ahmed’s words, the CDO was suggesting that we, </w:t>
      </w:r>
      <w:r w:rsidRPr="008143BB">
        <w:rPr>
          <w:rFonts w:asciiTheme="minorHAnsi" w:hAnsiTheme="minorHAnsi" w:cstheme="minorHAnsi"/>
          <w:u w:val="single"/>
        </w:rPr>
        <w:t>as trans* and queer people, were needed to undertake the labor of responding to a situation (e.g., education on diverse genders and sexualities) that others (i.e., heterosexual and cisgender people) were protected from.</w:t>
      </w:r>
      <w:r w:rsidRPr="008143BB">
        <w:rPr>
          <w:rFonts w:asciiTheme="minorHAnsi" w:hAnsiTheme="minorHAnsi" w:cstheme="minorHAnsi"/>
          <w:sz w:val="16"/>
        </w:rPr>
        <w:t xml:space="preserve"> Furthermore, the protection heterosexual and cisgender people enjoyed was based on the false assumption that gender was so normalized and so institutionalized that it ceased to exist to them. In other words, </w:t>
      </w:r>
      <w:r w:rsidRPr="008143BB">
        <w:rPr>
          <w:rFonts w:asciiTheme="minorHAnsi" w:hAnsiTheme="minorHAnsi" w:cstheme="minorHAnsi"/>
          <w:highlight w:val="green"/>
          <w:u w:val="single"/>
        </w:rPr>
        <w:t>the cultural embeddedness of the gender binary</w:t>
      </w:r>
      <w:r w:rsidRPr="008143BB">
        <w:rPr>
          <w:rFonts w:asciiTheme="minorHAnsi" w:hAnsiTheme="minorHAnsi" w:cstheme="minorHAnsi"/>
          <w:u w:val="single"/>
        </w:rPr>
        <w:t xml:space="preserve"> discourse, along </w:t>
      </w:r>
      <w:r w:rsidRPr="008143BB">
        <w:rPr>
          <w:rFonts w:asciiTheme="minorHAnsi" w:hAnsiTheme="minorHAnsi" w:cstheme="minorHAnsi"/>
          <w:highlight w:val="green"/>
          <w:u w:val="single"/>
        </w:rPr>
        <w:t>with</w:t>
      </w:r>
      <w:r w:rsidRPr="008143BB">
        <w:rPr>
          <w:rFonts w:asciiTheme="minorHAnsi" w:hAnsiTheme="minorHAnsi" w:cstheme="minorHAnsi"/>
          <w:u w:val="single"/>
        </w:rPr>
        <w:t xml:space="preserve"> the reality of </w:t>
      </w:r>
      <w:r w:rsidRPr="008143BB">
        <w:rPr>
          <w:rFonts w:asciiTheme="minorHAnsi" w:hAnsiTheme="minorHAnsi" w:cstheme="minorHAnsi"/>
          <w:highlight w:val="green"/>
          <w:u w:val="single"/>
        </w:rPr>
        <w:t xml:space="preserve">compulsory </w:t>
      </w:r>
      <w:proofErr w:type="spellStart"/>
      <w:r w:rsidRPr="008143BB">
        <w:rPr>
          <w:rFonts w:asciiTheme="minorHAnsi" w:hAnsiTheme="minorHAnsi" w:cstheme="minorHAnsi"/>
          <w:highlight w:val="green"/>
          <w:u w:val="single"/>
        </w:rPr>
        <w:t>heterogenderism</w:t>
      </w:r>
      <w:proofErr w:type="spellEnd"/>
      <w:r w:rsidRPr="008143BB">
        <w:rPr>
          <w:rFonts w:asciiTheme="minorHAnsi" w:hAnsiTheme="minorHAnsi" w:cstheme="minorHAnsi"/>
          <w:highlight w:val="green"/>
          <w:u w:val="single"/>
        </w:rPr>
        <w:t>, had so cemented normalized binary understandings of gender that to practice gender differently was itself a form of labor</w:t>
      </w:r>
      <w:r w:rsidRPr="008143BB">
        <w:rPr>
          <w:rFonts w:asciiTheme="minorHAnsi" w:hAnsiTheme="minorHAnsi" w:cstheme="minorHAnsi"/>
          <w:sz w:val="16"/>
          <w:highlight w:val="green"/>
        </w:rPr>
        <w:t>.</w:t>
      </w:r>
      <w:r w:rsidRPr="008143BB">
        <w:rPr>
          <w:rFonts w:asciiTheme="minorHAnsi" w:hAnsiTheme="minorHAnsi" w:cstheme="minorHAnsi"/>
          <w:sz w:val="16"/>
        </w:rPr>
        <w:t xml:space="preserve"> As Ahmed (2012) stated, “When things become institutionalized, they recede. To institutionalize x is for x to become routine or ordinary such that x becomes part of the background for those who are part of an institution” (p. 21). Therefore, if one understands x to signify gender, then the institutionalization of gender—via the cultural realities of the gender binary discourse and compulsory </w:t>
      </w:r>
      <w:proofErr w:type="spellStart"/>
      <w:r w:rsidRPr="008143BB">
        <w:rPr>
          <w:rFonts w:asciiTheme="minorHAnsi" w:hAnsiTheme="minorHAnsi" w:cstheme="minorHAnsi"/>
          <w:sz w:val="16"/>
        </w:rPr>
        <w:t>heterogenderism</w:t>
      </w:r>
      <w:proofErr w:type="spellEnd"/>
      <w:r w:rsidRPr="008143BB">
        <w:rPr>
          <w:rFonts w:asciiTheme="minorHAnsi" w:hAnsiTheme="minorHAnsi" w:cstheme="minorHAnsi"/>
          <w:sz w:val="16"/>
        </w:rPr>
        <w:t xml:space="preserve">—means that gender itself recedes into the background and, as a result, is unimportant or irrelevant. This seeming </w:t>
      </w:r>
      <w:proofErr w:type="gramStart"/>
      <w:r w:rsidRPr="008143BB">
        <w:rPr>
          <w:rFonts w:asciiTheme="minorHAnsi" w:hAnsiTheme="minorHAnsi" w:cstheme="minorHAnsi"/>
          <w:sz w:val="16"/>
        </w:rPr>
        <w:t>unimportance</w:t>
      </w:r>
      <w:proofErr w:type="gramEnd"/>
      <w:r w:rsidRPr="008143BB">
        <w:rPr>
          <w:rFonts w:asciiTheme="minorHAnsi" w:hAnsiTheme="minorHAnsi" w:cstheme="minorHAnsi"/>
          <w:sz w:val="16"/>
        </w:rPr>
        <w:t xml:space="preserve">, however, is incongruent with the effects of </w:t>
      </w:r>
      <w:proofErr w:type="gramStart"/>
      <w:r w:rsidRPr="008143BB">
        <w:rPr>
          <w:rFonts w:asciiTheme="minorHAnsi" w:hAnsiTheme="minorHAnsi" w:cstheme="minorHAnsi"/>
          <w:sz w:val="16"/>
        </w:rPr>
        <w:t>the gender</w:t>
      </w:r>
      <w:proofErr w:type="gramEnd"/>
      <w:r w:rsidRPr="008143BB">
        <w:rPr>
          <w:rFonts w:asciiTheme="minorHAnsi" w:hAnsiTheme="minorHAnsi" w:cstheme="minorHAnsi"/>
          <w:sz w:val="16"/>
        </w:rPr>
        <w:t xml:space="preserve"> binary discourse and compulsory </w:t>
      </w:r>
      <w:proofErr w:type="spellStart"/>
      <w:r w:rsidRPr="008143BB">
        <w:rPr>
          <w:rFonts w:asciiTheme="minorHAnsi" w:hAnsiTheme="minorHAnsi" w:cstheme="minorHAnsi"/>
          <w:sz w:val="16"/>
        </w:rPr>
        <w:t>heterogenderism</w:t>
      </w:r>
      <w:proofErr w:type="spellEnd"/>
      <w:r w:rsidRPr="008143BB">
        <w:rPr>
          <w:rFonts w:asciiTheme="minorHAnsi" w:hAnsiTheme="minorHAnsi" w:cstheme="minorHAnsi"/>
          <w:sz w:val="16"/>
        </w:rPr>
        <w:t xml:space="preserve">. Moreover, </w:t>
      </w:r>
      <w:r w:rsidRPr="008143BB">
        <w:rPr>
          <w:rFonts w:asciiTheme="minorHAnsi" w:hAnsiTheme="minorHAnsi" w:cstheme="minorHAnsi"/>
          <w:u w:val="single"/>
        </w:rPr>
        <w:t xml:space="preserve">it has been up to trans* people to do the work of dragging gender out from the background, pulling it out from the shadows and back into the light. </w:t>
      </w:r>
      <w:r w:rsidRPr="008143BB">
        <w:rPr>
          <w:rFonts w:asciiTheme="minorHAnsi" w:hAnsiTheme="minorHAnsi" w:cstheme="minorHAnsi"/>
          <w:highlight w:val="green"/>
          <w:u w:val="single"/>
        </w:rPr>
        <w:t>The presumption that trans* people must teach others about gender connects to</w:t>
      </w:r>
      <w:r w:rsidRPr="008143BB">
        <w:rPr>
          <w:rFonts w:asciiTheme="minorHAnsi" w:hAnsiTheme="minorHAnsi" w:cstheme="minorHAnsi"/>
          <w:u w:val="single"/>
        </w:rPr>
        <w:t xml:space="preserve"> the current wave of neoliberalism coursing through U.S. educational contexts</w:t>
      </w:r>
      <w:r w:rsidRPr="008143BB">
        <w:rPr>
          <w:rFonts w:asciiTheme="minorHAnsi" w:hAnsiTheme="minorHAnsi" w:cstheme="minorHAnsi"/>
          <w:sz w:val="16"/>
        </w:rPr>
        <w:t xml:space="preserve"> (e.g., Giroux, 2015). According to neoliberal logic, education, which was once viewed as a public good, is turned into a private and individual commodity (Giroux &amp; Searls Giroux, 2004; Harvey, 2007a, 2007b). The fact that neoliberalism has become an underlying logic that postsecondary education operates from is widely known and discussed by various scholars (e.g., Giroux, 2015; Giroux &amp; Searls Giroux, 2004; Tuchman, 2009). However, the connection between neoliberalism as an ideology and its press on those with diverse sexualities and genders is less discussed (Elia &amp; Yep, 2012). Discussing this very connection, Elia and Yep wrote, “</w:t>
      </w:r>
      <w:r w:rsidRPr="008143BB">
        <w:rPr>
          <w:rFonts w:asciiTheme="minorHAnsi" w:hAnsiTheme="minorHAnsi" w:cstheme="minorHAnsi"/>
          <w:highlight w:val="green"/>
          <w:u w:val="single"/>
        </w:rPr>
        <w:t>Identity based production</w:t>
      </w:r>
      <w:r w:rsidRPr="008143BB">
        <w:rPr>
          <w:rFonts w:asciiTheme="minorHAnsi" w:hAnsiTheme="minorHAnsi" w:cstheme="minorHAnsi"/>
          <w:u w:val="single"/>
        </w:rPr>
        <w:t>, distribution, and consumption—as products of consumer culture—have increased exponentially in an ever-expanding neoliberal economy</w:t>
      </w:r>
      <w:r w:rsidRPr="008143BB">
        <w:rPr>
          <w:rFonts w:asciiTheme="minorHAnsi" w:hAnsiTheme="minorHAnsi" w:cstheme="minorHAnsi"/>
          <w:sz w:val="16"/>
        </w:rPr>
        <w:t xml:space="preserve">” (p. 882). Thus, </w:t>
      </w:r>
      <w:r w:rsidRPr="008143BB">
        <w:rPr>
          <w:rFonts w:asciiTheme="minorHAnsi" w:hAnsiTheme="minorHAnsi" w:cstheme="minorHAnsi"/>
          <w:u w:val="single"/>
        </w:rPr>
        <w:t xml:space="preserve">the commodification of diverse genders and sexualities as something to be discussed, dissected, distributed, and understood suggests </w:t>
      </w:r>
      <w:r w:rsidRPr="008143BB">
        <w:rPr>
          <w:rFonts w:asciiTheme="minorHAnsi" w:hAnsiTheme="minorHAnsi" w:cstheme="minorHAnsi"/>
          <w:highlight w:val="green"/>
          <w:u w:val="single"/>
        </w:rPr>
        <w:t>that one’s very identity is imbued with the potential to be traded, sold</w:t>
      </w:r>
      <w:r w:rsidRPr="008143BB">
        <w:rPr>
          <w:rFonts w:asciiTheme="minorHAnsi" w:hAnsiTheme="minorHAnsi" w:cstheme="minorHAnsi"/>
          <w:u w:val="single"/>
        </w:rPr>
        <w:t>, or purchased like any other good</w:t>
      </w:r>
      <w:r w:rsidRPr="008143BB">
        <w:rPr>
          <w:rFonts w:asciiTheme="minorHAnsi" w:hAnsiTheme="minorHAnsi" w:cstheme="minorHAnsi"/>
          <w:sz w:val="16"/>
        </w:rPr>
        <w:t>. In other words</w:t>
      </w:r>
      <w:r w:rsidRPr="008143BB">
        <w:rPr>
          <w:rFonts w:asciiTheme="minorHAnsi" w:hAnsiTheme="minorHAnsi" w:cstheme="minorHAnsi"/>
          <w:u w:val="single"/>
        </w:rPr>
        <w:t xml:space="preserve">, the CDO’s suggestion that trans* people should teach others about gender was based on the commodification of diverse genders as something one could acquire through participating in a training, educational session, in-service, or class experience. In this case, one’s own identity (a someone) is turned into </w:t>
      </w:r>
      <w:proofErr w:type="gramStart"/>
      <w:r w:rsidRPr="008143BB">
        <w:rPr>
          <w:rFonts w:asciiTheme="minorHAnsi" w:hAnsiTheme="minorHAnsi" w:cstheme="minorHAnsi"/>
          <w:u w:val="single"/>
        </w:rPr>
        <w:t>a something</w:t>
      </w:r>
      <w:proofErr w:type="gramEnd"/>
      <w:r w:rsidRPr="008143BB">
        <w:rPr>
          <w:rFonts w:asciiTheme="minorHAnsi" w:hAnsiTheme="minorHAnsi" w:cstheme="minorHAnsi"/>
          <w:u w:val="single"/>
        </w:rPr>
        <w:t xml:space="preserve"> that others can gain, pass along, or overlook</w:t>
      </w:r>
      <w:r w:rsidRPr="008143BB">
        <w:rPr>
          <w:rFonts w:asciiTheme="minorHAnsi" w:hAnsiTheme="minorHAnsi" w:cstheme="minorHAnsi"/>
          <w:sz w:val="16"/>
        </w:rPr>
        <w:t xml:space="preserve">. In other words, </w:t>
      </w:r>
      <w:r w:rsidRPr="008143BB">
        <w:rPr>
          <w:rFonts w:asciiTheme="minorHAnsi" w:hAnsiTheme="minorHAnsi" w:cstheme="minorHAnsi"/>
          <w:highlight w:val="green"/>
          <w:u w:val="single"/>
        </w:rPr>
        <w:t>trans* genders are turned into objects of curiosity</w:t>
      </w:r>
      <w:r w:rsidRPr="008143BB">
        <w:rPr>
          <w:rFonts w:asciiTheme="minorHAnsi" w:hAnsiTheme="minorHAnsi" w:cstheme="minorHAnsi"/>
          <w:sz w:val="16"/>
        </w:rPr>
        <w:t xml:space="preserve"> (Pusch, 2005) </w:t>
      </w:r>
      <w:r w:rsidRPr="008143BB">
        <w:rPr>
          <w:rFonts w:asciiTheme="minorHAnsi" w:hAnsiTheme="minorHAnsi" w:cstheme="minorHAnsi"/>
          <w:u w:val="single"/>
        </w:rPr>
        <w:t xml:space="preserve">and educational sessions that </w:t>
      </w:r>
      <w:proofErr w:type="spellStart"/>
      <w:r w:rsidRPr="008143BB">
        <w:rPr>
          <w:rFonts w:asciiTheme="minorHAnsi" w:hAnsiTheme="minorHAnsi" w:cstheme="minorHAnsi"/>
          <w:u w:val="single"/>
        </w:rPr>
        <w:t>offi</w:t>
      </w:r>
      <w:proofErr w:type="spellEnd"/>
      <w:r w:rsidRPr="008143BB">
        <w:rPr>
          <w:rFonts w:asciiTheme="minorHAnsi" w:hAnsiTheme="minorHAnsi" w:cstheme="minorHAnsi"/>
          <w:u w:val="single"/>
        </w:rPr>
        <w:t xml:space="preserve"> </w:t>
      </w:r>
      <w:proofErr w:type="spellStart"/>
      <w:r w:rsidRPr="008143BB">
        <w:rPr>
          <w:rFonts w:asciiTheme="minorHAnsi" w:hAnsiTheme="minorHAnsi" w:cstheme="minorHAnsi"/>
          <w:u w:val="single"/>
        </w:rPr>
        <w:t>ces</w:t>
      </w:r>
      <w:proofErr w:type="spellEnd"/>
      <w:r w:rsidRPr="008143BB">
        <w:rPr>
          <w:rFonts w:asciiTheme="minorHAnsi" w:hAnsiTheme="minorHAnsi" w:cstheme="minorHAnsi"/>
          <w:u w:val="single"/>
        </w:rPr>
        <w:t>, departments, and organizations could contract out to educate their staffs about diverse genders</w:t>
      </w:r>
      <w:r w:rsidRPr="008143BB">
        <w:rPr>
          <w:rFonts w:asciiTheme="minorHAnsi" w:hAnsiTheme="minorHAnsi" w:cstheme="minorHAnsi"/>
          <w:sz w:val="16"/>
        </w:rPr>
        <w:t xml:space="preserve">. Furthermore, the onus of doing such gender-based work, of pulling gender out from the shadows either by practicing or by educating others about trans* genders, was squarely placed on trans* members of the CU campus community. </w:t>
      </w:r>
      <w:r w:rsidRPr="008143BB">
        <w:rPr>
          <w:rFonts w:asciiTheme="minorHAnsi" w:hAnsiTheme="minorHAnsi" w:cstheme="minorHAnsi"/>
          <w:highlight w:val="green"/>
          <w:u w:val="single"/>
        </w:rPr>
        <w:t>This burden</w:t>
      </w:r>
      <w:r w:rsidRPr="008143BB">
        <w:rPr>
          <w:rFonts w:asciiTheme="minorHAnsi" w:hAnsiTheme="minorHAnsi" w:cstheme="minorHAnsi"/>
          <w:u w:val="single"/>
        </w:rPr>
        <w:t xml:space="preserve">, itself connected to the omnipresence of neoliberalism in education, was often </w:t>
      </w:r>
      <w:r w:rsidRPr="008143BB">
        <w:rPr>
          <w:rFonts w:asciiTheme="minorHAnsi" w:hAnsiTheme="minorHAnsi" w:cstheme="minorHAnsi"/>
          <w:highlight w:val="green"/>
          <w:u w:val="single"/>
        </w:rPr>
        <w:t>overwhelming</w:t>
      </w:r>
      <w:r w:rsidRPr="008143BB">
        <w:rPr>
          <w:rFonts w:asciiTheme="minorHAnsi" w:hAnsiTheme="minorHAnsi" w:cstheme="minorHAnsi"/>
          <w:u w:val="single"/>
        </w:rPr>
        <w:t xml:space="preserve"> for participants, many of whom expressed feeling tired, worn out, or </w:t>
      </w:r>
      <w:r w:rsidRPr="008143BB">
        <w:rPr>
          <w:rFonts w:asciiTheme="minorHAnsi" w:hAnsiTheme="minorHAnsi" w:cstheme="minorHAnsi"/>
          <w:highlight w:val="green"/>
          <w:u w:val="single"/>
        </w:rPr>
        <w:t>exhausted from practicing or educating others about trans* genders</w:t>
      </w:r>
      <w:r w:rsidRPr="008143BB">
        <w:rPr>
          <w:rFonts w:asciiTheme="minorHAnsi" w:hAnsiTheme="minorHAnsi" w:cstheme="minorHAnsi"/>
          <w:sz w:val="16"/>
          <w:highlight w:val="green"/>
        </w:rPr>
        <w:t>.</w:t>
      </w:r>
      <w:r w:rsidRPr="008143BB">
        <w:rPr>
          <w:rFonts w:asciiTheme="minorHAnsi" w:hAnsiTheme="minorHAnsi" w:cstheme="minorHAnsi"/>
          <w:sz w:val="16"/>
        </w:rPr>
        <w:t xml:space="preserve"> Raegan provided an example of the exhaustion brought about by constantly having to confront the gender binary discourse on campus. </w:t>
      </w:r>
      <w:r w:rsidRPr="008143BB">
        <w:rPr>
          <w:rFonts w:asciiTheme="minorHAnsi" w:hAnsiTheme="minorHAnsi" w:cstheme="minorHAnsi"/>
          <w:u w:val="single"/>
        </w:rPr>
        <w:t>When they talked about being misgendered, they stated, “</w:t>
      </w:r>
      <w:r w:rsidRPr="008143BB">
        <w:rPr>
          <w:rFonts w:asciiTheme="minorHAnsi" w:hAnsiTheme="minorHAnsi" w:cstheme="minorHAnsi"/>
          <w:highlight w:val="lightGray"/>
          <w:u w:val="single"/>
        </w:rPr>
        <w:t xml:space="preserve">Sometimes, I’m so emotionally exhausted from all of this, I just don’t want to say anything. It’s like, literally, if I say something, I’m </w:t>
      </w:r>
      <w:proofErr w:type="spellStart"/>
      <w:r w:rsidRPr="008143BB">
        <w:rPr>
          <w:rFonts w:asciiTheme="minorHAnsi" w:hAnsiTheme="minorHAnsi" w:cstheme="minorHAnsi"/>
          <w:highlight w:val="lightGray"/>
          <w:u w:val="single"/>
        </w:rPr>
        <w:t>gonna</w:t>
      </w:r>
      <w:proofErr w:type="spellEnd"/>
      <w:r w:rsidRPr="008143BB">
        <w:rPr>
          <w:rFonts w:asciiTheme="minorHAnsi" w:hAnsiTheme="minorHAnsi" w:cstheme="minorHAnsi"/>
          <w:highlight w:val="lightGray"/>
          <w:u w:val="single"/>
        </w:rPr>
        <w:t xml:space="preserve"> burst into tears</w:t>
      </w:r>
      <w:r w:rsidRPr="008143BB">
        <w:rPr>
          <w:rFonts w:asciiTheme="minorHAnsi" w:hAnsiTheme="minorHAnsi" w:cstheme="minorHAnsi"/>
          <w:sz w:val="16"/>
        </w:rPr>
        <w:t>.”</w:t>
      </w:r>
      <w:r w:rsidRPr="008143BB">
        <w:rPr>
          <w:rStyle w:val="Style13ptBold"/>
          <w:rFonts w:asciiTheme="minorHAnsi" w:hAnsiTheme="minorHAnsi" w:cstheme="minorHAnsi"/>
          <w:vertAlign w:val="superscript"/>
        </w:rPr>
        <w:t xml:space="preserve"> 1</w:t>
      </w:r>
      <w:r w:rsidRPr="008143BB">
        <w:rPr>
          <w:rFonts w:asciiTheme="minorHAnsi" w:hAnsiTheme="minorHAnsi" w:cstheme="minorHAnsi"/>
          <w:sz w:val="16"/>
        </w:rPr>
        <w:t xml:space="preserve"> For Raegan, </w:t>
      </w:r>
      <w:r w:rsidRPr="008143BB">
        <w:rPr>
          <w:rFonts w:asciiTheme="minorHAnsi" w:hAnsiTheme="minorHAnsi" w:cstheme="minorHAnsi"/>
          <w:highlight w:val="green"/>
          <w:u w:val="single"/>
        </w:rPr>
        <w:t>it was the consistent and constant misgendering they faced that wore them down emotionally</w:t>
      </w:r>
      <w:r w:rsidRPr="008143BB">
        <w:rPr>
          <w:rFonts w:asciiTheme="minorHAnsi" w:hAnsiTheme="minorHAnsi" w:cstheme="minorHAnsi"/>
          <w:u w:val="single"/>
        </w:rPr>
        <w:t>.</w:t>
      </w:r>
      <w:r w:rsidRPr="008143BB">
        <w:rPr>
          <w:rFonts w:asciiTheme="minorHAnsi" w:hAnsiTheme="minorHAnsi" w:cstheme="minorHAnsi"/>
          <w:sz w:val="16"/>
        </w:rPr>
        <w:t xml:space="preserve"> Although these incidents were not always malicious in intent, the impact was overwhelmingly negative for Raegan. BC shared similar feelings of fatigue from confronting the gender binary discourse and compulsory </w:t>
      </w:r>
      <w:proofErr w:type="spellStart"/>
      <w:r w:rsidRPr="008143BB">
        <w:rPr>
          <w:rFonts w:asciiTheme="minorHAnsi" w:hAnsiTheme="minorHAnsi" w:cstheme="minorHAnsi"/>
          <w:sz w:val="16"/>
        </w:rPr>
        <w:t>heterogenderism</w:t>
      </w:r>
      <w:proofErr w:type="spellEnd"/>
      <w:r w:rsidRPr="008143BB">
        <w:rPr>
          <w:rFonts w:asciiTheme="minorHAnsi" w:hAnsiTheme="minorHAnsi" w:cstheme="minorHAnsi"/>
          <w:sz w:val="16"/>
        </w:rPr>
        <w:t xml:space="preserve"> on campus, suggesting that one of the ways she dealt with these cultural realities was by detaching and “reading, playing video games, [and smoking] pot a little bit.” Whereas Raegan and BC mentioned feeling exhausted by confronting external trans* oppression at CU, Adem felt a different type of exhaustion connected to their own intrapersonal process of coming to understand their trans* identity. </w:t>
      </w:r>
      <w:proofErr w:type="gramStart"/>
      <w:r w:rsidRPr="008143BB">
        <w:rPr>
          <w:rFonts w:asciiTheme="minorHAnsi" w:hAnsiTheme="minorHAnsi" w:cstheme="minorHAnsi"/>
          <w:sz w:val="16"/>
        </w:rPr>
        <w:t>In particular, Adem</w:t>
      </w:r>
      <w:proofErr w:type="gramEnd"/>
      <w:r w:rsidRPr="008143BB">
        <w:rPr>
          <w:rFonts w:asciiTheme="minorHAnsi" w:hAnsiTheme="minorHAnsi" w:cstheme="minorHAnsi"/>
          <w:sz w:val="16"/>
        </w:rPr>
        <w:t xml:space="preserve"> talked about not knowing how to consolidate their feminist identity with their emerging trans* identity. In trying to work through the complexity they felt, Adem stated, I know there is a lot of tension between feminism and the transgender community, especially with the Michigan Womyn’s Festival and all that</w:t>
      </w:r>
      <w:proofErr w:type="gramStart"/>
      <w:r w:rsidRPr="008143BB">
        <w:rPr>
          <w:rFonts w:asciiTheme="minorHAnsi" w:hAnsiTheme="minorHAnsi" w:cstheme="minorHAnsi"/>
          <w:sz w:val="16"/>
        </w:rPr>
        <w:t>. . . .</w:t>
      </w:r>
      <w:proofErr w:type="gramEnd"/>
      <w:r w:rsidRPr="008143BB">
        <w:rPr>
          <w:rFonts w:asciiTheme="minorHAnsi" w:hAnsiTheme="minorHAnsi" w:cstheme="minorHAnsi"/>
          <w:sz w:val="16"/>
        </w:rPr>
        <w:t xml:space="preserve"> [pause] . . . </w:t>
      </w:r>
      <w:r w:rsidRPr="008143BB">
        <w:rPr>
          <w:rFonts w:asciiTheme="minorHAnsi" w:hAnsiTheme="minorHAnsi" w:cstheme="minorHAnsi"/>
          <w:highlight w:val="lightGray"/>
          <w:u w:val="single"/>
        </w:rPr>
        <w:t>And I don’t know how well I would be able to straddle that tension. And I wouldn’t want to have to sacrifice one part of myself for another,</w:t>
      </w:r>
      <w:r w:rsidRPr="007F3C93">
        <w:rPr>
          <w:rFonts w:asciiTheme="minorHAnsi" w:hAnsiTheme="minorHAnsi" w:cstheme="minorHAnsi"/>
          <w:u w:val="single"/>
        </w:rPr>
        <w:t xml:space="preserve"> so . . . I think it’s </w:t>
      </w:r>
      <w:proofErr w:type="gramStart"/>
      <w:r w:rsidRPr="007F3C93">
        <w:rPr>
          <w:rFonts w:asciiTheme="minorHAnsi" w:hAnsiTheme="minorHAnsi" w:cstheme="minorHAnsi"/>
          <w:u w:val="single"/>
        </w:rPr>
        <w:t>definitely all</w:t>
      </w:r>
      <w:proofErr w:type="gramEnd"/>
      <w:r w:rsidRPr="007F3C93">
        <w:rPr>
          <w:rFonts w:asciiTheme="minorHAnsi" w:hAnsiTheme="minorHAnsi" w:cstheme="minorHAnsi"/>
          <w:u w:val="single"/>
        </w:rPr>
        <w:t xml:space="preserve"> intertwined</w:t>
      </w:r>
      <w:r w:rsidRPr="007F3C93">
        <w:rPr>
          <w:rStyle w:val="Style13ptBold"/>
          <w:rFonts w:asciiTheme="minorHAnsi" w:hAnsiTheme="minorHAnsi" w:cstheme="minorHAnsi"/>
          <w:vertAlign w:val="superscript"/>
        </w:rPr>
        <w:t>2</w:t>
      </w:r>
      <w:r w:rsidRPr="008143BB">
        <w:rPr>
          <w:rFonts w:asciiTheme="minorHAnsi" w:hAnsiTheme="minorHAnsi" w:cstheme="minorHAnsi"/>
          <w:u w:val="single"/>
        </w:rPr>
        <w:t xml:space="preserve">, and it’s weird to say </w:t>
      </w:r>
      <w:proofErr w:type="gramStart"/>
      <w:r w:rsidRPr="008143BB">
        <w:rPr>
          <w:rFonts w:asciiTheme="minorHAnsi" w:hAnsiTheme="minorHAnsi" w:cstheme="minorHAnsi"/>
          <w:u w:val="single"/>
        </w:rPr>
        <w:t>that</w:t>
      </w:r>
      <w:r w:rsidRPr="008143BB">
        <w:rPr>
          <w:rFonts w:asciiTheme="minorHAnsi" w:hAnsiTheme="minorHAnsi" w:cstheme="minorHAnsi"/>
          <w:sz w:val="16"/>
        </w:rPr>
        <w:t>,</w:t>
      </w:r>
      <w:proofErr w:type="gramEnd"/>
      <w:r w:rsidRPr="008143BB">
        <w:rPr>
          <w:rFonts w:asciiTheme="minorHAnsi" w:hAnsiTheme="minorHAnsi" w:cstheme="minorHAnsi"/>
          <w:sz w:val="16"/>
        </w:rPr>
        <w:t xml:space="preserve"> “Okay, well, feminism and transgender issues are totally connected,” because at the most obvious surface level, there is a disconnect. Especially if you are female-to-male transgender, because you are like, “Well, this is a feminist movement, this is for women and females,” and you are not [a woman]. Even if you were at one point, you are not anymore. And I think a lot of people forget that, yes, maybe, and I didn’t feel comfortable identifying as [a woman], but at the same time, I understand what it’s like, I’ve been through it, I’ve dealt with it, I’ve seen the things that you’re talking about and I can give evidence of them existing even in today’s society. And so, I think it’s kind of encouraged me to </w:t>
      </w:r>
      <w:proofErr w:type="gramStart"/>
      <w:r w:rsidRPr="008143BB">
        <w:rPr>
          <w:rFonts w:asciiTheme="minorHAnsi" w:hAnsiTheme="minorHAnsi" w:cstheme="minorHAnsi"/>
          <w:sz w:val="16"/>
        </w:rPr>
        <w:t>stay in an in-between</w:t>
      </w:r>
      <w:proofErr w:type="gramEnd"/>
      <w:r w:rsidRPr="008143BB">
        <w:rPr>
          <w:rFonts w:asciiTheme="minorHAnsi" w:hAnsiTheme="minorHAnsi" w:cstheme="minorHAnsi"/>
          <w:sz w:val="16"/>
        </w:rPr>
        <w:t xml:space="preserve"> space. This statement came at the end of a long conversation in which Adem shared deep anxieties about what it may mean if they identified openly as trans* and how they felt that some would question their identity as a feminist, which was also a salient identity for them. After Adem finished, there was a pause, and I reflected, “That’s a lot.” “Yeah,” Adem said, “it’s been a very exhausting semester so far.” Thus, </w:t>
      </w:r>
      <w:r w:rsidRPr="008143BB">
        <w:rPr>
          <w:rFonts w:asciiTheme="minorHAnsi" w:hAnsiTheme="minorHAnsi" w:cstheme="minorHAnsi"/>
          <w:u w:val="single"/>
        </w:rPr>
        <w:t xml:space="preserve">Adem’s exhaustion was less about confronting trans* oppression on campus and more about trying to articulate their own sense of self as a trans* person. </w:t>
      </w:r>
      <w:r w:rsidRPr="008143BB">
        <w:rPr>
          <w:rFonts w:asciiTheme="minorHAnsi" w:hAnsiTheme="minorHAnsi" w:cstheme="minorHAnsi"/>
          <w:highlight w:val="green"/>
          <w:u w:val="single"/>
        </w:rPr>
        <w:t>The tiredness</w:t>
      </w:r>
      <w:r w:rsidRPr="008143BB">
        <w:rPr>
          <w:rFonts w:asciiTheme="minorHAnsi" w:hAnsiTheme="minorHAnsi" w:cstheme="minorHAnsi"/>
          <w:u w:val="single"/>
        </w:rPr>
        <w:t xml:space="preserve"> participants </w:t>
      </w:r>
      <w:r w:rsidRPr="008143BB">
        <w:rPr>
          <w:rFonts w:asciiTheme="minorHAnsi" w:hAnsiTheme="minorHAnsi" w:cstheme="minorHAnsi"/>
          <w:highlight w:val="green"/>
          <w:u w:val="single"/>
        </w:rPr>
        <w:t>experienced from the labor of addressing gender</w:t>
      </w:r>
      <w:r w:rsidRPr="008143BB">
        <w:rPr>
          <w:rFonts w:asciiTheme="minorHAnsi" w:hAnsiTheme="minorHAnsi" w:cstheme="minorHAnsi"/>
          <w:u w:val="single"/>
        </w:rPr>
        <w:t>, which Henderson (2014) termed bringing up gender, made some participants state they did not want to do any education about gender on campus</w:t>
      </w:r>
      <w:r w:rsidRPr="008143BB">
        <w:rPr>
          <w:rFonts w:asciiTheme="minorHAnsi" w:hAnsiTheme="minorHAnsi" w:cstheme="minorHAnsi"/>
          <w:sz w:val="16"/>
        </w:rPr>
        <w:t xml:space="preserve">. Moreover, when </w:t>
      </w:r>
      <w:proofErr w:type="gramStart"/>
      <w:r w:rsidRPr="008143BB">
        <w:rPr>
          <w:rFonts w:asciiTheme="minorHAnsi" w:hAnsiTheme="minorHAnsi" w:cstheme="minorHAnsi"/>
          <w:sz w:val="16"/>
        </w:rPr>
        <w:t>participants did decide</w:t>
      </w:r>
      <w:proofErr w:type="gramEnd"/>
      <w:r w:rsidRPr="008143BB">
        <w:rPr>
          <w:rFonts w:asciiTheme="minorHAnsi" w:hAnsiTheme="minorHAnsi" w:cstheme="minorHAnsi"/>
          <w:sz w:val="16"/>
        </w:rPr>
        <w:t xml:space="preserve"> to educate others by bringing up gender, they did so only under certain conditions or with certain people. </w:t>
      </w:r>
      <w:r w:rsidRPr="008143BB">
        <w:rPr>
          <w:rFonts w:asciiTheme="minorHAnsi" w:hAnsiTheme="minorHAnsi" w:cstheme="minorHAnsi"/>
          <w:u w:val="single"/>
        </w:rPr>
        <w:t>These choices about whether, when, how, and with whom to bring up gender were a mode of self-care and self-protection</w:t>
      </w:r>
      <w:r w:rsidRPr="008143BB">
        <w:rPr>
          <w:rFonts w:asciiTheme="minorHAnsi" w:hAnsiTheme="minorHAnsi" w:cstheme="minorHAnsi"/>
          <w:sz w:val="16"/>
        </w:rPr>
        <w:t>. In other words, participants brought up gender in situations that allowed them to practice resilience. Conversely, participants often chose not to bring up gender in situations where they were likely to be dismissed or overlooked, or with people who did not have a vested interest in them as individuals</w:t>
      </w:r>
      <w:r w:rsidRPr="008143BB">
        <w:rPr>
          <w:rFonts w:asciiTheme="minorHAnsi" w:hAnsiTheme="minorHAnsi" w:cstheme="minorHAnsi"/>
          <w:sz w:val="16"/>
          <w:highlight w:val="green"/>
        </w:rPr>
        <w:t xml:space="preserve">. </w:t>
      </w:r>
      <w:r w:rsidRPr="008143BB">
        <w:rPr>
          <w:rFonts w:asciiTheme="minorHAnsi" w:hAnsiTheme="minorHAnsi" w:cstheme="minorHAnsi"/>
          <w:highlight w:val="green"/>
          <w:u w:val="single"/>
        </w:rPr>
        <w:t>By not bringing up gender, they were able to save their energy for people and situations that helped them</w:t>
      </w:r>
      <w:r w:rsidRPr="008143BB">
        <w:rPr>
          <w:rFonts w:asciiTheme="minorHAnsi" w:hAnsiTheme="minorHAnsi" w:cstheme="minorHAnsi"/>
          <w:u w:val="single"/>
        </w:rPr>
        <w:t xml:space="preserve"> feel refreshed, rejuvenated, and able to </w:t>
      </w:r>
      <w:r w:rsidRPr="008143BB">
        <w:rPr>
          <w:rFonts w:asciiTheme="minorHAnsi" w:hAnsiTheme="minorHAnsi" w:cstheme="minorHAnsi"/>
          <w:highlight w:val="green"/>
          <w:u w:val="single"/>
        </w:rPr>
        <w:t xml:space="preserve">cope with the cultural realities of gender binary discourse and compulsory </w:t>
      </w:r>
      <w:proofErr w:type="spellStart"/>
      <w:r w:rsidRPr="008143BB">
        <w:rPr>
          <w:rFonts w:asciiTheme="minorHAnsi" w:hAnsiTheme="minorHAnsi" w:cstheme="minorHAnsi"/>
          <w:highlight w:val="green"/>
          <w:u w:val="single"/>
        </w:rPr>
        <w:t>heterogenderism</w:t>
      </w:r>
      <w:proofErr w:type="spellEnd"/>
      <w:r w:rsidRPr="008143BB">
        <w:rPr>
          <w:rFonts w:asciiTheme="minorHAnsi" w:hAnsiTheme="minorHAnsi" w:cstheme="minorHAnsi"/>
          <w:sz w:val="16"/>
        </w:rPr>
        <w:t xml:space="preserve"> they experienced at CU. Therefore, participants’ choices on whether to bring up gender were often a reflection of how best they could practice resilience in that situation and remain successful at CU. The </w:t>
      </w:r>
      <w:proofErr w:type="gramStart"/>
      <w:r w:rsidRPr="008143BB">
        <w:rPr>
          <w:rFonts w:asciiTheme="minorHAnsi" w:hAnsiTheme="minorHAnsi" w:cstheme="minorHAnsi"/>
          <w:sz w:val="16"/>
        </w:rPr>
        <w:t>aforementioned sanguine</w:t>
      </w:r>
      <w:proofErr w:type="gramEnd"/>
      <w:r w:rsidRPr="008143BB">
        <w:rPr>
          <w:rFonts w:asciiTheme="minorHAnsi" w:hAnsiTheme="minorHAnsi" w:cstheme="minorHAnsi"/>
          <w:sz w:val="16"/>
        </w:rPr>
        <w:t xml:space="preserve"> reading of participants’ decisions to bring up gender or not belies another more insidious reading. Specifically, </w:t>
      </w:r>
      <w:r w:rsidRPr="008143BB">
        <w:rPr>
          <w:rFonts w:asciiTheme="minorHAnsi" w:hAnsiTheme="minorHAnsi" w:cstheme="minorHAnsi"/>
          <w:highlight w:val="green"/>
          <w:u w:val="single"/>
        </w:rPr>
        <w:t xml:space="preserve">the </w:t>
      </w:r>
      <w:r w:rsidRPr="008143BB">
        <w:rPr>
          <w:rFonts w:asciiTheme="minorHAnsi" w:hAnsiTheme="minorHAnsi" w:cstheme="minorHAnsi"/>
          <w:u w:val="single"/>
        </w:rPr>
        <w:t>overwhelming cultural press of</w:t>
      </w:r>
      <w:r w:rsidRPr="008143BB">
        <w:rPr>
          <w:rFonts w:asciiTheme="minorHAnsi" w:hAnsiTheme="minorHAnsi" w:cstheme="minorHAnsi"/>
          <w:highlight w:val="green"/>
          <w:u w:val="single"/>
        </w:rPr>
        <w:t xml:space="preserve"> gender binary</w:t>
      </w:r>
      <w:r w:rsidRPr="008143BB">
        <w:rPr>
          <w:rFonts w:asciiTheme="minorHAnsi" w:hAnsiTheme="minorHAnsi" w:cstheme="minorHAnsi"/>
          <w:u w:val="single"/>
        </w:rPr>
        <w:t xml:space="preserve"> discourse </w:t>
      </w:r>
      <w:r w:rsidRPr="008143BB">
        <w:rPr>
          <w:rFonts w:asciiTheme="minorHAnsi" w:hAnsiTheme="minorHAnsi" w:cstheme="minorHAnsi"/>
          <w:highlight w:val="green"/>
          <w:u w:val="single"/>
        </w:rPr>
        <w:t xml:space="preserve">and compulsory </w:t>
      </w:r>
      <w:proofErr w:type="spellStart"/>
      <w:r w:rsidRPr="008143BB">
        <w:rPr>
          <w:rFonts w:asciiTheme="minorHAnsi" w:hAnsiTheme="minorHAnsi" w:cstheme="minorHAnsi"/>
          <w:highlight w:val="green"/>
          <w:u w:val="single"/>
        </w:rPr>
        <w:t>heterogenderism</w:t>
      </w:r>
      <w:proofErr w:type="spellEnd"/>
      <w:r w:rsidRPr="008143BB">
        <w:rPr>
          <w:rFonts w:asciiTheme="minorHAnsi" w:hAnsiTheme="minorHAnsi" w:cstheme="minorHAnsi"/>
          <w:highlight w:val="green"/>
          <w:u w:val="single"/>
        </w:rPr>
        <w:t xml:space="preserve"> turned some participants into “docile bodies”</w:t>
      </w:r>
      <w:r w:rsidRPr="008143BB">
        <w:rPr>
          <w:rFonts w:asciiTheme="minorHAnsi" w:hAnsiTheme="minorHAnsi" w:cstheme="minorHAnsi"/>
          <w:sz w:val="16"/>
        </w:rPr>
        <w:t xml:space="preserve"> (Foucault, 1975/1995, p. 138) </w:t>
      </w:r>
      <w:r w:rsidRPr="008143BB">
        <w:rPr>
          <w:rFonts w:asciiTheme="minorHAnsi" w:hAnsiTheme="minorHAnsi" w:cstheme="minorHAnsi"/>
          <w:highlight w:val="green"/>
          <w:u w:val="single"/>
        </w:rPr>
        <w:t>who, by not bringing up gender, allowed the status quo to be maintained</w:t>
      </w:r>
      <w:r w:rsidRPr="008143BB">
        <w:rPr>
          <w:rFonts w:asciiTheme="minorHAnsi" w:hAnsiTheme="minorHAnsi" w:cstheme="minorHAnsi"/>
          <w:sz w:val="16"/>
        </w:rPr>
        <w:t>. As Foucault wrote, “</w:t>
      </w:r>
      <w:r w:rsidRPr="008143BB">
        <w:rPr>
          <w:rFonts w:asciiTheme="minorHAnsi" w:hAnsiTheme="minorHAnsi" w:cstheme="minorHAnsi"/>
          <w:highlight w:val="green"/>
          <w:u w:val="single"/>
        </w:rPr>
        <w:t xml:space="preserve">Discipline produces subjected and </w:t>
      </w:r>
      <w:proofErr w:type="spellStart"/>
      <w:r w:rsidRPr="008143BB">
        <w:rPr>
          <w:rFonts w:asciiTheme="minorHAnsi" w:hAnsiTheme="minorHAnsi" w:cstheme="minorHAnsi"/>
          <w:highlight w:val="green"/>
          <w:u w:val="single"/>
        </w:rPr>
        <w:t>practised</w:t>
      </w:r>
      <w:proofErr w:type="spellEnd"/>
      <w:r w:rsidRPr="008143BB">
        <w:rPr>
          <w:rFonts w:asciiTheme="minorHAnsi" w:hAnsiTheme="minorHAnsi" w:cstheme="minorHAnsi"/>
          <w:highlight w:val="green"/>
          <w:u w:val="single"/>
        </w:rPr>
        <w:t xml:space="preserve"> </w:t>
      </w:r>
      <w:r w:rsidRPr="008143BB">
        <w:rPr>
          <w:rFonts w:asciiTheme="minorHAnsi" w:hAnsiTheme="minorHAnsi" w:cstheme="minorHAnsi"/>
          <w:u w:val="single"/>
        </w:rPr>
        <w:t xml:space="preserve">[sic] </w:t>
      </w:r>
      <w:r w:rsidRPr="008143BB">
        <w:rPr>
          <w:rFonts w:asciiTheme="minorHAnsi" w:hAnsiTheme="minorHAnsi" w:cstheme="minorHAnsi"/>
          <w:highlight w:val="green"/>
          <w:u w:val="single"/>
        </w:rPr>
        <w:t>bodies, ‘docile bodies.</w:t>
      </w:r>
      <w:r w:rsidRPr="008143BB">
        <w:rPr>
          <w:rFonts w:asciiTheme="minorHAnsi" w:hAnsiTheme="minorHAnsi" w:cstheme="minorHAnsi"/>
          <w:u w:val="single"/>
        </w:rPr>
        <w:t>’ Discipline increases the forces of the body</w:t>
      </w:r>
      <w:r w:rsidRPr="008143BB">
        <w:rPr>
          <w:rFonts w:asciiTheme="minorHAnsi" w:hAnsiTheme="minorHAnsi" w:cstheme="minorHAnsi"/>
          <w:sz w:val="16"/>
        </w:rPr>
        <w:t xml:space="preserve"> (in economic terms of utility) and diminishes these same forces (in political terms of obedience)” (p. 138). In other words, participants were disciplined via the cultural realities of gender binary discourse and compulsory </w:t>
      </w:r>
      <w:proofErr w:type="spellStart"/>
      <w:r w:rsidRPr="008143BB">
        <w:rPr>
          <w:rFonts w:asciiTheme="minorHAnsi" w:hAnsiTheme="minorHAnsi" w:cstheme="minorHAnsi"/>
          <w:sz w:val="16"/>
        </w:rPr>
        <w:t>heterogenderism</w:t>
      </w:r>
      <w:proofErr w:type="spellEnd"/>
      <w:r w:rsidRPr="008143BB">
        <w:rPr>
          <w:rFonts w:asciiTheme="minorHAnsi" w:hAnsiTheme="minorHAnsi" w:cstheme="minorHAnsi"/>
          <w:sz w:val="16"/>
        </w:rPr>
        <w:t xml:space="preserve"> to obey and comply with the norms of gender rather than resist and push back. Additionally, </w:t>
      </w:r>
      <w:r w:rsidRPr="008143BB">
        <w:rPr>
          <w:rFonts w:asciiTheme="minorHAnsi" w:hAnsiTheme="minorHAnsi" w:cstheme="minorHAnsi"/>
          <w:highlight w:val="green"/>
          <w:u w:val="single"/>
        </w:rPr>
        <w:t xml:space="preserve">trans* people were trained to be docile for the utilitarian service of others, reinforcing how neoliberalism functioned </w:t>
      </w:r>
      <w:proofErr w:type="gramStart"/>
      <w:r w:rsidRPr="008143BB">
        <w:rPr>
          <w:rFonts w:asciiTheme="minorHAnsi" w:hAnsiTheme="minorHAnsi" w:cstheme="minorHAnsi"/>
          <w:highlight w:val="green"/>
          <w:u w:val="single"/>
        </w:rPr>
        <w:t>as a way to</w:t>
      </w:r>
      <w:proofErr w:type="gramEnd"/>
      <w:r w:rsidRPr="008143BB">
        <w:rPr>
          <w:rFonts w:asciiTheme="minorHAnsi" w:hAnsiTheme="minorHAnsi" w:cstheme="minorHAnsi"/>
          <w:highlight w:val="green"/>
          <w:u w:val="single"/>
        </w:rPr>
        <w:t xml:space="preserve"> commodify trans* identities</w:t>
      </w:r>
      <w:r w:rsidRPr="008143BB">
        <w:rPr>
          <w:rFonts w:asciiTheme="minorHAnsi" w:hAnsiTheme="minorHAnsi" w:cstheme="minorHAnsi"/>
          <w:u w:val="single"/>
        </w:rPr>
        <w:t xml:space="preserve"> as something to be bought, sold, and traded</w:t>
      </w:r>
      <w:r w:rsidRPr="008143BB">
        <w:rPr>
          <w:rFonts w:asciiTheme="minorHAnsi" w:hAnsiTheme="minorHAnsi" w:cstheme="minorHAnsi"/>
          <w:sz w:val="16"/>
        </w:rPr>
        <w:t xml:space="preserve">. By not bringing up gender, the study participants became complicit in furthering gender binary discourse and compulsory </w:t>
      </w:r>
      <w:proofErr w:type="spellStart"/>
      <w:r w:rsidRPr="008143BB">
        <w:rPr>
          <w:rFonts w:asciiTheme="minorHAnsi" w:hAnsiTheme="minorHAnsi" w:cstheme="minorHAnsi"/>
          <w:sz w:val="16"/>
        </w:rPr>
        <w:t>heterogenderism</w:t>
      </w:r>
      <w:proofErr w:type="spellEnd"/>
      <w:r w:rsidRPr="008143BB">
        <w:rPr>
          <w:rFonts w:asciiTheme="minorHAnsi" w:hAnsiTheme="minorHAnsi" w:cstheme="minorHAnsi"/>
          <w:sz w:val="16"/>
        </w:rPr>
        <w:t xml:space="preserve">. This, however, is not to say the participants are to blame for their docility. Indeed, Foucault (1975/1995) suggested that </w:t>
      </w:r>
      <w:proofErr w:type="gramStart"/>
      <w:r w:rsidRPr="008143BB">
        <w:rPr>
          <w:rFonts w:asciiTheme="minorHAnsi" w:hAnsiTheme="minorHAnsi" w:cstheme="minorHAnsi"/>
          <w:u w:val="single"/>
        </w:rPr>
        <w:t>a number of</w:t>
      </w:r>
      <w:proofErr w:type="gramEnd"/>
      <w:r w:rsidRPr="008143BB">
        <w:rPr>
          <w:rFonts w:asciiTheme="minorHAnsi" w:hAnsiTheme="minorHAnsi" w:cstheme="minorHAnsi"/>
          <w:u w:val="single"/>
        </w:rPr>
        <w:t xml:space="preserve"> </w:t>
      </w:r>
      <w:r w:rsidRPr="008143BB">
        <w:rPr>
          <w:rFonts w:asciiTheme="minorHAnsi" w:hAnsiTheme="minorHAnsi" w:cstheme="minorHAnsi"/>
          <w:highlight w:val="green"/>
          <w:u w:val="single"/>
        </w:rPr>
        <w:t>social institutions</w:t>
      </w:r>
      <w:r w:rsidRPr="008143BB">
        <w:rPr>
          <w:rFonts w:asciiTheme="minorHAnsi" w:hAnsiTheme="minorHAnsi" w:cstheme="minorHAnsi"/>
          <w:u w:val="single"/>
        </w:rPr>
        <w:t>—and he specifically named education—</w:t>
      </w:r>
      <w:r w:rsidRPr="008143BB">
        <w:rPr>
          <w:rFonts w:asciiTheme="minorHAnsi" w:hAnsiTheme="minorHAnsi" w:cstheme="minorHAnsi"/>
          <w:highlight w:val="green"/>
          <w:u w:val="single"/>
        </w:rPr>
        <w:t>encourage</w:t>
      </w:r>
      <w:r w:rsidRPr="008143BB">
        <w:rPr>
          <w:rFonts w:asciiTheme="minorHAnsi" w:hAnsiTheme="minorHAnsi" w:cstheme="minorHAnsi"/>
          <w:u w:val="single"/>
        </w:rPr>
        <w:t xml:space="preserve">d all community </w:t>
      </w:r>
      <w:r w:rsidRPr="008143BB">
        <w:rPr>
          <w:rFonts w:asciiTheme="minorHAnsi" w:hAnsiTheme="minorHAnsi" w:cstheme="minorHAnsi"/>
          <w:highlight w:val="green"/>
          <w:u w:val="single"/>
        </w:rPr>
        <w:t>members to be docile in the face of cultural norms and expectations</w:t>
      </w:r>
      <w:r w:rsidRPr="008143BB">
        <w:rPr>
          <w:rFonts w:asciiTheme="minorHAnsi" w:hAnsiTheme="minorHAnsi" w:cstheme="minorHAnsi"/>
          <w:u w:val="single"/>
        </w:rPr>
        <w:t>. Thus, participants’ lack of bringing up gender is one way of how cultural norms and privileges</w:t>
      </w:r>
      <w:r w:rsidRPr="008143BB">
        <w:rPr>
          <w:rFonts w:asciiTheme="minorHAnsi" w:hAnsiTheme="minorHAnsi" w:cstheme="minorHAnsi"/>
          <w:sz w:val="16"/>
        </w:rPr>
        <w:t xml:space="preserve"> (e.g., trans* oppression) </w:t>
      </w:r>
      <w:r w:rsidRPr="008143BB">
        <w:rPr>
          <w:rFonts w:asciiTheme="minorHAnsi" w:hAnsiTheme="minorHAnsi" w:cstheme="minorHAnsi"/>
          <w:u w:val="single"/>
        </w:rPr>
        <w:t>are maintained through a variety of modes</w:t>
      </w:r>
      <w:r w:rsidRPr="008143BB">
        <w:rPr>
          <w:rFonts w:asciiTheme="minorHAnsi" w:hAnsiTheme="minorHAnsi" w:cstheme="minorHAnsi"/>
          <w:sz w:val="16"/>
        </w:rPr>
        <w:t xml:space="preserve"> (e.g., gender binary discourse, compulsory </w:t>
      </w:r>
      <w:proofErr w:type="spellStart"/>
      <w:r w:rsidRPr="008143BB">
        <w:rPr>
          <w:rFonts w:asciiTheme="minorHAnsi" w:hAnsiTheme="minorHAnsi" w:cstheme="minorHAnsi"/>
          <w:sz w:val="16"/>
        </w:rPr>
        <w:t>heterogenderism</w:t>
      </w:r>
      <w:proofErr w:type="spellEnd"/>
      <w:r w:rsidRPr="008143BB">
        <w:rPr>
          <w:rFonts w:asciiTheme="minorHAnsi" w:hAnsiTheme="minorHAnsi" w:cstheme="minorHAnsi"/>
          <w:sz w:val="16"/>
        </w:rPr>
        <w:t xml:space="preserve">) </w:t>
      </w:r>
      <w:r w:rsidRPr="008143BB">
        <w:rPr>
          <w:rFonts w:asciiTheme="minorHAnsi" w:hAnsiTheme="minorHAnsi" w:cstheme="minorHAnsi"/>
          <w:u w:val="single"/>
        </w:rPr>
        <w:t>that evoke a sense of tiredness and, thus, promote inaction.</w:t>
      </w:r>
      <w:r w:rsidRPr="008143BB">
        <w:rPr>
          <w:rFonts w:asciiTheme="minorHAnsi" w:hAnsiTheme="minorHAnsi" w:cstheme="minorHAnsi"/>
          <w:sz w:val="16"/>
        </w:rPr>
        <w:t xml:space="preserve"> Although such inaction could very well be a practice of resilience, </w:t>
      </w:r>
      <w:r w:rsidRPr="008143BB">
        <w:rPr>
          <w:rFonts w:asciiTheme="minorHAnsi" w:hAnsiTheme="minorHAnsi" w:cstheme="minorHAnsi"/>
          <w:highlight w:val="green"/>
          <w:u w:val="single"/>
        </w:rPr>
        <w:t>it is</w:t>
      </w:r>
      <w:r w:rsidRPr="008143BB">
        <w:rPr>
          <w:rFonts w:asciiTheme="minorHAnsi" w:hAnsiTheme="minorHAnsi" w:cstheme="minorHAnsi"/>
          <w:u w:val="single"/>
        </w:rPr>
        <w:t xml:space="preserve"> also undoubtedly </w:t>
      </w:r>
      <w:r w:rsidRPr="008143BB">
        <w:rPr>
          <w:rFonts w:asciiTheme="minorHAnsi" w:hAnsiTheme="minorHAnsi" w:cstheme="minorHAnsi"/>
          <w:highlight w:val="green"/>
          <w:u w:val="single"/>
        </w:rPr>
        <w:t>a practice of compliance with overarching systems of privilege and power</w:t>
      </w:r>
      <w:r w:rsidRPr="008143BB">
        <w:rPr>
          <w:rFonts w:asciiTheme="minorHAnsi" w:hAnsiTheme="minorHAnsi" w:cstheme="minorHAnsi"/>
          <w:u w:val="single"/>
        </w:rPr>
        <w:t>, thereby reinscribing the norm and allowing trans* oppression to persist</w:t>
      </w:r>
      <w:r w:rsidRPr="008143BB">
        <w:rPr>
          <w:rFonts w:asciiTheme="minorHAnsi" w:hAnsiTheme="minorHAnsi" w:cstheme="minorHAnsi"/>
          <w:sz w:val="16"/>
        </w:rPr>
        <w:t xml:space="preserve">. For example, Kade talked about times when he would cycle in and out of openly resisting the gender binary discourse on campus. He talked about doing this by being out as trans* and suggested that at times being out was a tiring experience. During our second interview, he said, </w:t>
      </w:r>
      <w:proofErr w:type="gramStart"/>
      <w:r w:rsidRPr="008143BB">
        <w:rPr>
          <w:rFonts w:asciiTheme="minorHAnsi" w:hAnsiTheme="minorHAnsi" w:cstheme="minorHAnsi"/>
          <w:sz w:val="16"/>
        </w:rPr>
        <w:t>I cycle</w:t>
      </w:r>
      <w:proofErr w:type="gramEnd"/>
      <w:r w:rsidRPr="008143BB">
        <w:rPr>
          <w:rFonts w:asciiTheme="minorHAnsi" w:hAnsiTheme="minorHAnsi" w:cstheme="minorHAnsi"/>
          <w:sz w:val="16"/>
        </w:rPr>
        <w:t xml:space="preserve"> through periods in my life where I change the level of outness I have</w:t>
      </w:r>
      <w:proofErr w:type="gramStart"/>
      <w:r w:rsidRPr="008143BB">
        <w:rPr>
          <w:rFonts w:asciiTheme="minorHAnsi" w:hAnsiTheme="minorHAnsi" w:cstheme="minorHAnsi"/>
          <w:sz w:val="16"/>
        </w:rPr>
        <w:t>.</w:t>
      </w:r>
      <w:proofErr w:type="gramEnd"/>
      <w:r w:rsidRPr="008143BB">
        <w:rPr>
          <w:rFonts w:asciiTheme="minorHAnsi" w:hAnsiTheme="minorHAnsi" w:cstheme="minorHAnsi"/>
          <w:sz w:val="16"/>
        </w:rPr>
        <w:t xml:space="preserve"> Sometimes I’m like, “Yeah, I want to be super </w:t>
      </w:r>
      <w:proofErr w:type="gramStart"/>
      <w:r w:rsidRPr="008143BB">
        <w:rPr>
          <w:rFonts w:asciiTheme="minorHAnsi" w:hAnsiTheme="minorHAnsi" w:cstheme="minorHAnsi"/>
          <w:sz w:val="16"/>
        </w:rPr>
        <w:t>out, and</w:t>
      </w:r>
      <w:proofErr w:type="gramEnd"/>
      <w:r w:rsidRPr="008143BB">
        <w:rPr>
          <w:rFonts w:asciiTheme="minorHAnsi" w:hAnsiTheme="minorHAnsi" w:cstheme="minorHAnsi"/>
          <w:sz w:val="16"/>
        </w:rPr>
        <w:t xml:space="preserve"> be a voice for the [trans*] community or a part of the community [at CU],” and I think that’s </w:t>
      </w:r>
      <w:proofErr w:type="gramStart"/>
      <w:r w:rsidRPr="008143BB">
        <w:rPr>
          <w:rFonts w:asciiTheme="minorHAnsi" w:hAnsiTheme="minorHAnsi" w:cstheme="minorHAnsi"/>
          <w:sz w:val="16"/>
        </w:rPr>
        <w:t>really important</w:t>
      </w:r>
      <w:proofErr w:type="gramEnd"/>
      <w:r w:rsidRPr="008143BB">
        <w:rPr>
          <w:rFonts w:asciiTheme="minorHAnsi" w:hAnsiTheme="minorHAnsi" w:cstheme="minorHAnsi"/>
          <w:sz w:val="16"/>
        </w:rPr>
        <w:t xml:space="preserve">. And then I have some bad experiences, or it just gets to be too much, [and I get] tired of being a spokesperson. Kade made choices about when to bring up gender, which he did by disclosing his trans* identity in public settings on campus such as classrooms. His decision-making was largely influenced by what would allow him to practice resilience; if he felt he could be out </w:t>
      </w:r>
      <w:proofErr w:type="gramStart"/>
      <w:r w:rsidRPr="008143BB">
        <w:rPr>
          <w:rFonts w:asciiTheme="minorHAnsi" w:hAnsiTheme="minorHAnsi" w:cstheme="minorHAnsi"/>
          <w:sz w:val="16"/>
        </w:rPr>
        <w:t>in a given</w:t>
      </w:r>
      <w:proofErr w:type="gramEnd"/>
      <w:r w:rsidRPr="008143BB">
        <w:rPr>
          <w:rFonts w:asciiTheme="minorHAnsi" w:hAnsiTheme="minorHAnsi" w:cstheme="minorHAnsi"/>
          <w:sz w:val="16"/>
        </w:rPr>
        <w:t xml:space="preserve"> situation, and that by being out he would be able to successfully resist gender binary discourse or compulsory </w:t>
      </w:r>
      <w:proofErr w:type="spellStart"/>
      <w:r w:rsidRPr="008143BB">
        <w:rPr>
          <w:rFonts w:asciiTheme="minorHAnsi" w:hAnsiTheme="minorHAnsi" w:cstheme="minorHAnsi"/>
          <w:sz w:val="16"/>
        </w:rPr>
        <w:t>heterogenderism</w:t>
      </w:r>
      <w:proofErr w:type="spellEnd"/>
      <w:r w:rsidRPr="008143BB">
        <w:rPr>
          <w:rFonts w:asciiTheme="minorHAnsi" w:hAnsiTheme="minorHAnsi" w:cstheme="minorHAnsi"/>
          <w:sz w:val="16"/>
        </w:rPr>
        <w:t xml:space="preserve">, he would disclose his trans* identity. However, being out and, in his words, “being a spokesperson” for the trans* community got to be tiring. At these times, Kade retreated and did not come out as trans*. Not bringing up gender in these situations was itself a practice of resilience for Kade, allowing him to navigate campus successfully. However, it also meant that Kade was complicit in the persistence of gender binary discourse and compulsory </w:t>
      </w:r>
      <w:proofErr w:type="spellStart"/>
      <w:r w:rsidRPr="008143BB">
        <w:rPr>
          <w:rFonts w:asciiTheme="minorHAnsi" w:hAnsiTheme="minorHAnsi" w:cstheme="minorHAnsi"/>
          <w:sz w:val="16"/>
        </w:rPr>
        <w:t>heterogenderism</w:t>
      </w:r>
      <w:proofErr w:type="spellEnd"/>
      <w:r w:rsidRPr="008143BB">
        <w:rPr>
          <w:rFonts w:asciiTheme="minorHAnsi" w:hAnsiTheme="minorHAnsi" w:cstheme="minorHAnsi"/>
          <w:sz w:val="16"/>
        </w:rPr>
        <w:t xml:space="preserve">. Some might say that my implying that the study participants were complicit in the discourses and overarching systems of inequity that allowed trans* oppression to persist at CU is unfair, that suggesting that trans* participants helped to further the systemic oppression that harmed them is somehow saying they are the makers of their own negative destiny. However, it bears repeating that Foucault (1976/1990, 1975/1995) discussed one’s inescapability from the institutions that turned all citizens into docile bodies. Therefore, it is less a matter of fairness and more a matter of reality that everyone complies with and resists the cultural norms that regulate life chances (Spade, 2015). These participants were no different, and we all— </w:t>
      </w:r>
      <w:proofErr w:type="gramStart"/>
      <w:r w:rsidRPr="008143BB">
        <w:rPr>
          <w:rFonts w:asciiTheme="minorHAnsi" w:hAnsiTheme="minorHAnsi" w:cstheme="minorHAnsi"/>
          <w:sz w:val="16"/>
        </w:rPr>
        <w:t>myself</w:t>
      </w:r>
      <w:proofErr w:type="gramEnd"/>
      <w:r w:rsidRPr="008143BB">
        <w:rPr>
          <w:rFonts w:asciiTheme="minorHAnsi" w:hAnsiTheme="minorHAnsi" w:cstheme="minorHAnsi"/>
          <w:sz w:val="16"/>
        </w:rPr>
        <w:t xml:space="preserve"> included—resist and comply with gender binary discourse and compulsory heterogender ism present in educational contexts. </w:t>
      </w:r>
    </w:p>
    <w:p w14:paraId="2F852D0C" w14:textId="77777777" w:rsidR="00217E38" w:rsidRPr="008143BB" w:rsidRDefault="00217E38" w:rsidP="00217E38">
      <w:pPr>
        <w:rPr>
          <w:rStyle w:val="StyleUnderline"/>
          <w:rFonts w:asciiTheme="minorHAnsi" w:hAnsiTheme="minorHAnsi" w:cstheme="minorHAnsi"/>
        </w:rPr>
      </w:pPr>
    </w:p>
    <w:p w14:paraId="231E039F" w14:textId="77777777" w:rsidR="00217E38" w:rsidRPr="008143BB" w:rsidRDefault="00217E38" w:rsidP="00217E38">
      <w:pPr>
        <w:pStyle w:val="Heading4"/>
        <w:rPr>
          <w:rFonts w:asciiTheme="minorHAnsi" w:hAnsiTheme="minorHAnsi" w:cstheme="minorHAnsi"/>
          <w:szCs w:val="26"/>
        </w:rPr>
      </w:pPr>
      <w:r w:rsidRPr="008143BB">
        <w:rPr>
          <w:rFonts w:asciiTheme="minorHAnsi" w:hAnsiTheme="minorHAnsi" w:cstheme="minorHAnsi"/>
        </w:rPr>
        <w:t>Trans bodies are constantly demanded to labor to display cultural legibility within stable notions of identity—to employ emotional and physical labor to perform gender within systems of biopolitical management</w:t>
      </w:r>
      <w:r w:rsidRPr="008143BB">
        <w:rPr>
          <w:rFonts w:asciiTheme="minorHAnsi" w:hAnsiTheme="minorHAnsi" w:cstheme="minorHAnsi"/>
          <w:szCs w:val="26"/>
        </w:rPr>
        <w:t>.</w:t>
      </w:r>
    </w:p>
    <w:p w14:paraId="517DB191" w14:textId="77777777" w:rsidR="00217E38" w:rsidRPr="008143BB" w:rsidRDefault="00217E38" w:rsidP="00217E38">
      <w:pPr>
        <w:rPr>
          <w:rFonts w:asciiTheme="minorHAnsi" w:hAnsiTheme="minorHAnsi" w:cstheme="minorHAnsi"/>
        </w:rPr>
      </w:pPr>
    </w:p>
    <w:p w14:paraId="5E11FA77" w14:textId="77777777" w:rsidR="00217E38" w:rsidRPr="006C20EA" w:rsidRDefault="00217E38" w:rsidP="00217E38">
      <w:pPr>
        <w:pStyle w:val="Heading4"/>
        <w:rPr>
          <w:rStyle w:val="StyleUnderline"/>
          <w:rFonts w:asciiTheme="minorHAnsi" w:hAnsiTheme="minorHAnsi" w:cstheme="minorHAnsi"/>
          <w:color w:val="4472C4" w:themeColor="accent1"/>
          <w:sz w:val="26"/>
          <w:szCs w:val="26"/>
        </w:rPr>
      </w:pPr>
      <w:r w:rsidRPr="006C20EA">
        <w:rPr>
          <w:rStyle w:val="StyleUnderline"/>
          <w:rFonts w:asciiTheme="minorHAnsi" w:hAnsiTheme="minorHAnsi" w:cstheme="minorHAnsi"/>
          <w:color w:val="4472C4" w:themeColor="accent1"/>
          <w:sz w:val="26"/>
          <w:szCs w:val="26"/>
        </w:rPr>
        <w:t xml:space="preserve">“Sometimes, I’m so emotionally exhausted from all of this, I just don’t want to say anything. It’s like, literally, if I say something, I’m </w:t>
      </w:r>
      <w:proofErr w:type="spellStart"/>
      <w:r w:rsidRPr="006C20EA">
        <w:rPr>
          <w:rStyle w:val="StyleUnderline"/>
          <w:rFonts w:asciiTheme="minorHAnsi" w:hAnsiTheme="minorHAnsi" w:cstheme="minorHAnsi"/>
          <w:color w:val="4472C4" w:themeColor="accent1"/>
          <w:sz w:val="26"/>
          <w:szCs w:val="26"/>
        </w:rPr>
        <w:t>gonna</w:t>
      </w:r>
      <w:proofErr w:type="spellEnd"/>
      <w:r w:rsidRPr="006C20EA">
        <w:rPr>
          <w:rStyle w:val="StyleUnderline"/>
          <w:rFonts w:asciiTheme="minorHAnsi" w:hAnsiTheme="minorHAnsi" w:cstheme="minorHAnsi"/>
          <w:color w:val="4472C4" w:themeColor="accent1"/>
          <w:sz w:val="26"/>
          <w:szCs w:val="26"/>
        </w:rPr>
        <w:t xml:space="preserve"> burst into tears.”</w:t>
      </w:r>
      <w:r w:rsidRPr="006C20EA">
        <w:rPr>
          <w:rStyle w:val="Style13ptBold"/>
          <w:rFonts w:asciiTheme="minorHAnsi" w:hAnsiTheme="minorHAnsi" w:cstheme="minorHAnsi"/>
          <w:b/>
          <w:color w:val="4472C4" w:themeColor="accent1"/>
          <w:szCs w:val="26"/>
          <w:vertAlign w:val="superscript"/>
        </w:rPr>
        <w:t>1</w:t>
      </w:r>
    </w:p>
    <w:p w14:paraId="72C28B8F" w14:textId="77777777" w:rsidR="00217E38" w:rsidRPr="008143BB" w:rsidRDefault="00217E38" w:rsidP="00217E38">
      <w:pPr>
        <w:rPr>
          <w:rStyle w:val="StyleUnderline"/>
          <w:rFonts w:asciiTheme="minorHAnsi" w:hAnsiTheme="minorHAnsi" w:cstheme="minorHAnsi"/>
        </w:rPr>
      </w:pPr>
    </w:p>
    <w:p w14:paraId="2C70CF1B" w14:textId="4637B062" w:rsidR="00217E38" w:rsidRPr="008143BB" w:rsidRDefault="00217E38" w:rsidP="00217E38">
      <w:pPr>
        <w:pStyle w:val="Heading4"/>
        <w:rPr>
          <w:rStyle w:val="StyleUnderline"/>
          <w:rFonts w:asciiTheme="minorHAnsi" w:hAnsiTheme="minorHAnsi" w:cstheme="minorHAnsi"/>
          <w:color w:val="4472C4" w:themeColor="accent1"/>
        </w:rPr>
      </w:pPr>
      <w:r w:rsidRPr="008143BB">
        <w:rPr>
          <w:rFonts w:asciiTheme="minorHAnsi" w:hAnsiTheme="minorHAnsi" w:cstheme="minorHAnsi"/>
          <w:color w:val="4472C4" w:themeColor="accent1"/>
          <w:u w:val="single"/>
        </w:rPr>
        <w:t>“And I don’t know how well I would be able to straddle that tension. And I wouldn’t want to have to sacrifice one part of myself for another</w:t>
      </w:r>
      <w:r>
        <w:rPr>
          <w:rFonts w:asciiTheme="minorHAnsi" w:hAnsiTheme="minorHAnsi" w:cstheme="minorHAnsi"/>
          <w:color w:val="4472C4" w:themeColor="accent1"/>
          <w:u w:val="single"/>
        </w:rPr>
        <w:t xml:space="preserve">” </w:t>
      </w:r>
      <w:r w:rsidRPr="008143BB">
        <w:rPr>
          <w:rStyle w:val="Style13ptBold"/>
          <w:rFonts w:asciiTheme="minorHAnsi" w:hAnsiTheme="minorHAnsi" w:cstheme="minorHAnsi"/>
          <w:b/>
          <w:color w:val="4472C4" w:themeColor="accent1"/>
          <w:vertAlign w:val="superscript"/>
        </w:rPr>
        <w:t>2</w:t>
      </w:r>
    </w:p>
    <w:p w14:paraId="7EC616B2" w14:textId="77777777" w:rsidR="00217E38" w:rsidRPr="008143BB" w:rsidRDefault="00217E38" w:rsidP="00217E38">
      <w:pPr>
        <w:rPr>
          <w:rFonts w:asciiTheme="minorHAnsi" w:hAnsiTheme="minorHAnsi" w:cstheme="minorHAnsi"/>
        </w:rPr>
      </w:pPr>
    </w:p>
    <w:p w14:paraId="1061AD58" w14:textId="77777777" w:rsidR="00217E38" w:rsidRPr="008143BB" w:rsidRDefault="00217E38" w:rsidP="00217E38">
      <w:pPr>
        <w:pStyle w:val="Heading4"/>
        <w:rPr>
          <w:rFonts w:asciiTheme="minorHAnsi" w:hAnsiTheme="minorHAnsi" w:cstheme="minorHAnsi"/>
          <w:color w:val="4472C4" w:themeColor="accent1"/>
        </w:rPr>
      </w:pPr>
      <w:r w:rsidRPr="008143BB">
        <w:rPr>
          <w:rFonts w:asciiTheme="minorHAnsi" w:hAnsiTheme="minorHAnsi" w:cstheme="minorHAnsi"/>
          <w:color w:val="4472C4" w:themeColor="accent1"/>
        </w:rPr>
        <w:t>It’s going back into the closet, putting on that dress even though it feels like shit, getting misgendered and staying quiet because I’m too tired to correct them, recoiling back into the binary.</w:t>
      </w:r>
    </w:p>
    <w:p w14:paraId="1F6358A1" w14:textId="77777777" w:rsidR="00217E38" w:rsidRPr="008143BB" w:rsidRDefault="00217E38" w:rsidP="00217E38">
      <w:pPr>
        <w:rPr>
          <w:rFonts w:asciiTheme="minorHAnsi" w:hAnsiTheme="minorHAnsi" w:cstheme="minorHAnsi"/>
        </w:rPr>
      </w:pPr>
    </w:p>
    <w:p w14:paraId="414BE31E" w14:textId="77777777" w:rsidR="00217E38" w:rsidRPr="008143BB" w:rsidRDefault="00217E38" w:rsidP="00217E38">
      <w:pPr>
        <w:pStyle w:val="Heading4"/>
        <w:rPr>
          <w:rStyle w:val="StyleUnderline"/>
          <w:rFonts w:asciiTheme="minorHAnsi" w:hAnsiTheme="minorHAnsi" w:cstheme="minorHAnsi"/>
          <w:color w:val="4472C4" w:themeColor="accent1"/>
        </w:rPr>
      </w:pPr>
      <w:r w:rsidRPr="008143BB">
        <w:rPr>
          <w:rFonts w:asciiTheme="minorHAnsi" w:hAnsiTheme="minorHAnsi" w:cstheme="minorHAnsi"/>
          <w:color w:val="4472C4" w:themeColor="accent1"/>
        </w:rPr>
        <w:t xml:space="preserve">I’m sick to </w:t>
      </w:r>
      <w:r w:rsidRPr="008143BB">
        <w:rPr>
          <w:rFonts w:asciiTheme="minorHAnsi" w:hAnsiTheme="minorHAnsi" w:cstheme="minorHAnsi"/>
          <w:color w:val="4472C4" w:themeColor="accent1"/>
          <w:u w:val="single"/>
        </w:rPr>
        <w:t>death</w:t>
      </w:r>
      <w:r w:rsidRPr="008143BB">
        <w:rPr>
          <w:rFonts w:asciiTheme="minorHAnsi" w:hAnsiTheme="minorHAnsi" w:cstheme="minorHAnsi"/>
          <w:color w:val="4472C4" w:themeColor="accent1"/>
        </w:rPr>
        <w:t xml:space="preserve"> of gender labor.</w:t>
      </w:r>
    </w:p>
    <w:p w14:paraId="1754CC72" w14:textId="77777777" w:rsidR="00217E38" w:rsidRPr="008143BB" w:rsidRDefault="00217E38" w:rsidP="00217E38">
      <w:pPr>
        <w:rPr>
          <w:rFonts w:asciiTheme="minorHAnsi" w:hAnsiTheme="minorHAnsi" w:cstheme="minorHAnsi"/>
          <w:u w:val="single"/>
        </w:rPr>
      </w:pPr>
    </w:p>
    <w:p w14:paraId="2B33DD06" w14:textId="77777777" w:rsidR="00217E38" w:rsidRPr="008143BB" w:rsidRDefault="00217E38" w:rsidP="00217E38">
      <w:pPr>
        <w:pStyle w:val="Heading4"/>
        <w:rPr>
          <w:rFonts w:asciiTheme="minorHAnsi" w:eastAsiaTheme="minorHAnsi" w:hAnsiTheme="minorHAnsi" w:cstheme="minorHAnsi"/>
        </w:rPr>
      </w:pPr>
      <w:r w:rsidRPr="008143BB">
        <w:rPr>
          <w:rFonts w:asciiTheme="minorHAnsi" w:hAnsiTheme="minorHAnsi" w:cstheme="minorHAnsi"/>
        </w:rPr>
        <w:t xml:space="preserve">Labor is </w:t>
      </w:r>
      <w:r w:rsidRPr="008143BB">
        <w:rPr>
          <w:rFonts w:asciiTheme="minorHAnsi" w:hAnsiTheme="minorHAnsi" w:cstheme="minorHAnsi"/>
          <w:u w:val="single"/>
        </w:rPr>
        <w:t>contro</w:t>
      </w:r>
      <w:r w:rsidRPr="008143BB">
        <w:rPr>
          <w:rFonts w:asciiTheme="minorHAnsi" w:hAnsiTheme="minorHAnsi" w:cstheme="minorHAnsi"/>
        </w:rPr>
        <w:t xml:space="preserve">l—Cisnormativity forces trans people to labor for and endure violence within spaces never built for them. Trans bodies occupy sites of </w:t>
      </w:r>
      <w:r w:rsidRPr="008143BB">
        <w:rPr>
          <w:rFonts w:asciiTheme="minorHAnsi" w:hAnsiTheme="minorHAnsi" w:cstheme="minorHAnsi"/>
          <w:u w:val="single"/>
        </w:rPr>
        <w:t xml:space="preserve">biopolitical management and </w:t>
      </w:r>
      <w:proofErr w:type="spellStart"/>
      <w:r w:rsidRPr="008143BB">
        <w:rPr>
          <w:rFonts w:asciiTheme="minorHAnsi" w:hAnsiTheme="minorHAnsi" w:cstheme="minorHAnsi"/>
          <w:u w:val="single"/>
        </w:rPr>
        <w:t>necroviolence</w:t>
      </w:r>
      <w:proofErr w:type="spellEnd"/>
      <w:r w:rsidRPr="008143BB">
        <w:rPr>
          <w:rFonts w:asciiTheme="minorHAnsi" w:hAnsiTheme="minorHAnsi" w:cstheme="minorHAnsi"/>
        </w:rPr>
        <w:t xml:space="preserve">—bureaucratic, medical, and moral intervention by the State are avenues through which the State defines which lives are intelligible, livable, or legitimate and which are disposable and killable. This becomes articulated through the ways in which dead trans people are both linguistically and corporeally subject to violence and mutilation. </w:t>
      </w:r>
    </w:p>
    <w:p w14:paraId="7FB2FE13" w14:textId="77777777" w:rsidR="00217E38" w:rsidRPr="008143BB" w:rsidRDefault="00217E38" w:rsidP="00217E38">
      <w:pPr>
        <w:rPr>
          <w:rFonts w:asciiTheme="minorHAnsi" w:hAnsiTheme="minorHAnsi" w:cstheme="minorHAnsi"/>
        </w:rPr>
      </w:pPr>
      <w:r w:rsidRPr="008143BB">
        <w:rPr>
          <w:rStyle w:val="Style13ptBold"/>
          <w:rFonts w:asciiTheme="minorHAnsi" w:hAnsiTheme="minorHAnsi" w:cstheme="minorHAnsi"/>
        </w:rPr>
        <w:t>Stewart and Delgado 23</w:t>
      </w:r>
      <w:r w:rsidRPr="008143BB">
        <w:rPr>
          <w:rFonts w:asciiTheme="minorHAnsi" w:hAnsiTheme="minorHAnsi" w:cstheme="minorHAnsi"/>
        </w:rPr>
        <w:t xml:space="preserve"> (Kinsey B. Stewart and Thomas A. Delgado, 2023. </w:t>
      </w:r>
      <w:proofErr w:type="spellStart"/>
      <w:r w:rsidRPr="008143BB">
        <w:rPr>
          <w:rFonts w:asciiTheme="minorHAnsi" w:hAnsiTheme="minorHAnsi" w:cstheme="minorHAnsi"/>
        </w:rPr>
        <w:t>Necropolitics</w:t>
      </w:r>
      <w:proofErr w:type="spellEnd"/>
      <w:r w:rsidRPr="008143BB">
        <w:rPr>
          <w:rFonts w:asciiTheme="minorHAnsi" w:hAnsiTheme="minorHAnsi" w:cstheme="minorHAnsi"/>
        </w:rPr>
        <w:t xml:space="preserve"> and Trans Identities: Language Use as Structural Violence. Humans 2023, 3, 106–125. https:// doi.org/10.3390/humans3020010) </w:t>
      </w:r>
      <w:proofErr w:type="spellStart"/>
      <w:r w:rsidRPr="008143BB">
        <w:rPr>
          <w:rFonts w:asciiTheme="minorHAnsi" w:hAnsiTheme="minorHAnsi" w:cstheme="minorHAnsi"/>
        </w:rPr>
        <w:t>taryn</w:t>
      </w:r>
      <w:proofErr w:type="spellEnd"/>
    </w:p>
    <w:p w14:paraId="10CA295F" w14:textId="77777777" w:rsidR="00217E38" w:rsidRPr="008143BB" w:rsidRDefault="00217E38" w:rsidP="00217E38">
      <w:pPr>
        <w:rPr>
          <w:rFonts w:asciiTheme="minorHAnsi" w:hAnsiTheme="minorHAnsi" w:cstheme="minorHAnsi"/>
          <w:u w:val="single"/>
        </w:rPr>
      </w:pPr>
      <w:r w:rsidRPr="008143BB">
        <w:rPr>
          <w:rFonts w:asciiTheme="minorHAnsi" w:hAnsiTheme="minorHAnsi" w:cstheme="minorHAnsi"/>
          <w:sz w:val="16"/>
        </w:rPr>
        <w:t xml:space="preserve">To understand how </w:t>
      </w:r>
      <w:r w:rsidRPr="008143BB">
        <w:rPr>
          <w:rFonts w:asciiTheme="minorHAnsi" w:hAnsiTheme="minorHAnsi" w:cstheme="minorHAnsi"/>
          <w:highlight w:val="green"/>
          <w:u w:val="single"/>
        </w:rPr>
        <w:t>language</w:t>
      </w:r>
      <w:r w:rsidRPr="008143BB">
        <w:rPr>
          <w:rFonts w:asciiTheme="minorHAnsi" w:hAnsiTheme="minorHAnsi" w:cstheme="minorHAnsi"/>
          <w:u w:val="single"/>
        </w:rPr>
        <w:t xml:space="preserve"> use can become </w:t>
      </w:r>
      <w:r w:rsidRPr="008143BB">
        <w:rPr>
          <w:rFonts w:asciiTheme="minorHAnsi" w:hAnsiTheme="minorHAnsi" w:cstheme="minorHAnsi"/>
          <w:highlight w:val="green"/>
          <w:u w:val="single"/>
        </w:rPr>
        <w:t>a manifestation of structural violence</w:t>
      </w:r>
      <w:r w:rsidRPr="008143BB">
        <w:rPr>
          <w:rFonts w:asciiTheme="minorHAnsi" w:hAnsiTheme="minorHAnsi" w:cstheme="minorHAnsi"/>
          <w:sz w:val="16"/>
        </w:rPr>
        <w:t xml:space="preserve">, the relationship between the individual and the State must first be explored. While structural violence was first introduced by Galtung [4] and then operationalized within anthropology by Farmer [5], </w:t>
      </w:r>
      <w:r w:rsidRPr="008143BB">
        <w:rPr>
          <w:rFonts w:asciiTheme="minorHAnsi" w:hAnsiTheme="minorHAnsi" w:cstheme="minorHAnsi"/>
          <w:u w:val="single"/>
        </w:rPr>
        <w:t xml:space="preserve">the interaction between people and power is best elucidated through the theories of biopower, </w:t>
      </w:r>
      <w:proofErr w:type="spellStart"/>
      <w:r w:rsidRPr="008143BB">
        <w:rPr>
          <w:rFonts w:asciiTheme="minorHAnsi" w:hAnsiTheme="minorHAnsi" w:cstheme="minorHAnsi"/>
          <w:u w:val="single"/>
        </w:rPr>
        <w:t>necropolitics</w:t>
      </w:r>
      <w:proofErr w:type="spellEnd"/>
      <w:r w:rsidRPr="008143BB">
        <w:rPr>
          <w:rFonts w:asciiTheme="minorHAnsi" w:hAnsiTheme="minorHAnsi" w:cstheme="minorHAnsi"/>
          <w:u w:val="single"/>
        </w:rPr>
        <w:t xml:space="preserve">, and </w:t>
      </w:r>
      <w:proofErr w:type="spellStart"/>
      <w:r w:rsidRPr="008143BB">
        <w:rPr>
          <w:rFonts w:asciiTheme="minorHAnsi" w:hAnsiTheme="minorHAnsi" w:cstheme="minorHAnsi"/>
          <w:u w:val="single"/>
        </w:rPr>
        <w:t>necroviolence</w:t>
      </w:r>
      <w:proofErr w:type="spellEnd"/>
      <w:r w:rsidRPr="008143BB">
        <w:rPr>
          <w:rFonts w:asciiTheme="minorHAnsi" w:hAnsiTheme="minorHAnsi" w:cstheme="minorHAnsi"/>
          <w:u w:val="single"/>
        </w:rPr>
        <w:t>. Biopower—the mechanism by which the State exercises its authority to either “take life or let live” or “make live and let die”—is a central component of the sovereign’s exercise of authority as conceived by Foucault</w:t>
      </w:r>
      <w:r w:rsidRPr="008143BB">
        <w:rPr>
          <w:rFonts w:asciiTheme="minorHAnsi" w:hAnsiTheme="minorHAnsi" w:cstheme="minorHAnsi"/>
          <w:sz w:val="16"/>
        </w:rPr>
        <w:t xml:space="preserve"> [6] (p. 241). </w:t>
      </w:r>
      <w:r w:rsidRPr="008143BB">
        <w:rPr>
          <w:rFonts w:asciiTheme="minorHAnsi" w:hAnsiTheme="minorHAnsi" w:cstheme="minorHAnsi"/>
          <w:highlight w:val="green"/>
          <w:u w:val="single"/>
        </w:rPr>
        <w:t>Life and living are provisions granted by the State to the individual so long as the State maintains its decision not to kill;</w:t>
      </w:r>
      <w:r w:rsidRPr="008143BB">
        <w:rPr>
          <w:rFonts w:asciiTheme="minorHAnsi" w:hAnsiTheme="minorHAnsi" w:cstheme="minorHAnsi"/>
          <w:u w:val="single"/>
        </w:rPr>
        <w:t xml:space="preserve"> however, this alone fails to describe the extent of power the State has in contemporary and globalized societies</w:t>
      </w:r>
      <w:r w:rsidRPr="008143BB">
        <w:rPr>
          <w:rFonts w:asciiTheme="minorHAnsi" w:hAnsiTheme="minorHAnsi" w:cstheme="minorHAnsi"/>
          <w:highlight w:val="green"/>
          <w:u w:val="single"/>
        </w:rPr>
        <w:t>. The bodies of subjects must be</w:t>
      </w:r>
      <w:r w:rsidRPr="008143BB">
        <w:rPr>
          <w:rFonts w:asciiTheme="minorHAnsi" w:hAnsiTheme="minorHAnsi" w:cstheme="minorHAnsi"/>
          <w:u w:val="single"/>
        </w:rPr>
        <w:t xml:space="preserve">—and have been—systemized and </w:t>
      </w:r>
      <w:r w:rsidRPr="008143BB">
        <w:rPr>
          <w:rFonts w:asciiTheme="minorHAnsi" w:hAnsiTheme="minorHAnsi" w:cstheme="minorHAnsi"/>
          <w:highlight w:val="green"/>
          <w:u w:val="single"/>
        </w:rPr>
        <w:t>structured in an efficient manner suitable for State control.</w:t>
      </w:r>
      <w:r w:rsidRPr="008143BB">
        <w:rPr>
          <w:rFonts w:asciiTheme="minorHAnsi" w:hAnsiTheme="minorHAnsi" w:cstheme="minorHAnsi"/>
          <w:u w:val="single"/>
        </w:rPr>
        <w:t xml:space="preserve"> In this more contemporary framework of society—one that has been organized, structured, and “deducted”—</w:t>
      </w:r>
      <w:r w:rsidRPr="008143BB">
        <w:rPr>
          <w:rFonts w:asciiTheme="minorHAnsi" w:hAnsiTheme="minorHAnsi" w:cstheme="minorHAnsi"/>
          <w:highlight w:val="green"/>
          <w:u w:val="single"/>
        </w:rPr>
        <w:t>the State’s power “fosters life or disallows it to the point of death</w:t>
      </w:r>
      <w:r w:rsidRPr="008143BB">
        <w:rPr>
          <w:rFonts w:asciiTheme="minorHAnsi" w:hAnsiTheme="minorHAnsi" w:cstheme="minorHAnsi"/>
          <w:u w:val="single"/>
        </w:rPr>
        <w:t>”</w:t>
      </w:r>
      <w:r w:rsidRPr="008143BB">
        <w:rPr>
          <w:rFonts w:asciiTheme="minorHAnsi" w:hAnsiTheme="minorHAnsi" w:cstheme="minorHAnsi"/>
          <w:sz w:val="16"/>
        </w:rPr>
        <w:t xml:space="preserve"> [7] (p. 261). </w:t>
      </w:r>
      <w:r w:rsidRPr="008143BB">
        <w:rPr>
          <w:rFonts w:asciiTheme="minorHAnsi" w:hAnsiTheme="minorHAnsi" w:cstheme="minorHAnsi"/>
          <w:highlight w:val="green"/>
          <w:u w:val="single"/>
        </w:rPr>
        <w:t>It is this act of disallowing life</w:t>
      </w:r>
      <w:r w:rsidRPr="008143BB">
        <w:rPr>
          <w:rFonts w:asciiTheme="minorHAnsi" w:hAnsiTheme="minorHAnsi" w:cstheme="minorHAnsi"/>
          <w:u w:val="single"/>
        </w:rPr>
        <w:t>—which can be equated to a disallowance of identity—</w:t>
      </w:r>
      <w:r w:rsidRPr="008143BB">
        <w:rPr>
          <w:rFonts w:asciiTheme="minorHAnsi" w:hAnsiTheme="minorHAnsi" w:cstheme="minorHAnsi"/>
          <w:highlight w:val="green"/>
          <w:u w:val="single"/>
        </w:rPr>
        <w:t>that manifests itself in violent death practices. Through the</w:t>
      </w:r>
      <w:r w:rsidRPr="008143BB">
        <w:rPr>
          <w:rFonts w:asciiTheme="minorHAnsi" w:hAnsiTheme="minorHAnsi" w:cstheme="minorHAnsi"/>
          <w:u w:val="single"/>
        </w:rPr>
        <w:t xml:space="preserve"> structuring of society and the </w:t>
      </w:r>
      <w:r w:rsidRPr="008143BB">
        <w:rPr>
          <w:rFonts w:asciiTheme="minorHAnsi" w:hAnsiTheme="minorHAnsi" w:cstheme="minorHAnsi"/>
          <w:highlight w:val="green"/>
          <w:u w:val="single"/>
        </w:rPr>
        <w:t>continual Othering of people,</w:t>
      </w:r>
      <w:r w:rsidRPr="008143BB">
        <w:rPr>
          <w:rFonts w:asciiTheme="minorHAnsi" w:hAnsiTheme="minorHAnsi" w:cstheme="minorHAnsi"/>
          <w:u w:val="single"/>
        </w:rPr>
        <w:t xml:space="preserve"> the status quo is maintained and </w:t>
      </w:r>
      <w:r w:rsidRPr="008143BB">
        <w:rPr>
          <w:rFonts w:asciiTheme="minorHAnsi" w:hAnsiTheme="minorHAnsi" w:cstheme="minorHAnsi"/>
          <w:highlight w:val="green"/>
          <w:u w:val="single"/>
        </w:rPr>
        <w:t>exclusion becomes the norm</w:t>
      </w:r>
      <w:r w:rsidRPr="008143BB">
        <w:rPr>
          <w:rFonts w:asciiTheme="minorHAnsi" w:hAnsiTheme="minorHAnsi" w:cstheme="minorHAnsi"/>
          <w:sz w:val="16"/>
        </w:rPr>
        <w:t>. In this way</w:t>
      </w:r>
      <w:r w:rsidRPr="008143BB">
        <w:rPr>
          <w:rFonts w:asciiTheme="minorHAnsi" w:hAnsiTheme="minorHAnsi" w:cstheme="minorHAnsi"/>
          <w:u w:val="single"/>
        </w:rPr>
        <w:t xml:space="preserve">, </w:t>
      </w:r>
      <w:r w:rsidRPr="008143BB">
        <w:rPr>
          <w:rFonts w:asciiTheme="minorHAnsi" w:hAnsiTheme="minorHAnsi" w:cstheme="minorHAnsi"/>
          <w:highlight w:val="green"/>
          <w:u w:val="single"/>
        </w:rPr>
        <w:t>by disallowing TGD</w:t>
      </w:r>
      <w:r w:rsidRPr="008143BB">
        <w:rPr>
          <w:rFonts w:asciiTheme="minorHAnsi" w:hAnsiTheme="minorHAnsi" w:cstheme="minorHAnsi"/>
          <w:sz w:val="16"/>
        </w:rPr>
        <w:t xml:space="preserve"> and other queer </w:t>
      </w:r>
      <w:r w:rsidRPr="008143BB">
        <w:rPr>
          <w:rFonts w:asciiTheme="minorHAnsi" w:hAnsiTheme="minorHAnsi" w:cstheme="minorHAnsi"/>
          <w:highlight w:val="green"/>
          <w:u w:val="single"/>
        </w:rPr>
        <w:t xml:space="preserve">identities, the State upholds hetero and </w:t>
      </w:r>
      <w:proofErr w:type="spellStart"/>
      <w:r w:rsidRPr="008143BB">
        <w:rPr>
          <w:rFonts w:asciiTheme="minorHAnsi" w:hAnsiTheme="minorHAnsi" w:cstheme="minorHAnsi"/>
          <w:highlight w:val="green"/>
          <w:u w:val="single"/>
        </w:rPr>
        <w:t>cisnormative</w:t>
      </w:r>
      <w:proofErr w:type="spellEnd"/>
      <w:r w:rsidRPr="008143BB">
        <w:rPr>
          <w:rFonts w:asciiTheme="minorHAnsi" w:hAnsiTheme="minorHAnsi" w:cstheme="minorHAnsi"/>
          <w:u w:val="single"/>
        </w:rPr>
        <w:t xml:space="preserve"> sex and </w:t>
      </w:r>
      <w:r w:rsidRPr="008143BB">
        <w:rPr>
          <w:rFonts w:asciiTheme="minorHAnsi" w:hAnsiTheme="minorHAnsi" w:cstheme="minorHAnsi"/>
          <w:highlight w:val="green"/>
          <w:u w:val="single"/>
        </w:rPr>
        <w:t>gender binaries</w:t>
      </w:r>
      <w:r w:rsidRPr="008143BB">
        <w:rPr>
          <w:rFonts w:asciiTheme="minorHAnsi" w:hAnsiTheme="minorHAnsi" w:cstheme="minorHAnsi"/>
          <w:sz w:val="16"/>
        </w:rPr>
        <w:t>. As a result</w:t>
      </w:r>
      <w:r w:rsidRPr="00D049CC">
        <w:rPr>
          <w:rFonts w:asciiTheme="minorHAnsi" w:hAnsiTheme="minorHAnsi" w:cstheme="minorHAnsi"/>
          <w:sz w:val="16"/>
        </w:rPr>
        <w:t xml:space="preserve">, </w:t>
      </w:r>
      <w:r w:rsidRPr="008143BB">
        <w:rPr>
          <w:rFonts w:asciiTheme="minorHAnsi" w:hAnsiTheme="minorHAnsi" w:cstheme="minorHAnsi"/>
          <w:highlight w:val="green"/>
          <w:u w:val="single"/>
        </w:rPr>
        <w:t>TGD existence is continuously threatened by the State’s maintained (bio)power to strip the individual of their identity, a power that extends through life and into death</w:t>
      </w:r>
      <w:r w:rsidRPr="008143BB">
        <w:rPr>
          <w:rFonts w:asciiTheme="minorHAnsi" w:hAnsiTheme="minorHAnsi" w:cstheme="minorHAnsi"/>
          <w:sz w:val="16"/>
        </w:rPr>
        <w:t xml:space="preserve">. As will be shown in the case of Christopher Lee (Section 3.3), this power even circumvents the State’s own established legal procedures for recognizing changes to a person’s officially recorded name and sex. Expanding from Foucault, Mbembe shows how this biopower is further operationalized within State and legal structures. </w:t>
      </w:r>
      <w:r w:rsidRPr="008143BB">
        <w:rPr>
          <w:rFonts w:asciiTheme="minorHAnsi" w:hAnsiTheme="minorHAnsi" w:cstheme="minorHAnsi"/>
          <w:highlight w:val="green"/>
          <w:u w:val="single"/>
        </w:rPr>
        <w:t xml:space="preserve">The State’s necropolitical power to “subject life to the power of death” is premised on its ability to define the disposability of </w:t>
      </w:r>
      <w:proofErr w:type="gramStart"/>
      <w:r w:rsidRPr="008143BB">
        <w:rPr>
          <w:rFonts w:asciiTheme="minorHAnsi" w:hAnsiTheme="minorHAnsi" w:cstheme="minorHAnsi"/>
          <w:highlight w:val="green"/>
          <w:u w:val="single"/>
        </w:rPr>
        <w:t>particular lives</w:t>
      </w:r>
      <w:r w:rsidRPr="008143BB">
        <w:rPr>
          <w:rFonts w:asciiTheme="minorHAnsi" w:hAnsiTheme="minorHAnsi" w:cstheme="minorHAnsi"/>
          <w:sz w:val="16"/>
        </w:rPr>
        <w:t xml:space="preserve"> [8]</w:t>
      </w:r>
      <w:proofErr w:type="gramEnd"/>
      <w:r w:rsidRPr="008143BB">
        <w:rPr>
          <w:rFonts w:asciiTheme="minorHAnsi" w:hAnsiTheme="minorHAnsi" w:cstheme="minorHAnsi"/>
          <w:sz w:val="16"/>
        </w:rPr>
        <w:t xml:space="preserve"> (p. 39). </w:t>
      </w:r>
      <w:r w:rsidRPr="008143BB">
        <w:rPr>
          <w:rFonts w:asciiTheme="minorHAnsi" w:hAnsiTheme="minorHAnsi" w:cstheme="minorHAnsi"/>
          <w:highlight w:val="green"/>
          <w:u w:val="single"/>
        </w:rPr>
        <w:t xml:space="preserve">The State </w:t>
      </w:r>
      <w:proofErr w:type="gramStart"/>
      <w:r w:rsidRPr="008143BB">
        <w:rPr>
          <w:rFonts w:asciiTheme="minorHAnsi" w:hAnsiTheme="minorHAnsi" w:cstheme="minorHAnsi"/>
          <w:highlight w:val="green"/>
          <w:u w:val="single"/>
        </w:rPr>
        <w:t>is able to</w:t>
      </w:r>
      <w:proofErr w:type="gramEnd"/>
      <w:r w:rsidRPr="008143BB">
        <w:rPr>
          <w:rFonts w:asciiTheme="minorHAnsi" w:hAnsiTheme="minorHAnsi" w:cstheme="minorHAnsi"/>
          <w:highlight w:val="green"/>
          <w:u w:val="single"/>
        </w:rPr>
        <w:t xml:space="preserve"> do this by “waging war” against its perceived enemies</w:t>
      </w:r>
      <w:r w:rsidRPr="008143BB">
        <w:rPr>
          <w:rFonts w:asciiTheme="minorHAnsi" w:hAnsiTheme="minorHAnsi" w:cstheme="minorHAnsi"/>
          <w:u w:val="single"/>
        </w:rPr>
        <w:t xml:space="preserve"> (the “Other”)</w:t>
      </w:r>
      <w:r w:rsidRPr="008143BB">
        <w:rPr>
          <w:rFonts w:asciiTheme="minorHAnsi" w:hAnsiTheme="minorHAnsi" w:cstheme="minorHAnsi"/>
          <w:sz w:val="16"/>
        </w:rPr>
        <w:t xml:space="preserve"> and suspending their legal (i.e., human) rights. While the United States serves as the focus for this paper, </w:t>
      </w:r>
      <w:r w:rsidRPr="008143BB">
        <w:rPr>
          <w:rFonts w:asciiTheme="minorHAnsi" w:hAnsiTheme="minorHAnsi" w:cstheme="minorHAnsi"/>
          <w:highlight w:val="green"/>
          <w:u w:val="single"/>
        </w:rPr>
        <w:t>the necropolitical management of the transgender body</w:t>
      </w:r>
      <w:r w:rsidRPr="008143BB">
        <w:rPr>
          <w:rFonts w:asciiTheme="minorHAnsi" w:hAnsiTheme="minorHAnsi" w:cstheme="minorHAnsi"/>
          <w:u w:val="single"/>
        </w:rPr>
        <w:t xml:space="preserve">—be it </w:t>
      </w:r>
      <w:r w:rsidRPr="008143BB">
        <w:rPr>
          <w:rFonts w:asciiTheme="minorHAnsi" w:hAnsiTheme="minorHAnsi" w:cstheme="minorHAnsi"/>
          <w:highlight w:val="green"/>
          <w:u w:val="single"/>
        </w:rPr>
        <w:t>through physical or bureaucratic violence—has been used to advance the interests of the State</w:t>
      </w:r>
      <w:r w:rsidRPr="008143BB">
        <w:rPr>
          <w:rFonts w:asciiTheme="minorHAnsi" w:hAnsiTheme="minorHAnsi" w:cstheme="minorHAnsi"/>
          <w:u w:val="single"/>
        </w:rPr>
        <w:t xml:space="preserve"> in nations the world over</w:t>
      </w:r>
      <w:r w:rsidRPr="008143BB">
        <w:rPr>
          <w:rFonts w:asciiTheme="minorHAnsi" w:hAnsiTheme="minorHAnsi" w:cstheme="minorHAnsi"/>
          <w:sz w:val="16"/>
        </w:rPr>
        <w:t xml:space="preserve"> [9–14]. </w:t>
      </w:r>
      <w:r w:rsidRPr="008143BB">
        <w:rPr>
          <w:rFonts w:asciiTheme="minorHAnsi" w:hAnsiTheme="minorHAnsi" w:cstheme="minorHAnsi"/>
          <w:u w:val="single"/>
        </w:rPr>
        <w:t>Importantly, the State’s ability to use the dead and the process of death to govern extends past the moment of death itself.</w:t>
      </w:r>
      <w:r w:rsidRPr="008143BB">
        <w:rPr>
          <w:rFonts w:asciiTheme="minorHAnsi" w:hAnsiTheme="minorHAnsi" w:cstheme="minorHAnsi"/>
          <w:sz w:val="16"/>
        </w:rPr>
        <w:t xml:space="preserve"> Verdery describes </w:t>
      </w:r>
      <w:r w:rsidRPr="008143BB">
        <w:rPr>
          <w:rFonts w:asciiTheme="minorHAnsi" w:hAnsiTheme="minorHAnsi" w:cstheme="minorHAnsi"/>
          <w:u w:val="single"/>
        </w:rPr>
        <w:t>the dead body as a political body whose highly symbolic nature can be molded to make meanings out of kinship, history, authority, national identity, and morality, as well as time and space itself</w:t>
      </w:r>
      <w:r w:rsidRPr="008143BB">
        <w:rPr>
          <w:rFonts w:asciiTheme="minorHAnsi" w:hAnsiTheme="minorHAnsi" w:cstheme="minorHAnsi"/>
          <w:sz w:val="16"/>
        </w:rPr>
        <w:t xml:space="preserve">. </w:t>
      </w:r>
      <w:r w:rsidRPr="008143BB">
        <w:rPr>
          <w:rFonts w:asciiTheme="minorHAnsi" w:hAnsiTheme="minorHAnsi" w:cstheme="minorHAnsi"/>
          <w:u w:val="single"/>
        </w:rPr>
        <w:t>This concentrated symbolic power makes the politicized corpse (both physical and immaterial) the central means by which social structures and processes are legitimized following a major social or political upheav</w:t>
      </w:r>
      <w:r w:rsidRPr="008143BB">
        <w:rPr>
          <w:rFonts w:asciiTheme="minorHAnsi" w:hAnsiTheme="minorHAnsi" w:cstheme="minorHAnsi"/>
          <w:sz w:val="16"/>
        </w:rPr>
        <w:t>al [15]. It is no surprise, then, that the symbolic power of the corpse would be used to push back against recent gains in social visibility and recognition across the LGBTQIA+ community</w:t>
      </w:r>
      <w:r w:rsidRPr="008143BB">
        <w:rPr>
          <w:rFonts w:asciiTheme="minorHAnsi" w:hAnsiTheme="minorHAnsi" w:cstheme="minorHAnsi"/>
          <w:sz w:val="16"/>
          <w:highlight w:val="green"/>
        </w:rPr>
        <w:t xml:space="preserve">, </w:t>
      </w:r>
      <w:r w:rsidRPr="008143BB">
        <w:rPr>
          <w:rFonts w:asciiTheme="minorHAnsi" w:hAnsiTheme="minorHAnsi" w:cstheme="minorHAnsi"/>
          <w:highlight w:val="green"/>
          <w:u w:val="single"/>
        </w:rPr>
        <w:t>the Othering of the dead reflecting and reinforcing the Othering of the Queer in living society.</w:t>
      </w:r>
      <w:r w:rsidRPr="008143BB">
        <w:rPr>
          <w:rFonts w:asciiTheme="minorHAnsi" w:hAnsiTheme="minorHAnsi" w:cstheme="minorHAnsi"/>
          <w:u w:val="single"/>
        </w:rPr>
        <w:t xml:space="preserve"> The dead bodies of TGD people—particularly femme TGD people of color—also embody larger social tensions surrounding policing and communities of color</w:t>
      </w:r>
      <w:r w:rsidRPr="008143BB">
        <w:rPr>
          <w:rFonts w:asciiTheme="minorHAnsi" w:hAnsiTheme="minorHAnsi" w:cstheme="minorHAnsi"/>
          <w:sz w:val="16"/>
        </w:rPr>
        <w:t xml:space="preserve">. Policed as criminal through life [9], </w:t>
      </w:r>
      <w:r w:rsidRPr="008143BB">
        <w:rPr>
          <w:rFonts w:asciiTheme="minorHAnsi" w:hAnsiTheme="minorHAnsi" w:cstheme="minorHAnsi"/>
          <w:u w:val="single"/>
        </w:rPr>
        <w:t xml:space="preserve">TGD bodies often appear to garner more voyeuristic than investigative interest from law enforcement after death, </w:t>
      </w:r>
      <w:r w:rsidRPr="008143BB">
        <w:rPr>
          <w:rFonts w:asciiTheme="minorHAnsi" w:hAnsiTheme="minorHAnsi" w:cstheme="minorHAnsi"/>
          <w:highlight w:val="green"/>
          <w:u w:val="single"/>
        </w:rPr>
        <w:t>as seen in the murder of Sasha Garden</w:t>
      </w:r>
      <w:r w:rsidRPr="008143BB">
        <w:rPr>
          <w:rFonts w:asciiTheme="minorHAnsi" w:hAnsiTheme="minorHAnsi" w:cstheme="minorHAnsi"/>
          <w:sz w:val="16"/>
        </w:rPr>
        <w:t xml:space="preserve"> (Section 3.4). </w:t>
      </w:r>
      <w:r w:rsidRPr="008143BB">
        <w:rPr>
          <w:rFonts w:asciiTheme="minorHAnsi" w:hAnsiTheme="minorHAnsi" w:cstheme="minorHAnsi"/>
          <w:highlight w:val="green"/>
          <w:u w:val="single"/>
        </w:rPr>
        <w:t>The specific corporeality of the dead body and its ability to be transformed through physical manipulation only further enables the State’s ability to govern through the dead beyond the moment of death itself.</w:t>
      </w:r>
      <w:r w:rsidRPr="008143BB">
        <w:rPr>
          <w:rFonts w:asciiTheme="minorHAnsi" w:hAnsiTheme="minorHAnsi" w:cstheme="minorHAnsi"/>
          <w:u w:val="single"/>
        </w:rPr>
        <w:t xml:space="preserve"> This power is most clearly and viscerally manifested when the dead body is physically harmed by </w:t>
      </w:r>
      <w:r w:rsidRPr="008143BB">
        <w:rPr>
          <w:rFonts w:asciiTheme="minorHAnsi" w:hAnsiTheme="minorHAnsi" w:cstheme="minorHAnsi"/>
          <w:highlight w:val="green"/>
          <w:u w:val="single"/>
        </w:rPr>
        <w:t>means such as mutilation, dismemberment</w:t>
      </w:r>
      <w:r w:rsidRPr="008143BB">
        <w:rPr>
          <w:rFonts w:asciiTheme="minorHAnsi" w:hAnsiTheme="minorHAnsi" w:cstheme="minorHAnsi"/>
          <w:u w:val="single"/>
        </w:rPr>
        <w:t>, or grotesque display</w:t>
      </w:r>
      <w:r w:rsidRPr="008143BB">
        <w:rPr>
          <w:rFonts w:asciiTheme="minorHAnsi" w:hAnsiTheme="minorHAnsi" w:cstheme="minorHAnsi"/>
          <w:sz w:val="16"/>
        </w:rPr>
        <w:t xml:space="preserve">. </w:t>
      </w:r>
      <w:r w:rsidRPr="008143BB">
        <w:rPr>
          <w:rFonts w:asciiTheme="minorHAnsi" w:hAnsiTheme="minorHAnsi" w:cstheme="minorHAnsi"/>
          <w:u w:val="single"/>
        </w:rPr>
        <w:t xml:space="preserve">Through this </w:t>
      </w:r>
      <w:proofErr w:type="spellStart"/>
      <w:r w:rsidRPr="008143BB">
        <w:rPr>
          <w:rFonts w:asciiTheme="minorHAnsi" w:hAnsiTheme="minorHAnsi" w:cstheme="minorHAnsi"/>
          <w:u w:val="single"/>
        </w:rPr>
        <w:t>necroviolence</w:t>
      </w:r>
      <w:proofErr w:type="spellEnd"/>
      <w:r w:rsidRPr="008143BB">
        <w:rPr>
          <w:rFonts w:asciiTheme="minorHAnsi" w:hAnsiTheme="minorHAnsi" w:cstheme="minorHAnsi"/>
          <w:sz w:val="16"/>
        </w:rPr>
        <w:t xml:space="preserve">—first defined by De León </w:t>
      </w:r>
      <w:r w:rsidRPr="008143BB">
        <w:rPr>
          <w:rFonts w:asciiTheme="minorHAnsi" w:hAnsiTheme="minorHAnsi" w:cstheme="minorHAnsi"/>
          <w:u w:val="single"/>
        </w:rPr>
        <w:t>as “violence performed and produced through the specific treatment of corpses that is perceived to be offensive, sacrilegious, or inhuman by the perpetrator, the victim (and [their] cultural group), or both”</w:t>
      </w:r>
      <w:r w:rsidRPr="008143BB">
        <w:rPr>
          <w:rFonts w:asciiTheme="minorHAnsi" w:hAnsiTheme="minorHAnsi" w:cstheme="minorHAnsi"/>
          <w:sz w:val="16"/>
        </w:rPr>
        <w:t xml:space="preserve"> [3] (p. 69</w:t>
      </w:r>
      <w:r w:rsidRPr="008143BB">
        <w:rPr>
          <w:rFonts w:asciiTheme="minorHAnsi" w:hAnsiTheme="minorHAnsi" w:cstheme="minorHAnsi"/>
          <w:u w:val="single"/>
        </w:rPr>
        <w:t>)—</w:t>
      </w:r>
      <w:r w:rsidRPr="008143BB">
        <w:rPr>
          <w:rFonts w:asciiTheme="minorHAnsi" w:hAnsiTheme="minorHAnsi" w:cstheme="minorHAnsi"/>
          <w:highlight w:val="green"/>
          <w:u w:val="single"/>
        </w:rPr>
        <w:t>the dead become agents that carry messages about their position within the State structure</w:t>
      </w:r>
      <w:r w:rsidRPr="008143BB">
        <w:rPr>
          <w:rFonts w:asciiTheme="minorHAnsi" w:hAnsiTheme="minorHAnsi" w:cstheme="minorHAnsi"/>
          <w:u w:val="single"/>
        </w:rPr>
        <w:t>.</w:t>
      </w:r>
      <w:r w:rsidRPr="008143BB">
        <w:rPr>
          <w:rFonts w:asciiTheme="minorHAnsi" w:hAnsiTheme="minorHAnsi" w:cstheme="minorHAnsi"/>
          <w:sz w:val="16"/>
        </w:rPr>
        <w:t xml:space="preserve"> Specifically, </w:t>
      </w:r>
      <w:r w:rsidRPr="008143BB">
        <w:rPr>
          <w:rFonts w:asciiTheme="minorHAnsi" w:hAnsiTheme="minorHAnsi" w:cstheme="minorHAnsi"/>
          <w:highlight w:val="green"/>
          <w:u w:val="single"/>
        </w:rPr>
        <w:t>the level at which an individual is disposable to the State—</w:t>
      </w:r>
      <w:r w:rsidRPr="008143BB">
        <w:rPr>
          <w:rFonts w:asciiTheme="minorHAnsi" w:hAnsiTheme="minorHAnsi" w:cstheme="minorHAnsi"/>
          <w:u w:val="single"/>
        </w:rPr>
        <w:t>or, broadly, to society—</w:t>
      </w:r>
      <w:r w:rsidRPr="008143BB">
        <w:rPr>
          <w:rFonts w:asciiTheme="minorHAnsi" w:hAnsiTheme="minorHAnsi" w:cstheme="minorHAnsi"/>
          <w:highlight w:val="green"/>
          <w:u w:val="single"/>
        </w:rPr>
        <w:t>becomes articulable through the way in which the deceased are treated</w:t>
      </w:r>
      <w:r w:rsidRPr="008143BB">
        <w:rPr>
          <w:rFonts w:asciiTheme="minorHAnsi" w:hAnsiTheme="minorHAnsi" w:cstheme="minorHAnsi"/>
          <w:u w:val="single"/>
        </w:rPr>
        <w:t>.</w:t>
      </w:r>
      <w:r w:rsidRPr="008143BB">
        <w:rPr>
          <w:rFonts w:asciiTheme="minorHAnsi" w:hAnsiTheme="minorHAnsi" w:cstheme="minorHAnsi"/>
          <w:sz w:val="16"/>
        </w:rPr>
        <w:t xml:space="preserve"> Cases such as Sage Smith (Section 3.1) highlight how the socially disenfranchised—particularly </w:t>
      </w:r>
      <w:r w:rsidRPr="008143BB">
        <w:rPr>
          <w:rFonts w:asciiTheme="minorHAnsi" w:hAnsiTheme="minorHAnsi" w:cstheme="minorHAnsi"/>
          <w:u w:val="single"/>
        </w:rPr>
        <w:t>poor and queer people of color—are often allotted fewer tangible and emotional State resources</w:t>
      </w:r>
      <w:r w:rsidRPr="008143BB">
        <w:rPr>
          <w:rFonts w:asciiTheme="minorHAnsi" w:hAnsiTheme="minorHAnsi" w:cstheme="minorHAnsi"/>
          <w:sz w:val="16"/>
        </w:rPr>
        <w:t xml:space="preserve">. De </w:t>
      </w:r>
      <w:r w:rsidRPr="008143BB">
        <w:rPr>
          <w:rFonts w:asciiTheme="minorHAnsi" w:hAnsiTheme="minorHAnsi" w:cstheme="minorHAnsi"/>
          <w:u w:val="single"/>
        </w:rPr>
        <w:t xml:space="preserve">León describes two forms of </w:t>
      </w:r>
      <w:proofErr w:type="spellStart"/>
      <w:r w:rsidRPr="008143BB">
        <w:rPr>
          <w:rFonts w:asciiTheme="minorHAnsi" w:hAnsiTheme="minorHAnsi" w:cstheme="minorHAnsi"/>
          <w:u w:val="single"/>
        </w:rPr>
        <w:t>necroviolence</w:t>
      </w:r>
      <w:proofErr w:type="spellEnd"/>
      <w:r w:rsidRPr="008143BB">
        <w:rPr>
          <w:rFonts w:asciiTheme="minorHAnsi" w:hAnsiTheme="minorHAnsi" w:cstheme="minorHAnsi"/>
          <w:u w:val="single"/>
        </w:rPr>
        <w:t xml:space="preserve">: the desecration of the deceased body via physical manipulation and the complete destruction or disappearance of the body by means outside of </w:t>
      </w:r>
      <w:proofErr w:type="gramStart"/>
      <w:r w:rsidRPr="008143BB">
        <w:rPr>
          <w:rFonts w:asciiTheme="minorHAnsi" w:hAnsiTheme="minorHAnsi" w:cstheme="minorHAnsi"/>
          <w:u w:val="single"/>
        </w:rPr>
        <w:t>culturally-appropriate</w:t>
      </w:r>
      <w:proofErr w:type="gramEnd"/>
      <w:r w:rsidRPr="008143BB">
        <w:rPr>
          <w:rFonts w:asciiTheme="minorHAnsi" w:hAnsiTheme="minorHAnsi" w:cstheme="minorHAnsi"/>
          <w:u w:val="single"/>
        </w:rPr>
        <w:t xml:space="preserve"> funerary practices</w:t>
      </w:r>
      <w:r w:rsidRPr="008143BB">
        <w:rPr>
          <w:rFonts w:asciiTheme="minorHAnsi" w:hAnsiTheme="minorHAnsi" w:cstheme="minorHAnsi"/>
          <w:sz w:val="16"/>
        </w:rPr>
        <w:t xml:space="preserve"> [3]. The former can be accomplished by </w:t>
      </w:r>
      <w:r w:rsidRPr="008143BB">
        <w:rPr>
          <w:rFonts w:asciiTheme="minorHAnsi" w:hAnsiTheme="minorHAnsi" w:cstheme="minorHAnsi"/>
          <w:u w:val="single"/>
        </w:rPr>
        <w:t>post-mortem mutilation of the body and/or through the disrespectful treatment and display of remains.</w:t>
      </w:r>
      <w:r w:rsidRPr="008143BB">
        <w:rPr>
          <w:rFonts w:asciiTheme="minorHAnsi" w:hAnsiTheme="minorHAnsi" w:cstheme="minorHAnsi"/>
          <w:sz w:val="16"/>
        </w:rPr>
        <w:t xml:space="preserve"> If not performed publicly, knowledge of the act is almost always recorded or otherwise allowed to become known to the decedent’s family and community. </w:t>
      </w:r>
      <w:r w:rsidRPr="008143BB">
        <w:rPr>
          <w:rFonts w:asciiTheme="minorHAnsi" w:hAnsiTheme="minorHAnsi" w:cstheme="minorHAnsi"/>
          <w:u w:val="single"/>
        </w:rPr>
        <w:t>When bodies are destroyed or disappeared, however, there is typically little to no acknowledgment by the perpetrators, and the fact that a death occurred may not be recorded or officially acknowledged</w:t>
      </w:r>
      <w:r w:rsidRPr="008143BB">
        <w:rPr>
          <w:rFonts w:asciiTheme="minorHAnsi" w:hAnsiTheme="minorHAnsi" w:cstheme="minorHAnsi"/>
          <w:sz w:val="16"/>
        </w:rPr>
        <w:t xml:space="preserve">. This formal erasure of an individual’s identity and history is among the most harmful acts to those survived by the deceased as there is no recompense for the death, only uncertainty and fear. De León also highlights how each form of </w:t>
      </w:r>
      <w:proofErr w:type="spellStart"/>
      <w:r w:rsidRPr="008143BB">
        <w:rPr>
          <w:rFonts w:asciiTheme="minorHAnsi" w:hAnsiTheme="minorHAnsi" w:cstheme="minorHAnsi"/>
          <w:sz w:val="16"/>
        </w:rPr>
        <w:t>necroviolence</w:t>
      </w:r>
      <w:proofErr w:type="spellEnd"/>
      <w:r w:rsidRPr="008143BB">
        <w:rPr>
          <w:rFonts w:asciiTheme="minorHAnsi" w:hAnsiTheme="minorHAnsi" w:cstheme="minorHAnsi"/>
          <w:sz w:val="16"/>
        </w:rPr>
        <w:t xml:space="preserve"> can serve one or more highly varied functions beyond merely extending the physical experience of violence past the moment of death. If violence prevents or delays culturally appropriate funerary practices, both the dead and the living are harmed. Many contemporary and historical cultural systems see postmortem violence as harming not only the body but the </w:t>
      </w:r>
      <w:proofErr w:type="gramStart"/>
      <w:r w:rsidRPr="008143BB">
        <w:rPr>
          <w:rFonts w:asciiTheme="minorHAnsi" w:hAnsiTheme="minorHAnsi" w:cstheme="minorHAnsi"/>
          <w:sz w:val="16"/>
        </w:rPr>
        <w:t>decedent’s</w:t>
      </w:r>
      <w:proofErr w:type="gramEnd"/>
      <w:r w:rsidRPr="008143BB">
        <w:rPr>
          <w:rFonts w:asciiTheme="minorHAnsi" w:hAnsiTheme="minorHAnsi" w:cstheme="minorHAnsi"/>
          <w:sz w:val="16"/>
        </w:rPr>
        <w:t xml:space="preserve"> spirit, soul, or afterlife. The complete absence of a corpse additionally strips the dead of the voice and agency they had in life. </w:t>
      </w:r>
      <w:r w:rsidRPr="008143BB">
        <w:rPr>
          <w:rFonts w:asciiTheme="minorHAnsi" w:hAnsiTheme="minorHAnsi" w:cstheme="minorHAnsi"/>
          <w:u w:val="single"/>
        </w:rPr>
        <w:t>If all knowledge of a death is effectively erased, mourners unsure of whether their loved one is missing or dead can become trapped in a traumatic state of “ambiguous loss</w:t>
      </w:r>
      <w:r w:rsidRPr="008143BB">
        <w:rPr>
          <w:rFonts w:asciiTheme="minorHAnsi" w:hAnsiTheme="minorHAnsi" w:cstheme="minorHAnsi"/>
          <w:sz w:val="16"/>
        </w:rPr>
        <w:t xml:space="preserve">” that makes closure impossible. </w:t>
      </w:r>
      <w:proofErr w:type="spellStart"/>
      <w:r w:rsidRPr="008143BB">
        <w:rPr>
          <w:rFonts w:asciiTheme="minorHAnsi" w:hAnsiTheme="minorHAnsi" w:cstheme="minorHAnsi"/>
          <w:u w:val="single"/>
        </w:rPr>
        <w:t>Necroviolence</w:t>
      </w:r>
      <w:proofErr w:type="spellEnd"/>
      <w:r w:rsidRPr="008143BB">
        <w:rPr>
          <w:rFonts w:asciiTheme="minorHAnsi" w:hAnsiTheme="minorHAnsi" w:cstheme="minorHAnsi"/>
          <w:u w:val="single"/>
        </w:rPr>
        <w:t xml:space="preserve"> also serves as a vector to transmit violent messages to the living</w:t>
      </w:r>
      <w:r w:rsidRPr="008143BB">
        <w:rPr>
          <w:rFonts w:asciiTheme="minorHAnsi" w:hAnsiTheme="minorHAnsi" w:cstheme="minorHAnsi"/>
          <w:highlight w:val="green"/>
          <w:u w:val="single"/>
        </w:rPr>
        <w:t>. “Excessive” violence also serves to elevate violence to “glorious” acts that unify perpetrators and their supporters against their perceived enemies and reinforce feelings of moral superiority</w:t>
      </w:r>
      <w:r w:rsidRPr="008143BB">
        <w:rPr>
          <w:rFonts w:asciiTheme="minorHAnsi" w:hAnsiTheme="minorHAnsi" w:cstheme="minorHAnsi"/>
          <w:u w:val="single"/>
        </w:rPr>
        <w:t xml:space="preserve"> [16] (p. 34). The terror of bodily mistreatment conversely discourages </w:t>
      </w:r>
      <w:proofErr w:type="gramStart"/>
      <w:r w:rsidRPr="008143BB">
        <w:rPr>
          <w:rFonts w:asciiTheme="minorHAnsi" w:hAnsiTheme="minorHAnsi" w:cstheme="minorHAnsi"/>
          <w:u w:val="single"/>
        </w:rPr>
        <w:t>challenges to</w:t>
      </w:r>
      <w:proofErr w:type="gramEnd"/>
      <w:r w:rsidRPr="008143BB">
        <w:rPr>
          <w:rFonts w:asciiTheme="minorHAnsi" w:hAnsiTheme="minorHAnsi" w:cstheme="minorHAnsi"/>
          <w:u w:val="single"/>
        </w:rPr>
        <w:t xml:space="preserve"> perpetrators’ claims to political or social power by implicitly threatening the living with additional violence, a process that serves as one of the primary means by which the necropolitical state constructs its authority and sovereignty</w:t>
      </w:r>
      <w:r w:rsidRPr="008143BB">
        <w:rPr>
          <w:rFonts w:asciiTheme="minorHAnsi" w:hAnsiTheme="minorHAnsi" w:cstheme="minorHAnsi"/>
          <w:sz w:val="16"/>
        </w:rPr>
        <w:t xml:space="preserve"> [3]. This process is easily hidden, however, because when bodies are </w:t>
      </w:r>
      <w:proofErr w:type="gramStart"/>
      <w:r w:rsidRPr="008143BB">
        <w:rPr>
          <w:rFonts w:asciiTheme="minorHAnsi" w:hAnsiTheme="minorHAnsi" w:cstheme="minorHAnsi"/>
          <w:sz w:val="16"/>
        </w:rPr>
        <w:t>completely destroyed</w:t>
      </w:r>
      <w:proofErr w:type="gramEnd"/>
      <w:r w:rsidRPr="008143BB">
        <w:rPr>
          <w:rFonts w:asciiTheme="minorHAnsi" w:hAnsiTheme="minorHAnsi" w:cstheme="minorHAnsi"/>
          <w:sz w:val="16"/>
        </w:rPr>
        <w:t xml:space="preserve"> or disappeared, perpetrators can plausibly deny that any violence has taken place, let alone at their hands. 1.2. Language as a Necessary Expansion to Transphobic (Necro) Violence While De León focuses specifically on </w:t>
      </w:r>
      <w:r w:rsidRPr="008143BB">
        <w:rPr>
          <w:rFonts w:asciiTheme="minorHAnsi" w:hAnsiTheme="minorHAnsi" w:cstheme="minorHAnsi"/>
          <w:u w:val="single"/>
        </w:rPr>
        <w:t xml:space="preserve">the physical mistreatment of the dead, violence—especially structural violence—is not limited to physical acts. Linguistic violence is a manifestation of the type of “symbolic” violence that works to ensure the status quo </w:t>
      </w:r>
      <w:r w:rsidRPr="008143BB">
        <w:rPr>
          <w:rFonts w:asciiTheme="minorHAnsi" w:hAnsiTheme="minorHAnsi" w:cstheme="minorHAnsi"/>
          <w:sz w:val="16"/>
        </w:rPr>
        <w:t xml:space="preserve">[17]. Verbal violence is not limited to specific hateful or abusive terms; it can also include implication, inference, and the context in which language is used [18]. As in physical violence, the injury can be immediate [19] and can affect a person’s sense of the bodied self [20]. However, </w:t>
      </w:r>
      <w:r w:rsidRPr="008143BB">
        <w:rPr>
          <w:rFonts w:asciiTheme="minorHAnsi" w:hAnsiTheme="minorHAnsi" w:cstheme="minorHAnsi"/>
          <w:u w:val="single"/>
        </w:rPr>
        <w:t>language’s link with maintaining social systems means that disempowered and marginalized groups bear the greatest burden of linguistic harm</w:t>
      </w:r>
      <w:r w:rsidRPr="008143BB">
        <w:rPr>
          <w:rFonts w:asciiTheme="minorHAnsi" w:hAnsiTheme="minorHAnsi" w:cstheme="minorHAnsi"/>
          <w:sz w:val="16"/>
        </w:rPr>
        <w:t xml:space="preserve"> [19]. </w:t>
      </w:r>
      <w:r w:rsidRPr="008143BB">
        <w:rPr>
          <w:rFonts w:asciiTheme="minorHAnsi" w:hAnsiTheme="minorHAnsi" w:cstheme="minorHAnsi"/>
          <w:highlight w:val="green"/>
          <w:u w:val="single"/>
        </w:rPr>
        <w:t>Given language’s demonstrated generative capacity for violence</w:t>
      </w:r>
      <w:r w:rsidRPr="008143BB">
        <w:rPr>
          <w:rFonts w:asciiTheme="minorHAnsi" w:hAnsiTheme="minorHAnsi" w:cstheme="minorHAnsi"/>
          <w:u w:val="single"/>
        </w:rPr>
        <w:t xml:space="preserve">, we argue that </w:t>
      </w:r>
      <w:r w:rsidRPr="008143BB">
        <w:rPr>
          <w:rFonts w:asciiTheme="minorHAnsi" w:hAnsiTheme="minorHAnsi" w:cstheme="minorHAnsi"/>
          <w:highlight w:val="green"/>
          <w:u w:val="single"/>
        </w:rPr>
        <w:t>the linguistic mistreatment of the dead</w:t>
      </w:r>
      <w:r w:rsidRPr="008143BB">
        <w:rPr>
          <w:rFonts w:asciiTheme="minorHAnsi" w:hAnsiTheme="minorHAnsi" w:cstheme="minorHAnsi"/>
          <w:u w:val="single"/>
        </w:rPr>
        <w:t>—particularly by those in positions of power—</w:t>
      </w:r>
      <w:r w:rsidRPr="008143BB">
        <w:rPr>
          <w:rFonts w:asciiTheme="minorHAnsi" w:hAnsiTheme="minorHAnsi" w:cstheme="minorHAnsi"/>
          <w:highlight w:val="green"/>
          <w:u w:val="single"/>
        </w:rPr>
        <w:t xml:space="preserve">can have the same functional result as corporeal </w:t>
      </w:r>
      <w:proofErr w:type="spellStart"/>
      <w:r w:rsidRPr="008143BB">
        <w:rPr>
          <w:rFonts w:asciiTheme="minorHAnsi" w:hAnsiTheme="minorHAnsi" w:cstheme="minorHAnsi"/>
          <w:highlight w:val="green"/>
          <w:u w:val="single"/>
        </w:rPr>
        <w:t>necroviolence</w:t>
      </w:r>
      <w:proofErr w:type="spellEnd"/>
      <w:r w:rsidRPr="008143BB">
        <w:rPr>
          <w:rFonts w:asciiTheme="minorHAnsi" w:hAnsiTheme="minorHAnsi" w:cstheme="minorHAnsi"/>
          <w:sz w:val="16"/>
        </w:rPr>
        <w:t xml:space="preserve"> and must therefore be considered a necessary expansion to the theory. Linguistic </w:t>
      </w:r>
      <w:proofErr w:type="spellStart"/>
      <w:r w:rsidRPr="008143BB">
        <w:rPr>
          <w:rFonts w:asciiTheme="minorHAnsi" w:hAnsiTheme="minorHAnsi" w:cstheme="minorHAnsi"/>
          <w:sz w:val="16"/>
        </w:rPr>
        <w:t>necroviolence</w:t>
      </w:r>
      <w:proofErr w:type="spellEnd"/>
      <w:r w:rsidRPr="008143BB">
        <w:rPr>
          <w:rFonts w:asciiTheme="minorHAnsi" w:hAnsiTheme="minorHAnsi" w:cstheme="minorHAnsi"/>
          <w:sz w:val="16"/>
        </w:rPr>
        <w:t xml:space="preserve"> should then be understood as the act of causing harm to a decedent and/or their cultural group by means of improper or offensive language, intentional or otherwise. This emphasis on intent here reiterates that </w:t>
      </w:r>
      <w:proofErr w:type="spellStart"/>
      <w:r w:rsidRPr="008143BB">
        <w:rPr>
          <w:rFonts w:asciiTheme="minorHAnsi" w:hAnsiTheme="minorHAnsi" w:cstheme="minorHAnsi"/>
          <w:u w:val="single"/>
        </w:rPr>
        <w:t>necroviolence</w:t>
      </w:r>
      <w:proofErr w:type="spellEnd"/>
      <w:r w:rsidRPr="008143BB">
        <w:rPr>
          <w:rFonts w:asciiTheme="minorHAnsi" w:hAnsiTheme="minorHAnsi" w:cstheme="minorHAnsi"/>
          <w:u w:val="single"/>
        </w:rPr>
        <w:t xml:space="preserve"> exists in the perception of the </w:t>
      </w:r>
      <w:proofErr w:type="gramStart"/>
      <w:r w:rsidRPr="008143BB">
        <w:rPr>
          <w:rFonts w:asciiTheme="minorHAnsi" w:hAnsiTheme="minorHAnsi" w:cstheme="minorHAnsi"/>
          <w:u w:val="single"/>
        </w:rPr>
        <w:t>victims</w:t>
      </w:r>
      <w:r w:rsidRPr="008143BB">
        <w:rPr>
          <w:rFonts w:asciiTheme="minorHAnsi" w:hAnsiTheme="minorHAnsi" w:cstheme="minorHAnsi"/>
          <w:sz w:val="16"/>
        </w:rPr>
        <w:t>, and</w:t>
      </w:r>
      <w:proofErr w:type="gramEnd"/>
      <w:r w:rsidRPr="008143BB">
        <w:rPr>
          <w:rFonts w:asciiTheme="minorHAnsi" w:hAnsiTheme="minorHAnsi" w:cstheme="minorHAnsi"/>
          <w:sz w:val="16"/>
        </w:rPr>
        <w:t xml:space="preserve"> so persists regardless of the intention of the perpetrators. That is not to say that </w:t>
      </w:r>
      <w:proofErr w:type="spellStart"/>
      <w:r w:rsidRPr="008143BB">
        <w:rPr>
          <w:rFonts w:asciiTheme="minorHAnsi" w:hAnsiTheme="minorHAnsi" w:cstheme="minorHAnsi"/>
          <w:sz w:val="16"/>
        </w:rPr>
        <w:t>necroviolence</w:t>
      </w:r>
      <w:proofErr w:type="spellEnd"/>
      <w:r w:rsidRPr="008143BB">
        <w:rPr>
          <w:rFonts w:asciiTheme="minorHAnsi" w:hAnsiTheme="minorHAnsi" w:cstheme="minorHAnsi"/>
          <w:sz w:val="16"/>
        </w:rPr>
        <w:t xml:space="preserve"> is simply a matter of individual perception, especially when it is a function of systemic structural violence. Instead, </w:t>
      </w:r>
      <w:proofErr w:type="spellStart"/>
      <w:r w:rsidRPr="008143BB">
        <w:rPr>
          <w:rFonts w:asciiTheme="minorHAnsi" w:hAnsiTheme="minorHAnsi" w:cstheme="minorHAnsi"/>
          <w:u w:val="single"/>
        </w:rPr>
        <w:t>necroviolence</w:t>
      </w:r>
      <w:proofErr w:type="spellEnd"/>
      <w:r w:rsidRPr="008143BB">
        <w:rPr>
          <w:rFonts w:asciiTheme="minorHAnsi" w:hAnsiTheme="minorHAnsi" w:cstheme="minorHAnsi"/>
          <w:u w:val="single"/>
        </w:rPr>
        <w:t xml:space="preserve"> highlights when these instances of State violence occur where they might have been invisible otherwise as, by nature, the direct victims of </w:t>
      </w:r>
      <w:proofErr w:type="spellStart"/>
      <w:r w:rsidRPr="008143BB">
        <w:rPr>
          <w:rFonts w:asciiTheme="minorHAnsi" w:hAnsiTheme="minorHAnsi" w:cstheme="minorHAnsi"/>
          <w:u w:val="single"/>
        </w:rPr>
        <w:t>necroviolence</w:t>
      </w:r>
      <w:proofErr w:type="spellEnd"/>
      <w:r w:rsidRPr="008143BB">
        <w:rPr>
          <w:rFonts w:asciiTheme="minorHAnsi" w:hAnsiTheme="minorHAnsi" w:cstheme="minorHAnsi"/>
          <w:u w:val="single"/>
        </w:rPr>
        <w:t xml:space="preserve"> </w:t>
      </w:r>
      <w:proofErr w:type="gramStart"/>
      <w:r w:rsidRPr="008143BB">
        <w:rPr>
          <w:rFonts w:asciiTheme="minorHAnsi" w:hAnsiTheme="minorHAnsi" w:cstheme="minorHAnsi"/>
          <w:u w:val="single"/>
        </w:rPr>
        <w:t>are not capable of describing</w:t>
      </w:r>
      <w:proofErr w:type="gramEnd"/>
      <w:r w:rsidRPr="008143BB">
        <w:rPr>
          <w:rFonts w:asciiTheme="minorHAnsi" w:hAnsiTheme="minorHAnsi" w:cstheme="minorHAnsi"/>
          <w:u w:val="single"/>
        </w:rPr>
        <w:t xml:space="preserve"> their own perceptions and emotions due to being deceased. </w:t>
      </w:r>
      <w:r w:rsidRPr="008143BB">
        <w:rPr>
          <w:rFonts w:asciiTheme="minorHAnsi" w:hAnsiTheme="minorHAnsi" w:cstheme="minorHAnsi"/>
          <w:sz w:val="16"/>
        </w:rPr>
        <w:t xml:space="preserve">Emphasizing perceptions of harm over intentions of harm also enables more immediate and practical acts of remediation (such as the recommendations for individual and institutional action offered in Sections 4.1 and 4.2) by sidestepping easily politicized debates about the existence or extent of structural violence within a given State system. </w:t>
      </w:r>
      <w:r w:rsidRPr="008143BB">
        <w:rPr>
          <w:rFonts w:asciiTheme="minorHAnsi" w:hAnsiTheme="minorHAnsi" w:cstheme="minorHAnsi"/>
          <w:highlight w:val="green"/>
          <w:u w:val="single"/>
        </w:rPr>
        <w:t>Transgender</w:t>
      </w:r>
      <w:r w:rsidRPr="008143BB">
        <w:rPr>
          <w:rFonts w:asciiTheme="minorHAnsi" w:hAnsiTheme="minorHAnsi" w:cstheme="minorHAnsi"/>
          <w:u w:val="single"/>
        </w:rPr>
        <w:t xml:space="preserve"> and gender diverse </w:t>
      </w:r>
      <w:r w:rsidRPr="008143BB">
        <w:rPr>
          <w:rFonts w:asciiTheme="minorHAnsi" w:hAnsiTheme="minorHAnsi" w:cstheme="minorHAnsi"/>
          <w:highlight w:val="green"/>
          <w:u w:val="single"/>
        </w:rPr>
        <w:t>people regularly face linguistic violence in the form of</w:t>
      </w:r>
      <w:r w:rsidRPr="008143BB">
        <w:rPr>
          <w:rFonts w:asciiTheme="minorHAnsi" w:hAnsiTheme="minorHAnsi" w:cstheme="minorHAnsi"/>
          <w:u w:val="single"/>
        </w:rPr>
        <w:t xml:space="preserve"> verbal harassment</w:t>
      </w:r>
      <w:r w:rsidRPr="008143BB">
        <w:rPr>
          <w:rFonts w:asciiTheme="minorHAnsi" w:hAnsiTheme="minorHAnsi" w:cstheme="minorHAnsi"/>
          <w:sz w:val="16"/>
        </w:rPr>
        <w:t xml:space="preserve"> (including slurs and threats), misnaming or “</w:t>
      </w:r>
      <w:r w:rsidRPr="008143BB">
        <w:rPr>
          <w:rFonts w:asciiTheme="minorHAnsi" w:hAnsiTheme="minorHAnsi" w:cstheme="minorHAnsi"/>
          <w:highlight w:val="green"/>
          <w:u w:val="single"/>
        </w:rPr>
        <w:t>deadnaming</w:t>
      </w:r>
      <w:r w:rsidRPr="008143BB">
        <w:rPr>
          <w:rFonts w:asciiTheme="minorHAnsi" w:hAnsiTheme="minorHAnsi" w:cstheme="minorHAnsi"/>
          <w:sz w:val="16"/>
        </w:rPr>
        <w:t xml:space="preserve">” (when a person who has legally or socially changed their name as part of their transition is referred to using the name given to them at birth), </w:t>
      </w:r>
      <w:r w:rsidRPr="008143BB">
        <w:rPr>
          <w:rFonts w:asciiTheme="minorHAnsi" w:hAnsiTheme="minorHAnsi" w:cstheme="minorHAnsi"/>
          <w:highlight w:val="green"/>
          <w:u w:val="single"/>
        </w:rPr>
        <w:t>misgendering language</w:t>
      </w:r>
      <w:r w:rsidRPr="008143BB">
        <w:rPr>
          <w:rFonts w:asciiTheme="minorHAnsi" w:hAnsiTheme="minorHAnsi" w:cstheme="minorHAnsi"/>
          <w:u w:val="single"/>
        </w:rPr>
        <w:t xml:space="preserve"> </w:t>
      </w:r>
      <w:r w:rsidRPr="008143BB">
        <w:rPr>
          <w:rFonts w:asciiTheme="minorHAnsi" w:hAnsiTheme="minorHAnsi" w:cstheme="minorHAnsi"/>
          <w:sz w:val="16"/>
        </w:rPr>
        <w:t xml:space="preserve">(incorrect pronouns, gendered terminology), </w:t>
      </w:r>
      <w:r w:rsidRPr="008143BB">
        <w:rPr>
          <w:rFonts w:asciiTheme="minorHAnsi" w:hAnsiTheme="minorHAnsi" w:cstheme="minorHAnsi"/>
          <w:highlight w:val="green"/>
          <w:u w:val="single"/>
        </w:rPr>
        <w:t>and dehumanizing or pathologizing descriptions of the transgender body</w:t>
      </w:r>
      <w:r w:rsidRPr="008143BB">
        <w:rPr>
          <w:rFonts w:asciiTheme="minorHAnsi" w:hAnsiTheme="minorHAnsi" w:cstheme="minorHAnsi"/>
          <w:sz w:val="16"/>
        </w:rPr>
        <w:t xml:space="preserve"> [21–23]. </w:t>
      </w:r>
      <w:r w:rsidRPr="008143BB">
        <w:rPr>
          <w:rFonts w:asciiTheme="minorHAnsi" w:hAnsiTheme="minorHAnsi" w:cstheme="minorHAnsi"/>
          <w:u w:val="single"/>
        </w:rPr>
        <w:t xml:space="preserve">Though the use of “she” to refer to a TGD person who knows themselves to be “he” or “they” may appear innocuous when set against more graphic and degrading slurs, this type of misgendering is perceived as harmful because </w:t>
      </w:r>
      <w:r w:rsidRPr="008143BB">
        <w:rPr>
          <w:rFonts w:asciiTheme="minorHAnsi" w:hAnsiTheme="minorHAnsi" w:cstheme="minorHAnsi"/>
          <w:highlight w:val="green"/>
          <w:u w:val="single"/>
        </w:rPr>
        <w:t>it evokes and perpetuates the trauma of forced detransition from an individual’s lived identity</w:t>
      </w:r>
      <w:r w:rsidRPr="008143BB">
        <w:rPr>
          <w:rFonts w:asciiTheme="minorHAnsi" w:hAnsiTheme="minorHAnsi" w:cstheme="minorHAnsi"/>
          <w:sz w:val="16"/>
        </w:rPr>
        <w:t xml:space="preserve"> (e.g., transgender male) </w:t>
      </w:r>
      <w:r w:rsidRPr="008143BB">
        <w:rPr>
          <w:rFonts w:asciiTheme="minorHAnsi" w:hAnsiTheme="minorHAnsi" w:cstheme="minorHAnsi"/>
          <w:highlight w:val="green"/>
          <w:u w:val="single"/>
        </w:rPr>
        <w:t>to one specified by Western heteronormativity</w:t>
      </w:r>
      <w:r w:rsidRPr="008143BB">
        <w:rPr>
          <w:rFonts w:asciiTheme="minorHAnsi" w:hAnsiTheme="minorHAnsi" w:cstheme="minorHAnsi"/>
          <w:sz w:val="16"/>
        </w:rPr>
        <w:t xml:space="preserve"> (e.g., cisgender female). The TGD-specific violence of this type of language is intensified by the echoed threat of physical violence anticipated by TGD people as they navigate certain spheres of public space (e.g., restrooms) [24]. The dead are not spared this and other types of linguistic (necro)violence. As a result, </w:t>
      </w:r>
      <w:r w:rsidRPr="008143BB">
        <w:rPr>
          <w:rFonts w:asciiTheme="minorHAnsi" w:hAnsiTheme="minorHAnsi" w:cstheme="minorHAnsi"/>
          <w:u w:val="single"/>
        </w:rPr>
        <w:t>TGD people are advised to prepare end-of-life documents with specific directions on how they are to be addressed</w:t>
      </w:r>
      <w:r w:rsidRPr="008143BB">
        <w:rPr>
          <w:rFonts w:asciiTheme="minorHAnsi" w:hAnsiTheme="minorHAnsi" w:cstheme="minorHAnsi"/>
          <w:sz w:val="16"/>
        </w:rPr>
        <w:t xml:space="preserve"> (and literally dressed) in death and granting a trusted advocate the authority to make their final arrangements [25]. </w:t>
      </w:r>
      <w:r w:rsidRPr="008143BB">
        <w:rPr>
          <w:rFonts w:asciiTheme="minorHAnsi" w:hAnsiTheme="minorHAnsi" w:cstheme="minorHAnsi"/>
          <w:u w:val="single"/>
        </w:rPr>
        <w:t>Without such precautions, family members and deathcare providers have unfortunately been known to “detransition” TGD decedents, treating their corpse according to the gender they were assigned at birth</w:t>
      </w:r>
      <w:r w:rsidRPr="008143BB">
        <w:rPr>
          <w:rFonts w:asciiTheme="minorHAnsi" w:hAnsiTheme="minorHAnsi" w:cstheme="minorHAnsi"/>
          <w:sz w:val="16"/>
        </w:rPr>
        <w:t xml:space="preserve"> [24]. Such directives hold little legal sway over those empowered by the State to investigate and legally resolve death, however. </w:t>
      </w:r>
      <w:r w:rsidRPr="008143BB">
        <w:rPr>
          <w:rFonts w:asciiTheme="minorHAnsi" w:hAnsiTheme="minorHAnsi" w:cstheme="minorHAnsi"/>
          <w:highlight w:val="green"/>
          <w:u w:val="single"/>
        </w:rPr>
        <w:t>When medical examiners</w:t>
      </w:r>
      <w:r w:rsidRPr="008143BB">
        <w:rPr>
          <w:rFonts w:asciiTheme="minorHAnsi" w:hAnsiTheme="minorHAnsi" w:cstheme="minorHAnsi"/>
          <w:u w:val="single"/>
        </w:rPr>
        <w:t xml:space="preserve">/coroners, pathologists/physicians of record, </w:t>
      </w:r>
      <w:r w:rsidRPr="008143BB">
        <w:rPr>
          <w:rFonts w:asciiTheme="minorHAnsi" w:hAnsiTheme="minorHAnsi" w:cstheme="minorHAnsi"/>
          <w:highlight w:val="green"/>
          <w:u w:val="single"/>
        </w:rPr>
        <w:t>death investigators</w:t>
      </w:r>
      <w:r w:rsidRPr="008143BB">
        <w:rPr>
          <w:rFonts w:asciiTheme="minorHAnsi" w:hAnsiTheme="minorHAnsi" w:cstheme="minorHAnsi"/>
          <w:u w:val="single"/>
        </w:rPr>
        <w:t xml:space="preserve">, law enforcement </w:t>
      </w:r>
      <w:r w:rsidRPr="008143BB">
        <w:rPr>
          <w:rFonts w:asciiTheme="minorHAnsi" w:hAnsiTheme="minorHAnsi" w:cstheme="minorHAnsi"/>
          <w:highlight w:val="green"/>
          <w:u w:val="single"/>
        </w:rPr>
        <w:t>officers</w:t>
      </w:r>
      <w:r w:rsidRPr="008143BB">
        <w:rPr>
          <w:rFonts w:asciiTheme="minorHAnsi" w:hAnsiTheme="minorHAnsi" w:cstheme="minorHAnsi"/>
          <w:u w:val="single"/>
        </w:rPr>
        <w:t xml:space="preserve">, forensic anthropologists, </w:t>
      </w:r>
      <w:r w:rsidRPr="008143BB">
        <w:rPr>
          <w:rFonts w:asciiTheme="minorHAnsi" w:hAnsiTheme="minorHAnsi" w:cstheme="minorHAnsi"/>
          <w:highlight w:val="green"/>
          <w:u w:val="single"/>
        </w:rPr>
        <w:t>and funeral directors misgender, misname</w:t>
      </w:r>
      <w:r w:rsidRPr="008143BB">
        <w:rPr>
          <w:rFonts w:asciiTheme="minorHAnsi" w:hAnsiTheme="minorHAnsi" w:cstheme="minorHAnsi"/>
          <w:u w:val="single"/>
        </w:rPr>
        <w:t xml:space="preserve">, or otherwise disparage </w:t>
      </w:r>
      <w:r w:rsidRPr="008143BB">
        <w:rPr>
          <w:rFonts w:asciiTheme="minorHAnsi" w:hAnsiTheme="minorHAnsi" w:cstheme="minorHAnsi"/>
          <w:highlight w:val="green"/>
          <w:u w:val="single"/>
        </w:rPr>
        <w:t>TGD decedents</w:t>
      </w:r>
      <w:r w:rsidRPr="008143BB">
        <w:rPr>
          <w:rFonts w:asciiTheme="minorHAnsi" w:hAnsiTheme="minorHAnsi" w:cstheme="minorHAnsi"/>
          <w:u w:val="single"/>
        </w:rPr>
        <w:t xml:space="preserve"> in official death records, press releases, informant interviews, or even when communicating with other professionals, </w:t>
      </w:r>
      <w:r w:rsidRPr="008143BB">
        <w:rPr>
          <w:rFonts w:asciiTheme="minorHAnsi" w:hAnsiTheme="minorHAnsi" w:cstheme="minorHAnsi"/>
          <w:highlight w:val="green"/>
          <w:u w:val="single"/>
        </w:rPr>
        <w:t>they are perpetuating</w:t>
      </w:r>
      <w:r w:rsidRPr="008143BB">
        <w:rPr>
          <w:rFonts w:asciiTheme="minorHAnsi" w:hAnsiTheme="minorHAnsi" w:cstheme="minorHAnsi"/>
          <w:sz w:val="16"/>
        </w:rPr>
        <w:t xml:space="preserve"> what </w:t>
      </w:r>
      <w:proofErr w:type="spellStart"/>
      <w:r w:rsidRPr="008143BB">
        <w:rPr>
          <w:rFonts w:asciiTheme="minorHAnsi" w:hAnsiTheme="minorHAnsi" w:cstheme="minorHAnsi"/>
          <w:sz w:val="16"/>
        </w:rPr>
        <w:t>Aizura</w:t>
      </w:r>
      <w:proofErr w:type="spellEnd"/>
      <w:r w:rsidRPr="008143BB">
        <w:rPr>
          <w:rFonts w:asciiTheme="minorHAnsi" w:hAnsiTheme="minorHAnsi" w:cstheme="minorHAnsi"/>
          <w:sz w:val="16"/>
        </w:rPr>
        <w:t xml:space="preserve"> [26] (p. 129) describes as </w:t>
      </w:r>
      <w:r w:rsidRPr="008143BB">
        <w:rPr>
          <w:rFonts w:asciiTheme="minorHAnsi" w:hAnsiTheme="minorHAnsi" w:cstheme="minorHAnsi"/>
          <w:highlight w:val="green"/>
          <w:u w:val="single"/>
        </w:rPr>
        <w:t xml:space="preserve">the “institutional process of deliberate neglect and disposability” that treats the TGD body as invisible and </w:t>
      </w:r>
      <w:proofErr w:type="spellStart"/>
      <w:r w:rsidRPr="008143BB">
        <w:rPr>
          <w:rFonts w:asciiTheme="minorHAnsi" w:hAnsiTheme="minorHAnsi" w:cstheme="minorHAnsi"/>
          <w:highlight w:val="green"/>
          <w:u w:val="single"/>
        </w:rPr>
        <w:t>ungrievable</w:t>
      </w:r>
      <w:proofErr w:type="spellEnd"/>
      <w:r w:rsidRPr="008143BB">
        <w:rPr>
          <w:rFonts w:asciiTheme="minorHAnsi" w:hAnsiTheme="minorHAnsi" w:cstheme="minorHAnsi"/>
          <w:u w:val="single"/>
        </w:rPr>
        <w:t>.</w:t>
      </w:r>
      <w:r w:rsidRPr="008143BB">
        <w:rPr>
          <w:rFonts w:asciiTheme="minorHAnsi" w:hAnsiTheme="minorHAnsi" w:cstheme="minorHAnsi"/>
          <w:sz w:val="16"/>
        </w:rPr>
        <w:t xml:space="preserve"> </w:t>
      </w:r>
      <w:r w:rsidRPr="008143BB">
        <w:rPr>
          <w:rFonts w:asciiTheme="minorHAnsi" w:hAnsiTheme="minorHAnsi" w:cstheme="minorHAnsi"/>
          <w:u w:val="single"/>
        </w:rPr>
        <w:t>Regardless of whether this type of dehumanization is intended by the individual actor, such acts invariably uphold necropolitical power structures built on violence perpetrated against the bodies and spirits of the dead.</w:t>
      </w:r>
    </w:p>
    <w:p w14:paraId="4E2A8960" w14:textId="77777777" w:rsidR="00217E38" w:rsidRPr="008143BB" w:rsidRDefault="00217E38" w:rsidP="00217E38">
      <w:pPr>
        <w:rPr>
          <w:rFonts w:asciiTheme="minorHAnsi" w:hAnsiTheme="minorHAnsi" w:cstheme="minorHAnsi"/>
        </w:rPr>
      </w:pPr>
    </w:p>
    <w:p w14:paraId="3E8DD812" w14:textId="0D2E8ED7" w:rsidR="00217E38" w:rsidRPr="008143BB" w:rsidRDefault="00217E38" w:rsidP="00217E38">
      <w:pPr>
        <w:pStyle w:val="Heading4"/>
        <w:rPr>
          <w:rFonts w:asciiTheme="minorHAnsi" w:hAnsiTheme="minorHAnsi" w:cstheme="minorHAnsi"/>
        </w:rPr>
      </w:pPr>
      <w:r w:rsidRPr="008143BB">
        <w:rPr>
          <w:rFonts w:asciiTheme="minorHAnsi" w:hAnsiTheme="minorHAnsi" w:cstheme="minorHAnsi"/>
        </w:rPr>
        <w:t xml:space="preserve">Sasha Garden was a 27-year-old Black transgender woman. </w:t>
      </w:r>
    </w:p>
    <w:p w14:paraId="261BF429" w14:textId="77777777" w:rsidR="00217E38" w:rsidRPr="008143BB" w:rsidRDefault="00217E38" w:rsidP="00217E38">
      <w:pPr>
        <w:rPr>
          <w:rStyle w:val="Emphasis"/>
          <w:rFonts w:asciiTheme="minorHAnsi" w:hAnsiTheme="minorHAnsi" w:cstheme="minorHAnsi"/>
          <w:b w:val="0"/>
          <w:bCs/>
          <w:sz w:val="24"/>
        </w:rPr>
      </w:pPr>
    </w:p>
    <w:p w14:paraId="2057A4E0" w14:textId="7D5B5DDA" w:rsidR="00217E38" w:rsidRPr="008143BB" w:rsidRDefault="00217E38" w:rsidP="00217E38">
      <w:pPr>
        <w:rPr>
          <w:rStyle w:val="Style13ptBold"/>
          <w:rFonts w:asciiTheme="minorHAnsi" w:hAnsiTheme="minorHAnsi" w:cstheme="minorHAnsi"/>
          <w:vertAlign w:val="superscript"/>
        </w:rPr>
      </w:pPr>
      <w:r w:rsidRPr="008143BB">
        <w:rPr>
          <w:rFonts w:asciiTheme="minorHAnsi" w:eastAsiaTheme="majorEastAsia" w:hAnsiTheme="minorHAnsi" w:cstheme="minorHAnsi"/>
          <w:b/>
          <w:iCs/>
          <w:sz w:val="26"/>
          <w:u w:val="single"/>
        </w:rPr>
        <w:t xml:space="preserve">“Garden liked to wear her hair long and appreciated the glittery things in life. Davis said her cousin was the only one allowed to touch her hair because Garden was such a talented stylist. Both friends and family have said Garden wanted to </w:t>
      </w:r>
      <w:proofErr w:type="gramStart"/>
      <w:r w:rsidRPr="008143BB">
        <w:rPr>
          <w:rFonts w:asciiTheme="minorHAnsi" w:eastAsiaTheme="majorEastAsia" w:hAnsiTheme="minorHAnsi" w:cstheme="minorHAnsi"/>
          <w:b/>
          <w:iCs/>
          <w:sz w:val="26"/>
          <w:u w:val="single"/>
        </w:rPr>
        <w:t>open up</w:t>
      </w:r>
      <w:proofErr w:type="gramEnd"/>
      <w:r w:rsidRPr="008143BB">
        <w:rPr>
          <w:rFonts w:asciiTheme="minorHAnsi" w:eastAsiaTheme="majorEastAsia" w:hAnsiTheme="minorHAnsi" w:cstheme="minorHAnsi"/>
          <w:b/>
          <w:iCs/>
          <w:sz w:val="26"/>
          <w:u w:val="single"/>
        </w:rPr>
        <w:t xml:space="preserve"> her own hair salon </w:t>
      </w:r>
      <w:proofErr w:type="spellStart"/>
      <w:r w:rsidRPr="008143BB">
        <w:rPr>
          <w:rFonts w:asciiTheme="minorHAnsi" w:eastAsiaTheme="majorEastAsia" w:hAnsiTheme="minorHAnsi" w:cstheme="minorHAnsi"/>
          <w:b/>
          <w:iCs/>
          <w:sz w:val="26"/>
          <w:u w:val="single"/>
        </w:rPr>
        <w:t>some day</w:t>
      </w:r>
      <w:proofErr w:type="spellEnd"/>
      <w:r w:rsidRPr="008143BB">
        <w:rPr>
          <w:rFonts w:asciiTheme="minorHAnsi" w:eastAsiaTheme="majorEastAsia" w:hAnsiTheme="minorHAnsi" w:cstheme="minorHAnsi"/>
          <w:b/>
          <w:iCs/>
          <w:sz w:val="26"/>
          <w:u w:val="single"/>
        </w:rPr>
        <w:t>. She lived in Orlando because she liked the palm trees and the heat.”</w:t>
      </w:r>
      <w:r w:rsidRPr="008143BB">
        <w:rPr>
          <w:rStyle w:val="Style13ptBold"/>
          <w:rFonts w:asciiTheme="minorHAnsi" w:eastAsiaTheme="majorEastAsia" w:hAnsiTheme="minorHAnsi" w:cstheme="minorHAnsi"/>
          <w:b w:val="0"/>
          <w:iCs/>
          <w:u w:val="single"/>
          <w:vertAlign w:val="superscript"/>
        </w:rPr>
        <w:t xml:space="preserve"> </w:t>
      </w:r>
      <w:r w:rsidR="0005170F">
        <w:rPr>
          <w:rStyle w:val="Style13ptBold"/>
          <w:rFonts w:asciiTheme="minorHAnsi" w:hAnsiTheme="minorHAnsi" w:cstheme="minorHAnsi"/>
          <w:vertAlign w:val="superscript"/>
        </w:rPr>
        <w:t>4</w:t>
      </w:r>
    </w:p>
    <w:p w14:paraId="6C4EAFC5" w14:textId="77777777" w:rsidR="00217E38" w:rsidRPr="008143BB" w:rsidRDefault="00217E38" w:rsidP="00217E38">
      <w:pPr>
        <w:rPr>
          <w:rFonts w:asciiTheme="minorHAnsi" w:hAnsiTheme="minorHAnsi" w:cstheme="minorHAnsi"/>
          <w:color w:val="374151"/>
          <w:shd w:val="clear" w:color="auto" w:fill="FFFFFF"/>
        </w:rPr>
      </w:pPr>
    </w:p>
    <w:p w14:paraId="5BE83680" w14:textId="41333217" w:rsidR="00217E38" w:rsidRPr="008143BB" w:rsidRDefault="00217E38" w:rsidP="00217E38">
      <w:pPr>
        <w:pStyle w:val="Heading4"/>
        <w:rPr>
          <w:rFonts w:asciiTheme="minorHAnsi" w:hAnsiTheme="minorHAnsi" w:cstheme="minorHAnsi"/>
        </w:rPr>
      </w:pPr>
      <w:r w:rsidRPr="008143BB">
        <w:rPr>
          <w:rFonts w:asciiTheme="minorHAnsi" w:hAnsiTheme="minorHAnsi" w:cstheme="minorHAnsi"/>
        </w:rPr>
        <w:t xml:space="preserve">On July 18th, 2018, </w:t>
      </w:r>
      <w:r>
        <w:rPr>
          <w:rFonts w:asciiTheme="minorHAnsi" w:hAnsiTheme="minorHAnsi" w:cstheme="minorHAnsi"/>
        </w:rPr>
        <w:t xml:space="preserve">Sasha </w:t>
      </w:r>
      <w:r w:rsidRPr="008143BB">
        <w:rPr>
          <w:rFonts w:asciiTheme="minorHAnsi" w:hAnsiTheme="minorHAnsi" w:cstheme="minorHAnsi"/>
        </w:rPr>
        <w:t xml:space="preserve">was murdered in Orlando, Florida. Law enforcement sought out her friend Montrese Mulan Williams. She describes how the cops showed up at the door, called everyone they presumed lived there a slur for trans people, then, using the photograph of Garden as she was found waved it around like it was nothing. Like her death was just another piece of evidence, like the “potential witness” was a box to check. </w:t>
      </w:r>
    </w:p>
    <w:p w14:paraId="406AD771" w14:textId="77777777" w:rsidR="00217E38" w:rsidRPr="008143BB" w:rsidRDefault="00217E38" w:rsidP="00217E38">
      <w:pPr>
        <w:rPr>
          <w:rFonts w:asciiTheme="minorHAnsi" w:hAnsiTheme="minorHAnsi" w:cstheme="minorHAnsi"/>
        </w:rPr>
      </w:pPr>
      <w:r w:rsidRPr="008143BB">
        <w:rPr>
          <w:rStyle w:val="Style13ptBold"/>
          <w:rFonts w:asciiTheme="minorHAnsi" w:hAnsiTheme="minorHAnsi" w:cstheme="minorHAnsi"/>
        </w:rPr>
        <w:t>Stewart and Delgado 23</w:t>
      </w:r>
      <w:r w:rsidRPr="008143BB">
        <w:rPr>
          <w:rFonts w:asciiTheme="minorHAnsi" w:hAnsiTheme="minorHAnsi" w:cstheme="minorHAnsi"/>
        </w:rPr>
        <w:t xml:space="preserve"> (Kinsey B. Stewart and Thomas A. Delgado, 2023. </w:t>
      </w:r>
      <w:proofErr w:type="spellStart"/>
      <w:r w:rsidRPr="008143BB">
        <w:rPr>
          <w:rFonts w:asciiTheme="minorHAnsi" w:hAnsiTheme="minorHAnsi" w:cstheme="minorHAnsi"/>
        </w:rPr>
        <w:t>Necropolitics</w:t>
      </w:r>
      <w:proofErr w:type="spellEnd"/>
      <w:r w:rsidRPr="008143BB">
        <w:rPr>
          <w:rFonts w:asciiTheme="minorHAnsi" w:hAnsiTheme="minorHAnsi" w:cstheme="minorHAnsi"/>
        </w:rPr>
        <w:t xml:space="preserve"> and Trans Identities: Language Use as Structural Violence. Humans 2023, 3, 106–125. https:// doi.org/10.3390/humans3020010) </w:t>
      </w:r>
      <w:proofErr w:type="spellStart"/>
      <w:r w:rsidRPr="008143BB">
        <w:rPr>
          <w:rFonts w:asciiTheme="minorHAnsi" w:hAnsiTheme="minorHAnsi" w:cstheme="minorHAnsi"/>
        </w:rPr>
        <w:t>taryn</w:t>
      </w:r>
      <w:proofErr w:type="spellEnd"/>
    </w:p>
    <w:p w14:paraId="5DD7ED1B" w14:textId="13EE6C8A" w:rsidR="00217E38" w:rsidRPr="008143BB" w:rsidRDefault="00217E38" w:rsidP="00217E38">
      <w:pPr>
        <w:rPr>
          <w:rStyle w:val="Emphasis"/>
          <w:rFonts w:asciiTheme="minorHAnsi" w:hAnsiTheme="minorHAnsi" w:cstheme="minorHAnsi"/>
        </w:rPr>
      </w:pPr>
      <w:r w:rsidRPr="008143BB">
        <w:rPr>
          <w:rStyle w:val="StyleUnderline"/>
          <w:rFonts w:asciiTheme="minorHAnsi" w:hAnsiTheme="minorHAnsi" w:cstheme="minorHAnsi"/>
        </w:rPr>
        <w:t>Sasha Garden was a transgender woman with aspirations of being a hairstylist</w:t>
      </w:r>
      <w:r w:rsidRPr="008143BB">
        <w:rPr>
          <w:rFonts w:asciiTheme="minorHAnsi" w:hAnsiTheme="minorHAnsi" w:cstheme="minorHAnsi"/>
          <w:sz w:val="16"/>
        </w:rPr>
        <w:t xml:space="preserve">. </w:t>
      </w:r>
      <w:r w:rsidRPr="008143BB">
        <w:rPr>
          <w:rStyle w:val="Emphasis"/>
          <w:rFonts w:asciiTheme="minorHAnsi" w:hAnsiTheme="minorHAnsi" w:cstheme="minorHAnsi"/>
        </w:rPr>
        <w:t>Friend and transgender advocate Montrese Williams remembers her as a “firecracker” who “didn’t hold anything back”</w:t>
      </w:r>
      <w:r w:rsidRPr="008143BB">
        <w:rPr>
          <w:rFonts w:asciiTheme="minorHAnsi" w:hAnsiTheme="minorHAnsi" w:cstheme="minorHAnsi"/>
          <w:sz w:val="16"/>
        </w:rPr>
        <w:t xml:space="preserve"> [</w:t>
      </w:r>
      <w:r w:rsidRPr="003827E4">
        <w:rPr>
          <w:rFonts w:asciiTheme="minorHAnsi" w:hAnsiTheme="minorHAnsi" w:cstheme="minorHAnsi"/>
          <w:b/>
          <w:bCs/>
        </w:rPr>
        <w:t>53</w:t>
      </w:r>
      <w:r w:rsidRPr="008143BB">
        <w:rPr>
          <w:rFonts w:asciiTheme="minorHAnsi" w:hAnsiTheme="minorHAnsi" w:cstheme="minorHAnsi"/>
          <w:sz w:val="16"/>
        </w:rPr>
        <w:t>,</w:t>
      </w:r>
      <w:r w:rsidRPr="003827E4">
        <w:rPr>
          <w:rFonts w:asciiTheme="minorHAnsi" w:hAnsiTheme="minorHAnsi" w:cstheme="minorHAnsi"/>
          <w:b/>
          <w:bCs/>
        </w:rPr>
        <w:t>54</w:t>
      </w:r>
      <w:r w:rsidRPr="008143BB">
        <w:rPr>
          <w:rFonts w:asciiTheme="minorHAnsi" w:hAnsiTheme="minorHAnsi" w:cstheme="minorHAnsi"/>
          <w:sz w:val="16"/>
        </w:rPr>
        <w:t xml:space="preserve">]. In the </w:t>
      </w:r>
      <w:r w:rsidRPr="008143BB">
        <w:rPr>
          <w:rStyle w:val="StyleUnderline"/>
          <w:rFonts w:asciiTheme="minorHAnsi" w:hAnsiTheme="minorHAnsi" w:cstheme="minorHAnsi"/>
        </w:rPr>
        <w:t>pre-dawn hours of 19 July 2018, she was found murdered outside of an apartment building</w:t>
      </w:r>
      <w:r w:rsidRPr="008143BB">
        <w:rPr>
          <w:rFonts w:asciiTheme="minorHAnsi" w:hAnsiTheme="minorHAnsi" w:cstheme="minorHAnsi"/>
          <w:sz w:val="16"/>
        </w:rPr>
        <w:t xml:space="preserve"> in Orlando, FL. She was 27 years old. </w:t>
      </w:r>
      <w:r w:rsidRPr="008143BB">
        <w:rPr>
          <w:rStyle w:val="Emphasis"/>
          <w:rFonts w:asciiTheme="minorHAnsi" w:hAnsiTheme="minorHAnsi" w:cstheme="minorHAnsi"/>
        </w:rPr>
        <w:t xml:space="preserve">To date, no arrests have been made </w:t>
      </w:r>
      <w:proofErr w:type="gramStart"/>
      <w:r w:rsidRPr="008143BB">
        <w:rPr>
          <w:rStyle w:val="Emphasis"/>
          <w:rFonts w:asciiTheme="minorHAnsi" w:hAnsiTheme="minorHAnsi" w:cstheme="minorHAnsi"/>
        </w:rPr>
        <w:t>in</w:t>
      </w:r>
      <w:proofErr w:type="gramEnd"/>
      <w:r w:rsidRPr="008143BB">
        <w:rPr>
          <w:rStyle w:val="Emphasis"/>
          <w:rFonts w:asciiTheme="minorHAnsi" w:hAnsiTheme="minorHAnsi" w:cstheme="minorHAnsi"/>
        </w:rPr>
        <w:t xml:space="preserve"> her murder.</w:t>
      </w:r>
    </w:p>
    <w:p w14:paraId="3FB00398" w14:textId="7C8445DD" w:rsidR="00217E38" w:rsidRPr="008143BB" w:rsidRDefault="00217E38" w:rsidP="00217E38">
      <w:pPr>
        <w:rPr>
          <w:rFonts w:asciiTheme="minorHAnsi" w:hAnsiTheme="minorHAnsi" w:cstheme="minorHAnsi"/>
          <w:sz w:val="16"/>
        </w:rPr>
      </w:pPr>
      <w:r w:rsidRPr="008143BB">
        <w:rPr>
          <w:rFonts w:asciiTheme="minorHAnsi" w:hAnsiTheme="minorHAnsi" w:cstheme="minorHAnsi"/>
          <w:sz w:val="16"/>
        </w:rPr>
        <w:t>At around seven in the morning, law enforcement sought out Williams—who lived nearby and serves as the outreach coordinator for the HIV/AIDS organization Miracle of Love—and asked for her help identifying Garden’s remains [</w:t>
      </w:r>
      <w:r w:rsidRPr="003827E4">
        <w:rPr>
          <w:rFonts w:asciiTheme="minorHAnsi" w:hAnsiTheme="minorHAnsi" w:cstheme="minorHAnsi"/>
          <w:b/>
          <w:bCs/>
        </w:rPr>
        <w:t>54</w:t>
      </w:r>
      <w:r w:rsidRPr="008143BB">
        <w:rPr>
          <w:rFonts w:asciiTheme="minorHAnsi" w:hAnsiTheme="minorHAnsi" w:cstheme="minorHAnsi"/>
          <w:sz w:val="16"/>
        </w:rPr>
        <w:t xml:space="preserve">]. “[The deputies] were very uneducated,” Williams recalled in a later interview. </w:t>
      </w:r>
      <w:r w:rsidRPr="008143BB">
        <w:rPr>
          <w:rStyle w:val="Emphasis"/>
          <w:rFonts w:asciiTheme="minorHAnsi" w:hAnsiTheme="minorHAnsi" w:cstheme="minorHAnsi"/>
        </w:rPr>
        <w:t>“As soon as I opened the door, I get, ‘I hear a bunch of transvestites stay here.’ I had to let them know, I’m a transgender woman and I’m the only one that stays here”</w:t>
      </w:r>
      <w:r w:rsidRPr="008143BB">
        <w:rPr>
          <w:rFonts w:asciiTheme="minorHAnsi" w:hAnsiTheme="minorHAnsi" w:cstheme="minorHAnsi"/>
          <w:sz w:val="16"/>
        </w:rPr>
        <w:t xml:space="preserve"> [</w:t>
      </w:r>
      <w:r w:rsidRPr="003827E4">
        <w:rPr>
          <w:rFonts w:asciiTheme="minorHAnsi" w:hAnsiTheme="minorHAnsi" w:cstheme="minorHAnsi"/>
          <w:b/>
          <w:bCs/>
        </w:rPr>
        <w:t>54</w:t>
      </w:r>
      <w:r w:rsidRPr="008143BB">
        <w:rPr>
          <w:rFonts w:asciiTheme="minorHAnsi" w:hAnsiTheme="minorHAnsi" w:cstheme="minorHAnsi"/>
          <w:sz w:val="16"/>
        </w:rPr>
        <w:t xml:space="preserve">]. </w:t>
      </w:r>
      <w:r w:rsidRPr="008143BB">
        <w:rPr>
          <w:rStyle w:val="Emphasis"/>
          <w:rFonts w:asciiTheme="minorHAnsi" w:hAnsiTheme="minorHAnsi" w:cstheme="minorHAnsi"/>
        </w:rPr>
        <w:t>The officers then showed Williams a photo of Garden as she was found. “The picture was very disturbing because, unfortunately, it was the picture of her deceased on the ground. I’m still dealing with that”</w:t>
      </w:r>
      <w:r w:rsidRPr="008143BB">
        <w:rPr>
          <w:rFonts w:asciiTheme="minorHAnsi" w:hAnsiTheme="minorHAnsi" w:cstheme="minorHAnsi"/>
          <w:sz w:val="16"/>
        </w:rPr>
        <w:t xml:space="preserve"> [</w:t>
      </w:r>
      <w:r w:rsidRPr="003827E4">
        <w:rPr>
          <w:rFonts w:asciiTheme="minorHAnsi" w:hAnsiTheme="minorHAnsi" w:cstheme="minorHAnsi"/>
          <w:b/>
          <w:bCs/>
        </w:rPr>
        <w:t>55</w:t>
      </w:r>
      <w:r w:rsidRPr="008143BB">
        <w:rPr>
          <w:rFonts w:asciiTheme="minorHAnsi" w:hAnsiTheme="minorHAnsi" w:cstheme="minorHAnsi"/>
          <w:sz w:val="16"/>
        </w:rPr>
        <w:t>]. Though public details of Garden’s death are limited, officials have stated that her body bore signs of blunt force trauma.</w:t>
      </w:r>
    </w:p>
    <w:p w14:paraId="5E86AF71" w14:textId="1EED7ACF" w:rsidR="00217E38" w:rsidRPr="008143BB" w:rsidRDefault="00217E38" w:rsidP="00217E38">
      <w:pPr>
        <w:rPr>
          <w:rStyle w:val="Emphasis"/>
          <w:rFonts w:asciiTheme="minorHAnsi" w:hAnsiTheme="minorHAnsi" w:cstheme="minorHAnsi"/>
        </w:rPr>
      </w:pPr>
      <w:r w:rsidRPr="008143BB">
        <w:rPr>
          <w:rStyle w:val="StyleUnderline"/>
          <w:rFonts w:asciiTheme="minorHAnsi" w:hAnsiTheme="minorHAnsi" w:cstheme="minorHAnsi"/>
        </w:rPr>
        <w:t>In seeking out Williams’ expertise as a transgender woman who worked with transgender women, the investigating officers demonstrated that they understood it was likely that Garden was herself also transgender</w:t>
      </w:r>
      <w:r w:rsidRPr="008143BB">
        <w:rPr>
          <w:rFonts w:asciiTheme="minorHAnsi" w:hAnsiTheme="minorHAnsi" w:cstheme="minorHAnsi"/>
          <w:sz w:val="16"/>
        </w:rPr>
        <w:t xml:space="preserve">. Nevertheless, </w:t>
      </w:r>
      <w:r w:rsidRPr="00C32DD2">
        <w:rPr>
          <w:rStyle w:val="StyleUnderline"/>
          <w:rFonts w:asciiTheme="minorHAnsi" w:hAnsiTheme="minorHAnsi" w:cstheme="minorHAnsi"/>
          <w:highlight w:val="green"/>
        </w:rPr>
        <w:t>in the first official reports released to news media</w:t>
      </w:r>
      <w:r w:rsidRPr="008143BB">
        <w:rPr>
          <w:rFonts w:asciiTheme="minorHAnsi" w:hAnsiTheme="minorHAnsi" w:cstheme="minorHAnsi"/>
          <w:sz w:val="16"/>
        </w:rPr>
        <w:t xml:space="preserve">, the </w:t>
      </w:r>
      <w:r w:rsidRPr="008143BB">
        <w:rPr>
          <w:rStyle w:val="StyleUnderline"/>
          <w:rFonts w:asciiTheme="minorHAnsi" w:hAnsiTheme="minorHAnsi" w:cstheme="minorHAnsi"/>
        </w:rPr>
        <w:t>Orange County Sheriff’s Office (</w:t>
      </w:r>
      <w:r w:rsidRPr="008143BB">
        <w:rPr>
          <w:rStyle w:val="StyleUnderline"/>
          <w:rFonts w:asciiTheme="minorHAnsi" w:hAnsiTheme="minorHAnsi" w:cstheme="minorHAnsi"/>
          <w:highlight w:val="green"/>
        </w:rPr>
        <w:t>OCSO</w:t>
      </w:r>
      <w:r w:rsidRPr="008143BB">
        <w:rPr>
          <w:rStyle w:val="StyleUnderline"/>
          <w:rFonts w:asciiTheme="minorHAnsi" w:hAnsiTheme="minorHAnsi" w:cstheme="minorHAnsi"/>
        </w:rPr>
        <w:t xml:space="preserve">) </w:t>
      </w:r>
      <w:r w:rsidRPr="008143BB">
        <w:rPr>
          <w:rStyle w:val="StyleUnderline"/>
          <w:rFonts w:asciiTheme="minorHAnsi" w:hAnsiTheme="minorHAnsi" w:cstheme="minorHAnsi"/>
          <w:highlight w:val="green"/>
        </w:rPr>
        <w:t>called Garden by her birth name, referred to her using masculine pronouns</w:t>
      </w:r>
      <w:r w:rsidRPr="008143BB">
        <w:rPr>
          <w:rStyle w:val="StyleUnderline"/>
          <w:rFonts w:asciiTheme="minorHAnsi" w:hAnsiTheme="minorHAnsi" w:cstheme="minorHAnsi"/>
        </w:rPr>
        <w:t>,</w:t>
      </w:r>
      <w:r w:rsidRPr="008143BB">
        <w:rPr>
          <w:rFonts w:asciiTheme="minorHAnsi" w:hAnsiTheme="minorHAnsi" w:cstheme="minorHAnsi"/>
          <w:sz w:val="16"/>
        </w:rPr>
        <w:t xml:space="preserve"> and described her as a man who was “wearing a wig and was dressed as a female,” </w:t>
      </w:r>
      <w:r w:rsidRPr="008143BB">
        <w:rPr>
          <w:rStyle w:val="Emphasis"/>
          <w:rFonts w:asciiTheme="minorHAnsi" w:hAnsiTheme="minorHAnsi" w:cstheme="minorHAnsi"/>
          <w:highlight w:val="green"/>
        </w:rPr>
        <w:t>language that multiple local news networks echoed on air</w:t>
      </w:r>
      <w:r w:rsidRPr="008143BB">
        <w:rPr>
          <w:rStyle w:val="Emphasis"/>
          <w:rFonts w:asciiTheme="minorHAnsi" w:hAnsiTheme="minorHAnsi" w:cstheme="minorHAnsi"/>
        </w:rPr>
        <w:t xml:space="preserve"> </w:t>
      </w:r>
      <w:r w:rsidRPr="008143BB">
        <w:rPr>
          <w:rFonts w:asciiTheme="minorHAnsi" w:hAnsiTheme="minorHAnsi" w:cstheme="minorHAnsi"/>
          <w:sz w:val="16"/>
        </w:rPr>
        <w:t>[</w:t>
      </w:r>
      <w:r w:rsidRPr="003827E4">
        <w:rPr>
          <w:rFonts w:asciiTheme="minorHAnsi" w:hAnsiTheme="minorHAnsi" w:cstheme="minorHAnsi"/>
          <w:b/>
          <w:bCs/>
        </w:rPr>
        <w:t>54</w:t>
      </w:r>
      <w:r w:rsidRPr="008143BB">
        <w:rPr>
          <w:rFonts w:asciiTheme="minorHAnsi" w:hAnsiTheme="minorHAnsi" w:cstheme="minorHAnsi"/>
          <w:sz w:val="16"/>
        </w:rPr>
        <w:t>,</w:t>
      </w:r>
      <w:r w:rsidRPr="003827E4">
        <w:rPr>
          <w:rFonts w:asciiTheme="minorHAnsi" w:hAnsiTheme="minorHAnsi" w:cstheme="minorHAnsi"/>
          <w:b/>
          <w:bCs/>
        </w:rPr>
        <w:t>56</w:t>
      </w:r>
      <w:r w:rsidRPr="008143BB">
        <w:rPr>
          <w:rFonts w:asciiTheme="minorHAnsi" w:hAnsiTheme="minorHAnsi" w:cstheme="minorHAnsi"/>
          <w:sz w:val="16"/>
        </w:rPr>
        <w:t xml:space="preserve">]. </w:t>
      </w:r>
      <w:r w:rsidRPr="008143BB">
        <w:rPr>
          <w:rStyle w:val="Emphasis"/>
          <w:rFonts w:asciiTheme="minorHAnsi" w:hAnsiTheme="minorHAnsi" w:cstheme="minorHAnsi"/>
        </w:rPr>
        <w:t>It took several hours and multiple distressed phone calls from Garden’s loved ones before news agencies corrected their initial reporting and referred to Garden by her correct name and gender.</w:t>
      </w:r>
    </w:p>
    <w:p w14:paraId="700557FE" w14:textId="77777777" w:rsidR="00217E38" w:rsidRPr="008143BB" w:rsidRDefault="00217E38" w:rsidP="00217E38">
      <w:pPr>
        <w:rPr>
          <w:rStyle w:val="StyleUnderline"/>
          <w:rFonts w:asciiTheme="minorHAnsi" w:hAnsiTheme="minorHAnsi" w:cstheme="minorHAnsi"/>
        </w:rPr>
      </w:pPr>
      <w:r w:rsidRPr="008143BB">
        <w:rPr>
          <w:rStyle w:val="Emphasis"/>
          <w:rFonts w:asciiTheme="minorHAnsi" w:hAnsiTheme="minorHAnsi" w:cstheme="minorHAnsi"/>
          <w:highlight w:val="green"/>
        </w:rPr>
        <w:t>Williams</w:t>
      </w:r>
      <w:r w:rsidRPr="008143BB">
        <w:rPr>
          <w:rFonts w:asciiTheme="minorHAnsi" w:hAnsiTheme="minorHAnsi" w:cstheme="minorHAnsi"/>
          <w:sz w:val="16"/>
        </w:rPr>
        <w:t>—</w:t>
      </w:r>
      <w:r w:rsidRPr="008143BB">
        <w:rPr>
          <w:rStyle w:val="StyleUnderline"/>
          <w:rFonts w:asciiTheme="minorHAnsi" w:hAnsiTheme="minorHAnsi" w:cstheme="minorHAnsi"/>
        </w:rPr>
        <w:t>a former sex worker who had been called on before to identify a trans woman killed while doing sex work—</w:t>
      </w:r>
      <w:r w:rsidRPr="008143BB">
        <w:rPr>
          <w:rStyle w:val="StyleUnderline"/>
          <w:rFonts w:asciiTheme="minorHAnsi" w:hAnsiTheme="minorHAnsi" w:cstheme="minorHAnsi"/>
          <w:highlight w:val="green"/>
        </w:rPr>
        <w:t>was not necessarily surprised</w:t>
      </w:r>
      <w:r w:rsidRPr="008143BB">
        <w:rPr>
          <w:rStyle w:val="StyleUnderline"/>
          <w:rFonts w:asciiTheme="minorHAnsi" w:hAnsiTheme="minorHAnsi" w:cstheme="minorHAnsi"/>
        </w:rPr>
        <w:t xml:space="preserve"> by her encounter with law enforcement or the nature of their press release:</w:t>
      </w:r>
    </w:p>
    <w:p w14:paraId="180D923A" w14:textId="77777777" w:rsidR="00217E38" w:rsidRPr="008143BB" w:rsidRDefault="00217E38" w:rsidP="00217E38">
      <w:pPr>
        <w:ind w:left="720"/>
        <w:rPr>
          <w:rStyle w:val="Emphasis"/>
          <w:rFonts w:asciiTheme="minorHAnsi" w:hAnsiTheme="minorHAnsi" w:cstheme="minorHAnsi"/>
        </w:rPr>
      </w:pPr>
      <w:r w:rsidRPr="008143BB">
        <w:rPr>
          <w:rStyle w:val="Emphasis"/>
          <w:rFonts w:asciiTheme="minorHAnsi" w:hAnsiTheme="minorHAnsi" w:cstheme="minorHAnsi"/>
          <w:highlight w:val="green"/>
        </w:rPr>
        <w:t>I know how it is</w:t>
      </w:r>
      <w:r w:rsidRPr="008143BB">
        <w:rPr>
          <w:rStyle w:val="Emphasis"/>
          <w:rFonts w:asciiTheme="minorHAnsi" w:hAnsiTheme="minorHAnsi" w:cstheme="minorHAnsi"/>
        </w:rPr>
        <w:t>. You know when something happens, we don’t call police</w:t>
      </w:r>
      <w:r w:rsidRPr="004F4BB1">
        <w:rPr>
          <w:rStyle w:val="Emphasis"/>
          <w:rFonts w:asciiTheme="minorHAnsi" w:hAnsiTheme="minorHAnsi" w:cstheme="minorHAnsi"/>
        </w:rPr>
        <w:t xml:space="preserve">. We don’t want to be judged by the police. </w:t>
      </w:r>
      <w:r w:rsidRPr="007F5339">
        <w:rPr>
          <w:rStyle w:val="Emphasis"/>
          <w:rFonts w:asciiTheme="minorHAnsi" w:hAnsiTheme="minorHAnsi" w:cstheme="minorHAnsi"/>
        </w:rPr>
        <w:t xml:space="preserve">We don’t want to be misgendered by </w:t>
      </w:r>
      <w:proofErr w:type="gramStart"/>
      <w:r w:rsidRPr="007F5339">
        <w:rPr>
          <w:rStyle w:val="Emphasis"/>
          <w:rFonts w:asciiTheme="minorHAnsi" w:hAnsiTheme="minorHAnsi" w:cstheme="minorHAnsi"/>
        </w:rPr>
        <w:t>officers—</w:t>
      </w:r>
      <w:proofErr w:type="gramEnd"/>
      <w:r w:rsidRPr="007F5339">
        <w:rPr>
          <w:rStyle w:val="Emphasis"/>
          <w:rFonts w:asciiTheme="minorHAnsi" w:hAnsiTheme="minorHAnsi" w:cstheme="minorHAnsi"/>
          <w:highlight w:val="green"/>
        </w:rPr>
        <w:t>they still tell us, ‘We have to call you by your government name, what’s on your ID’.</w:t>
      </w:r>
    </w:p>
    <w:p w14:paraId="5BAF8493" w14:textId="499C305F" w:rsidR="00217E38" w:rsidRPr="008143BB" w:rsidRDefault="00217E38" w:rsidP="00217E38">
      <w:pPr>
        <w:ind w:left="720"/>
        <w:rPr>
          <w:rFonts w:asciiTheme="minorHAnsi" w:hAnsiTheme="minorHAnsi" w:cstheme="minorHAnsi"/>
          <w:sz w:val="16"/>
        </w:rPr>
      </w:pPr>
      <w:r w:rsidRPr="008143BB">
        <w:rPr>
          <w:rFonts w:asciiTheme="minorHAnsi" w:hAnsiTheme="minorHAnsi" w:cstheme="minorHAnsi"/>
          <w:sz w:val="16"/>
        </w:rPr>
        <w:t>[</w:t>
      </w:r>
      <w:r w:rsidRPr="003827E4">
        <w:rPr>
          <w:rFonts w:asciiTheme="minorHAnsi" w:hAnsiTheme="minorHAnsi" w:cstheme="minorHAnsi"/>
          <w:b/>
          <w:bCs/>
        </w:rPr>
        <w:t>54</w:t>
      </w:r>
      <w:r w:rsidRPr="008143BB">
        <w:rPr>
          <w:rFonts w:asciiTheme="minorHAnsi" w:hAnsiTheme="minorHAnsi" w:cstheme="minorHAnsi"/>
          <w:sz w:val="16"/>
        </w:rPr>
        <w:t>]</w:t>
      </w:r>
    </w:p>
    <w:p w14:paraId="777DDC82" w14:textId="27414FB1" w:rsidR="00217E38" w:rsidRPr="008143BB" w:rsidRDefault="00217E38" w:rsidP="00217E38">
      <w:pPr>
        <w:rPr>
          <w:rFonts w:asciiTheme="minorHAnsi" w:hAnsiTheme="minorHAnsi" w:cstheme="minorHAnsi"/>
          <w:sz w:val="16"/>
        </w:rPr>
      </w:pPr>
      <w:r w:rsidRPr="008143BB">
        <w:rPr>
          <w:rStyle w:val="StyleUnderline"/>
          <w:rFonts w:asciiTheme="minorHAnsi" w:hAnsiTheme="minorHAnsi" w:cstheme="minorHAnsi"/>
        </w:rPr>
        <w:t xml:space="preserve">Indeed, when the </w:t>
      </w:r>
      <w:r w:rsidRPr="008143BB">
        <w:rPr>
          <w:rStyle w:val="StyleUnderline"/>
          <w:rFonts w:asciiTheme="minorHAnsi" w:hAnsiTheme="minorHAnsi" w:cstheme="minorHAnsi"/>
          <w:highlight w:val="green"/>
        </w:rPr>
        <w:t>OCSO did</w:t>
      </w:r>
      <w:r w:rsidRPr="008143BB">
        <w:rPr>
          <w:rStyle w:val="StyleUnderline"/>
          <w:rFonts w:asciiTheme="minorHAnsi" w:hAnsiTheme="minorHAnsi" w:cstheme="minorHAnsi"/>
        </w:rPr>
        <w:t xml:space="preserve"> eventually </w:t>
      </w:r>
      <w:r w:rsidRPr="008143BB">
        <w:rPr>
          <w:rStyle w:val="StyleUnderline"/>
          <w:rFonts w:asciiTheme="minorHAnsi" w:hAnsiTheme="minorHAnsi" w:cstheme="minorHAnsi"/>
          <w:highlight w:val="green"/>
        </w:rPr>
        <w:t xml:space="preserve">release a public apology </w:t>
      </w:r>
      <w:r w:rsidRPr="008143BB">
        <w:rPr>
          <w:rStyle w:val="StyleUnderline"/>
          <w:rFonts w:asciiTheme="minorHAnsi" w:hAnsiTheme="minorHAnsi" w:cstheme="minorHAnsi"/>
        </w:rPr>
        <w:t xml:space="preserve">“for any misgivings our communications may have caused,” </w:t>
      </w:r>
      <w:r w:rsidRPr="008143BB">
        <w:rPr>
          <w:rStyle w:val="StyleUnderline"/>
          <w:rFonts w:asciiTheme="minorHAnsi" w:hAnsiTheme="minorHAnsi" w:cstheme="minorHAnsi"/>
          <w:highlight w:val="green"/>
        </w:rPr>
        <w:t>Sheriff</w:t>
      </w:r>
      <w:r w:rsidRPr="008143BB">
        <w:rPr>
          <w:rStyle w:val="StyleUnderline"/>
          <w:rFonts w:asciiTheme="minorHAnsi" w:hAnsiTheme="minorHAnsi" w:cstheme="minorHAnsi"/>
        </w:rPr>
        <w:t xml:space="preserve"> Jerry Demings </w:t>
      </w:r>
      <w:r w:rsidRPr="008143BB">
        <w:rPr>
          <w:rStyle w:val="StyleUnderline"/>
          <w:rFonts w:asciiTheme="minorHAnsi" w:hAnsiTheme="minorHAnsi" w:cstheme="minorHAnsi"/>
          <w:highlight w:val="green"/>
        </w:rPr>
        <w:t>justified misgendering Garden</w:t>
      </w:r>
      <w:r w:rsidRPr="008143BB">
        <w:rPr>
          <w:rStyle w:val="StyleUnderline"/>
          <w:rFonts w:asciiTheme="minorHAnsi" w:hAnsiTheme="minorHAnsi" w:cstheme="minorHAnsi"/>
        </w:rPr>
        <w:t xml:space="preserve"> in the initial press release by </w:t>
      </w:r>
      <w:r w:rsidRPr="008143BB">
        <w:rPr>
          <w:rStyle w:val="StyleUnderline"/>
          <w:rFonts w:asciiTheme="minorHAnsi" w:hAnsiTheme="minorHAnsi" w:cstheme="minorHAnsi"/>
          <w:highlight w:val="green"/>
        </w:rPr>
        <w:t xml:space="preserve">claiming that </w:t>
      </w:r>
      <w:r w:rsidRPr="008143BB">
        <w:rPr>
          <w:rStyle w:val="Emphasis"/>
          <w:rFonts w:asciiTheme="minorHAnsi" w:hAnsiTheme="minorHAnsi" w:cstheme="minorHAnsi"/>
          <w:highlight w:val="green"/>
        </w:rPr>
        <w:t>the office did not know she was transgender at the time</w:t>
      </w:r>
      <w:r w:rsidRPr="008143BB">
        <w:rPr>
          <w:rFonts w:asciiTheme="minorHAnsi" w:hAnsiTheme="minorHAnsi" w:cstheme="minorHAnsi"/>
          <w:sz w:val="16"/>
        </w:rPr>
        <w:t xml:space="preserve"> and noting that the OCSO was required by state statute to release the victim’s legal name alongside other details that might help detectives solve the case [</w:t>
      </w:r>
      <w:r w:rsidRPr="003827E4">
        <w:rPr>
          <w:rFonts w:asciiTheme="minorHAnsi" w:hAnsiTheme="minorHAnsi" w:cstheme="minorHAnsi"/>
          <w:b/>
          <w:bCs/>
        </w:rPr>
        <w:t>55</w:t>
      </w:r>
      <w:r w:rsidRPr="008143BB">
        <w:rPr>
          <w:rFonts w:asciiTheme="minorHAnsi" w:hAnsiTheme="minorHAnsi" w:cstheme="minorHAnsi"/>
          <w:sz w:val="16"/>
        </w:rPr>
        <w:t>]. Demings insisted that OCSO detectives and public information officers “did not intend to be insensitive,” had not known that Garden was transgender, and had transitioned to using her appropriate gender and recognized name as soon as they were informed.</w:t>
      </w:r>
    </w:p>
    <w:p w14:paraId="328150A7" w14:textId="77777777" w:rsidR="00217E38" w:rsidRPr="008143BB" w:rsidRDefault="00217E38" w:rsidP="00217E38">
      <w:pPr>
        <w:rPr>
          <w:rStyle w:val="StyleUnderline"/>
          <w:rFonts w:asciiTheme="minorHAnsi" w:hAnsiTheme="minorHAnsi" w:cstheme="minorHAnsi"/>
        </w:rPr>
      </w:pPr>
      <w:r w:rsidRPr="008143BB">
        <w:rPr>
          <w:rFonts w:asciiTheme="minorHAnsi" w:hAnsiTheme="minorHAnsi" w:cstheme="minorHAnsi"/>
          <w:sz w:val="16"/>
        </w:rPr>
        <w:t xml:space="preserve">This official proclamation of no ill intent runs counter to Williams’ report of deputies referring to her using an archaic term that has a history of being used as a slur, an act of linguistic violence made </w:t>
      </w:r>
      <w:proofErr w:type="spellStart"/>
      <w:r w:rsidRPr="008143BB">
        <w:rPr>
          <w:rFonts w:asciiTheme="minorHAnsi" w:hAnsiTheme="minorHAnsi" w:cstheme="minorHAnsi"/>
          <w:sz w:val="16"/>
        </w:rPr>
        <w:t>necroviolent</w:t>
      </w:r>
      <w:proofErr w:type="spellEnd"/>
      <w:r w:rsidRPr="008143BB">
        <w:rPr>
          <w:rFonts w:asciiTheme="minorHAnsi" w:hAnsiTheme="minorHAnsi" w:cstheme="minorHAnsi"/>
          <w:sz w:val="16"/>
        </w:rPr>
        <w:t xml:space="preserve"> given the context of Garden’s murder and the presentation of a photograph of her traumatized body. </w:t>
      </w:r>
      <w:r w:rsidRPr="008143BB">
        <w:rPr>
          <w:rStyle w:val="StyleUnderline"/>
          <w:rFonts w:asciiTheme="minorHAnsi" w:hAnsiTheme="minorHAnsi" w:cstheme="minorHAnsi"/>
        </w:rPr>
        <w:t>Given that Garden presented as a woman in her daily life, it is unclear how useful information about her murder would be solicited by emphasizing a name and gender that she did not go by and framing her hair and clothing in a sensationalizing manner.</w:t>
      </w:r>
    </w:p>
    <w:p w14:paraId="25FFE006" w14:textId="0C81D4DE" w:rsidR="00217E38" w:rsidRPr="008143BB" w:rsidRDefault="00217E38" w:rsidP="00217E38">
      <w:pPr>
        <w:rPr>
          <w:rStyle w:val="Emphasis"/>
          <w:rFonts w:asciiTheme="minorHAnsi" w:hAnsiTheme="minorHAnsi" w:cstheme="minorHAnsi"/>
        </w:rPr>
      </w:pPr>
      <w:r w:rsidRPr="008143BB">
        <w:rPr>
          <w:rStyle w:val="StyleUnderline"/>
          <w:rFonts w:asciiTheme="minorHAnsi" w:hAnsiTheme="minorHAnsi" w:cstheme="minorHAnsi"/>
        </w:rPr>
        <w:t>Regardless of intent, the actions of law enforcement must be analyzed based on their ultimate impact on the community. Garden’s murder and the OCSO’s investigation did not occur in a social vacuum</w:t>
      </w:r>
      <w:r w:rsidRPr="008143BB">
        <w:rPr>
          <w:rStyle w:val="Emphasis"/>
          <w:rFonts w:asciiTheme="minorHAnsi" w:hAnsiTheme="minorHAnsi" w:cstheme="minorHAnsi"/>
        </w:rPr>
        <w:t xml:space="preserve">. </w:t>
      </w:r>
      <w:r w:rsidRPr="008143BB">
        <w:rPr>
          <w:rStyle w:val="Emphasis"/>
          <w:rFonts w:asciiTheme="minorHAnsi" w:hAnsiTheme="minorHAnsi" w:cstheme="minorHAnsi"/>
          <w:highlight w:val="green"/>
        </w:rPr>
        <w:t>Twelve hours after Garden’s body was discovered</w:t>
      </w:r>
      <w:r w:rsidRPr="008143BB">
        <w:rPr>
          <w:rStyle w:val="Emphasis"/>
          <w:rFonts w:asciiTheme="minorHAnsi" w:hAnsiTheme="minorHAnsi" w:cstheme="minorHAnsi"/>
        </w:rPr>
        <w:t xml:space="preserve">, Jessie </w:t>
      </w:r>
      <w:r w:rsidRPr="008143BB">
        <w:rPr>
          <w:rStyle w:val="Emphasis"/>
          <w:rFonts w:asciiTheme="minorHAnsi" w:hAnsiTheme="minorHAnsi" w:cstheme="minorHAnsi"/>
          <w:highlight w:val="green"/>
        </w:rPr>
        <w:t>Sumla</w:t>
      </w:r>
      <w:r w:rsidRPr="008143BB">
        <w:rPr>
          <w:rStyle w:val="Emphasis"/>
          <w:rFonts w:asciiTheme="minorHAnsi" w:hAnsiTheme="minorHAnsi" w:cstheme="minorHAnsi"/>
        </w:rPr>
        <w:t>—</w:t>
      </w:r>
      <w:r w:rsidRPr="008143BB">
        <w:rPr>
          <w:rStyle w:val="Emphasis"/>
          <w:rFonts w:asciiTheme="minorHAnsi" w:hAnsiTheme="minorHAnsi" w:cstheme="minorHAnsi"/>
          <w:highlight w:val="green"/>
        </w:rPr>
        <w:t xml:space="preserve">a 30-year-old hairstylist and drag </w:t>
      </w:r>
      <w:proofErr w:type="gramStart"/>
      <w:r w:rsidRPr="008143BB">
        <w:rPr>
          <w:rStyle w:val="Emphasis"/>
          <w:rFonts w:asciiTheme="minorHAnsi" w:hAnsiTheme="minorHAnsi" w:cstheme="minorHAnsi"/>
          <w:highlight w:val="green"/>
        </w:rPr>
        <w:t>performer—</w:t>
      </w:r>
      <w:proofErr w:type="gramEnd"/>
      <w:r w:rsidRPr="008143BB">
        <w:rPr>
          <w:rStyle w:val="Emphasis"/>
          <w:rFonts w:asciiTheme="minorHAnsi" w:hAnsiTheme="minorHAnsi" w:cstheme="minorHAnsi"/>
          <w:highlight w:val="green"/>
        </w:rPr>
        <w:t>was found murdered inside his Jacksonville</w:t>
      </w:r>
      <w:r w:rsidRPr="008143BB">
        <w:rPr>
          <w:rStyle w:val="Emphasis"/>
          <w:rFonts w:asciiTheme="minorHAnsi" w:hAnsiTheme="minorHAnsi" w:cstheme="minorHAnsi"/>
        </w:rPr>
        <w:t>,</w:t>
      </w:r>
      <w:r w:rsidRPr="008143BB">
        <w:rPr>
          <w:rFonts w:asciiTheme="minorHAnsi" w:hAnsiTheme="minorHAnsi" w:cstheme="minorHAnsi"/>
          <w:sz w:val="16"/>
        </w:rPr>
        <w:t xml:space="preserve"> FL, USA, </w:t>
      </w:r>
      <w:r w:rsidRPr="001D67F6">
        <w:rPr>
          <w:rStyle w:val="Emphasis"/>
          <w:highlight w:val="green"/>
        </w:rPr>
        <w:t>home, the</w:t>
      </w:r>
      <w:r w:rsidRPr="001D67F6">
        <w:rPr>
          <w:rStyle w:val="Emphasis"/>
          <w:rFonts w:asciiTheme="minorHAnsi" w:hAnsiTheme="minorHAnsi" w:cstheme="minorHAnsi"/>
          <w:highlight w:val="green"/>
        </w:rPr>
        <w:t xml:space="preserve"> </w:t>
      </w:r>
      <w:r w:rsidRPr="008143BB">
        <w:rPr>
          <w:rStyle w:val="Emphasis"/>
          <w:rFonts w:asciiTheme="minorHAnsi" w:hAnsiTheme="minorHAnsi" w:cstheme="minorHAnsi"/>
          <w:highlight w:val="green"/>
        </w:rPr>
        <w:t>fourth Black TGD person to have been murdered in the city in as many months</w:t>
      </w:r>
      <w:r w:rsidRPr="008143BB">
        <w:rPr>
          <w:rFonts w:asciiTheme="minorHAnsi" w:hAnsiTheme="minorHAnsi" w:cstheme="minorHAnsi"/>
          <w:sz w:val="16"/>
        </w:rPr>
        <w:t xml:space="preserve"> [</w:t>
      </w:r>
      <w:r w:rsidRPr="003827E4">
        <w:rPr>
          <w:rFonts w:asciiTheme="minorHAnsi" w:hAnsiTheme="minorHAnsi" w:cstheme="minorHAnsi"/>
          <w:b/>
          <w:bCs/>
        </w:rPr>
        <w:t>56</w:t>
      </w:r>
      <w:r w:rsidRPr="008143BB">
        <w:rPr>
          <w:rFonts w:asciiTheme="minorHAnsi" w:hAnsiTheme="minorHAnsi" w:cstheme="minorHAnsi"/>
          <w:sz w:val="16"/>
        </w:rPr>
        <w:t>,</w:t>
      </w:r>
      <w:r w:rsidRPr="003827E4">
        <w:rPr>
          <w:rFonts w:asciiTheme="minorHAnsi" w:hAnsiTheme="minorHAnsi" w:cstheme="minorHAnsi"/>
          <w:b/>
          <w:bCs/>
        </w:rPr>
        <w:t>57</w:t>
      </w:r>
      <w:r w:rsidRPr="008143BB">
        <w:rPr>
          <w:rFonts w:asciiTheme="minorHAnsi" w:hAnsiTheme="minorHAnsi" w:cstheme="minorHAnsi"/>
          <w:sz w:val="16"/>
        </w:rPr>
        <w:t xml:space="preserve">]. Jacksonville and Orlando are approximately two hours apart by interstate, and this close cluster of deaths lead many in the community to fear that there was a serial killer in Florida targeting Black transgender women. Law enforcement’s repeated misgendering and misnaming of the victims combined with </w:t>
      </w:r>
      <w:r w:rsidRPr="008143BB">
        <w:rPr>
          <w:rStyle w:val="Emphasis"/>
          <w:rFonts w:asciiTheme="minorHAnsi" w:hAnsiTheme="minorHAnsi" w:cstheme="minorHAnsi"/>
          <w:highlight w:val="green"/>
        </w:rPr>
        <w:t>an apparent lack of urgency to solve their murders only heightened the community’s perception that Florida officials were biased against TGD people of color.</w:t>
      </w:r>
    </w:p>
    <w:p w14:paraId="7C189CE9" w14:textId="77777777" w:rsidR="00217E38" w:rsidRPr="008143BB" w:rsidRDefault="00217E38" w:rsidP="00217E38">
      <w:pPr>
        <w:rPr>
          <w:rFonts w:asciiTheme="minorHAnsi" w:hAnsiTheme="minorHAnsi" w:cstheme="minorHAnsi"/>
        </w:rPr>
      </w:pPr>
    </w:p>
    <w:p w14:paraId="06E3EC1C" w14:textId="04301CAA" w:rsidR="00217E38" w:rsidRPr="008143BB" w:rsidRDefault="00217E38" w:rsidP="00217E38">
      <w:pPr>
        <w:pStyle w:val="Heading4"/>
        <w:rPr>
          <w:rFonts w:asciiTheme="minorHAnsi" w:hAnsiTheme="minorHAnsi" w:cstheme="minorHAnsi"/>
        </w:rPr>
      </w:pPr>
      <w:r w:rsidRPr="008143BB">
        <w:rPr>
          <w:rFonts w:asciiTheme="minorHAnsi" w:hAnsiTheme="minorHAnsi" w:cstheme="minorHAnsi"/>
        </w:rPr>
        <w:t>Naturalized notions of gender define nonbinary and trans people out of existence, position trans bodies as unnatural and a threat</w:t>
      </w:r>
      <w:r w:rsidR="00C5514E">
        <w:rPr>
          <w:rFonts w:asciiTheme="minorHAnsi" w:hAnsiTheme="minorHAnsi" w:cstheme="minorHAnsi"/>
        </w:rPr>
        <w:t xml:space="preserve">, </w:t>
      </w:r>
      <w:r w:rsidRPr="008143BB">
        <w:rPr>
          <w:rFonts w:asciiTheme="minorHAnsi" w:hAnsiTheme="minorHAnsi" w:cstheme="minorHAnsi"/>
        </w:rPr>
        <w:t xml:space="preserve">a population that can be regulated out of livable lives and put in positions of disposability and </w:t>
      </w:r>
      <w:proofErr w:type="spellStart"/>
      <w:r w:rsidRPr="008143BB">
        <w:rPr>
          <w:rFonts w:asciiTheme="minorHAnsi" w:hAnsiTheme="minorHAnsi" w:cstheme="minorHAnsi"/>
        </w:rPr>
        <w:t>killability</w:t>
      </w:r>
      <w:proofErr w:type="spellEnd"/>
      <w:r w:rsidRPr="008143BB">
        <w:rPr>
          <w:rFonts w:asciiTheme="minorHAnsi" w:hAnsiTheme="minorHAnsi" w:cstheme="minorHAnsi"/>
        </w:rPr>
        <w:t xml:space="preserve"> for the “safety” of cis populations they want to protect. This violence is within life and continued even after death, the physical desecration, misgendering a deceased trans person reflects an institutional process of deliberate neglect and disposability that treats the trans body as invisible and </w:t>
      </w:r>
      <w:proofErr w:type="spellStart"/>
      <w:r w:rsidRPr="008143BB">
        <w:rPr>
          <w:rFonts w:asciiTheme="minorHAnsi" w:hAnsiTheme="minorHAnsi" w:cstheme="minorHAnsi"/>
        </w:rPr>
        <w:t>ungrievable</w:t>
      </w:r>
      <w:proofErr w:type="spellEnd"/>
      <w:r w:rsidRPr="008143BB">
        <w:rPr>
          <w:rFonts w:asciiTheme="minorHAnsi" w:hAnsiTheme="minorHAnsi" w:cstheme="minorHAnsi"/>
        </w:rPr>
        <w:t xml:space="preserve">. </w:t>
      </w:r>
    </w:p>
    <w:p w14:paraId="70E5985B" w14:textId="77777777" w:rsidR="00217E38" w:rsidRPr="008143BB" w:rsidRDefault="00217E38" w:rsidP="00217E38">
      <w:pPr>
        <w:rPr>
          <w:rStyle w:val="StyleUnderline"/>
          <w:rFonts w:asciiTheme="minorHAnsi" w:hAnsiTheme="minorHAnsi" w:cstheme="minorHAnsi"/>
        </w:rPr>
      </w:pPr>
    </w:p>
    <w:p w14:paraId="3312BF04" w14:textId="77777777" w:rsidR="00217E38" w:rsidRPr="008143BB" w:rsidRDefault="00217E38" w:rsidP="00217E38">
      <w:pPr>
        <w:pStyle w:val="Heading4"/>
        <w:rPr>
          <w:rFonts w:asciiTheme="minorHAnsi" w:hAnsiTheme="minorHAnsi" w:cstheme="minorHAnsi"/>
        </w:rPr>
      </w:pPr>
      <w:r w:rsidRPr="008143BB">
        <w:rPr>
          <w:rFonts w:asciiTheme="minorHAnsi" w:hAnsiTheme="minorHAnsi" w:cstheme="minorHAnsi"/>
        </w:rPr>
        <w:t xml:space="preserve">Thus, Taryn and I advocate for nonbinary knowledge production. It centers the experiences of trans and nonbinary scholarship within academic spaces and actively works to challenge </w:t>
      </w:r>
      <w:proofErr w:type="spellStart"/>
      <w:r w:rsidRPr="008143BB">
        <w:rPr>
          <w:rFonts w:asciiTheme="minorHAnsi" w:hAnsiTheme="minorHAnsi" w:cstheme="minorHAnsi"/>
        </w:rPr>
        <w:t>cisnormative</w:t>
      </w:r>
      <w:proofErr w:type="spellEnd"/>
      <w:r w:rsidRPr="008143BB">
        <w:rPr>
          <w:rFonts w:asciiTheme="minorHAnsi" w:hAnsiTheme="minorHAnsi" w:cstheme="minorHAnsi"/>
        </w:rPr>
        <w:t xml:space="preserve"> ways of understanding the social world.</w:t>
      </w:r>
    </w:p>
    <w:p w14:paraId="7136BBC4" w14:textId="77777777" w:rsidR="00217E38" w:rsidRPr="008143BB" w:rsidRDefault="00217E38" w:rsidP="00217E38">
      <w:pPr>
        <w:rPr>
          <w:rFonts w:asciiTheme="minorHAnsi" w:hAnsiTheme="minorHAnsi" w:cstheme="minorHAnsi"/>
        </w:rPr>
      </w:pPr>
      <w:r w:rsidRPr="008143BB">
        <w:rPr>
          <w:rStyle w:val="Style13ptBold"/>
          <w:rFonts w:asciiTheme="minorHAnsi" w:hAnsiTheme="minorHAnsi" w:cstheme="minorHAnsi"/>
        </w:rPr>
        <w:t>Robinson 22</w:t>
      </w:r>
      <w:r w:rsidRPr="008143BB">
        <w:rPr>
          <w:rFonts w:asciiTheme="minorHAnsi" w:hAnsiTheme="minorHAnsi" w:cstheme="minorHAnsi"/>
        </w:rPr>
        <w:t xml:space="preserve"> (Robinson, B. A. (2022). Non-Binary Embodiment, Queer Knowledge Production, and Disrupting the </w:t>
      </w:r>
      <w:proofErr w:type="spellStart"/>
      <w:r w:rsidRPr="008143BB">
        <w:rPr>
          <w:rFonts w:asciiTheme="minorHAnsi" w:hAnsiTheme="minorHAnsi" w:cstheme="minorHAnsi"/>
        </w:rPr>
        <w:t>Cisnormative</w:t>
      </w:r>
      <w:proofErr w:type="spellEnd"/>
      <w:r w:rsidRPr="008143BB">
        <w:rPr>
          <w:rFonts w:asciiTheme="minorHAnsi" w:hAnsiTheme="minorHAnsi" w:cstheme="minorHAnsi"/>
        </w:rPr>
        <w:t xml:space="preserve"> Field: Notes </w:t>
      </w:r>
      <w:proofErr w:type="gramStart"/>
      <w:r w:rsidRPr="008143BB">
        <w:rPr>
          <w:rFonts w:asciiTheme="minorHAnsi" w:hAnsiTheme="minorHAnsi" w:cstheme="minorHAnsi"/>
        </w:rPr>
        <w:t>From</w:t>
      </w:r>
      <w:proofErr w:type="gramEnd"/>
      <w:r w:rsidRPr="008143BB">
        <w:rPr>
          <w:rFonts w:asciiTheme="minorHAnsi" w:hAnsiTheme="minorHAnsi" w:cstheme="minorHAnsi"/>
        </w:rPr>
        <w:t xml:space="preserve"> a Trans Ethnographer. The Journal of Men’s Studies, 30(3), 425–445. https://doi.org/10.1177/10608265221108204) </w:t>
      </w:r>
      <w:proofErr w:type="spellStart"/>
      <w:r w:rsidRPr="008143BB">
        <w:rPr>
          <w:rFonts w:asciiTheme="minorHAnsi" w:hAnsiTheme="minorHAnsi" w:cstheme="minorHAnsi"/>
        </w:rPr>
        <w:t>taryn</w:t>
      </w:r>
      <w:proofErr w:type="spellEnd"/>
    </w:p>
    <w:p w14:paraId="5BCE3AB3" w14:textId="77777777" w:rsidR="00217E38" w:rsidRPr="008143BB" w:rsidRDefault="00217E38" w:rsidP="00217E38">
      <w:pPr>
        <w:rPr>
          <w:rFonts w:asciiTheme="minorHAnsi" w:hAnsiTheme="minorHAnsi" w:cstheme="minorHAnsi"/>
          <w:u w:val="single"/>
        </w:rPr>
      </w:pPr>
      <w:r w:rsidRPr="008143BB">
        <w:rPr>
          <w:rFonts w:asciiTheme="minorHAnsi" w:hAnsiTheme="minorHAnsi" w:cstheme="minorHAnsi"/>
          <w:sz w:val="16"/>
        </w:rPr>
        <w:t xml:space="preserve">Toward Non-Binary Production </w:t>
      </w:r>
      <w:r w:rsidRPr="008143BB">
        <w:rPr>
          <w:rFonts w:asciiTheme="minorHAnsi" w:hAnsiTheme="minorHAnsi" w:cstheme="minorHAnsi"/>
          <w:highlight w:val="green"/>
          <w:u w:val="single"/>
        </w:rPr>
        <w:t>The erasure of trans</w:t>
      </w:r>
      <w:r w:rsidRPr="008143BB">
        <w:rPr>
          <w:rFonts w:asciiTheme="minorHAnsi" w:hAnsiTheme="minorHAnsi" w:cstheme="minorHAnsi"/>
          <w:u w:val="single"/>
        </w:rPr>
        <w:t xml:space="preserve">gender </w:t>
      </w:r>
      <w:r w:rsidRPr="008143BB">
        <w:rPr>
          <w:rFonts w:asciiTheme="minorHAnsi" w:hAnsiTheme="minorHAnsi" w:cstheme="minorHAnsi"/>
          <w:highlight w:val="green"/>
          <w:u w:val="single"/>
        </w:rPr>
        <w:t xml:space="preserve">and non-binary </w:t>
      </w:r>
      <w:r w:rsidRPr="008143BB">
        <w:rPr>
          <w:rFonts w:asciiTheme="minorHAnsi" w:hAnsiTheme="minorHAnsi" w:cstheme="minorHAnsi"/>
          <w:u w:val="single"/>
        </w:rPr>
        <w:t xml:space="preserve">people, lives, and voices, including the voices of trans and non-binary </w:t>
      </w:r>
      <w:r w:rsidRPr="008143BB">
        <w:rPr>
          <w:rFonts w:asciiTheme="minorHAnsi" w:hAnsiTheme="minorHAnsi" w:cstheme="minorHAnsi"/>
          <w:highlight w:val="green"/>
          <w:u w:val="single"/>
        </w:rPr>
        <w:t>scholars, and the marginalization of their experiences within academia,</w:t>
      </w:r>
      <w:r w:rsidRPr="008143BB">
        <w:rPr>
          <w:rFonts w:asciiTheme="minorHAnsi" w:hAnsiTheme="minorHAnsi" w:cstheme="minorHAnsi"/>
          <w:u w:val="single"/>
        </w:rPr>
        <w:t xml:space="preserve"> </w:t>
      </w:r>
      <w:r w:rsidRPr="008143BB">
        <w:rPr>
          <w:rFonts w:asciiTheme="minorHAnsi" w:hAnsiTheme="minorHAnsi" w:cstheme="minorHAnsi"/>
          <w:highlight w:val="green"/>
          <w:u w:val="single"/>
        </w:rPr>
        <w:t xml:space="preserve">work to uphold </w:t>
      </w:r>
      <w:proofErr w:type="spellStart"/>
      <w:r w:rsidRPr="008143BB">
        <w:rPr>
          <w:rFonts w:asciiTheme="minorHAnsi" w:hAnsiTheme="minorHAnsi" w:cstheme="minorHAnsi"/>
          <w:highlight w:val="green"/>
          <w:u w:val="single"/>
        </w:rPr>
        <w:t>cisnormative</w:t>
      </w:r>
      <w:proofErr w:type="spellEnd"/>
      <w:r w:rsidRPr="008143BB">
        <w:rPr>
          <w:rFonts w:asciiTheme="minorHAnsi" w:hAnsiTheme="minorHAnsi" w:cstheme="minorHAnsi"/>
          <w:highlight w:val="green"/>
          <w:u w:val="single"/>
        </w:rPr>
        <w:t xml:space="preserve"> perspectives</w:t>
      </w:r>
      <w:r w:rsidRPr="008143BB">
        <w:rPr>
          <w:rFonts w:asciiTheme="minorHAnsi" w:hAnsiTheme="minorHAnsi" w:cstheme="minorHAnsi"/>
          <w:u w:val="single"/>
        </w:rPr>
        <w:t xml:space="preserve">, experiences, and identities as the default and </w:t>
      </w:r>
      <w:r w:rsidRPr="008143BB">
        <w:rPr>
          <w:rFonts w:asciiTheme="minorHAnsi" w:hAnsiTheme="minorHAnsi" w:cstheme="minorHAnsi"/>
          <w:highlight w:val="green"/>
          <w:u w:val="single"/>
        </w:rPr>
        <w:t>reconstructs the social world in and through cisnormativity</w:t>
      </w:r>
      <w:r w:rsidRPr="008143BB">
        <w:rPr>
          <w:rFonts w:asciiTheme="minorHAnsi" w:hAnsiTheme="minorHAnsi" w:cstheme="minorHAnsi"/>
          <w:sz w:val="16"/>
        </w:rPr>
        <w:t xml:space="preserve"> (Johnson, 2015). As queerness disrupts and reorders dominant relations (Ahmed, 2006), </w:t>
      </w:r>
      <w:r w:rsidRPr="008143BB">
        <w:rPr>
          <w:rFonts w:asciiTheme="minorHAnsi" w:hAnsiTheme="minorHAnsi" w:cstheme="minorHAnsi"/>
          <w:u w:val="single"/>
        </w:rPr>
        <w:t xml:space="preserve">queer, </w:t>
      </w:r>
      <w:r w:rsidRPr="008143BB">
        <w:rPr>
          <w:rFonts w:asciiTheme="minorHAnsi" w:hAnsiTheme="minorHAnsi" w:cstheme="minorHAnsi"/>
          <w:highlight w:val="green"/>
          <w:u w:val="single"/>
        </w:rPr>
        <w:t>non-binary</w:t>
      </w:r>
      <w:r w:rsidRPr="008143BB">
        <w:rPr>
          <w:rFonts w:asciiTheme="minorHAnsi" w:hAnsiTheme="minorHAnsi" w:cstheme="minorHAnsi"/>
          <w:u w:val="single"/>
        </w:rPr>
        <w:t xml:space="preserve">, and trans </w:t>
      </w:r>
      <w:r w:rsidRPr="008143BB">
        <w:rPr>
          <w:rFonts w:asciiTheme="minorHAnsi" w:hAnsiTheme="minorHAnsi" w:cstheme="minorHAnsi"/>
          <w:highlight w:val="green"/>
          <w:u w:val="single"/>
        </w:rPr>
        <w:t>research</w:t>
      </w:r>
      <w:r w:rsidRPr="008143BB">
        <w:rPr>
          <w:rFonts w:asciiTheme="minorHAnsi" w:hAnsiTheme="minorHAnsi" w:cstheme="minorHAnsi"/>
          <w:u w:val="single"/>
        </w:rPr>
        <w:t xml:space="preserve">ers and bodies </w:t>
      </w:r>
      <w:r w:rsidRPr="008143BB">
        <w:rPr>
          <w:rFonts w:asciiTheme="minorHAnsi" w:hAnsiTheme="minorHAnsi" w:cstheme="minorHAnsi"/>
          <w:highlight w:val="green"/>
          <w:u w:val="single"/>
        </w:rPr>
        <w:t>can disrupt</w:t>
      </w:r>
      <w:r w:rsidRPr="008143BB">
        <w:rPr>
          <w:rFonts w:asciiTheme="minorHAnsi" w:hAnsiTheme="minorHAnsi" w:cstheme="minorHAnsi"/>
          <w:u w:val="single"/>
        </w:rPr>
        <w:t xml:space="preserve">, challenge, </w:t>
      </w:r>
      <w:r w:rsidRPr="008143BB">
        <w:rPr>
          <w:rFonts w:asciiTheme="minorHAnsi" w:hAnsiTheme="minorHAnsi" w:cstheme="minorHAnsi"/>
          <w:highlight w:val="green"/>
          <w:u w:val="single"/>
        </w:rPr>
        <w:t>and subvert the cisnormativity of methods and knowledge production</w:t>
      </w:r>
      <w:r w:rsidRPr="008143BB">
        <w:rPr>
          <w:rFonts w:asciiTheme="minorHAnsi" w:hAnsiTheme="minorHAnsi" w:cstheme="minorHAnsi"/>
          <w:sz w:val="16"/>
          <w:highlight w:val="green"/>
        </w:rPr>
        <w:t>.</w:t>
      </w:r>
      <w:r w:rsidRPr="008143BB">
        <w:rPr>
          <w:rFonts w:asciiTheme="minorHAnsi" w:hAnsiTheme="minorHAnsi" w:cstheme="minorHAnsi"/>
          <w:sz w:val="16"/>
        </w:rPr>
        <w:t xml:space="preserve"> What happens when we center trans and non-binary perspectives and see the world from those perspectives and produce knowledge from those views? How can that help us imagine radically different worlds and do the work of making a better tomorrow? I pose these </w:t>
      </w:r>
      <w:r w:rsidRPr="008143BB">
        <w:rPr>
          <w:rFonts w:asciiTheme="minorHAnsi" w:hAnsiTheme="minorHAnsi" w:cstheme="minorHAnsi"/>
          <w:u w:val="single"/>
        </w:rPr>
        <w:t>questions as an intervention to move academia forward in thinking about power, oppression, embodiment, methods, and knowledge production.</w:t>
      </w:r>
      <w:r w:rsidRPr="008143BB">
        <w:rPr>
          <w:rFonts w:asciiTheme="minorHAnsi" w:hAnsiTheme="minorHAnsi" w:cstheme="minorHAnsi"/>
          <w:sz w:val="16"/>
        </w:rPr>
        <w:t xml:space="preserve"> Trans studies </w:t>
      </w:r>
      <w:proofErr w:type="gramStart"/>
      <w:r w:rsidRPr="008143BB">
        <w:rPr>
          <w:rFonts w:asciiTheme="minorHAnsi" w:hAnsiTheme="minorHAnsi" w:cstheme="minorHAnsi"/>
          <w:sz w:val="16"/>
        </w:rPr>
        <w:t>was</w:t>
      </w:r>
      <w:proofErr w:type="gramEnd"/>
      <w:r w:rsidRPr="008143BB">
        <w:rPr>
          <w:rFonts w:asciiTheme="minorHAnsi" w:hAnsiTheme="minorHAnsi" w:cstheme="minorHAnsi"/>
          <w:sz w:val="16"/>
        </w:rPr>
        <w:t xml:space="preserve"> born out of trans scholars entering academia not as objects of study but as speaking subjects (Stryker, 1996). Partly, this speaking back was to the medical and social scientific fields that had constructed trans people as monsters, freaks, unnatural, and non-normative. But in speaking back, </w:t>
      </w:r>
      <w:r w:rsidRPr="008143BB">
        <w:rPr>
          <w:rFonts w:asciiTheme="minorHAnsi" w:hAnsiTheme="minorHAnsi" w:cstheme="minorHAnsi"/>
          <w:highlight w:val="green"/>
          <w:u w:val="single"/>
        </w:rPr>
        <w:t>trans scholars</w:t>
      </w:r>
      <w:r w:rsidRPr="008143BB">
        <w:rPr>
          <w:rFonts w:asciiTheme="minorHAnsi" w:hAnsiTheme="minorHAnsi" w:cstheme="minorHAnsi"/>
          <w:u w:val="single"/>
        </w:rPr>
        <w:t xml:space="preserve"> and the field of trans studies </w:t>
      </w:r>
      <w:proofErr w:type="gramStart"/>
      <w:r w:rsidRPr="008143BB">
        <w:rPr>
          <w:rFonts w:asciiTheme="minorHAnsi" w:hAnsiTheme="minorHAnsi" w:cstheme="minorHAnsi"/>
          <w:u w:val="single"/>
        </w:rPr>
        <w:t>has</w:t>
      </w:r>
      <w:proofErr w:type="gramEnd"/>
      <w:r w:rsidRPr="008143BB">
        <w:rPr>
          <w:rFonts w:asciiTheme="minorHAnsi" w:hAnsiTheme="minorHAnsi" w:cstheme="minorHAnsi"/>
          <w:u w:val="single"/>
        </w:rPr>
        <w:t xml:space="preserve"> challenged dominant modes of knowledge production, </w:t>
      </w:r>
      <w:r w:rsidRPr="008143BB">
        <w:rPr>
          <w:rFonts w:asciiTheme="minorHAnsi" w:hAnsiTheme="minorHAnsi" w:cstheme="minorHAnsi"/>
          <w:highlight w:val="green"/>
          <w:u w:val="single"/>
        </w:rPr>
        <w:t>disrupt</w:t>
      </w:r>
      <w:r w:rsidRPr="008143BB">
        <w:rPr>
          <w:rFonts w:asciiTheme="minorHAnsi" w:hAnsiTheme="minorHAnsi" w:cstheme="minorHAnsi"/>
          <w:u w:val="single"/>
        </w:rPr>
        <w:t xml:space="preserve">ed </w:t>
      </w:r>
      <w:r w:rsidRPr="008143BB">
        <w:rPr>
          <w:rFonts w:asciiTheme="minorHAnsi" w:hAnsiTheme="minorHAnsi" w:cstheme="minorHAnsi"/>
          <w:highlight w:val="green"/>
          <w:u w:val="single"/>
        </w:rPr>
        <w:t>dominant notions of embodiment</w:t>
      </w:r>
      <w:r w:rsidRPr="008143BB">
        <w:rPr>
          <w:rFonts w:asciiTheme="minorHAnsi" w:hAnsiTheme="minorHAnsi" w:cstheme="minorHAnsi"/>
          <w:u w:val="single"/>
        </w:rPr>
        <w:t xml:space="preserve"> such as the assumption that there are “natural” bodies, and centered benefitting trans people and their lives</w:t>
      </w:r>
      <w:r w:rsidRPr="008143BB">
        <w:rPr>
          <w:rFonts w:asciiTheme="minorHAnsi" w:hAnsiTheme="minorHAnsi" w:cstheme="minorHAnsi"/>
          <w:sz w:val="16"/>
        </w:rPr>
        <w:t xml:space="preserve"> (Namaste, 2000; Serano, 2016; Stryker, 1996). </w:t>
      </w:r>
      <w:r w:rsidRPr="008143BB">
        <w:rPr>
          <w:rFonts w:asciiTheme="minorHAnsi" w:hAnsiTheme="minorHAnsi" w:cstheme="minorHAnsi"/>
          <w:highlight w:val="green"/>
          <w:u w:val="single"/>
        </w:rPr>
        <w:t>Trans of color critique has shown, as well, how race, class, and other intersections shape trans people’s material realities and how the category of transgender is part of racial formations in society</w:t>
      </w:r>
      <w:r w:rsidRPr="008143BB">
        <w:rPr>
          <w:rFonts w:asciiTheme="minorHAnsi" w:hAnsiTheme="minorHAnsi" w:cstheme="minorHAnsi"/>
          <w:sz w:val="16"/>
        </w:rPr>
        <w:t xml:space="preserve"> (Gill-Peterson, 2018; Snorton, 2017). I stand on the shoulders of trans studies and trans scholars, entering as a speaking subject myself, to expand conversations about embodiment, fieldwork, methods, positionality, and knowledge production. </w:t>
      </w:r>
      <w:r w:rsidRPr="008143BB">
        <w:rPr>
          <w:rFonts w:asciiTheme="minorHAnsi" w:hAnsiTheme="minorHAnsi" w:cstheme="minorHAnsi"/>
          <w:u w:val="single"/>
        </w:rPr>
        <w:t>I build on this trans knowledge production to think about non-binary embodiment and subjectivity in relation to doing research</w:t>
      </w:r>
      <w:r w:rsidRPr="008143BB">
        <w:rPr>
          <w:rFonts w:asciiTheme="minorHAnsi" w:hAnsiTheme="minorHAnsi" w:cstheme="minorHAnsi"/>
          <w:sz w:val="16"/>
        </w:rPr>
        <w:t xml:space="preserve">. And </w:t>
      </w:r>
      <w:r w:rsidRPr="008143BB">
        <w:rPr>
          <w:rFonts w:asciiTheme="minorHAnsi" w:hAnsiTheme="minorHAnsi" w:cstheme="minorHAnsi"/>
          <w:u w:val="single"/>
        </w:rPr>
        <w:t xml:space="preserve">I proffer non-binary knowledge production as a new epistemology that continues the work of queer and trans knowledge production and challenging normative ways of knowing within the academy. Many non-binary people, including myself, have a felt sense of not being a man or a woman, but our bodies are always in relation to the larger </w:t>
      </w:r>
      <w:proofErr w:type="spellStart"/>
      <w:r w:rsidRPr="008143BB">
        <w:rPr>
          <w:rFonts w:asciiTheme="minorHAnsi" w:hAnsiTheme="minorHAnsi" w:cstheme="minorHAnsi"/>
          <w:u w:val="single"/>
        </w:rPr>
        <w:t>cisnormative</w:t>
      </w:r>
      <w:proofErr w:type="spellEnd"/>
      <w:r w:rsidRPr="008143BB">
        <w:rPr>
          <w:rFonts w:asciiTheme="minorHAnsi" w:hAnsiTheme="minorHAnsi" w:cstheme="minorHAnsi"/>
          <w:u w:val="single"/>
        </w:rPr>
        <w:t xml:space="preserve"> world that often does not recognize our sense of being</w:t>
      </w:r>
      <w:r w:rsidRPr="008143BB">
        <w:rPr>
          <w:rFonts w:asciiTheme="minorHAnsi" w:hAnsiTheme="minorHAnsi" w:cstheme="minorHAnsi"/>
          <w:sz w:val="16"/>
        </w:rPr>
        <w:t xml:space="preserve"> (Salamon, 2010). </w:t>
      </w:r>
      <w:r w:rsidRPr="008143BB">
        <w:rPr>
          <w:rFonts w:asciiTheme="minorHAnsi" w:hAnsiTheme="minorHAnsi" w:cstheme="minorHAnsi"/>
          <w:highlight w:val="green"/>
          <w:u w:val="single"/>
        </w:rPr>
        <w:t>Non-binary knowledge production can use</w:t>
      </w:r>
      <w:r w:rsidRPr="008143BB">
        <w:rPr>
          <w:rFonts w:asciiTheme="minorHAnsi" w:hAnsiTheme="minorHAnsi" w:cstheme="minorHAnsi"/>
          <w:u w:val="single"/>
        </w:rPr>
        <w:t xml:space="preserve"> these </w:t>
      </w:r>
      <w:r w:rsidRPr="008143BB">
        <w:rPr>
          <w:rFonts w:asciiTheme="minorHAnsi" w:hAnsiTheme="minorHAnsi" w:cstheme="minorHAnsi"/>
          <w:highlight w:val="green"/>
          <w:u w:val="single"/>
        </w:rPr>
        <w:t xml:space="preserve">moments of misrecognition to </w:t>
      </w:r>
      <w:proofErr w:type="gramStart"/>
      <w:r w:rsidRPr="008143BB">
        <w:rPr>
          <w:rFonts w:asciiTheme="minorHAnsi" w:hAnsiTheme="minorHAnsi" w:cstheme="minorHAnsi"/>
          <w:highlight w:val="green"/>
          <w:u w:val="single"/>
        </w:rPr>
        <w:t>theorize about</w:t>
      </w:r>
      <w:proofErr w:type="gramEnd"/>
      <w:r w:rsidRPr="008143BB">
        <w:rPr>
          <w:rFonts w:asciiTheme="minorHAnsi" w:hAnsiTheme="minorHAnsi" w:cstheme="minorHAnsi"/>
          <w:highlight w:val="green"/>
          <w:u w:val="single"/>
        </w:rPr>
        <w:t xml:space="preserve"> gender, sexuality, race, and </w:t>
      </w:r>
      <w:r w:rsidRPr="008143BB">
        <w:rPr>
          <w:rFonts w:asciiTheme="minorHAnsi" w:hAnsiTheme="minorHAnsi" w:cstheme="minorHAnsi"/>
          <w:u w:val="single"/>
        </w:rPr>
        <w:t xml:space="preserve">other </w:t>
      </w:r>
      <w:r w:rsidRPr="008143BB">
        <w:rPr>
          <w:rFonts w:asciiTheme="minorHAnsi" w:hAnsiTheme="minorHAnsi" w:cstheme="minorHAnsi"/>
          <w:highlight w:val="green"/>
          <w:u w:val="single"/>
        </w:rPr>
        <w:t>social processes</w:t>
      </w:r>
      <w:r w:rsidRPr="008143BB">
        <w:rPr>
          <w:rFonts w:asciiTheme="minorHAnsi" w:hAnsiTheme="minorHAnsi" w:cstheme="minorHAnsi"/>
          <w:u w:val="single"/>
        </w:rPr>
        <w:t xml:space="preserve"> within one’s field sites and </w:t>
      </w:r>
      <w:r w:rsidRPr="008143BB">
        <w:rPr>
          <w:rFonts w:asciiTheme="minorHAnsi" w:hAnsiTheme="minorHAnsi" w:cstheme="minorHAnsi"/>
          <w:highlight w:val="green"/>
          <w:u w:val="single"/>
        </w:rPr>
        <w:t>within the academy</w:t>
      </w:r>
      <w:r w:rsidRPr="008143BB">
        <w:rPr>
          <w:rFonts w:asciiTheme="minorHAnsi" w:hAnsiTheme="minorHAnsi" w:cstheme="minorHAnsi"/>
          <w:u w:val="single"/>
        </w:rPr>
        <w:t>.</w:t>
      </w:r>
      <w:r w:rsidRPr="008143BB">
        <w:rPr>
          <w:rFonts w:asciiTheme="minorHAnsi" w:hAnsiTheme="minorHAnsi" w:cstheme="minorHAnsi"/>
          <w:sz w:val="16"/>
        </w:rPr>
        <w:t xml:space="preserve"> This misalignment of my felt sense and how I experience the social world is a type of non-binary knowledge production as it shapes me, my data, and hence, the knowledge I produce. Moreover, all scholars can utilize this tool; if they experience gender recognition, they too can theorize what this recognition means in relation to their field sites, methods, and the people in their study. </w:t>
      </w:r>
      <w:r w:rsidRPr="008143BB">
        <w:rPr>
          <w:rFonts w:asciiTheme="minorHAnsi" w:hAnsiTheme="minorHAnsi" w:cstheme="minorHAnsi"/>
          <w:u w:val="single"/>
        </w:rPr>
        <w:t xml:space="preserve">Non-binary knowledge production adds to queer and trans knowledge production by centering bodies and embodiment in doing research, disrupting dominant modes of methods and knowledge production, and </w:t>
      </w:r>
      <w:r w:rsidRPr="008143BB">
        <w:rPr>
          <w:rFonts w:asciiTheme="minorHAnsi" w:hAnsiTheme="minorHAnsi" w:cstheme="minorHAnsi"/>
          <w:highlight w:val="green"/>
          <w:u w:val="single"/>
        </w:rPr>
        <w:t>destabilizing stable and coherent notions of identity and race, gender, and sexuality. This</w:t>
      </w:r>
      <w:r w:rsidRPr="008143BB">
        <w:rPr>
          <w:rFonts w:asciiTheme="minorHAnsi" w:hAnsiTheme="minorHAnsi" w:cstheme="minorHAnsi"/>
          <w:u w:val="single"/>
        </w:rPr>
        <w:t xml:space="preserve"> non-binary knowledge production </w:t>
      </w:r>
      <w:r w:rsidRPr="008143BB">
        <w:rPr>
          <w:rFonts w:asciiTheme="minorHAnsi" w:hAnsiTheme="minorHAnsi" w:cstheme="minorHAnsi"/>
          <w:highlight w:val="green"/>
          <w:u w:val="single"/>
        </w:rPr>
        <w:t>is a type of trans feminist epistemology that resists cisnormativity</w:t>
      </w:r>
      <w:r w:rsidRPr="008143BB">
        <w:rPr>
          <w:rFonts w:asciiTheme="minorHAnsi" w:hAnsiTheme="minorHAnsi" w:cstheme="minorHAnsi"/>
          <w:u w:val="single"/>
        </w:rPr>
        <w:t xml:space="preserve"> and its privileges within knowledge production and methodological practices </w:t>
      </w:r>
      <w:r w:rsidRPr="008143BB">
        <w:rPr>
          <w:rFonts w:asciiTheme="minorHAnsi" w:hAnsiTheme="minorHAnsi" w:cstheme="minorHAnsi"/>
          <w:highlight w:val="green"/>
          <w:u w:val="single"/>
        </w:rPr>
        <w:t>and</w:t>
      </w:r>
      <w:r w:rsidRPr="008143BB">
        <w:rPr>
          <w:rFonts w:asciiTheme="minorHAnsi" w:hAnsiTheme="minorHAnsi" w:cstheme="minorHAnsi"/>
          <w:u w:val="single"/>
        </w:rPr>
        <w:t xml:space="preserve"> that </w:t>
      </w:r>
      <w:r w:rsidRPr="008143BB">
        <w:rPr>
          <w:rFonts w:asciiTheme="minorHAnsi" w:hAnsiTheme="minorHAnsi" w:cstheme="minorHAnsi"/>
          <w:highlight w:val="green"/>
          <w:u w:val="single"/>
        </w:rPr>
        <w:t>engages with trans and non-binary lived experiences to capture more diverse experiences of gender and the social world without reproducing cissexist authority and without relegating transgender people as peripheral</w:t>
      </w:r>
      <w:r w:rsidRPr="008143BB">
        <w:rPr>
          <w:rFonts w:asciiTheme="minorHAnsi" w:hAnsiTheme="minorHAnsi" w:cstheme="minorHAnsi"/>
          <w:sz w:val="16"/>
        </w:rPr>
        <w:t xml:space="preserve"> (Johnson, 2015). We need to move to not treat trans and non-binary people as perpetual outsiders or as objects of </w:t>
      </w:r>
      <w:proofErr w:type="gramStart"/>
      <w:r w:rsidRPr="008143BB">
        <w:rPr>
          <w:rFonts w:asciiTheme="minorHAnsi" w:hAnsiTheme="minorHAnsi" w:cstheme="minorHAnsi"/>
          <w:sz w:val="16"/>
        </w:rPr>
        <w:t>study, and</w:t>
      </w:r>
      <w:proofErr w:type="gramEnd"/>
      <w:r w:rsidRPr="008143BB">
        <w:rPr>
          <w:rFonts w:asciiTheme="minorHAnsi" w:hAnsiTheme="minorHAnsi" w:cstheme="minorHAnsi"/>
          <w:sz w:val="16"/>
        </w:rPr>
        <w:t xml:space="preserve"> instead address trans and non-binary </w:t>
      </w:r>
      <w:proofErr w:type="gramStart"/>
      <w:r w:rsidRPr="008143BB">
        <w:rPr>
          <w:rFonts w:asciiTheme="minorHAnsi" w:hAnsiTheme="minorHAnsi" w:cstheme="minorHAnsi"/>
          <w:sz w:val="16"/>
        </w:rPr>
        <w:t>people in their own right, on</w:t>
      </w:r>
      <w:proofErr w:type="gramEnd"/>
      <w:r w:rsidRPr="008143BB">
        <w:rPr>
          <w:rFonts w:asciiTheme="minorHAnsi" w:hAnsiTheme="minorHAnsi" w:cstheme="minorHAnsi"/>
          <w:sz w:val="16"/>
        </w:rPr>
        <w:t xml:space="preserve"> their own terms, and in ways that are grounded in their perspectives and material realities (Johnson, 2015; Namaste, 2000). </w:t>
      </w:r>
      <w:r w:rsidRPr="008143BB">
        <w:rPr>
          <w:rFonts w:asciiTheme="minorHAnsi" w:hAnsiTheme="minorHAnsi" w:cstheme="minorHAnsi"/>
          <w:highlight w:val="green"/>
          <w:u w:val="single"/>
        </w:rPr>
        <w:t xml:space="preserve">Trans and non-binary epistemologies challenge </w:t>
      </w:r>
      <w:proofErr w:type="spellStart"/>
      <w:r w:rsidRPr="008143BB">
        <w:rPr>
          <w:rFonts w:asciiTheme="minorHAnsi" w:hAnsiTheme="minorHAnsi" w:cstheme="minorHAnsi"/>
          <w:highlight w:val="green"/>
          <w:u w:val="single"/>
        </w:rPr>
        <w:t>cisnormative</w:t>
      </w:r>
      <w:proofErr w:type="spellEnd"/>
      <w:r w:rsidRPr="008143BB">
        <w:rPr>
          <w:rFonts w:asciiTheme="minorHAnsi" w:hAnsiTheme="minorHAnsi" w:cstheme="minorHAnsi"/>
          <w:highlight w:val="green"/>
          <w:u w:val="single"/>
        </w:rPr>
        <w:t xml:space="preserve"> erasure and help us understand gender and the world</w:t>
      </w:r>
      <w:r w:rsidRPr="008143BB">
        <w:rPr>
          <w:rFonts w:asciiTheme="minorHAnsi" w:hAnsiTheme="minorHAnsi" w:cstheme="minorHAnsi"/>
          <w:u w:val="single"/>
        </w:rPr>
        <w:t xml:space="preserve"> in more expansive ways</w:t>
      </w:r>
      <w:r w:rsidRPr="008143BB">
        <w:rPr>
          <w:rFonts w:asciiTheme="minorHAnsi" w:hAnsiTheme="minorHAnsi" w:cstheme="minorHAnsi"/>
          <w:sz w:val="16"/>
        </w:rPr>
        <w:t xml:space="preserve"> (Kean, 2021). One way all researchers can be called to account is through </w:t>
      </w:r>
      <w:r w:rsidRPr="008143BB">
        <w:rPr>
          <w:rFonts w:asciiTheme="minorHAnsi" w:hAnsiTheme="minorHAnsi" w:cstheme="minorHAnsi"/>
          <w:u w:val="single"/>
        </w:rPr>
        <w:t>recognizing that all knowledge comes from bodies, including our gendered bodies, and then exposing the cisnormativity of ethnography</w:t>
      </w:r>
      <w:r w:rsidRPr="008143BB">
        <w:rPr>
          <w:rFonts w:asciiTheme="minorHAnsi" w:hAnsiTheme="minorHAnsi" w:cstheme="minorHAnsi"/>
          <w:sz w:val="16"/>
        </w:rPr>
        <w:t xml:space="preserve">. The idealized ethnographer, through the </w:t>
      </w:r>
      <w:proofErr w:type="gramStart"/>
      <w:r w:rsidRPr="008143BB">
        <w:rPr>
          <w:rFonts w:asciiTheme="minorHAnsi" w:hAnsiTheme="minorHAnsi" w:cstheme="minorHAnsi"/>
          <w:sz w:val="16"/>
        </w:rPr>
        <w:t>often disembodied</w:t>
      </w:r>
      <w:proofErr w:type="gramEnd"/>
      <w:r w:rsidRPr="008143BB">
        <w:rPr>
          <w:rFonts w:asciiTheme="minorHAnsi" w:hAnsiTheme="minorHAnsi" w:cstheme="minorHAnsi"/>
          <w:sz w:val="16"/>
        </w:rPr>
        <w:t xml:space="preserve"> knowledge produced by ethnography, is not only white and a man, but a masculine straight man. Disembodied ethnography leaves the white heterosexual masculine man’s body as the norm (Hanson &amp; Richards, 2019). The gender conforming ethnographer is upheld as the best and right ethnographer. A more nuanced understanding of embodiment and positionality can complicate not only our understandings of power, methods, and </w:t>
      </w:r>
      <w:proofErr w:type="gramStart"/>
      <w:r w:rsidRPr="008143BB">
        <w:rPr>
          <w:rFonts w:asciiTheme="minorHAnsi" w:hAnsiTheme="minorHAnsi" w:cstheme="minorHAnsi"/>
          <w:sz w:val="16"/>
        </w:rPr>
        <w:t>knowledge production</w:t>
      </w:r>
      <w:proofErr w:type="gramEnd"/>
      <w:r w:rsidRPr="008143BB">
        <w:rPr>
          <w:rFonts w:asciiTheme="minorHAnsi" w:hAnsiTheme="minorHAnsi" w:cstheme="minorHAnsi"/>
          <w:sz w:val="16"/>
        </w:rPr>
        <w:t xml:space="preserve">, but also how people are positioned differently in relation to dominant relations of gender in society. </w:t>
      </w:r>
      <w:r w:rsidRPr="008143BB">
        <w:rPr>
          <w:rFonts w:asciiTheme="minorHAnsi" w:hAnsiTheme="minorHAnsi" w:cstheme="minorHAnsi"/>
          <w:highlight w:val="green"/>
          <w:u w:val="single"/>
        </w:rPr>
        <w:t>Challenging cisnormativity in knowledge production would benefit</w:t>
      </w:r>
      <w:r w:rsidRPr="008143BB">
        <w:rPr>
          <w:rFonts w:asciiTheme="minorHAnsi" w:hAnsiTheme="minorHAnsi" w:cstheme="minorHAnsi"/>
          <w:u w:val="single"/>
        </w:rPr>
        <w:t xml:space="preserve"> not only trans and non-binary scholars but also a host of </w:t>
      </w:r>
      <w:r w:rsidRPr="008143BB">
        <w:rPr>
          <w:rFonts w:asciiTheme="minorHAnsi" w:hAnsiTheme="minorHAnsi" w:cstheme="minorHAnsi"/>
          <w:highlight w:val="green"/>
          <w:u w:val="single"/>
        </w:rPr>
        <w:t>other marginalized people who may identify as their assigned birth gender but still are positioned outside of the dominant relations of gender</w:t>
      </w:r>
      <w:r w:rsidRPr="008143BB">
        <w:rPr>
          <w:rFonts w:asciiTheme="minorHAnsi" w:hAnsiTheme="minorHAnsi" w:cstheme="minorHAnsi"/>
          <w:u w:val="single"/>
        </w:rPr>
        <w:t xml:space="preserve"> in society because of their marginalized positions in relation to other markers of social difference. </w:t>
      </w:r>
      <w:r w:rsidRPr="008143BB">
        <w:rPr>
          <w:rFonts w:asciiTheme="minorHAnsi" w:hAnsiTheme="minorHAnsi" w:cstheme="minorHAnsi"/>
          <w:highlight w:val="green"/>
          <w:u w:val="single"/>
        </w:rPr>
        <w:t>Race, class, disability, and other markers complicate people’s relations to cisnormativity</w:t>
      </w:r>
      <w:r w:rsidRPr="008143BB">
        <w:rPr>
          <w:rFonts w:asciiTheme="minorHAnsi" w:hAnsiTheme="minorHAnsi" w:cstheme="minorHAnsi"/>
          <w:sz w:val="16"/>
        </w:rPr>
        <w:t xml:space="preserve"> (Enke, 2012). For instance, </w:t>
      </w:r>
      <w:r w:rsidRPr="008143BB">
        <w:rPr>
          <w:rFonts w:asciiTheme="minorHAnsi" w:hAnsiTheme="minorHAnsi" w:cstheme="minorHAnsi"/>
          <w:u w:val="single"/>
        </w:rPr>
        <w:t>Black women, other women of color, and many poor and working-class women have always been positioned outside dominant notions of white, middle-class femininity, have been seen as less than a woman, and do not benefit from cisnormativity in the same ways as other people</w:t>
      </w:r>
      <w:r w:rsidRPr="008143BB">
        <w:rPr>
          <w:rFonts w:asciiTheme="minorHAnsi" w:hAnsiTheme="minorHAnsi" w:cstheme="minorHAnsi"/>
          <w:sz w:val="16"/>
        </w:rPr>
        <w:t xml:space="preserve"> (Bettie, 2014; Collins, 2005). </w:t>
      </w:r>
      <w:r w:rsidRPr="008143BB">
        <w:rPr>
          <w:rFonts w:asciiTheme="minorHAnsi" w:hAnsiTheme="minorHAnsi" w:cstheme="minorHAnsi"/>
          <w:u w:val="single"/>
        </w:rPr>
        <w:t xml:space="preserve">A non-binary mode of knowledge production would capture these processes in more nuanced ways through centering embodiment, positionality, and reflexivity, thereby challenging the cisnormativity of knowledge production. </w:t>
      </w:r>
      <w:r w:rsidRPr="008143BB">
        <w:rPr>
          <w:rFonts w:asciiTheme="minorHAnsi" w:hAnsiTheme="minorHAnsi" w:cstheme="minorHAnsi"/>
          <w:sz w:val="16"/>
        </w:rPr>
        <w:t xml:space="preserve">An important step for all researchers is to turn toward invading ethnography. Invading ethnography challenges this disembodied knowledge. </w:t>
      </w:r>
      <w:r w:rsidRPr="008143BB">
        <w:rPr>
          <w:rFonts w:asciiTheme="minorHAnsi" w:hAnsiTheme="minorHAnsi" w:cstheme="minorHAnsi"/>
          <w:u w:val="single"/>
        </w:rPr>
        <w:t xml:space="preserve">This approach turns to how bodies fit in (or not) </w:t>
      </w:r>
      <w:proofErr w:type="gramStart"/>
      <w:r w:rsidRPr="008143BB">
        <w:rPr>
          <w:rFonts w:asciiTheme="minorHAnsi" w:hAnsiTheme="minorHAnsi" w:cstheme="minorHAnsi"/>
          <w:u w:val="single"/>
        </w:rPr>
        <w:t>in order to</w:t>
      </w:r>
      <w:proofErr w:type="gramEnd"/>
      <w:r w:rsidRPr="008143BB">
        <w:rPr>
          <w:rFonts w:asciiTheme="minorHAnsi" w:hAnsiTheme="minorHAnsi" w:cstheme="minorHAnsi"/>
          <w:u w:val="single"/>
        </w:rPr>
        <w:t xml:space="preserve"> disrupt the racialized heteropatriarchal lens of ethnography</w:t>
      </w:r>
      <w:r w:rsidRPr="008143BB">
        <w:rPr>
          <w:rFonts w:asciiTheme="minorHAnsi" w:hAnsiTheme="minorHAnsi" w:cstheme="minorHAnsi"/>
          <w:sz w:val="16"/>
        </w:rPr>
        <w:t xml:space="preserve">. It does so through thinking of bodies as in or out of place </w:t>
      </w:r>
      <w:proofErr w:type="gramStart"/>
      <w:r w:rsidRPr="008143BB">
        <w:rPr>
          <w:rFonts w:asciiTheme="minorHAnsi" w:hAnsiTheme="minorHAnsi" w:cstheme="minorHAnsi"/>
          <w:sz w:val="16"/>
        </w:rPr>
        <w:t>as a way to</w:t>
      </w:r>
      <w:proofErr w:type="gramEnd"/>
      <w:r w:rsidRPr="008143BB">
        <w:rPr>
          <w:rFonts w:asciiTheme="minorHAnsi" w:hAnsiTheme="minorHAnsi" w:cstheme="minorHAnsi"/>
          <w:sz w:val="16"/>
        </w:rPr>
        <w:t xml:space="preserve"> analyze the operations of gender, sexuality, and race within one’s field site (</w:t>
      </w:r>
      <w:proofErr w:type="spellStart"/>
      <w:r w:rsidRPr="008143BB">
        <w:rPr>
          <w:rFonts w:asciiTheme="minorHAnsi" w:hAnsiTheme="minorHAnsi" w:cstheme="minorHAnsi"/>
          <w:sz w:val="16"/>
        </w:rPr>
        <w:t>Adjepong</w:t>
      </w:r>
      <w:proofErr w:type="spellEnd"/>
      <w:r w:rsidRPr="008143BB">
        <w:rPr>
          <w:rFonts w:asciiTheme="minorHAnsi" w:hAnsiTheme="minorHAnsi" w:cstheme="minorHAnsi"/>
          <w:sz w:val="16"/>
        </w:rPr>
        <w:t xml:space="preserve">, 2019). Researchers can become aware of how their bodies do or do not disrupt space and use that to think about and theorize about their field sites and positionality. </w:t>
      </w:r>
      <w:r w:rsidRPr="008143BB">
        <w:rPr>
          <w:rFonts w:asciiTheme="minorHAnsi" w:hAnsiTheme="minorHAnsi" w:cstheme="minorHAnsi"/>
          <w:u w:val="single"/>
        </w:rPr>
        <w:t xml:space="preserve">Researchers should also center trans and non-binary methods and knowledge production in their work and </w:t>
      </w:r>
      <w:r w:rsidRPr="008143BB">
        <w:rPr>
          <w:rFonts w:asciiTheme="minorHAnsi" w:hAnsiTheme="minorHAnsi" w:cstheme="minorHAnsi"/>
          <w:highlight w:val="green"/>
          <w:u w:val="single"/>
        </w:rPr>
        <w:t xml:space="preserve">actively work to decenter </w:t>
      </w:r>
      <w:proofErr w:type="spellStart"/>
      <w:r w:rsidRPr="008143BB">
        <w:rPr>
          <w:rFonts w:asciiTheme="minorHAnsi" w:hAnsiTheme="minorHAnsi" w:cstheme="minorHAnsi"/>
          <w:highlight w:val="green"/>
          <w:u w:val="single"/>
        </w:rPr>
        <w:t>cisnormative</w:t>
      </w:r>
      <w:proofErr w:type="spellEnd"/>
      <w:r w:rsidRPr="008143BB">
        <w:rPr>
          <w:rFonts w:asciiTheme="minorHAnsi" w:hAnsiTheme="minorHAnsi" w:cstheme="minorHAnsi"/>
          <w:highlight w:val="green"/>
          <w:u w:val="single"/>
        </w:rPr>
        <w:t xml:space="preserve"> perspectives, </w:t>
      </w:r>
      <w:r w:rsidRPr="008143BB">
        <w:rPr>
          <w:rFonts w:asciiTheme="minorHAnsi" w:hAnsiTheme="minorHAnsi" w:cstheme="minorHAnsi"/>
          <w:u w:val="single"/>
        </w:rPr>
        <w:t xml:space="preserve">especially </w:t>
      </w:r>
      <w:proofErr w:type="spellStart"/>
      <w:r w:rsidRPr="008143BB">
        <w:rPr>
          <w:rFonts w:asciiTheme="minorHAnsi" w:hAnsiTheme="minorHAnsi" w:cstheme="minorHAnsi"/>
          <w:u w:val="single"/>
        </w:rPr>
        <w:t>cisnormative</w:t>
      </w:r>
      <w:proofErr w:type="spellEnd"/>
      <w:r w:rsidRPr="008143BB">
        <w:rPr>
          <w:rFonts w:asciiTheme="minorHAnsi" w:hAnsiTheme="minorHAnsi" w:cstheme="minorHAnsi"/>
          <w:u w:val="single"/>
        </w:rPr>
        <w:t xml:space="preserve"> perspectives about trans and non-binary people and about gender, sexuality, and race. </w:t>
      </w:r>
      <w:r w:rsidRPr="008143BB">
        <w:rPr>
          <w:rFonts w:asciiTheme="minorHAnsi" w:hAnsiTheme="minorHAnsi" w:cstheme="minorHAnsi"/>
          <w:sz w:val="16"/>
        </w:rPr>
        <w:t xml:space="preserve">Moreover, </w:t>
      </w:r>
      <w:r w:rsidRPr="008143BB">
        <w:rPr>
          <w:rFonts w:asciiTheme="minorHAnsi" w:hAnsiTheme="minorHAnsi" w:cstheme="minorHAnsi"/>
          <w:u w:val="single"/>
        </w:rPr>
        <w:t>if we want to challenge the colonialist legacy of ethnography, then we must challenge cisnormativity and the gender binary, as the two are intimately intertwined.</w:t>
      </w:r>
      <w:r w:rsidRPr="008143BB">
        <w:rPr>
          <w:rFonts w:asciiTheme="minorHAnsi" w:hAnsiTheme="minorHAnsi" w:cstheme="minorHAnsi"/>
          <w:sz w:val="16"/>
        </w:rPr>
        <w:t xml:space="preserve"> Part of the colonial legacy of ethnography might be the taken for granted assumption of the gender binary and the gender normativity of the ethnographer that needs to be disrupted. Ethnographers have a long history of pathologizing gender expansiveness, especially people of color’s gender expansiveness (Ferguson, 2003). Indeed, white, presumably heterosexual, sociologists and ethnographers have often studied sexuality precisely </w:t>
      </w:r>
      <w:proofErr w:type="gramStart"/>
      <w:r w:rsidRPr="008143BB">
        <w:rPr>
          <w:rFonts w:asciiTheme="minorHAnsi" w:hAnsiTheme="minorHAnsi" w:cstheme="minorHAnsi"/>
          <w:sz w:val="16"/>
        </w:rPr>
        <w:t>in order to</w:t>
      </w:r>
      <w:proofErr w:type="gramEnd"/>
      <w:r w:rsidRPr="008143BB">
        <w:rPr>
          <w:rFonts w:asciiTheme="minorHAnsi" w:hAnsiTheme="minorHAnsi" w:cstheme="minorHAnsi"/>
          <w:sz w:val="16"/>
        </w:rPr>
        <w:t xml:space="preserve"> pathologize people of color (Ferguson, 2003; Hartman, 2019), while actual marginalized scholars who study gender and sexuality humanely get pushed out. </w:t>
      </w:r>
      <w:r w:rsidRPr="008143BB">
        <w:rPr>
          <w:rFonts w:asciiTheme="minorHAnsi" w:hAnsiTheme="minorHAnsi" w:cstheme="minorHAnsi"/>
          <w:highlight w:val="green"/>
          <w:u w:val="single"/>
        </w:rPr>
        <w:t>This colonial gaze and its link to seeing anything that deviates from the Eurocentric gender binary as non-normative can be disrupted through centering trans and non-binary perspectives, methods, and knowledge</w:t>
      </w:r>
      <w:r w:rsidRPr="008143BB">
        <w:rPr>
          <w:rFonts w:asciiTheme="minorHAnsi" w:hAnsiTheme="minorHAnsi" w:cstheme="minorHAnsi"/>
          <w:u w:val="single"/>
        </w:rPr>
        <w:t>.</w:t>
      </w:r>
      <w:r w:rsidRPr="008143BB">
        <w:rPr>
          <w:rFonts w:asciiTheme="minorHAnsi" w:hAnsiTheme="minorHAnsi" w:cstheme="minorHAnsi"/>
          <w:sz w:val="16"/>
        </w:rPr>
        <w:t xml:space="preserve"> </w:t>
      </w:r>
      <w:r w:rsidRPr="008143BB">
        <w:rPr>
          <w:rFonts w:asciiTheme="minorHAnsi" w:hAnsiTheme="minorHAnsi" w:cstheme="minorHAnsi"/>
          <w:u w:val="single"/>
        </w:rPr>
        <w:t>Ultimately, we need new ways of doing research and of producing knowledge—ways that center marginalized scholars’ methods and epistemologies. An emancipatory path forward would be to center pleasure in our work. The pleasure of being trans and non-binary, the pleasure of doing trans and non-binary work, the pleasure of conducting research, the pleasure within our field sites—the multiplicities of pleasure can work to continue to disrupt dominant ways of producing knowledge while also sustaining us in doing this work</w:t>
      </w:r>
      <w:r w:rsidRPr="008143BB">
        <w:rPr>
          <w:rFonts w:asciiTheme="minorHAnsi" w:hAnsiTheme="minorHAnsi" w:cstheme="minorHAnsi"/>
          <w:sz w:val="16"/>
        </w:rPr>
        <w:t xml:space="preserve">. As pleasure is related to freedom (brown, </w:t>
      </w:r>
      <w:proofErr w:type="spellStart"/>
      <w:r w:rsidRPr="008143BB">
        <w:rPr>
          <w:rFonts w:asciiTheme="minorHAnsi" w:hAnsiTheme="minorHAnsi" w:cstheme="minorHAnsi"/>
          <w:sz w:val="16"/>
        </w:rPr>
        <w:t>adrienne</w:t>
      </w:r>
      <w:proofErr w:type="spellEnd"/>
      <w:r w:rsidRPr="008143BB">
        <w:rPr>
          <w:rFonts w:asciiTheme="minorHAnsi" w:hAnsiTheme="minorHAnsi" w:cstheme="minorHAnsi"/>
          <w:sz w:val="16"/>
        </w:rPr>
        <w:t xml:space="preserve"> </w:t>
      </w:r>
      <w:proofErr w:type="spellStart"/>
      <w:r w:rsidRPr="008143BB">
        <w:rPr>
          <w:rFonts w:asciiTheme="minorHAnsi" w:hAnsiTheme="minorHAnsi" w:cstheme="minorHAnsi"/>
          <w:sz w:val="16"/>
        </w:rPr>
        <w:t>maree</w:t>
      </w:r>
      <w:proofErr w:type="spellEnd"/>
      <w:r w:rsidRPr="008143BB">
        <w:rPr>
          <w:rFonts w:asciiTheme="minorHAnsi" w:hAnsiTheme="minorHAnsi" w:cstheme="minorHAnsi"/>
          <w:sz w:val="16"/>
        </w:rPr>
        <w:t>, 2019</w:t>
      </w:r>
      <w:r w:rsidRPr="008143BB">
        <w:rPr>
          <w:rFonts w:asciiTheme="minorHAnsi" w:hAnsiTheme="minorHAnsi" w:cstheme="minorHAnsi"/>
          <w:u w:val="single"/>
        </w:rPr>
        <w:t xml:space="preserve">), centering a pleasure politic in our work can be crucial in liberating methods and knowledge production from </w:t>
      </w:r>
      <w:proofErr w:type="spellStart"/>
      <w:r w:rsidRPr="008143BB">
        <w:rPr>
          <w:rFonts w:asciiTheme="minorHAnsi" w:hAnsiTheme="minorHAnsi" w:cstheme="minorHAnsi"/>
          <w:u w:val="single"/>
        </w:rPr>
        <w:t>cisnormative</w:t>
      </w:r>
      <w:proofErr w:type="spellEnd"/>
      <w:r w:rsidRPr="008143BB">
        <w:rPr>
          <w:rFonts w:asciiTheme="minorHAnsi" w:hAnsiTheme="minorHAnsi" w:cstheme="minorHAnsi"/>
          <w:u w:val="single"/>
        </w:rPr>
        <w:t xml:space="preserve"> and other dominant ways of doing research. A non-binary knowledge production values and centers pleasure, as this pleasure sustains non-binary people to continue to exist despite a world that says there are only men and women.</w:t>
      </w:r>
      <w:r w:rsidRPr="008143BB">
        <w:rPr>
          <w:rFonts w:asciiTheme="minorHAnsi" w:hAnsiTheme="minorHAnsi" w:cstheme="minorHAnsi"/>
          <w:sz w:val="16"/>
        </w:rPr>
        <w:t xml:space="preserve"> We need to continue to call into question the field of sociology and its long and continued history of upholding white </w:t>
      </w:r>
      <w:proofErr w:type="spellStart"/>
      <w:r w:rsidRPr="008143BB">
        <w:rPr>
          <w:rFonts w:asciiTheme="minorHAnsi" w:hAnsiTheme="minorHAnsi" w:cstheme="minorHAnsi"/>
          <w:sz w:val="16"/>
        </w:rPr>
        <w:t>cisnormative</w:t>
      </w:r>
      <w:proofErr w:type="spellEnd"/>
      <w:r w:rsidRPr="008143BB">
        <w:rPr>
          <w:rFonts w:asciiTheme="minorHAnsi" w:hAnsiTheme="minorHAnsi" w:cstheme="minorHAnsi"/>
          <w:sz w:val="16"/>
        </w:rPr>
        <w:t xml:space="preserve"> straight ways of doing and being. We also need to call researchers to account for the ways their own bodies can tell us something about the work they do, the questions they ask, the data they gather, and the knowledge they produce. And yes, </w:t>
      </w:r>
      <w:r w:rsidRPr="008143BB">
        <w:rPr>
          <w:rFonts w:asciiTheme="minorHAnsi" w:hAnsiTheme="minorHAnsi" w:cstheme="minorHAnsi"/>
          <w:highlight w:val="green"/>
          <w:u w:val="single"/>
        </w:rPr>
        <w:t>we need to</w:t>
      </w:r>
      <w:r w:rsidRPr="008143BB">
        <w:rPr>
          <w:rFonts w:asciiTheme="minorHAnsi" w:hAnsiTheme="minorHAnsi" w:cstheme="minorHAnsi"/>
          <w:u w:val="single"/>
        </w:rPr>
        <w:t xml:space="preserve"> work to </w:t>
      </w:r>
      <w:r w:rsidRPr="008143BB">
        <w:rPr>
          <w:rFonts w:asciiTheme="minorHAnsi" w:hAnsiTheme="minorHAnsi" w:cstheme="minorHAnsi"/>
          <w:highlight w:val="green"/>
          <w:u w:val="single"/>
        </w:rPr>
        <w:t>center trans and non-binary ways of doing and producing</w:t>
      </w:r>
      <w:r w:rsidRPr="008143BB">
        <w:rPr>
          <w:rFonts w:asciiTheme="minorHAnsi" w:hAnsiTheme="minorHAnsi" w:cstheme="minorHAnsi"/>
          <w:u w:val="single"/>
        </w:rPr>
        <w:t>. In doing so, we can produce knowledge that disrupts normative ways of knowing, and hence, give us a better understanding of our social world.</w:t>
      </w:r>
    </w:p>
    <w:p w14:paraId="11AEBF78" w14:textId="77777777" w:rsidR="00217E38" w:rsidRPr="008143BB" w:rsidRDefault="00217E38" w:rsidP="00217E38">
      <w:pPr>
        <w:rPr>
          <w:rFonts w:asciiTheme="minorHAnsi" w:hAnsiTheme="minorHAnsi" w:cstheme="minorHAnsi"/>
          <w:u w:val="single"/>
        </w:rPr>
      </w:pPr>
    </w:p>
    <w:p w14:paraId="77F41B48" w14:textId="60256059" w:rsidR="00217E38" w:rsidRPr="008143BB" w:rsidRDefault="00217E38" w:rsidP="00217E38">
      <w:pPr>
        <w:pStyle w:val="Heading4"/>
        <w:rPr>
          <w:rFonts w:asciiTheme="minorHAnsi" w:hAnsiTheme="minorHAnsi" w:cstheme="minorHAnsi"/>
        </w:rPr>
      </w:pPr>
      <w:r w:rsidRPr="008143BB">
        <w:rPr>
          <w:rFonts w:asciiTheme="minorHAnsi" w:hAnsiTheme="minorHAnsi" w:cstheme="minorHAnsi"/>
        </w:rPr>
        <w:t>Christopher “Christoph” Lee</w:t>
      </w:r>
      <w:r w:rsidR="003516AC">
        <w:rPr>
          <w:rFonts w:asciiTheme="minorHAnsi" w:hAnsiTheme="minorHAnsi" w:cstheme="minorHAnsi"/>
        </w:rPr>
        <w:t>, a nonblack trans man,</w:t>
      </w:r>
      <w:r w:rsidRPr="008143BB">
        <w:rPr>
          <w:rFonts w:asciiTheme="minorHAnsi" w:hAnsiTheme="minorHAnsi" w:cstheme="minorHAnsi"/>
        </w:rPr>
        <w:t xml:space="preserve"> died in 2012 at the age of 48. Lee’s chosen family made his final arrangements. They informed the Alameda County coroner that Lee “</w:t>
      </w:r>
      <w:r w:rsidRPr="008143BB">
        <w:rPr>
          <w:rFonts w:asciiTheme="minorHAnsi" w:hAnsiTheme="minorHAnsi" w:cstheme="minorHAnsi"/>
          <w:u w:val="single"/>
        </w:rPr>
        <w:t>identified as a ‘Female to Male transgender man</w:t>
      </w:r>
      <w:r w:rsidRPr="008143BB">
        <w:rPr>
          <w:rFonts w:asciiTheme="minorHAnsi" w:hAnsiTheme="minorHAnsi" w:cstheme="minorHAnsi"/>
        </w:rPr>
        <w:t>”</w:t>
      </w:r>
      <w:r w:rsidRPr="008143BB">
        <w:rPr>
          <w:rStyle w:val="Style13ptBold"/>
          <w:rFonts w:asciiTheme="minorHAnsi" w:hAnsiTheme="minorHAnsi" w:cstheme="minorHAnsi"/>
          <w:b/>
          <w:color w:val="4472C4" w:themeColor="accent1"/>
          <w:vertAlign w:val="superscript"/>
        </w:rPr>
        <w:t xml:space="preserve"> 3</w:t>
      </w:r>
      <w:r w:rsidRPr="008143BB">
        <w:rPr>
          <w:rFonts w:asciiTheme="minorHAnsi" w:hAnsiTheme="minorHAnsi" w:cstheme="minorHAnsi"/>
        </w:rPr>
        <w:t xml:space="preserve"> and provided the coroner with supporting documentation that included Lee’s driver’s license. However, the coroner who completed his death certificate used Lee’s deadname instead of his legally changed name and listed his sex as “female.” His chosen brother says:</w:t>
      </w:r>
    </w:p>
    <w:p w14:paraId="6AC79E4D" w14:textId="77777777" w:rsidR="00217E38" w:rsidRPr="008143BB" w:rsidRDefault="00217E38" w:rsidP="00217E38">
      <w:pPr>
        <w:rPr>
          <w:rFonts w:asciiTheme="minorHAnsi" w:hAnsiTheme="minorHAnsi" w:cstheme="minorHAnsi"/>
        </w:rPr>
      </w:pPr>
    </w:p>
    <w:p w14:paraId="0710E7A3" w14:textId="77777777" w:rsidR="00217E38" w:rsidRPr="00F00878" w:rsidRDefault="00217E38" w:rsidP="00217E38">
      <w:pPr>
        <w:pStyle w:val="Heading4"/>
        <w:rPr>
          <w:rFonts w:asciiTheme="minorHAnsi" w:hAnsiTheme="minorHAnsi" w:cstheme="minorHAnsi"/>
        </w:rPr>
      </w:pPr>
      <w:r w:rsidRPr="00F00878">
        <w:rPr>
          <w:rFonts w:asciiTheme="minorHAnsi" w:hAnsiTheme="minorHAnsi" w:cstheme="minorHAnsi"/>
        </w:rPr>
        <w:t>“</w:t>
      </w:r>
      <w:r w:rsidRPr="00F00878">
        <w:rPr>
          <w:rFonts w:asciiTheme="minorHAnsi" w:hAnsiTheme="minorHAnsi" w:cstheme="minorHAnsi"/>
          <w:u w:val="single"/>
        </w:rPr>
        <w:t>It felt like spitting on his grave. When they put RIP on people’s tombstones, it’s rest in peace. And I just felt like Christopher’s spirit will not rest in peace with a death certificate that says female . . . Christopher lived his life in all ways as a man. Listing him as female on his death certificate is disrespectful to his memory and his legacy. It is deeply painful to me, to his chosen family, and to the community that he was so much a part of</w:t>
      </w:r>
      <w:r w:rsidRPr="00F00878">
        <w:rPr>
          <w:rFonts w:asciiTheme="minorHAnsi" w:hAnsiTheme="minorHAnsi" w:cstheme="minorHAnsi"/>
        </w:rPr>
        <w:t>.”</w:t>
      </w:r>
      <w:r w:rsidRPr="00F00878">
        <w:rPr>
          <w:rStyle w:val="Style13ptBold"/>
          <w:rFonts w:asciiTheme="minorHAnsi" w:hAnsiTheme="minorHAnsi" w:cstheme="minorHAnsi"/>
          <w:b/>
          <w:vertAlign w:val="superscript"/>
        </w:rPr>
        <w:t xml:space="preserve"> 3 </w:t>
      </w:r>
    </w:p>
    <w:p w14:paraId="2E930ED7" w14:textId="77777777" w:rsidR="00217E38" w:rsidRPr="008143BB" w:rsidRDefault="00217E38" w:rsidP="00217E38">
      <w:pPr>
        <w:rPr>
          <w:rStyle w:val="Style13ptBold"/>
          <w:rFonts w:asciiTheme="minorHAnsi" w:hAnsiTheme="minorHAnsi" w:cstheme="minorHAnsi"/>
          <w:b w:val="0"/>
          <w:color w:val="4472C4" w:themeColor="accent1"/>
          <w:vertAlign w:val="superscript"/>
        </w:rPr>
      </w:pPr>
    </w:p>
    <w:p w14:paraId="5AAD118A" w14:textId="77777777" w:rsidR="00217E38" w:rsidRPr="008143BB" w:rsidRDefault="00217E38" w:rsidP="00217E38">
      <w:pPr>
        <w:pStyle w:val="Heading4"/>
        <w:rPr>
          <w:rFonts w:asciiTheme="minorHAnsi" w:hAnsiTheme="minorHAnsi" w:cstheme="minorHAnsi"/>
        </w:rPr>
      </w:pPr>
      <w:r w:rsidRPr="008143BB">
        <w:rPr>
          <w:rFonts w:asciiTheme="minorHAnsi" w:hAnsiTheme="minorHAnsi" w:cstheme="minorHAnsi"/>
        </w:rPr>
        <w:t xml:space="preserve">Christopher’s friends and family was told that because it was done perfectly legally, they would have to staple the corrections to the original death certificate. The coroners literally papered over underlying </w:t>
      </w:r>
      <w:proofErr w:type="spellStart"/>
      <w:r w:rsidRPr="008143BB">
        <w:rPr>
          <w:rFonts w:asciiTheme="minorHAnsi" w:hAnsiTheme="minorHAnsi" w:cstheme="minorHAnsi"/>
        </w:rPr>
        <w:t>necropolitics</w:t>
      </w:r>
      <w:proofErr w:type="spellEnd"/>
      <w:r w:rsidRPr="008143BB">
        <w:rPr>
          <w:rFonts w:asciiTheme="minorHAnsi" w:hAnsiTheme="minorHAnsi" w:cstheme="minorHAnsi"/>
        </w:rPr>
        <w:t xml:space="preserve"> under the assumption of the inherent neutrality of correctness of the law. The chosen family’s counter-narrative to this legal misgendering was iteration that disrupts the management of trans bodies by the State. </w:t>
      </w:r>
    </w:p>
    <w:p w14:paraId="3C86C741" w14:textId="77777777" w:rsidR="00217E38" w:rsidRPr="008143BB" w:rsidRDefault="00217E38" w:rsidP="00217E38">
      <w:pPr>
        <w:rPr>
          <w:rStyle w:val="StyleUnderline"/>
          <w:rFonts w:asciiTheme="minorHAnsi" w:hAnsiTheme="minorHAnsi" w:cstheme="minorHAnsi"/>
          <w:color w:val="4472C4" w:themeColor="accent1"/>
        </w:rPr>
      </w:pPr>
    </w:p>
    <w:p w14:paraId="1996E693" w14:textId="77777777" w:rsidR="00217E38" w:rsidRPr="008143BB" w:rsidRDefault="00217E38" w:rsidP="00217E38">
      <w:pPr>
        <w:pStyle w:val="Heading4"/>
        <w:rPr>
          <w:rFonts w:asciiTheme="minorHAnsi" w:hAnsiTheme="minorHAnsi" w:cstheme="minorHAnsi"/>
        </w:rPr>
      </w:pPr>
      <w:r w:rsidRPr="008143BB">
        <w:rPr>
          <w:rFonts w:asciiTheme="minorHAnsi" w:hAnsiTheme="minorHAnsi" w:cstheme="minorHAnsi"/>
        </w:rPr>
        <w:t xml:space="preserve">The iterative nature of debate and rhetoric ensures that we can make space for the queer Other which challenges the </w:t>
      </w:r>
      <w:proofErr w:type="spellStart"/>
      <w:r w:rsidRPr="008143BB">
        <w:rPr>
          <w:rFonts w:asciiTheme="minorHAnsi" w:hAnsiTheme="minorHAnsi" w:cstheme="minorHAnsi"/>
        </w:rPr>
        <w:t>cisnormative</w:t>
      </w:r>
      <w:proofErr w:type="spellEnd"/>
      <w:r w:rsidRPr="008143BB">
        <w:rPr>
          <w:rFonts w:asciiTheme="minorHAnsi" w:hAnsiTheme="minorHAnsi" w:cstheme="minorHAnsi"/>
        </w:rPr>
        <w:t xml:space="preserve"> roles that constitute trans existence and allow us to reconstitute available social roles. </w:t>
      </w:r>
    </w:p>
    <w:p w14:paraId="4D1866B3" w14:textId="77777777" w:rsidR="00217E38" w:rsidRPr="008143BB" w:rsidRDefault="00217E38" w:rsidP="00217E38">
      <w:pPr>
        <w:rPr>
          <w:rFonts w:asciiTheme="minorHAnsi" w:hAnsiTheme="minorHAnsi" w:cstheme="minorHAnsi"/>
        </w:rPr>
      </w:pPr>
      <w:r w:rsidRPr="008143BB">
        <w:rPr>
          <w:rStyle w:val="Style13ptBold"/>
          <w:rFonts w:asciiTheme="minorHAnsi" w:hAnsiTheme="minorHAnsi" w:cstheme="minorHAnsi"/>
        </w:rPr>
        <w:t>Heckert et al 12</w:t>
      </w:r>
      <w:r w:rsidRPr="008143BB">
        <w:rPr>
          <w:rFonts w:asciiTheme="minorHAnsi" w:hAnsiTheme="minorHAnsi" w:cstheme="minorHAnsi"/>
        </w:rPr>
        <w:t xml:space="preserve">, *PhD, now a yoga teacher? **Associate Professor of </w:t>
      </w:r>
      <w:proofErr w:type="gramStart"/>
      <w:r w:rsidRPr="008143BB">
        <w:rPr>
          <w:rFonts w:asciiTheme="minorHAnsi" w:hAnsiTheme="minorHAnsi" w:cstheme="minorHAnsi"/>
        </w:rPr>
        <w:t>Sociology @</w:t>
      </w:r>
      <w:proofErr w:type="gramEnd"/>
      <w:r w:rsidRPr="008143BB">
        <w:rPr>
          <w:rFonts w:asciiTheme="minorHAnsi" w:hAnsiTheme="minorHAnsi" w:cstheme="minorHAnsi"/>
        </w:rPr>
        <w:t xml:space="preserve"> Emory ***Sociology PhD, UConn (Jamie, DericMichael Shannon, and Abbey Willis. 2012. “Loving-Teaching: Notes for Queering Anarchist Pedagogies.” Educational Studies 48 (1): 12–29. doi:10.1080/00131946.2011.637258.)</w:t>
      </w:r>
    </w:p>
    <w:p w14:paraId="3C28BDF0" w14:textId="77777777" w:rsidR="00217E38" w:rsidRPr="008143BB" w:rsidRDefault="00217E38" w:rsidP="00217E38">
      <w:pPr>
        <w:rPr>
          <w:rFonts w:asciiTheme="minorHAnsi" w:hAnsiTheme="minorHAnsi" w:cstheme="minorHAnsi"/>
          <w:sz w:val="14"/>
        </w:rPr>
      </w:pPr>
      <w:r w:rsidRPr="008143BB">
        <w:rPr>
          <w:rFonts w:asciiTheme="minorHAnsi" w:hAnsiTheme="minorHAnsi" w:cstheme="minorHAnsi"/>
          <w:sz w:val="14"/>
        </w:rPr>
        <w:t>QUEERING ANARCHIST PEDAGOGIES</w:t>
      </w:r>
    </w:p>
    <w:p w14:paraId="020B8306" w14:textId="77777777" w:rsidR="00217E38" w:rsidRPr="008143BB" w:rsidRDefault="00217E38" w:rsidP="00217E38">
      <w:pPr>
        <w:rPr>
          <w:rFonts w:asciiTheme="minorHAnsi" w:eastAsiaTheme="majorEastAsia" w:hAnsiTheme="minorHAnsi" w:cstheme="minorHAnsi"/>
          <w:highlight w:val="cyan"/>
          <w:u w:val="single"/>
        </w:rPr>
      </w:pPr>
      <w:r w:rsidRPr="008143BB">
        <w:rPr>
          <w:rFonts w:asciiTheme="minorHAnsi" w:hAnsiTheme="minorHAnsi" w:cstheme="minorHAnsi"/>
          <w:sz w:val="14"/>
        </w:rPr>
        <w:t xml:space="preserve">Part of poststructuralist, queer, and gender theories' contributions to social theory are criticisms of binary thinking and understandings of our world(s). </w:t>
      </w:r>
      <w:r w:rsidRPr="008143BB">
        <w:rPr>
          <w:rStyle w:val="StyleUnderline"/>
          <w:rFonts w:asciiTheme="minorHAnsi" w:eastAsiaTheme="majorEastAsia" w:hAnsiTheme="minorHAnsi" w:cstheme="minorHAnsi"/>
          <w:highlight w:val="green"/>
        </w:rPr>
        <w:t>Queer</w:t>
      </w:r>
      <w:r w:rsidRPr="008143BB">
        <w:rPr>
          <w:rStyle w:val="StyleUnderline"/>
          <w:rFonts w:asciiTheme="minorHAnsi" w:eastAsiaTheme="majorEastAsia" w:hAnsiTheme="minorHAnsi" w:cstheme="minorHAnsi"/>
        </w:rPr>
        <w:t xml:space="preserve"> and (some) gender </w:t>
      </w:r>
      <w:r w:rsidRPr="008143BB">
        <w:rPr>
          <w:rStyle w:val="StyleUnderline"/>
          <w:rFonts w:asciiTheme="minorHAnsi" w:eastAsiaTheme="majorEastAsia" w:hAnsiTheme="minorHAnsi" w:cstheme="minorHAnsi"/>
          <w:highlight w:val="green"/>
        </w:rPr>
        <w:t>theories critique</w:t>
      </w:r>
      <w:r w:rsidRPr="008143BB">
        <w:rPr>
          <w:rStyle w:val="StyleUnderline"/>
          <w:rFonts w:asciiTheme="minorHAnsi" w:eastAsiaTheme="majorEastAsia" w:hAnsiTheme="minorHAnsi" w:cstheme="minorHAnsi"/>
        </w:rPr>
        <w:t xml:space="preserve"> the </w:t>
      </w:r>
      <w:r w:rsidRPr="008143BB">
        <w:rPr>
          <w:rStyle w:val="StyleUnderline"/>
          <w:rFonts w:asciiTheme="minorHAnsi" w:eastAsiaTheme="majorEastAsia" w:hAnsiTheme="minorHAnsi" w:cstheme="minorHAnsi"/>
          <w:highlight w:val="green"/>
        </w:rPr>
        <w:t>binaries</w:t>
      </w:r>
      <w:r w:rsidRPr="008143BB">
        <w:rPr>
          <w:rStyle w:val="StyleUnderline"/>
          <w:rFonts w:asciiTheme="minorHAnsi" w:eastAsiaTheme="majorEastAsia" w:hAnsiTheme="minorHAnsi" w:cstheme="minorHAnsi"/>
        </w:rPr>
        <w:t xml:space="preserve"> of hetero/homo, man/woman</w:t>
      </w:r>
      <w:r w:rsidRPr="008143BB">
        <w:rPr>
          <w:rFonts w:asciiTheme="minorHAnsi" w:hAnsiTheme="minorHAnsi" w:cstheme="minorHAnsi"/>
          <w:sz w:val="14"/>
        </w:rPr>
        <w:t xml:space="preserve">, etc. (e.g., see Butler [11]; Halperin [38]; Sedgwick [74]; Queen and Schimel [68]; Warner [82]). </w:t>
      </w:r>
      <w:r w:rsidRPr="008143BB">
        <w:rPr>
          <w:rStyle w:val="StyleUnderline"/>
          <w:rFonts w:asciiTheme="minorHAnsi" w:eastAsiaTheme="majorEastAsia" w:hAnsiTheme="minorHAnsi" w:cstheme="minorHAnsi"/>
        </w:rPr>
        <w:t xml:space="preserve">We can likewise </w:t>
      </w:r>
      <w:r w:rsidRPr="008143BB">
        <w:rPr>
          <w:rStyle w:val="StyleUnderline"/>
          <w:rFonts w:asciiTheme="minorHAnsi" w:eastAsiaTheme="majorEastAsia" w:hAnsiTheme="minorHAnsi" w:cstheme="minorHAnsi"/>
          <w:highlight w:val="green"/>
        </w:rPr>
        <w:t>apply this</w:t>
      </w:r>
      <w:r w:rsidRPr="008143BB">
        <w:rPr>
          <w:rStyle w:val="StyleUnderline"/>
          <w:rFonts w:asciiTheme="minorHAnsi" w:eastAsiaTheme="majorEastAsia" w:hAnsiTheme="minorHAnsi" w:cstheme="minorHAnsi"/>
        </w:rPr>
        <w:t xml:space="preserve"> project of unpacking and releasing borders of gender and sexuality </w:t>
      </w:r>
      <w:r w:rsidRPr="008143BB">
        <w:rPr>
          <w:rStyle w:val="StyleUnderline"/>
          <w:rFonts w:asciiTheme="minorHAnsi" w:eastAsiaTheme="majorEastAsia" w:hAnsiTheme="minorHAnsi" w:cstheme="minorHAnsi"/>
          <w:highlight w:val="green"/>
        </w:rPr>
        <w:t>to</w:t>
      </w:r>
      <w:r w:rsidRPr="008143BB">
        <w:rPr>
          <w:rStyle w:val="StyleUnderline"/>
          <w:rFonts w:asciiTheme="minorHAnsi" w:eastAsiaTheme="majorEastAsia" w:hAnsiTheme="minorHAnsi" w:cstheme="minorHAnsi"/>
        </w:rPr>
        <w:t xml:space="preserve"> the project of </w:t>
      </w:r>
      <w:r w:rsidRPr="008143BB">
        <w:rPr>
          <w:rStyle w:val="StyleUnderline"/>
          <w:rFonts w:asciiTheme="minorHAnsi" w:eastAsiaTheme="majorEastAsia" w:hAnsiTheme="minorHAnsi" w:cstheme="minorHAnsi"/>
          <w:highlight w:val="green"/>
        </w:rPr>
        <w:t>dropping</w:t>
      </w:r>
      <w:r w:rsidRPr="008143BB">
        <w:rPr>
          <w:rStyle w:val="StyleUnderline"/>
          <w:rFonts w:asciiTheme="minorHAnsi" w:eastAsiaTheme="majorEastAsia" w:hAnsiTheme="minorHAnsi" w:cstheme="minorHAnsi"/>
        </w:rPr>
        <w:t xml:space="preserve"> the </w:t>
      </w:r>
      <w:r w:rsidRPr="008143BB">
        <w:rPr>
          <w:rStyle w:val="StyleUnderline"/>
          <w:rFonts w:asciiTheme="minorHAnsi" w:eastAsiaTheme="majorEastAsia" w:hAnsiTheme="minorHAnsi" w:cstheme="minorHAnsi"/>
          <w:highlight w:val="green"/>
        </w:rPr>
        <w:t xml:space="preserve">walls around the roles </w:t>
      </w:r>
      <w:r w:rsidRPr="008143BB">
        <w:rPr>
          <w:rStyle w:val="StyleUnderline"/>
          <w:rFonts w:asciiTheme="minorHAnsi" w:eastAsiaTheme="majorEastAsia" w:hAnsiTheme="minorHAnsi" w:cstheme="minorHAnsi"/>
        </w:rPr>
        <w:t>of teacher and student" (</w:t>
      </w:r>
      <w:r w:rsidRPr="008143BB">
        <w:rPr>
          <w:rStyle w:val="StyleUnderline"/>
          <w:rFonts w:asciiTheme="minorHAnsi" w:eastAsiaTheme="majorEastAsia" w:hAnsiTheme="minorHAnsi" w:cstheme="minorHAnsi"/>
          <w:highlight w:val="green"/>
        </w:rPr>
        <w:t>in the academic world</w:t>
      </w:r>
      <w:r w:rsidRPr="008143BB">
        <w:rPr>
          <w:rStyle w:val="StyleUnderline"/>
          <w:rFonts w:asciiTheme="minorHAnsi" w:eastAsiaTheme="majorEastAsia" w:hAnsiTheme="minorHAnsi" w:cstheme="minorHAnsi"/>
        </w:rPr>
        <w:t xml:space="preserve"> and beyond).</w:t>
      </w:r>
      <w:r w:rsidRPr="008143BB">
        <w:rPr>
          <w:rFonts w:asciiTheme="minorHAnsi" w:hAnsiTheme="minorHAnsi" w:cstheme="minorHAnsi"/>
          <w:sz w:val="14"/>
        </w:rPr>
        <w:t xml:space="preserve"> In fact, </w:t>
      </w:r>
      <w:r w:rsidRPr="008143BB">
        <w:rPr>
          <w:rStyle w:val="StyleUnderline"/>
          <w:rFonts w:asciiTheme="minorHAnsi" w:eastAsiaTheme="majorEastAsia" w:hAnsiTheme="minorHAnsi" w:cstheme="minorHAnsi"/>
        </w:rPr>
        <w:t xml:space="preserve">breaking down this false binary </w:t>
      </w:r>
      <w:r w:rsidRPr="008143BB">
        <w:rPr>
          <w:rFonts w:asciiTheme="minorHAnsi" w:hAnsiTheme="minorHAnsi" w:cstheme="minorHAnsi"/>
          <w:sz w:val="14"/>
        </w:rPr>
        <w:t xml:space="preserve">of teacher/student </w:t>
      </w:r>
      <w:r w:rsidRPr="008143BB">
        <w:rPr>
          <w:rStyle w:val="StyleUnderline"/>
          <w:rFonts w:asciiTheme="minorHAnsi" w:eastAsiaTheme="majorEastAsia" w:hAnsiTheme="minorHAnsi" w:cstheme="minorHAnsi"/>
        </w:rPr>
        <w:t xml:space="preserve">is a </w:t>
      </w:r>
      <w:r w:rsidRPr="008143BB">
        <w:rPr>
          <w:rStyle w:val="Emphasis"/>
          <w:rFonts w:asciiTheme="minorHAnsi" w:hAnsiTheme="minorHAnsi" w:cstheme="minorHAnsi"/>
          <w:highlight w:val="green"/>
        </w:rPr>
        <w:t>necessary aspect of anarchist education if we are committed to non-hierarchical relationships</w:t>
      </w:r>
      <w:r w:rsidRPr="008143BB">
        <w:rPr>
          <w:rStyle w:val="Emphasis"/>
          <w:rFonts w:asciiTheme="minorHAnsi" w:hAnsiTheme="minorHAnsi" w:cstheme="minorHAnsi"/>
        </w:rPr>
        <w:t xml:space="preserve"> </w:t>
      </w:r>
      <w:r w:rsidRPr="008143BB">
        <w:rPr>
          <w:rStyle w:val="StyleUnderline"/>
          <w:rFonts w:asciiTheme="minorHAnsi" w:eastAsiaTheme="majorEastAsia" w:hAnsiTheme="minorHAnsi" w:cstheme="minorHAnsi"/>
        </w:rPr>
        <w:t xml:space="preserve">and practicing prefigurative politics. For </w:t>
      </w:r>
      <w:proofErr w:type="gramStart"/>
      <w:r w:rsidRPr="008143BB">
        <w:rPr>
          <w:rStyle w:val="StyleUnderline"/>
          <w:rFonts w:asciiTheme="minorHAnsi" w:eastAsiaTheme="majorEastAsia" w:hAnsiTheme="minorHAnsi" w:cstheme="minorHAnsi"/>
        </w:rPr>
        <w:t>a consistent</w:t>
      </w:r>
      <w:proofErr w:type="gramEnd"/>
      <w:r w:rsidRPr="008143BB">
        <w:rPr>
          <w:rStyle w:val="StyleUnderline"/>
          <w:rFonts w:asciiTheme="minorHAnsi" w:eastAsiaTheme="majorEastAsia" w:hAnsiTheme="minorHAnsi" w:cstheme="minorHAnsi"/>
        </w:rPr>
        <w:t xml:space="preserve"> and ethical practice, </w:t>
      </w:r>
      <w:r w:rsidRPr="008143BB">
        <w:rPr>
          <w:rStyle w:val="StyleUnderline"/>
          <w:rFonts w:asciiTheme="minorHAnsi" w:eastAsiaTheme="majorEastAsia" w:hAnsiTheme="minorHAnsi" w:cstheme="minorHAnsi"/>
          <w:highlight w:val="green"/>
        </w:rPr>
        <w:t>we need to assume egalitarian social relations</w:t>
      </w:r>
      <w:r w:rsidRPr="008143BB">
        <w:rPr>
          <w:rStyle w:val="StyleUnderline"/>
          <w:rFonts w:asciiTheme="minorHAnsi" w:eastAsiaTheme="majorEastAsia" w:hAnsiTheme="minorHAnsi" w:cstheme="minorHAnsi"/>
        </w:rPr>
        <w:t xml:space="preserve"> in our classrooms in contrast to the hierarchical relationships promoted through various mechanisms by academic institutions. Educational and pedagogical philosophers have written and spoken at length about the benefits of this </w:t>
      </w:r>
      <w:r w:rsidRPr="008143BB">
        <w:rPr>
          <w:rFonts w:asciiTheme="minorHAnsi" w:hAnsiTheme="minorHAnsi" w:cstheme="minorHAnsi"/>
          <w:sz w:val="14"/>
        </w:rPr>
        <w:t xml:space="preserve">(e.g., see DeLeon [18], [19], [20], [21]; </w:t>
      </w:r>
      <w:proofErr w:type="spellStart"/>
      <w:r w:rsidRPr="008143BB">
        <w:rPr>
          <w:rFonts w:asciiTheme="minorHAnsi" w:hAnsiTheme="minorHAnsi" w:cstheme="minorHAnsi"/>
          <w:sz w:val="14"/>
        </w:rPr>
        <w:t>Armaline</w:t>
      </w:r>
      <w:proofErr w:type="spellEnd"/>
      <w:r w:rsidRPr="008143BB">
        <w:rPr>
          <w:rFonts w:asciiTheme="minorHAnsi" w:hAnsiTheme="minorHAnsi" w:cstheme="minorHAnsi"/>
          <w:sz w:val="14"/>
        </w:rPr>
        <w:t xml:space="preserve"> </w:t>
      </w:r>
      <w:proofErr w:type="gramStart"/>
      <w:r w:rsidRPr="008143BB">
        <w:rPr>
          <w:rFonts w:asciiTheme="minorHAnsi" w:hAnsiTheme="minorHAnsi" w:cstheme="minorHAnsi"/>
          <w:sz w:val="14"/>
        </w:rPr>
        <w:t>[ 3</w:t>
      </w:r>
      <w:proofErr w:type="gramEnd"/>
      <w:r w:rsidRPr="008143BB">
        <w:rPr>
          <w:rFonts w:asciiTheme="minorHAnsi" w:hAnsiTheme="minorHAnsi" w:cstheme="minorHAnsi"/>
          <w:sz w:val="14"/>
        </w:rPr>
        <w:t xml:space="preserve">]; DeLeon and Love 2009; </w:t>
      </w:r>
      <w:proofErr w:type="spellStart"/>
      <w:r w:rsidRPr="008143BB">
        <w:rPr>
          <w:rFonts w:asciiTheme="minorHAnsi" w:hAnsiTheme="minorHAnsi" w:cstheme="minorHAnsi"/>
          <w:sz w:val="14"/>
        </w:rPr>
        <w:t>Shukaitis</w:t>
      </w:r>
      <w:proofErr w:type="spellEnd"/>
      <w:r w:rsidRPr="008143BB">
        <w:rPr>
          <w:rFonts w:asciiTheme="minorHAnsi" w:hAnsiTheme="minorHAnsi" w:cstheme="minorHAnsi"/>
          <w:sz w:val="14"/>
        </w:rPr>
        <w:t xml:space="preserve"> [77]; Kahn [50]; Suissa [78]).</w:t>
      </w:r>
    </w:p>
    <w:p w14:paraId="0EAE20B3" w14:textId="77777777" w:rsidR="00217E38" w:rsidRPr="008143BB" w:rsidRDefault="00217E38" w:rsidP="00217E38">
      <w:pPr>
        <w:rPr>
          <w:rStyle w:val="StyleUnderline"/>
          <w:rFonts w:asciiTheme="minorHAnsi" w:hAnsiTheme="minorHAnsi" w:cstheme="minorHAnsi"/>
          <w:b/>
          <w:iCs/>
        </w:rPr>
      </w:pPr>
      <w:r w:rsidRPr="008143BB">
        <w:rPr>
          <w:rStyle w:val="StyleUnderline"/>
          <w:rFonts w:asciiTheme="minorHAnsi" w:eastAsiaTheme="majorEastAsia" w:hAnsiTheme="minorHAnsi" w:cstheme="minorHAnsi"/>
        </w:rPr>
        <w:t>Queer theory offers us new theoretical bases from which we can deconstruct those kinds of binary understandings and create a social practice that tries to blur those distinctions in real time.</w:t>
      </w:r>
      <w:r w:rsidRPr="008143BB">
        <w:rPr>
          <w:rFonts w:asciiTheme="minorHAnsi" w:hAnsiTheme="minorHAnsi" w:cstheme="minorHAnsi"/>
          <w:sz w:val="14"/>
        </w:rPr>
        <w:t xml:space="preserve"> Judith </w:t>
      </w:r>
      <w:r w:rsidRPr="008143BB">
        <w:rPr>
          <w:rStyle w:val="StyleUnderline"/>
          <w:rFonts w:asciiTheme="minorHAnsi" w:eastAsiaTheme="majorEastAsia" w:hAnsiTheme="minorHAnsi" w:cstheme="minorHAnsi"/>
        </w:rPr>
        <w:t xml:space="preserve">Butler has written at length on gender performativity—by </w:t>
      </w:r>
      <w:proofErr w:type="gramStart"/>
      <w:r w:rsidRPr="008143BB">
        <w:rPr>
          <w:rStyle w:val="StyleUnderline"/>
          <w:rFonts w:asciiTheme="minorHAnsi" w:eastAsiaTheme="majorEastAsia" w:hAnsiTheme="minorHAnsi" w:cstheme="minorHAnsi"/>
        </w:rPr>
        <w:t>which she</w:t>
      </w:r>
      <w:proofErr w:type="gramEnd"/>
      <w:r w:rsidRPr="008143BB">
        <w:rPr>
          <w:rStyle w:val="StyleUnderline"/>
          <w:rFonts w:asciiTheme="minorHAnsi" w:eastAsiaTheme="majorEastAsia" w:hAnsiTheme="minorHAnsi" w:cstheme="minorHAnsi"/>
        </w:rPr>
        <w:t xml:space="preserve"> means that </w:t>
      </w:r>
      <w:r w:rsidRPr="008143BB">
        <w:rPr>
          <w:rStyle w:val="StyleUnderline"/>
          <w:rFonts w:asciiTheme="minorHAnsi" w:eastAsiaTheme="majorEastAsia" w:hAnsiTheme="minorHAnsi" w:cstheme="minorHAnsi"/>
          <w:highlight w:val="green"/>
        </w:rPr>
        <w:t>gender</w:t>
      </w:r>
      <w:r w:rsidRPr="008143BB">
        <w:rPr>
          <w:rStyle w:val="StyleUnderline"/>
          <w:rFonts w:asciiTheme="minorHAnsi" w:eastAsiaTheme="majorEastAsia" w:hAnsiTheme="minorHAnsi" w:cstheme="minorHAnsi"/>
        </w:rPr>
        <w:t xml:space="preserve"> is not only socially constructed, but that it </w:t>
      </w:r>
      <w:r w:rsidRPr="008143BB">
        <w:rPr>
          <w:rStyle w:val="StyleUnderline"/>
          <w:rFonts w:asciiTheme="minorHAnsi" w:eastAsiaTheme="majorEastAsia" w:hAnsiTheme="minorHAnsi" w:cstheme="minorHAnsi"/>
          <w:highlight w:val="green"/>
        </w:rPr>
        <w:t xml:space="preserve">is iterative of </w:t>
      </w:r>
      <w:proofErr w:type="gramStart"/>
      <w:r w:rsidRPr="008143BB">
        <w:rPr>
          <w:rStyle w:val="StyleUnderline"/>
          <w:rFonts w:asciiTheme="minorHAnsi" w:eastAsiaTheme="majorEastAsia" w:hAnsiTheme="minorHAnsi" w:cstheme="minorHAnsi"/>
          <w:highlight w:val="green"/>
        </w:rPr>
        <w:t>particular norms</w:t>
      </w:r>
      <w:proofErr w:type="gramEnd"/>
      <w:r w:rsidRPr="008143BB">
        <w:rPr>
          <w:rStyle w:val="StyleUnderline"/>
          <w:rFonts w:asciiTheme="minorHAnsi" w:eastAsiaTheme="majorEastAsia" w:hAnsiTheme="minorHAnsi" w:cstheme="minorHAnsi"/>
          <w:highlight w:val="green"/>
        </w:rPr>
        <w:t xml:space="preserve"> set in place by dominant and normative cultural status quos</w:t>
      </w:r>
      <w:r w:rsidRPr="008143BB">
        <w:rPr>
          <w:rFonts w:asciiTheme="minorHAnsi" w:hAnsiTheme="minorHAnsi" w:cstheme="minorHAnsi"/>
          <w:sz w:val="14"/>
          <w:highlight w:val="green"/>
        </w:rPr>
        <w:t xml:space="preserve"> (</w:t>
      </w:r>
      <w:r w:rsidRPr="008143BB">
        <w:rPr>
          <w:rFonts w:asciiTheme="minorHAnsi" w:hAnsiTheme="minorHAnsi" w:cstheme="minorHAnsi"/>
          <w:sz w:val="14"/>
        </w:rPr>
        <w:t xml:space="preserve">Butler </w:t>
      </w:r>
      <w:proofErr w:type="gramStart"/>
      <w:r w:rsidRPr="008143BB">
        <w:rPr>
          <w:rFonts w:asciiTheme="minorHAnsi" w:hAnsiTheme="minorHAnsi" w:cstheme="minorHAnsi"/>
          <w:sz w:val="14"/>
        </w:rPr>
        <w:t>[ 8</w:t>
      </w:r>
      <w:proofErr w:type="gramEnd"/>
      <w:r w:rsidRPr="008143BB">
        <w:rPr>
          <w:rFonts w:asciiTheme="minorHAnsi" w:hAnsiTheme="minorHAnsi" w:cstheme="minorHAnsi"/>
          <w:sz w:val="14"/>
        </w:rPr>
        <w:t xml:space="preserve">], [10]). </w:t>
      </w:r>
      <w:r w:rsidRPr="008143BB">
        <w:rPr>
          <w:rStyle w:val="Emphasis"/>
          <w:rFonts w:asciiTheme="minorHAnsi" w:hAnsiTheme="minorHAnsi" w:cstheme="minorHAnsi"/>
        </w:rPr>
        <w:t>Performativity does not mean that one merely performs their gender (or other identities) in the same way an actor takes on a role</w:t>
      </w:r>
      <w:r w:rsidRPr="008143BB">
        <w:rPr>
          <w:rFonts w:asciiTheme="minorHAnsi" w:hAnsiTheme="minorHAnsi" w:cstheme="minorHAnsi"/>
          <w:sz w:val="14"/>
        </w:rPr>
        <w:t xml:space="preserve">. This incorrect (yet often misunderstood as such) notion would assume that we have agency that allows us to choose any gender we desire to perform, and </w:t>
      </w:r>
      <w:r w:rsidRPr="008143BB">
        <w:rPr>
          <w:rStyle w:val="StyleUnderline"/>
          <w:rFonts w:asciiTheme="minorHAnsi" w:eastAsiaTheme="majorEastAsia" w:hAnsiTheme="minorHAnsi" w:cstheme="minorHAnsi"/>
        </w:rPr>
        <w:t>this</w:t>
      </w:r>
      <w:r w:rsidRPr="008143BB">
        <w:rPr>
          <w:rFonts w:asciiTheme="minorHAnsi" w:hAnsiTheme="minorHAnsi" w:cstheme="minorHAnsi"/>
          <w:sz w:val="14"/>
        </w:rPr>
        <w:t xml:space="preserve">, for obvious reasons, </w:t>
      </w:r>
      <w:proofErr w:type="spellStart"/>
      <w:r w:rsidRPr="008143BB">
        <w:rPr>
          <w:rStyle w:val="StyleUnderline"/>
          <w:rFonts w:asciiTheme="minorHAnsi" w:eastAsiaTheme="majorEastAsia" w:hAnsiTheme="minorHAnsi" w:cstheme="minorHAnsi"/>
        </w:rPr>
        <w:t>invisibilizes</w:t>
      </w:r>
      <w:proofErr w:type="spellEnd"/>
      <w:r w:rsidRPr="008143BB">
        <w:rPr>
          <w:rStyle w:val="StyleUnderline"/>
          <w:rFonts w:asciiTheme="minorHAnsi" w:eastAsiaTheme="majorEastAsia" w:hAnsiTheme="minorHAnsi" w:cstheme="minorHAnsi"/>
        </w:rPr>
        <w:t xml:space="preserve"> one of the more important angles of Butler's point: that </w:t>
      </w:r>
      <w:r w:rsidRPr="008143BB">
        <w:rPr>
          <w:rStyle w:val="StyleUnderline"/>
          <w:rFonts w:asciiTheme="minorHAnsi" w:eastAsiaTheme="majorEastAsia" w:hAnsiTheme="minorHAnsi" w:cstheme="minorHAnsi"/>
          <w:highlight w:val="green"/>
        </w:rPr>
        <w:t>we are iterating available social roles—we are pulling from already-constructed (and enforced) available gender identities</w:t>
      </w:r>
      <w:r w:rsidRPr="008143BB">
        <w:rPr>
          <w:rFonts w:asciiTheme="minorHAnsi" w:hAnsiTheme="minorHAnsi" w:cstheme="minorHAnsi"/>
          <w:sz w:val="14"/>
        </w:rPr>
        <w:t xml:space="preserve"> (Butler [ 8], [10]). Her point here is more to illustrate that </w:t>
      </w:r>
      <w:r w:rsidRPr="008143BB">
        <w:rPr>
          <w:rStyle w:val="StyleUnderline"/>
          <w:rFonts w:asciiTheme="minorHAnsi" w:eastAsiaTheme="majorEastAsia" w:hAnsiTheme="minorHAnsi" w:cstheme="minorHAnsi"/>
          <w:highlight w:val="green"/>
        </w:rPr>
        <w:t>we don't</w:t>
      </w:r>
      <w:r w:rsidRPr="008143BB">
        <w:rPr>
          <w:rStyle w:val="StyleUnderline"/>
          <w:rFonts w:asciiTheme="minorHAnsi" w:eastAsiaTheme="majorEastAsia" w:hAnsiTheme="minorHAnsi" w:cstheme="minorHAnsi"/>
        </w:rPr>
        <w:t xml:space="preserve"> freely </w:t>
      </w:r>
      <w:r w:rsidRPr="008143BB">
        <w:rPr>
          <w:rStyle w:val="StyleUnderline"/>
          <w:rFonts w:asciiTheme="minorHAnsi" w:eastAsiaTheme="majorEastAsia" w:hAnsiTheme="minorHAnsi" w:cstheme="minorHAnsi"/>
          <w:highlight w:val="green"/>
        </w:rPr>
        <w:t xml:space="preserve">choose roles to perform; rather, </w:t>
      </w:r>
      <w:r w:rsidRPr="008143BB">
        <w:rPr>
          <w:rStyle w:val="Emphasis"/>
          <w:rFonts w:asciiTheme="minorHAnsi" w:hAnsiTheme="minorHAnsi" w:cstheme="minorHAnsi"/>
          <w:highlight w:val="green"/>
        </w:rPr>
        <w:t>we are constituted by such roles, and in our iterations</w:t>
      </w:r>
      <w:r w:rsidRPr="008143BB">
        <w:rPr>
          <w:rStyle w:val="StyleUnderline"/>
          <w:rFonts w:asciiTheme="minorHAnsi" w:eastAsiaTheme="majorEastAsia" w:hAnsiTheme="minorHAnsi" w:cstheme="minorHAnsi"/>
        </w:rPr>
        <w:t xml:space="preserve"> (our repetitions of such roles in our own localized contexts), </w:t>
      </w:r>
      <w:r w:rsidRPr="008143BB">
        <w:rPr>
          <w:rStyle w:val="Emphasis"/>
          <w:rFonts w:asciiTheme="minorHAnsi" w:hAnsiTheme="minorHAnsi" w:cstheme="minorHAnsi"/>
          <w:highlight w:val="green"/>
        </w:rPr>
        <w:t>we</w:t>
      </w:r>
      <w:r w:rsidRPr="008143BB">
        <w:rPr>
          <w:rStyle w:val="Emphasis"/>
          <w:rFonts w:asciiTheme="minorHAnsi" w:hAnsiTheme="minorHAnsi" w:cstheme="minorHAnsi"/>
        </w:rPr>
        <w:t xml:space="preserve"> simultaneously </w:t>
      </w:r>
      <w:r w:rsidRPr="008143BB">
        <w:rPr>
          <w:rStyle w:val="Emphasis"/>
          <w:rFonts w:asciiTheme="minorHAnsi" w:hAnsiTheme="minorHAnsi" w:cstheme="minorHAnsi"/>
          <w:highlight w:val="green"/>
        </w:rPr>
        <w:t>buttress</w:t>
      </w:r>
      <w:r w:rsidRPr="008143BB">
        <w:rPr>
          <w:rStyle w:val="Emphasis"/>
          <w:rFonts w:asciiTheme="minorHAnsi" w:hAnsiTheme="minorHAnsi" w:cstheme="minorHAnsi"/>
        </w:rPr>
        <w:t xml:space="preserve"> such </w:t>
      </w:r>
      <w:r w:rsidRPr="008143BB">
        <w:rPr>
          <w:rStyle w:val="Emphasis"/>
          <w:rFonts w:asciiTheme="minorHAnsi" w:hAnsiTheme="minorHAnsi" w:cstheme="minorHAnsi"/>
          <w:highlight w:val="green"/>
        </w:rPr>
        <w:t>cultural norms</w:t>
      </w:r>
      <w:r w:rsidRPr="008143BB">
        <w:rPr>
          <w:rStyle w:val="StyleUnderline"/>
          <w:rFonts w:asciiTheme="minorHAnsi" w:eastAsiaTheme="majorEastAsia" w:hAnsiTheme="minorHAnsi" w:cstheme="minorHAnsi"/>
        </w:rPr>
        <w:t xml:space="preserve">—or—we </w:t>
      </w:r>
      <w:r w:rsidRPr="008143BB">
        <w:rPr>
          <w:rStyle w:val="StyleUnderline"/>
          <w:rFonts w:asciiTheme="minorHAnsi" w:eastAsiaTheme="majorEastAsia" w:hAnsiTheme="minorHAnsi" w:cstheme="minorHAnsi"/>
          <w:highlight w:val="green"/>
        </w:rPr>
        <w:t>challenge</w:t>
      </w:r>
      <w:r w:rsidRPr="008143BB">
        <w:rPr>
          <w:rStyle w:val="StyleUnderline"/>
          <w:rFonts w:asciiTheme="minorHAnsi" w:eastAsiaTheme="majorEastAsia" w:hAnsiTheme="minorHAnsi" w:cstheme="minorHAnsi"/>
        </w:rPr>
        <w:t xml:space="preserve"> such </w:t>
      </w:r>
      <w:r w:rsidRPr="008143BB">
        <w:rPr>
          <w:rStyle w:val="StyleUnderline"/>
          <w:rFonts w:asciiTheme="minorHAnsi" w:eastAsiaTheme="majorEastAsia" w:hAnsiTheme="minorHAnsi" w:cstheme="minorHAnsi"/>
          <w:highlight w:val="green"/>
        </w:rPr>
        <w:t>roles by our strategic and unfaithful iterations</w:t>
      </w:r>
      <w:r w:rsidRPr="008143BB">
        <w:rPr>
          <w:rStyle w:val="StyleUnderline"/>
          <w:rFonts w:asciiTheme="minorHAnsi" w:eastAsiaTheme="majorEastAsia" w:hAnsiTheme="minorHAnsi" w:cstheme="minorHAnsi"/>
        </w:rPr>
        <w:t>. This is where anarchist/queer vitality comes in. Instead of obediently reproducing our idea of what a particular role should be, we might play with what a role could be.</w:t>
      </w:r>
    </w:p>
    <w:p w14:paraId="49292A40" w14:textId="77777777" w:rsidR="00217E38" w:rsidRPr="008143BB" w:rsidRDefault="00217E38" w:rsidP="00217E38">
      <w:pPr>
        <w:rPr>
          <w:rStyle w:val="StyleUnderline"/>
          <w:rFonts w:asciiTheme="minorHAnsi" w:eastAsiaTheme="majorEastAsia" w:hAnsiTheme="minorHAnsi" w:cstheme="minorHAnsi"/>
        </w:rPr>
      </w:pPr>
      <w:r w:rsidRPr="008143BB">
        <w:rPr>
          <w:rFonts w:asciiTheme="minorHAnsi" w:hAnsiTheme="minorHAnsi" w:cstheme="minorHAnsi"/>
          <w:sz w:val="14"/>
        </w:rPr>
        <w:t xml:space="preserve">If we look at the roles of teacher and student as iterative performances in a similar light as Butler's notion of gender performativity, we can get an inkling as to where we can strategically challenge normative roles such as teacher and student and the relationship between the two. For instance, </w:t>
      </w:r>
      <w:r w:rsidRPr="008143BB">
        <w:rPr>
          <w:rStyle w:val="StyleUnderline"/>
          <w:rFonts w:asciiTheme="minorHAnsi" w:eastAsiaTheme="majorEastAsia" w:hAnsiTheme="minorHAnsi" w:cstheme="minorHAnsi"/>
        </w:rPr>
        <w:t xml:space="preserve">Butler theorizes that because gender is performative and iterative of cultural norms and status quos, that these </w:t>
      </w:r>
      <w:r w:rsidRPr="008143BB">
        <w:rPr>
          <w:rStyle w:val="StyleUnderline"/>
          <w:rFonts w:asciiTheme="minorHAnsi" w:eastAsiaTheme="majorEastAsia" w:hAnsiTheme="minorHAnsi" w:cstheme="minorHAnsi"/>
          <w:highlight w:val="green"/>
        </w:rPr>
        <w:t>roles</w:t>
      </w:r>
      <w:r w:rsidRPr="008143BB">
        <w:rPr>
          <w:rStyle w:val="StyleUnderline"/>
          <w:rFonts w:asciiTheme="minorHAnsi" w:eastAsiaTheme="majorEastAsia" w:hAnsiTheme="minorHAnsi" w:cstheme="minorHAnsi"/>
        </w:rPr>
        <w:t xml:space="preserve"> simultaneously </w:t>
      </w:r>
      <w:r w:rsidRPr="008143BB">
        <w:rPr>
          <w:rStyle w:val="StyleUnderline"/>
          <w:rFonts w:asciiTheme="minorHAnsi" w:eastAsiaTheme="majorEastAsia" w:hAnsiTheme="minorHAnsi" w:cstheme="minorHAnsi"/>
          <w:highlight w:val="green"/>
        </w:rPr>
        <w:t>constitute us as social beings</w:t>
      </w:r>
      <w:r w:rsidRPr="008143BB">
        <w:rPr>
          <w:rStyle w:val="StyleUnderline"/>
          <w:rFonts w:asciiTheme="minorHAnsi" w:eastAsiaTheme="majorEastAsia" w:hAnsiTheme="minorHAnsi" w:cstheme="minorHAnsi"/>
        </w:rPr>
        <w:t xml:space="preserve"> (in these </w:t>
      </w:r>
      <w:proofErr w:type="gramStart"/>
      <w:r w:rsidRPr="008143BB">
        <w:rPr>
          <w:rStyle w:val="StyleUnderline"/>
          <w:rFonts w:asciiTheme="minorHAnsi" w:eastAsiaTheme="majorEastAsia" w:hAnsiTheme="minorHAnsi" w:cstheme="minorHAnsi"/>
        </w:rPr>
        <w:t>particular roles</w:t>
      </w:r>
      <w:proofErr w:type="gramEnd"/>
      <w:r w:rsidRPr="008143BB">
        <w:rPr>
          <w:rStyle w:val="StyleUnderline"/>
          <w:rFonts w:asciiTheme="minorHAnsi" w:eastAsiaTheme="majorEastAsia" w:hAnsiTheme="minorHAnsi" w:cstheme="minorHAnsi"/>
        </w:rPr>
        <w:t xml:space="preserve">) all the while caging us within their </w:t>
      </w:r>
      <w:proofErr w:type="gramStart"/>
      <w:r w:rsidRPr="008143BB">
        <w:rPr>
          <w:rStyle w:val="StyleUnderline"/>
          <w:rFonts w:asciiTheme="minorHAnsi" w:eastAsiaTheme="majorEastAsia" w:hAnsiTheme="minorHAnsi" w:cstheme="minorHAnsi"/>
        </w:rPr>
        <w:t>particular borders</w:t>
      </w:r>
      <w:proofErr w:type="gramEnd"/>
      <w:r w:rsidRPr="008143BB">
        <w:rPr>
          <w:rStyle w:val="StyleUnderline"/>
          <w:rFonts w:asciiTheme="minorHAnsi" w:eastAsiaTheme="majorEastAsia" w:hAnsiTheme="minorHAnsi" w:cstheme="minorHAnsi"/>
        </w:rPr>
        <w:t xml:space="preserve">. The place, then, that </w:t>
      </w:r>
      <w:r w:rsidRPr="008143BB">
        <w:rPr>
          <w:rStyle w:val="StyleUnderline"/>
          <w:rFonts w:asciiTheme="minorHAnsi" w:eastAsiaTheme="majorEastAsia" w:hAnsiTheme="minorHAnsi" w:cstheme="minorHAnsi"/>
          <w:highlight w:val="green"/>
        </w:rPr>
        <w:t xml:space="preserve">we can </w:t>
      </w:r>
      <w:r w:rsidRPr="008143BB">
        <w:rPr>
          <w:rStyle w:val="StyleUnderline"/>
          <w:rFonts w:asciiTheme="minorHAnsi" w:eastAsiaTheme="majorEastAsia" w:hAnsiTheme="minorHAnsi" w:cstheme="minorHAnsi"/>
        </w:rPr>
        <w:t xml:space="preserve">look to </w:t>
      </w:r>
      <w:r w:rsidRPr="008143BB">
        <w:rPr>
          <w:rStyle w:val="StyleUnderline"/>
          <w:rFonts w:asciiTheme="minorHAnsi" w:eastAsiaTheme="majorEastAsia" w:hAnsiTheme="minorHAnsi" w:cstheme="minorHAnsi"/>
          <w:highlight w:val="green"/>
        </w:rPr>
        <w:t>subvert</w:t>
      </w:r>
      <w:r w:rsidRPr="008143BB">
        <w:rPr>
          <w:rStyle w:val="StyleUnderline"/>
          <w:rFonts w:asciiTheme="minorHAnsi" w:eastAsiaTheme="majorEastAsia" w:hAnsiTheme="minorHAnsi" w:cstheme="minorHAnsi"/>
        </w:rPr>
        <w:t xml:space="preserve"> these status quos and norms is located </w:t>
      </w:r>
      <w:r w:rsidRPr="008143BB">
        <w:rPr>
          <w:rStyle w:val="StyleUnderline"/>
          <w:rFonts w:asciiTheme="minorHAnsi" w:eastAsiaTheme="majorEastAsia" w:hAnsiTheme="minorHAnsi" w:cstheme="minorHAnsi"/>
          <w:highlight w:val="green"/>
        </w:rPr>
        <w:t>within the act of iteration itself</w:t>
      </w:r>
      <w:r w:rsidRPr="008143BB">
        <w:rPr>
          <w:rStyle w:val="StyleUnderline"/>
          <w:rFonts w:asciiTheme="minorHAnsi" w:eastAsiaTheme="majorEastAsia" w:hAnsiTheme="minorHAnsi" w:cstheme="minorHAnsi"/>
        </w:rPr>
        <w:t>. We need to iterate roles (that are simultaneously reiterative) to become a social being—we will not be able to do away with (re)iterations because we cannot escape the world of discourse.</w:t>
      </w:r>
      <w:r w:rsidRPr="008143BB">
        <w:rPr>
          <w:rFonts w:asciiTheme="minorHAnsi" w:hAnsiTheme="minorHAnsi" w:cstheme="minorHAnsi"/>
          <w:sz w:val="14"/>
        </w:rPr>
        <w:t xml:space="preserve"> But what we can do, as Butler (</w:t>
      </w:r>
      <w:proofErr w:type="gramStart"/>
      <w:r w:rsidRPr="008143BB">
        <w:rPr>
          <w:rFonts w:asciiTheme="minorHAnsi" w:hAnsiTheme="minorHAnsi" w:cstheme="minorHAnsi"/>
          <w:sz w:val="14"/>
        </w:rPr>
        <w:t>[ 8</w:t>
      </w:r>
      <w:proofErr w:type="gramEnd"/>
      <w:r w:rsidRPr="008143BB">
        <w:rPr>
          <w:rFonts w:asciiTheme="minorHAnsi" w:hAnsiTheme="minorHAnsi" w:cstheme="minorHAnsi"/>
          <w:sz w:val="14"/>
        </w:rPr>
        <w:t>], [10]) notes, is subvert such status quos (teacher and student) by iterating in a fresh, lively way—by iterating differently.</w:t>
      </w:r>
      <w:r w:rsidRPr="008143BB">
        <w:rPr>
          <w:rStyle w:val="Emphasis"/>
          <w:rFonts w:asciiTheme="minorHAnsi" w:hAnsiTheme="minorHAnsi" w:cstheme="minorHAnsi"/>
        </w:rPr>
        <w:t xml:space="preserve"> This is where Butler locates our agency(</w:t>
      </w:r>
      <w:proofErr w:type="spellStart"/>
      <w:r w:rsidRPr="008143BB">
        <w:rPr>
          <w:rStyle w:val="Emphasis"/>
          <w:rFonts w:asciiTheme="minorHAnsi" w:hAnsiTheme="minorHAnsi" w:cstheme="minorHAnsi"/>
        </w:rPr>
        <w:t>ies</w:t>
      </w:r>
      <w:proofErr w:type="spellEnd"/>
      <w:r w:rsidRPr="008143BB">
        <w:rPr>
          <w:rStyle w:val="Emphasis"/>
          <w:rFonts w:asciiTheme="minorHAnsi" w:hAnsiTheme="minorHAnsi" w:cstheme="minorHAnsi"/>
        </w:rPr>
        <w:t>) within a discursive society</w:t>
      </w:r>
      <w:r w:rsidRPr="008143BB">
        <w:rPr>
          <w:rFonts w:asciiTheme="minorHAnsi" w:hAnsiTheme="minorHAnsi" w:cstheme="minorHAnsi"/>
          <w:sz w:val="14"/>
        </w:rPr>
        <w:t xml:space="preserve"> (regime). We </w:t>
      </w:r>
      <w:r w:rsidRPr="008143BB">
        <w:rPr>
          <w:rStyle w:val="Emphasis"/>
          <w:rFonts w:asciiTheme="minorHAnsi" w:hAnsiTheme="minorHAnsi" w:cstheme="minorHAnsi"/>
        </w:rPr>
        <w:t xml:space="preserve">might </w:t>
      </w:r>
      <w:r w:rsidRPr="008143BB">
        <w:rPr>
          <w:rStyle w:val="Emphasis"/>
          <w:rFonts w:asciiTheme="minorHAnsi" w:hAnsiTheme="minorHAnsi" w:cstheme="minorHAnsi"/>
          <w:highlight w:val="green"/>
        </w:rPr>
        <w:t>uncover</w:t>
      </w:r>
      <w:r w:rsidRPr="008143BB">
        <w:rPr>
          <w:rStyle w:val="Emphasis"/>
          <w:rFonts w:asciiTheme="minorHAnsi" w:hAnsiTheme="minorHAnsi" w:cstheme="minorHAnsi"/>
        </w:rPr>
        <w:t xml:space="preserve"> the </w:t>
      </w:r>
      <w:r w:rsidRPr="008143BB">
        <w:rPr>
          <w:rStyle w:val="Emphasis"/>
          <w:rFonts w:asciiTheme="minorHAnsi" w:hAnsiTheme="minorHAnsi" w:cstheme="minorHAnsi"/>
          <w:highlight w:val="green"/>
        </w:rPr>
        <w:t>genealogies that</w:t>
      </w:r>
      <w:r w:rsidRPr="008143BB">
        <w:rPr>
          <w:rStyle w:val="Emphasis"/>
          <w:rFonts w:asciiTheme="minorHAnsi" w:hAnsiTheme="minorHAnsi" w:cstheme="minorHAnsi"/>
        </w:rPr>
        <w:t xml:space="preserve"> have created (and continue to </w:t>
      </w:r>
      <w:r w:rsidRPr="008143BB">
        <w:rPr>
          <w:rStyle w:val="Emphasis"/>
          <w:rFonts w:asciiTheme="minorHAnsi" w:hAnsiTheme="minorHAnsi" w:cstheme="minorHAnsi"/>
          <w:highlight w:val="green"/>
        </w:rPr>
        <w:t>create) socially viable ways of being</w:t>
      </w:r>
      <w:r w:rsidRPr="008143BB">
        <w:rPr>
          <w:rStyle w:val="Emphasis"/>
          <w:rFonts w:asciiTheme="minorHAnsi" w:hAnsiTheme="minorHAnsi" w:cstheme="minorHAnsi"/>
        </w:rPr>
        <w:t xml:space="preserve"> and recognize how they encourage obedience to the status quo</w:t>
      </w:r>
      <w:r w:rsidRPr="008143BB">
        <w:rPr>
          <w:rFonts w:asciiTheme="minorHAnsi" w:hAnsiTheme="minorHAnsi" w:cstheme="minorHAnsi"/>
          <w:sz w:val="14"/>
        </w:rPr>
        <w:t xml:space="preserve">. As Claudia W. </w:t>
      </w:r>
      <w:proofErr w:type="spellStart"/>
      <w:r w:rsidRPr="008143BB">
        <w:rPr>
          <w:rFonts w:asciiTheme="minorHAnsi" w:hAnsiTheme="minorHAnsi" w:cstheme="minorHAnsi"/>
          <w:sz w:val="14"/>
        </w:rPr>
        <w:t>Ruitenberg</w:t>
      </w:r>
      <w:proofErr w:type="spellEnd"/>
      <w:r w:rsidRPr="008143BB">
        <w:rPr>
          <w:rFonts w:asciiTheme="minorHAnsi" w:hAnsiTheme="minorHAnsi" w:cstheme="minorHAnsi"/>
          <w:sz w:val="14"/>
        </w:rPr>
        <w:t xml:space="preserve"> ([72], 265) writes, "</w:t>
      </w:r>
      <w:r w:rsidRPr="008143BB">
        <w:rPr>
          <w:rStyle w:val="StyleUnderline"/>
          <w:rFonts w:asciiTheme="minorHAnsi" w:eastAsiaTheme="majorEastAsia" w:hAnsiTheme="minorHAnsi" w:cstheme="minorHAnsi"/>
          <w:highlight w:val="green"/>
        </w:rPr>
        <w:t>Discursive constitution is not discursive determinism</w:t>
      </w:r>
      <w:r w:rsidRPr="008143BB">
        <w:rPr>
          <w:rStyle w:val="StyleUnderline"/>
          <w:rFonts w:asciiTheme="minorHAnsi" w:eastAsiaTheme="majorEastAsia" w:hAnsiTheme="minorHAnsi" w:cstheme="minorHAnsi"/>
        </w:rPr>
        <w:t xml:space="preserve">." This is great news because it means we can be unfaithful to our expected repetitions and be subversive when we perform roles such as teacher and/or student; (Butler [10]; Heckert [42]). Instead, </w:t>
      </w:r>
      <w:r w:rsidRPr="008143BB">
        <w:rPr>
          <w:rStyle w:val="Emphasis"/>
          <w:rFonts w:asciiTheme="minorHAnsi" w:hAnsiTheme="minorHAnsi" w:cstheme="minorHAnsi"/>
        </w:rPr>
        <w:t>we might be faithful to what is alive within us.</w:t>
      </w:r>
    </w:p>
    <w:p w14:paraId="4B46C512" w14:textId="77777777" w:rsidR="00217E38" w:rsidRPr="008143BB" w:rsidRDefault="00217E38" w:rsidP="00217E38">
      <w:pPr>
        <w:rPr>
          <w:rFonts w:asciiTheme="minorHAnsi" w:hAnsiTheme="minorHAnsi" w:cstheme="minorHAnsi"/>
          <w:sz w:val="14"/>
        </w:rPr>
      </w:pPr>
      <w:r w:rsidRPr="008143BB">
        <w:rPr>
          <w:rFonts w:asciiTheme="minorHAnsi" w:hAnsiTheme="minorHAnsi" w:cstheme="minorHAnsi"/>
          <w:sz w:val="14"/>
        </w:rPr>
        <w:t>It's important to note that when we are dreaming of ways that we can do the roles of teacher and student differently, that as important as our own strategic and playful iterations of status quos (gently allowing for the subversion of hierarchical roles and creating newer, freer, and more fluid roles) are, those of us in the situation will bring our body-memories of roles. We might find ourselves acting out teacher or student, even though we didn't mean to. Or others might be caught up in their own expectations and not understand that it's possible to do things differently. From my past experiences:</w:t>
      </w:r>
    </w:p>
    <w:p w14:paraId="75032BFC" w14:textId="77777777" w:rsidR="00217E38" w:rsidRPr="008143BB" w:rsidRDefault="00217E38" w:rsidP="00217E38">
      <w:pPr>
        <w:rPr>
          <w:rFonts w:asciiTheme="minorHAnsi" w:hAnsiTheme="minorHAnsi" w:cstheme="minorHAnsi"/>
          <w:sz w:val="14"/>
        </w:rPr>
      </w:pPr>
      <w:r w:rsidRPr="008143BB">
        <w:rPr>
          <w:rFonts w:asciiTheme="minorHAnsi" w:hAnsiTheme="minorHAnsi" w:cstheme="minorHAnsi"/>
          <w:sz w:val="14"/>
        </w:rPr>
        <w:t xml:space="preserve">I was in a high school once, teaching sex education. As we went around the circle introducing ourselves, I came to realize that three of the young men were stoned. 'Oh, no!' I thought to myself. As I was explaining how this would be different </w:t>
      </w:r>
      <w:proofErr w:type="gramStart"/>
      <w:r w:rsidRPr="008143BB">
        <w:rPr>
          <w:rFonts w:asciiTheme="minorHAnsi" w:hAnsiTheme="minorHAnsi" w:cstheme="minorHAnsi"/>
          <w:sz w:val="14"/>
        </w:rPr>
        <w:t>from</w:t>
      </w:r>
      <w:proofErr w:type="gramEnd"/>
      <w:r w:rsidRPr="008143BB">
        <w:rPr>
          <w:rFonts w:asciiTheme="minorHAnsi" w:hAnsiTheme="minorHAnsi" w:cstheme="minorHAnsi"/>
          <w:sz w:val="14"/>
        </w:rPr>
        <w:t xml:space="preserve"> our school usually was, one of them asked me to slow down and repeat. He was confused, and I don't think it was just from cannabis. That might have simply made him more honest and less concerned about appearing confused. I knew that what I was doing was radically </w:t>
      </w:r>
      <w:proofErr w:type="spellStart"/>
      <w:r w:rsidRPr="008143BB">
        <w:rPr>
          <w:rFonts w:asciiTheme="minorHAnsi" w:hAnsiTheme="minorHAnsi" w:cstheme="minorHAnsi"/>
          <w:sz w:val="14"/>
        </w:rPr>
        <w:t>unschool</w:t>
      </w:r>
      <w:proofErr w:type="spellEnd"/>
      <w:r w:rsidRPr="008143BB">
        <w:rPr>
          <w:rFonts w:asciiTheme="minorHAnsi" w:hAnsiTheme="minorHAnsi" w:cstheme="minorHAnsi"/>
          <w:sz w:val="14"/>
        </w:rPr>
        <w:t>-like because I had been iterating myself differently for some years. But for them, it was brand new and I couldn't simply tell them it would be different. Why should they believe me against the weight of their experience? I had to show them through my practice and give them time to adjust, to understand that another classroom was possible. I'm grateful to the young man for reminding me of this.</w:t>
      </w:r>
    </w:p>
    <w:p w14:paraId="15BB6AB2" w14:textId="77777777" w:rsidR="00217E38" w:rsidRPr="008143BB" w:rsidRDefault="00217E38" w:rsidP="00217E38">
      <w:pPr>
        <w:rPr>
          <w:rFonts w:asciiTheme="minorHAnsi" w:hAnsiTheme="minorHAnsi" w:cstheme="minorHAnsi"/>
          <w:sz w:val="14"/>
        </w:rPr>
      </w:pPr>
      <w:r w:rsidRPr="008143BB">
        <w:rPr>
          <w:rStyle w:val="Emphasis"/>
          <w:rFonts w:asciiTheme="minorHAnsi" w:hAnsiTheme="minorHAnsi" w:cstheme="minorHAnsi"/>
          <w:highlight w:val="green"/>
        </w:rPr>
        <w:t xml:space="preserve">Norms are not individually created or </w:t>
      </w:r>
      <w:proofErr w:type="gramStart"/>
      <w:r w:rsidRPr="008143BB">
        <w:rPr>
          <w:rStyle w:val="Emphasis"/>
          <w:rFonts w:asciiTheme="minorHAnsi" w:hAnsiTheme="minorHAnsi" w:cstheme="minorHAnsi"/>
          <w:highlight w:val="green"/>
        </w:rPr>
        <w:t>iterated—</w:t>
      </w:r>
      <w:proofErr w:type="gramEnd"/>
      <w:r w:rsidRPr="008143BB">
        <w:rPr>
          <w:rStyle w:val="Emphasis"/>
          <w:rFonts w:asciiTheme="minorHAnsi" w:hAnsiTheme="minorHAnsi" w:cstheme="minorHAnsi"/>
          <w:highlight w:val="green"/>
        </w:rPr>
        <w:t>they are co-created over time</w:t>
      </w:r>
      <w:r w:rsidRPr="008143BB">
        <w:rPr>
          <w:rStyle w:val="StyleUnderline"/>
          <w:rFonts w:asciiTheme="minorHAnsi" w:eastAsiaTheme="majorEastAsia" w:hAnsiTheme="minorHAnsi" w:cstheme="minorHAnsi"/>
        </w:rPr>
        <w:t xml:space="preserve">. What we mean here is that there is </w:t>
      </w:r>
      <w:r w:rsidRPr="008143BB">
        <w:rPr>
          <w:rStyle w:val="StyleUnderline"/>
          <w:rFonts w:asciiTheme="minorHAnsi" w:eastAsiaTheme="majorEastAsia" w:hAnsiTheme="minorHAnsi" w:cstheme="minorHAnsi"/>
          <w:highlight w:val="green"/>
        </w:rPr>
        <w:t>a "</w:t>
      </w:r>
      <w:r w:rsidRPr="008143BB">
        <w:rPr>
          <w:rStyle w:val="Emphasis"/>
          <w:rFonts w:asciiTheme="minorHAnsi" w:hAnsiTheme="minorHAnsi" w:cstheme="minorHAnsi"/>
          <w:highlight w:val="green"/>
        </w:rPr>
        <w:t>cumulative power of related speech, writing, and other discourse</w:t>
      </w:r>
      <w:r w:rsidRPr="008143BB">
        <w:rPr>
          <w:rFonts w:asciiTheme="minorHAnsi" w:hAnsiTheme="minorHAnsi" w:cstheme="minorHAnsi"/>
          <w:sz w:val="14"/>
        </w:rPr>
        <w:t>" (</w:t>
      </w:r>
      <w:proofErr w:type="spellStart"/>
      <w:r w:rsidRPr="008143BB">
        <w:rPr>
          <w:rFonts w:asciiTheme="minorHAnsi" w:hAnsiTheme="minorHAnsi" w:cstheme="minorHAnsi"/>
          <w:sz w:val="14"/>
        </w:rPr>
        <w:t>Ruitenberg</w:t>
      </w:r>
      <w:proofErr w:type="spellEnd"/>
      <w:r w:rsidRPr="008143BB">
        <w:rPr>
          <w:rFonts w:asciiTheme="minorHAnsi" w:hAnsiTheme="minorHAnsi" w:cstheme="minorHAnsi"/>
          <w:sz w:val="14"/>
        </w:rPr>
        <w:t xml:space="preserve"> [72], 263). </w:t>
      </w:r>
      <w:r w:rsidRPr="008143BB">
        <w:rPr>
          <w:rStyle w:val="StyleUnderline"/>
          <w:rFonts w:asciiTheme="minorHAnsi" w:eastAsiaTheme="majorEastAsia" w:hAnsiTheme="minorHAnsi" w:cstheme="minorHAnsi"/>
        </w:rPr>
        <w:t>Identity categories are "cumulatively produced" by such things as "advertising, school texts, sitcoms, legal discourse,</w:t>
      </w:r>
      <w:r w:rsidRPr="008143BB">
        <w:rPr>
          <w:rFonts w:asciiTheme="minorHAnsi" w:hAnsiTheme="minorHAnsi" w:cstheme="minorHAnsi"/>
          <w:sz w:val="14"/>
        </w:rPr>
        <w:t xml:space="preserve"> and so on" (</w:t>
      </w:r>
      <w:proofErr w:type="spellStart"/>
      <w:r w:rsidRPr="008143BB">
        <w:rPr>
          <w:rFonts w:asciiTheme="minorHAnsi" w:hAnsiTheme="minorHAnsi" w:cstheme="minorHAnsi"/>
          <w:sz w:val="14"/>
        </w:rPr>
        <w:t>Ruitenberg</w:t>
      </w:r>
      <w:proofErr w:type="spellEnd"/>
      <w:r w:rsidRPr="008143BB">
        <w:rPr>
          <w:rFonts w:asciiTheme="minorHAnsi" w:hAnsiTheme="minorHAnsi" w:cstheme="minorHAnsi"/>
          <w:sz w:val="14"/>
        </w:rPr>
        <w:t xml:space="preserve"> [72], 263). Although we still feel excited about subverting the status quo of such roles in small places such as within our own </w:t>
      </w:r>
      <w:proofErr w:type="gramStart"/>
      <w:r w:rsidRPr="008143BB">
        <w:rPr>
          <w:rFonts w:asciiTheme="minorHAnsi" w:hAnsiTheme="minorHAnsi" w:cstheme="minorHAnsi"/>
          <w:sz w:val="14"/>
        </w:rPr>
        <w:t>classrooms—</w:t>
      </w:r>
      <w:proofErr w:type="gramEnd"/>
      <w:r w:rsidRPr="008143BB">
        <w:rPr>
          <w:rFonts w:asciiTheme="minorHAnsi" w:hAnsiTheme="minorHAnsi" w:cstheme="minorHAnsi"/>
          <w:sz w:val="14"/>
        </w:rPr>
        <w:t>we understand our lively and subversive iterations as one strategy among many others that might be taken up to truly change the relationships and constitutions of the roles of teacher and student.</w:t>
      </w:r>
    </w:p>
    <w:p w14:paraId="51F8E3CA" w14:textId="77777777" w:rsidR="00217E38" w:rsidRPr="008143BB" w:rsidRDefault="00217E38" w:rsidP="00217E38">
      <w:pPr>
        <w:rPr>
          <w:rFonts w:asciiTheme="minorHAnsi" w:hAnsiTheme="minorHAnsi" w:cstheme="minorHAnsi"/>
          <w:sz w:val="14"/>
        </w:rPr>
      </w:pPr>
      <w:r w:rsidRPr="008143BB">
        <w:rPr>
          <w:rFonts w:asciiTheme="minorHAnsi" w:hAnsiTheme="minorHAnsi" w:cstheme="minorHAnsi"/>
          <w:sz w:val="14"/>
        </w:rPr>
        <w:t xml:space="preserve">Johnston and </w:t>
      </w:r>
      <w:proofErr w:type="spellStart"/>
      <w:r w:rsidRPr="008143BB">
        <w:rPr>
          <w:rFonts w:asciiTheme="minorHAnsi" w:hAnsiTheme="minorHAnsi" w:cstheme="minorHAnsi"/>
          <w:sz w:val="14"/>
        </w:rPr>
        <w:t>Klandermans</w:t>
      </w:r>
      <w:proofErr w:type="spellEnd"/>
      <w:r w:rsidRPr="008143BB">
        <w:rPr>
          <w:rFonts w:asciiTheme="minorHAnsi" w:hAnsiTheme="minorHAnsi" w:cstheme="minorHAnsi"/>
          <w:sz w:val="14"/>
        </w:rPr>
        <w:t xml:space="preserve"> suggest "a performative view of culture stresses that </w:t>
      </w:r>
      <w:r w:rsidRPr="008143BB">
        <w:rPr>
          <w:rStyle w:val="StyleUnderline"/>
          <w:rFonts w:asciiTheme="minorHAnsi" w:eastAsiaTheme="majorEastAsia" w:hAnsiTheme="minorHAnsi" w:cstheme="minorHAnsi"/>
        </w:rPr>
        <w:t xml:space="preserve">social </w:t>
      </w:r>
      <w:r w:rsidRPr="008143BB">
        <w:rPr>
          <w:rStyle w:val="StyleUnderline"/>
          <w:rFonts w:asciiTheme="minorHAnsi" w:eastAsiaTheme="majorEastAsia" w:hAnsiTheme="minorHAnsi" w:cstheme="minorHAnsi"/>
          <w:highlight w:val="green"/>
        </w:rPr>
        <w:t>movements are</w:t>
      </w:r>
      <w:r w:rsidRPr="008143BB">
        <w:rPr>
          <w:rStyle w:val="StyleUnderline"/>
          <w:rFonts w:asciiTheme="minorHAnsi" w:eastAsiaTheme="majorEastAsia" w:hAnsiTheme="minorHAnsi" w:cstheme="minorHAnsi"/>
        </w:rPr>
        <w:t xml:space="preserve"> not just </w:t>
      </w:r>
      <w:r w:rsidRPr="008143BB">
        <w:rPr>
          <w:rStyle w:val="StyleUnderline"/>
          <w:rFonts w:asciiTheme="minorHAnsi" w:eastAsiaTheme="majorEastAsia" w:hAnsiTheme="minorHAnsi" w:cstheme="minorHAnsi"/>
          <w:highlight w:val="green"/>
        </w:rPr>
        <w:t>shaped by culture;</w:t>
      </w:r>
      <w:r w:rsidRPr="008143BB">
        <w:rPr>
          <w:rStyle w:val="StyleUnderline"/>
          <w:rFonts w:asciiTheme="minorHAnsi" w:eastAsiaTheme="majorEastAsia" w:hAnsiTheme="minorHAnsi" w:cstheme="minorHAnsi"/>
        </w:rPr>
        <w:t xml:space="preserve"> they also shape </w:t>
      </w:r>
      <w:r w:rsidRPr="008143BB">
        <w:rPr>
          <w:rStyle w:val="StyleUnderline"/>
          <w:rFonts w:asciiTheme="minorHAnsi" w:eastAsiaTheme="majorEastAsia" w:hAnsiTheme="minorHAnsi" w:cstheme="minorHAnsi"/>
          <w:highlight w:val="green"/>
        </w:rPr>
        <w:t>and reshape it</w:t>
      </w:r>
      <w:r w:rsidRPr="008143BB">
        <w:rPr>
          <w:rFonts w:asciiTheme="minorHAnsi" w:hAnsiTheme="minorHAnsi" w:cstheme="minorHAnsi"/>
          <w:sz w:val="14"/>
        </w:rPr>
        <w:t xml:space="preserve">" ([47], 9). </w:t>
      </w:r>
      <w:r w:rsidRPr="008143BB">
        <w:rPr>
          <w:rStyle w:val="StyleUnderline"/>
          <w:rFonts w:asciiTheme="minorHAnsi" w:eastAsiaTheme="majorEastAsia" w:hAnsiTheme="minorHAnsi" w:cstheme="minorHAnsi"/>
        </w:rPr>
        <w:t xml:space="preserve">If we both live within discursive regimes that constitute our identities, </w:t>
      </w:r>
      <w:proofErr w:type="gramStart"/>
      <w:r w:rsidRPr="008143BB">
        <w:rPr>
          <w:rStyle w:val="StyleUnderline"/>
          <w:rFonts w:asciiTheme="minorHAnsi" w:eastAsiaTheme="majorEastAsia" w:hAnsiTheme="minorHAnsi" w:cstheme="minorHAnsi"/>
        </w:rPr>
        <w:t>and also</w:t>
      </w:r>
      <w:proofErr w:type="gramEnd"/>
      <w:r w:rsidRPr="008143BB">
        <w:rPr>
          <w:rStyle w:val="StyleUnderline"/>
          <w:rFonts w:asciiTheme="minorHAnsi" w:eastAsiaTheme="majorEastAsia" w:hAnsiTheme="minorHAnsi" w:cstheme="minorHAnsi"/>
        </w:rPr>
        <w:t xml:space="preserve"> have access to a vital agency that allows us to iterate roles and identities differently and subversively, what might (or does) this look like in the classroom</w:t>
      </w:r>
      <w:r w:rsidRPr="008143BB">
        <w:rPr>
          <w:rFonts w:asciiTheme="minorHAnsi" w:hAnsiTheme="minorHAnsi" w:cstheme="minorHAnsi"/>
          <w:sz w:val="14"/>
        </w:rPr>
        <w:t>? What kind of behavior can we see when teachers and students iterate their roles differently, fluidly, and prefiguring the participatory and egalitarian (and creative!) world(s) in which we want to (and could) live?</w:t>
      </w:r>
    </w:p>
    <w:p w14:paraId="54478DE7" w14:textId="77777777" w:rsidR="00217E38" w:rsidRPr="008143BB" w:rsidRDefault="00217E38" w:rsidP="00217E38">
      <w:pPr>
        <w:rPr>
          <w:rFonts w:asciiTheme="minorHAnsi" w:hAnsiTheme="minorHAnsi" w:cstheme="minorHAnsi"/>
          <w:sz w:val="14"/>
        </w:rPr>
      </w:pPr>
      <w:proofErr w:type="spellStart"/>
      <w:r w:rsidRPr="008143BB">
        <w:rPr>
          <w:rFonts w:asciiTheme="minorHAnsi" w:hAnsiTheme="minorHAnsi" w:cstheme="minorHAnsi"/>
          <w:sz w:val="14"/>
        </w:rPr>
        <w:t>Ruitenberg</w:t>
      </w:r>
      <w:proofErr w:type="spellEnd"/>
      <w:r w:rsidRPr="008143BB">
        <w:rPr>
          <w:rFonts w:asciiTheme="minorHAnsi" w:hAnsiTheme="minorHAnsi" w:cstheme="minorHAnsi"/>
          <w:sz w:val="14"/>
        </w:rPr>
        <w:t xml:space="preserve"> ([72], 265–266) writes "</w:t>
      </w:r>
      <w:r w:rsidRPr="008143BB">
        <w:rPr>
          <w:rStyle w:val="Emphasis"/>
          <w:rFonts w:asciiTheme="minorHAnsi" w:hAnsiTheme="minorHAnsi" w:cstheme="minorHAnsi"/>
        </w:rPr>
        <w:t>Educators must conceive of students, and students themselves, not as autonomous agents, nor as passive recipients of tradition, but rather as subjects whose actions and identities both depend on, and can make changes to, discourses that precede and exceed them</w:t>
      </w:r>
      <w:r w:rsidRPr="008143BB">
        <w:rPr>
          <w:rFonts w:asciiTheme="minorHAnsi" w:hAnsiTheme="minorHAnsi" w:cstheme="minorHAnsi"/>
          <w:sz w:val="14"/>
        </w:rPr>
        <w:t xml:space="preserve">." We argue that </w:t>
      </w:r>
      <w:proofErr w:type="gramStart"/>
      <w:r w:rsidRPr="008143BB">
        <w:rPr>
          <w:rFonts w:asciiTheme="minorHAnsi" w:hAnsiTheme="minorHAnsi" w:cstheme="minorHAnsi"/>
          <w:sz w:val="14"/>
        </w:rPr>
        <w:t>teachers, themselves,</w:t>
      </w:r>
      <w:proofErr w:type="gramEnd"/>
      <w:r w:rsidRPr="008143BB">
        <w:rPr>
          <w:rFonts w:asciiTheme="minorHAnsi" w:hAnsiTheme="minorHAnsi" w:cstheme="minorHAnsi"/>
          <w:sz w:val="14"/>
        </w:rPr>
        <w:t xml:space="preserve"> might well take this to heart in considering their own roles as subjects. From my experiences:</w:t>
      </w:r>
    </w:p>
    <w:p w14:paraId="581BC8BC" w14:textId="77777777" w:rsidR="00217E38" w:rsidRPr="008143BB" w:rsidRDefault="00217E38" w:rsidP="00217E38">
      <w:pPr>
        <w:rPr>
          <w:rFonts w:asciiTheme="minorHAnsi" w:hAnsiTheme="minorHAnsi" w:cstheme="minorHAnsi"/>
          <w:sz w:val="14"/>
        </w:rPr>
      </w:pPr>
      <w:r w:rsidRPr="008143BB">
        <w:rPr>
          <w:rFonts w:asciiTheme="minorHAnsi" w:hAnsiTheme="minorHAnsi" w:cstheme="minorHAnsi"/>
          <w:sz w:val="14"/>
        </w:rPr>
        <w:t xml:space="preserve">As a new graduate student, I am slowly discovering the little ways with which I can reorganize the physical architecture of the classroom I'm given. For instance, I prefer to have the classroom set up as a circle of chairs rather than a room that positions myself at the front with all the students facing me. However, I think it's most likely better practice to </w:t>
      </w:r>
      <w:proofErr w:type="gramStart"/>
      <w:r w:rsidRPr="008143BB">
        <w:rPr>
          <w:rFonts w:asciiTheme="minorHAnsi" w:hAnsiTheme="minorHAnsi" w:cstheme="minorHAnsi"/>
          <w:sz w:val="14"/>
        </w:rPr>
        <w:t>actually ask</w:t>
      </w:r>
      <w:proofErr w:type="gramEnd"/>
      <w:r w:rsidRPr="008143BB">
        <w:rPr>
          <w:rFonts w:asciiTheme="minorHAnsi" w:hAnsiTheme="minorHAnsi" w:cstheme="minorHAnsi"/>
          <w:sz w:val="14"/>
        </w:rPr>
        <w:t xml:space="preserve"> the students how they would prefer to have the room set up, although I </w:t>
      </w:r>
      <w:proofErr w:type="gramStart"/>
      <w:r w:rsidRPr="008143BB">
        <w:rPr>
          <w:rFonts w:asciiTheme="minorHAnsi" w:hAnsiTheme="minorHAnsi" w:cstheme="minorHAnsi"/>
          <w:sz w:val="14"/>
        </w:rPr>
        <w:t>like</w:t>
      </w:r>
      <w:proofErr w:type="gramEnd"/>
      <w:r w:rsidRPr="008143BB">
        <w:rPr>
          <w:rFonts w:asciiTheme="minorHAnsi" w:hAnsiTheme="minorHAnsi" w:cstheme="minorHAnsi"/>
          <w:sz w:val="14"/>
        </w:rPr>
        <w:t xml:space="preserve"> to explain the reasons why I prefer the classroom in this way.</w:t>
      </w:r>
    </w:p>
    <w:p w14:paraId="3CF0AAC4" w14:textId="77777777" w:rsidR="00217E38" w:rsidRPr="008143BB" w:rsidRDefault="00217E38" w:rsidP="00217E38">
      <w:pPr>
        <w:rPr>
          <w:rFonts w:asciiTheme="minorHAnsi" w:hAnsiTheme="minorHAnsi" w:cstheme="minorHAnsi"/>
          <w:sz w:val="14"/>
        </w:rPr>
      </w:pPr>
      <w:r w:rsidRPr="008143BB">
        <w:rPr>
          <w:rFonts w:asciiTheme="minorHAnsi" w:hAnsiTheme="minorHAnsi" w:cstheme="minorHAnsi"/>
          <w:sz w:val="14"/>
        </w:rPr>
        <w:t xml:space="preserve">We take heart from a long tradition in critical pedagogy questioning the relationship between teachers and students. As Paulo Freire ([32]) wrote, "Education must begin with the solution of the teacher–student contradiction, by reconciling the poles of the contradiction so that both are simultaneously students and teachers" (72). And as Luhmann ([56]) points out, </w:t>
      </w:r>
      <w:r w:rsidRPr="008143BB">
        <w:rPr>
          <w:rStyle w:val="StyleUnderline"/>
          <w:rFonts w:asciiTheme="minorHAnsi" w:eastAsiaTheme="majorEastAsia" w:hAnsiTheme="minorHAnsi" w:cstheme="minorHAnsi"/>
          <w:highlight w:val="green"/>
        </w:rPr>
        <w:t>undermining this false dichotomy in critical pedagogy is intertwined with the queer project of subverting the imaginary divisions</w:t>
      </w:r>
      <w:r w:rsidRPr="008143BB">
        <w:rPr>
          <w:rStyle w:val="StyleUnderline"/>
          <w:rFonts w:asciiTheme="minorHAnsi" w:eastAsiaTheme="majorEastAsia" w:hAnsiTheme="minorHAnsi" w:cstheme="minorHAnsi"/>
        </w:rPr>
        <w:t xml:space="preserve"> of hetero/homo and man/woman. Because the role of student and teacher are embodied roles</w:t>
      </w:r>
      <w:r w:rsidRPr="008143BB">
        <w:rPr>
          <w:rFonts w:asciiTheme="minorHAnsi" w:hAnsiTheme="minorHAnsi" w:cstheme="minorHAnsi"/>
          <w:sz w:val="14"/>
        </w:rPr>
        <w:t xml:space="preserve"> (Shapiro and Shapiro [76]), </w:t>
      </w:r>
      <w:r w:rsidRPr="008143BB">
        <w:rPr>
          <w:rStyle w:val="StyleUnderline"/>
          <w:rFonts w:asciiTheme="minorHAnsi" w:eastAsiaTheme="majorEastAsia" w:hAnsiTheme="minorHAnsi" w:cstheme="minorHAnsi"/>
        </w:rPr>
        <w:t xml:space="preserve">we need to be aware of our bodies and how they are being related to each other; to learn how we might release the postures of authority or submission. </w:t>
      </w:r>
      <w:r w:rsidRPr="008143BB">
        <w:rPr>
          <w:rStyle w:val="StyleUnderline"/>
          <w:rFonts w:asciiTheme="minorHAnsi" w:eastAsiaTheme="majorEastAsia" w:hAnsiTheme="minorHAnsi" w:cstheme="minorHAnsi"/>
          <w:highlight w:val="green"/>
        </w:rPr>
        <w:t>We can blur the distinction</w:t>
      </w:r>
      <w:r w:rsidRPr="008143BB">
        <w:rPr>
          <w:rStyle w:val="StyleUnderline"/>
          <w:rFonts w:asciiTheme="minorHAnsi" w:eastAsiaTheme="majorEastAsia" w:hAnsiTheme="minorHAnsi" w:cstheme="minorHAnsi"/>
        </w:rPr>
        <w:t xml:space="preserve"> between the roles of teacher and student </w:t>
      </w:r>
      <w:r w:rsidRPr="008143BB">
        <w:rPr>
          <w:rStyle w:val="StyleUnderline"/>
          <w:rFonts w:asciiTheme="minorHAnsi" w:eastAsiaTheme="majorEastAsia" w:hAnsiTheme="minorHAnsi" w:cstheme="minorHAnsi"/>
          <w:highlight w:val="green"/>
        </w:rPr>
        <w:t xml:space="preserve">by committing ourselves to </w:t>
      </w:r>
      <w:r w:rsidRPr="008143BB">
        <w:rPr>
          <w:rStyle w:val="Emphasis"/>
          <w:rFonts w:asciiTheme="minorHAnsi" w:hAnsiTheme="minorHAnsi" w:cstheme="minorHAnsi"/>
          <w:highlight w:val="green"/>
        </w:rPr>
        <w:t>learning from each other in a dynamic and fluid way.</w:t>
      </w:r>
      <w:r w:rsidRPr="008143BB">
        <w:rPr>
          <w:rFonts w:asciiTheme="minorHAnsi" w:hAnsiTheme="minorHAnsi" w:cstheme="minorHAnsi"/>
          <w:sz w:val="14"/>
        </w:rPr>
        <w:t xml:space="preserve"> How would we want classrooms to function in the worlds we desire to live in? We would like to see classrooms where participants are invited to honor their own experience (while questioning their stories about that experience) above and beyond ideas or practices offered by teachers. That is, we want to see practices of self-loving in the classroom. We also value the open-hearted honesty of teachers who </w:t>
      </w:r>
      <w:proofErr w:type="gramStart"/>
      <w:r w:rsidRPr="008143BB">
        <w:rPr>
          <w:rFonts w:asciiTheme="minorHAnsi" w:hAnsiTheme="minorHAnsi" w:cstheme="minorHAnsi"/>
          <w:sz w:val="14"/>
        </w:rPr>
        <w:t>are able to</w:t>
      </w:r>
      <w:proofErr w:type="gramEnd"/>
      <w:r w:rsidRPr="008143BB">
        <w:rPr>
          <w:rFonts w:asciiTheme="minorHAnsi" w:hAnsiTheme="minorHAnsi" w:cstheme="minorHAnsi"/>
          <w:sz w:val="14"/>
        </w:rPr>
        <w:t xml:space="preserve"> talk about what they/we learn from the experience of working with those labeled students. What mutuality exists without that acknowledgment, out of a desire to maintain clear identities, out of fear? As bell hooks ([45]) </w:t>
      </w:r>
      <w:proofErr w:type="gramStart"/>
      <w:r w:rsidRPr="008143BB">
        <w:rPr>
          <w:rFonts w:asciiTheme="minorHAnsi" w:hAnsiTheme="minorHAnsi" w:cstheme="minorHAnsi"/>
          <w:sz w:val="14"/>
        </w:rPr>
        <w:t>has</w:t>
      </w:r>
      <w:proofErr w:type="gramEnd"/>
      <w:r w:rsidRPr="008143BB">
        <w:rPr>
          <w:rFonts w:asciiTheme="minorHAnsi" w:hAnsiTheme="minorHAnsi" w:cstheme="minorHAnsi"/>
          <w:sz w:val="14"/>
        </w:rPr>
        <w:t xml:space="preserve"> argued, fear and love cannot occupy the same space. If </w:t>
      </w:r>
      <w:r w:rsidRPr="008143BB">
        <w:rPr>
          <w:rStyle w:val="Emphasis"/>
          <w:rFonts w:asciiTheme="minorHAnsi" w:hAnsiTheme="minorHAnsi" w:cstheme="minorHAnsi"/>
        </w:rPr>
        <w:t xml:space="preserve">the classroom can be a space of love, </w:t>
      </w:r>
      <w:r w:rsidRPr="008143BB">
        <w:rPr>
          <w:rStyle w:val="Emphasis"/>
          <w:rFonts w:asciiTheme="minorHAnsi" w:hAnsiTheme="minorHAnsi" w:cstheme="minorHAnsi"/>
          <w:highlight w:val="green"/>
        </w:rPr>
        <w:t>separations and hierarchies might unravel, creating space for something Other. "The meanings we make alongside those we love, particularly across lines of difference, allow us to remake our assumptions and widen our vision of the political field</w:t>
      </w:r>
      <w:r w:rsidRPr="008143BB">
        <w:rPr>
          <w:rFonts w:asciiTheme="minorHAnsi" w:hAnsiTheme="minorHAnsi" w:cstheme="minorHAnsi"/>
          <w:sz w:val="14"/>
        </w:rPr>
        <w:t>" (Carillo Rowe [12], 43). The key for the so-called teacher, then, is to learn to release fear, to be present with it without getting caught up in it. To let themselves be loving.</w:t>
      </w:r>
    </w:p>
    <w:p w14:paraId="77D3EC34" w14:textId="77777777" w:rsidR="00217E38" w:rsidRPr="008143BB" w:rsidRDefault="00217E38" w:rsidP="00217E38">
      <w:pPr>
        <w:pStyle w:val="Heading4"/>
        <w:rPr>
          <w:rStyle w:val="StyleUnderline"/>
          <w:rFonts w:asciiTheme="minorHAnsi" w:hAnsiTheme="minorHAnsi" w:cstheme="minorHAnsi"/>
        </w:rPr>
      </w:pPr>
      <w:r w:rsidRPr="008143BB">
        <w:rPr>
          <w:rStyle w:val="Style13ptBold"/>
          <w:rFonts w:asciiTheme="minorHAnsi" w:hAnsiTheme="minorHAnsi" w:cstheme="minorHAnsi"/>
          <w:b/>
        </w:rPr>
        <w:t>Traditional policy frameworks force trans debaters to be docile on issues like misgendering and trans imaginations beyond state action, to subordinate it all to the resolution. Instead, we should leverage the unfinishedness of policy debate to operate as cites of nonbinary knowledge production that reduces the labor of trans debaters to performatively justify their existence.</w:t>
      </w:r>
    </w:p>
    <w:p w14:paraId="18198047" w14:textId="77777777" w:rsidR="00217E38" w:rsidRPr="008143BB" w:rsidRDefault="00217E38" w:rsidP="00217E38">
      <w:pPr>
        <w:rPr>
          <w:rStyle w:val="StyleUnderline"/>
          <w:rFonts w:asciiTheme="minorHAnsi" w:hAnsiTheme="minorHAnsi" w:cstheme="minorHAnsi"/>
        </w:rPr>
      </w:pPr>
      <w:r w:rsidRPr="008143BB">
        <w:rPr>
          <w:rStyle w:val="Style13ptBold"/>
          <w:rFonts w:asciiTheme="minorHAnsi" w:hAnsiTheme="minorHAnsi" w:cstheme="minorHAnsi"/>
        </w:rPr>
        <w:t>Lepp 25</w:t>
      </w:r>
      <w:r w:rsidRPr="008143BB">
        <w:rPr>
          <w:rFonts w:asciiTheme="minorHAnsi" w:hAnsiTheme="minorHAnsi" w:cstheme="minorHAnsi"/>
        </w:rPr>
        <w:t xml:space="preserve"> (Nicholas Lepp (2025) Toward a queering of debate, Argumentation and Advocacy, 61:1, 84-100, DOI: 10.1080/10511431.2024.2365518) </w:t>
      </w:r>
      <w:proofErr w:type="spellStart"/>
      <w:r w:rsidRPr="008143BB">
        <w:rPr>
          <w:rFonts w:asciiTheme="minorHAnsi" w:hAnsiTheme="minorHAnsi" w:cstheme="minorHAnsi"/>
        </w:rPr>
        <w:t>taryn</w:t>
      </w:r>
      <w:proofErr w:type="spellEnd"/>
    </w:p>
    <w:p w14:paraId="255AE129" w14:textId="77777777" w:rsidR="00217E38" w:rsidRPr="008143BB" w:rsidRDefault="00217E38" w:rsidP="00217E38">
      <w:pPr>
        <w:rPr>
          <w:rFonts w:asciiTheme="minorHAnsi" w:hAnsiTheme="minorHAnsi" w:cstheme="minorHAnsi"/>
          <w:u w:val="single"/>
        </w:rPr>
      </w:pPr>
      <w:r w:rsidRPr="008143BB">
        <w:rPr>
          <w:rFonts w:asciiTheme="minorHAnsi" w:hAnsiTheme="minorHAnsi" w:cstheme="minorHAnsi"/>
          <w:sz w:val="14"/>
        </w:rPr>
        <w:t xml:space="preserve">Introduction This essay investigates a single question: what might it mean to queer debate? Behind this deceptively simple inquiry lies an extreme complexity, a history of oblique and circuitous investigation and critique, and an entangled web of theory and criticism which is not so easily unraveled. Indeed, debates about what it means to “queer” anything, let al.one debate, have been ongoing since at least the 1990s as the word has gained popularity in academic and popular discursive spheres (Berlant and Warner 1998; De </w:t>
      </w:r>
      <w:proofErr w:type="spellStart"/>
      <w:r w:rsidRPr="008143BB">
        <w:rPr>
          <w:rFonts w:asciiTheme="minorHAnsi" w:hAnsiTheme="minorHAnsi" w:cstheme="minorHAnsi"/>
          <w:sz w:val="14"/>
        </w:rPr>
        <w:t>Lauretis</w:t>
      </w:r>
      <w:proofErr w:type="spellEnd"/>
      <w:r w:rsidRPr="008143BB">
        <w:rPr>
          <w:rFonts w:asciiTheme="minorHAnsi" w:hAnsiTheme="minorHAnsi" w:cstheme="minorHAnsi"/>
          <w:sz w:val="14"/>
        </w:rPr>
        <w:t xml:space="preserve"> 1991; Johnson 2001; Warner 1993). But what makes this question so complex is not just the sheer quantity of essays, books, chapters, films, blog posts, pamphlets, zines, and conversations about the word “queer” itself, but the application of this nearly boundless term to the bounded format of debate. Debate, and particularly intercollegiate </w:t>
      </w:r>
      <w:r w:rsidRPr="008143BB">
        <w:rPr>
          <w:rFonts w:asciiTheme="minorHAnsi" w:hAnsiTheme="minorHAnsi" w:cstheme="minorHAnsi"/>
          <w:u w:val="single"/>
        </w:rPr>
        <w:t>policy debate, is</w:t>
      </w:r>
      <w:r w:rsidRPr="008143BB">
        <w:rPr>
          <w:rFonts w:asciiTheme="minorHAnsi" w:hAnsiTheme="minorHAnsi" w:cstheme="minorHAnsi"/>
          <w:sz w:val="14"/>
        </w:rPr>
        <w:t xml:space="preserve"> by necessity </w:t>
      </w:r>
      <w:r w:rsidRPr="008143BB">
        <w:rPr>
          <w:rFonts w:asciiTheme="minorHAnsi" w:hAnsiTheme="minorHAnsi" w:cstheme="minorHAnsi"/>
          <w:u w:val="single"/>
        </w:rPr>
        <w:t>delimited by a variety of metrics: speech times, wins and losses, judges, tournament schedules, and the competition-based structure of the activity radically constrain what debaters say, when they say those things, and how those things are said. Debate, in many ways, is contrary to queer, that “open mesh of possibilities, gaps, overlaps, dissonances and resonances” which has revolutionized the very foundation of thinking, theorizing, and being for so many (</w:t>
      </w:r>
      <w:r w:rsidRPr="008143BB">
        <w:rPr>
          <w:rFonts w:asciiTheme="minorHAnsi" w:hAnsiTheme="minorHAnsi" w:cstheme="minorHAnsi"/>
          <w:sz w:val="14"/>
        </w:rPr>
        <w:t xml:space="preserve">Sedgwick 1993b, 8). This special issue’s call for a reflective and retrospective on the past decade of debate, where we have seen three separate schools “unite the crowns” by winning both the National Debate Tournament and the Cross Examination Debate Association national championship in the same debate season, provides an important forum for the testing of ideas regarding debates about debate. Anyone with even a cursory familiarity with policy debate is aware that </w:t>
      </w:r>
      <w:r w:rsidRPr="008143BB">
        <w:rPr>
          <w:rFonts w:asciiTheme="minorHAnsi" w:hAnsiTheme="minorHAnsi" w:cstheme="minorHAnsi"/>
          <w:u w:val="single"/>
        </w:rPr>
        <w:t>debates about debate—what the activity should look like, what kinds of arguments should be advanced, how debaters should argue, and what constraints debaters should abide by</w:t>
      </w:r>
      <w:r w:rsidRPr="008143BB">
        <w:rPr>
          <w:rFonts w:asciiTheme="minorHAnsi" w:hAnsiTheme="minorHAnsi" w:cstheme="minorHAnsi"/>
          <w:sz w:val="14"/>
        </w:rPr>
        <w:t xml:space="preserve">—are incredibly common. Debaters are required to be introspective thinkers </w:t>
      </w:r>
      <w:proofErr w:type="gramStart"/>
      <w:r w:rsidRPr="008143BB">
        <w:rPr>
          <w:rFonts w:asciiTheme="minorHAnsi" w:hAnsiTheme="minorHAnsi" w:cstheme="minorHAnsi"/>
          <w:sz w:val="14"/>
        </w:rPr>
        <w:t>in order to</w:t>
      </w:r>
      <w:proofErr w:type="gramEnd"/>
      <w:r w:rsidRPr="008143BB">
        <w:rPr>
          <w:rFonts w:asciiTheme="minorHAnsi" w:hAnsiTheme="minorHAnsi" w:cstheme="minorHAnsi"/>
          <w:sz w:val="14"/>
        </w:rPr>
        <w:t xml:space="preserve"> succeed at the activity, and the skills acquired through that introspective thinking are a necessary part of the modern policy debate curriculum (Heller and Rao 2015; Lundberg 2010; </w:t>
      </w:r>
      <w:proofErr w:type="spellStart"/>
      <w:r w:rsidRPr="008143BB">
        <w:rPr>
          <w:rFonts w:asciiTheme="minorHAnsi" w:hAnsiTheme="minorHAnsi" w:cstheme="minorHAnsi"/>
          <w:sz w:val="14"/>
        </w:rPr>
        <w:t>Zarefsky</w:t>
      </w:r>
      <w:proofErr w:type="spellEnd"/>
      <w:r w:rsidRPr="008143BB">
        <w:rPr>
          <w:rFonts w:asciiTheme="minorHAnsi" w:hAnsiTheme="minorHAnsi" w:cstheme="minorHAnsi"/>
          <w:sz w:val="14"/>
        </w:rPr>
        <w:t xml:space="preserve"> 2017). The question driving this essay—what </w:t>
      </w:r>
      <w:proofErr w:type="gramStart"/>
      <w:r w:rsidRPr="008143BB">
        <w:rPr>
          <w:rFonts w:asciiTheme="minorHAnsi" w:hAnsiTheme="minorHAnsi" w:cstheme="minorHAnsi"/>
          <w:sz w:val="14"/>
        </w:rPr>
        <w:t>might it</w:t>
      </w:r>
      <w:proofErr w:type="gramEnd"/>
      <w:r w:rsidRPr="008143BB">
        <w:rPr>
          <w:rFonts w:asciiTheme="minorHAnsi" w:hAnsiTheme="minorHAnsi" w:cstheme="minorHAnsi"/>
          <w:sz w:val="14"/>
        </w:rPr>
        <w:t xml:space="preserve"> mean to queer debate—is offered here </w:t>
      </w:r>
      <w:proofErr w:type="gramStart"/>
      <w:r w:rsidRPr="008143BB">
        <w:rPr>
          <w:rFonts w:asciiTheme="minorHAnsi" w:hAnsiTheme="minorHAnsi" w:cstheme="minorHAnsi"/>
          <w:sz w:val="14"/>
        </w:rPr>
        <w:t>as a way to</w:t>
      </w:r>
      <w:proofErr w:type="gramEnd"/>
      <w:r w:rsidRPr="008143BB">
        <w:rPr>
          <w:rFonts w:asciiTheme="minorHAnsi" w:hAnsiTheme="minorHAnsi" w:cstheme="minorHAnsi"/>
          <w:sz w:val="14"/>
        </w:rPr>
        <w:t xml:space="preserve"> consider what debates about debate may mean or do for debaters. In other words, my hunch is that answers to the </w:t>
      </w:r>
      <w:proofErr w:type="gramStart"/>
      <w:r w:rsidRPr="008143BB">
        <w:rPr>
          <w:rFonts w:asciiTheme="minorHAnsi" w:hAnsiTheme="minorHAnsi" w:cstheme="minorHAnsi"/>
          <w:sz w:val="14"/>
        </w:rPr>
        <w:t>aforementioned question</w:t>
      </w:r>
      <w:proofErr w:type="gramEnd"/>
      <w:r w:rsidRPr="008143BB">
        <w:rPr>
          <w:rFonts w:asciiTheme="minorHAnsi" w:hAnsiTheme="minorHAnsi" w:cstheme="minorHAnsi"/>
          <w:sz w:val="14"/>
        </w:rPr>
        <w:t xml:space="preserve"> (and I purposefully pluralize “answers” here despite providing a single answer in this essay) can help us understand the intellectual value of continuing to engage in debates about debate. It is in the argumentative spirit of debate to which I—and I suspect, many of my readers—owe an academic interest and intellectual curiosity that I offer this essay as one investigation into the question, what might it mean to queer debate? By way of a brief detour into the conflicting yet infinitely productive uses of queer, I isolate an irresolvable impasse: </w:t>
      </w:r>
      <w:r w:rsidRPr="008143BB">
        <w:rPr>
          <w:rFonts w:asciiTheme="minorHAnsi" w:hAnsiTheme="minorHAnsi" w:cstheme="minorHAnsi"/>
          <w:u w:val="single"/>
        </w:rPr>
        <w:t>queer, which is nearly limitless, is quite contrary to debate, which is rather limited by a variety of factors.</w:t>
      </w:r>
      <w:r w:rsidRPr="008143BB">
        <w:rPr>
          <w:rFonts w:asciiTheme="minorHAnsi" w:hAnsiTheme="minorHAnsi" w:cstheme="minorHAnsi"/>
          <w:sz w:val="14"/>
        </w:rPr>
        <w:t xml:space="preserve"> However, rather than simply throw my hands up and declare the question unanswerable, I provide a </w:t>
      </w:r>
      <w:r w:rsidRPr="008143BB">
        <w:rPr>
          <w:rFonts w:asciiTheme="minorHAnsi" w:hAnsiTheme="minorHAnsi" w:cstheme="minorHAnsi"/>
          <w:u w:val="single"/>
        </w:rPr>
        <w:t>reframing of the relationship between queer and debate as indicative of aporia, an insurmountable deadlock which is nevertheless generative</w:t>
      </w:r>
      <w:r w:rsidRPr="008143BB">
        <w:rPr>
          <w:rFonts w:asciiTheme="minorHAnsi" w:hAnsiTheme="minorHAnsi" w:cstheme="minorHAnsi"/>
          <w:sz w:val="14"/>
        </w:rPr>
        <w:t xml:space="preserve">. In short, my suggestion is that </w:t>
      </w:r>
      <w:r w:rsidRPr="008143BB">
        <w:rPr>
          <w:rFonts w:asciiTheme="minorHAnsi" w:hAnsiTheme="minorHAnsi" w:cstheme="minorHAnsi"/>
          <w:highlight w:val="green"/>
          <w:u w:val="single"/>
        </w:rPr>
        <w:t>we ought to revel in the irresolvable messiness of debates about debate and embrace that there is no actual solution</w:t>
      </w:r>
      <w:r w:rsidRPr="008143BB">
        <w:rPr>
          <w:rFonts w:asciiTheme="minorHAnsi" w:hAnsiTheme="minorHAnsi" w:cstheme="minorHAnsi"/>
          <w:u w:val="single"/>
        </w:rPr>
        <w:t xml:space="preserve"> or correct answer to how debates should be. It is from within the very inability to answer the question “what might it mean to queer debate” that I find a meaningful and useful answer to this question</w:t>
      </w:r>
      <w:r w:rsidRPr="008143BB">
        <w:rPr>
          <w:rFonts w:asciiTheme="minorHAnsi" w:hAnsiTheme="minorHAnsi" w:cstheme="minorHAnsi"/>
          <w:sz w:val="14"/>
        </w:rPr>
        <w:t xml:space="preserve">. To actualize the </w:t>
      </w:r>
      <w:proofErr w:type="spellStart"/>
      <w:r w:rsidRPr="008143BB">
        <w:rPr>
          <w:rFonts w:asciiTheme="minorHAnsi" w:hAnsiTheme="minorHAnsi" w:cstheme="minorHAnsi"/>
          <w:sz w:val="14"/>
        </w:rPr>
        <w:t>irresolvability</w:t>
      </w:r>
      <w:proofErr w:type="spellEnd"/>
      <w:r w:rsidRPr="008143BB">
        <w:rPr>
          <w:rFonts w:asciiTheme="minorHAnsi" w:hAnsiTheme="minorHAnsi" w:cstheme="minorHAnsi"/>
          <w:sz w:val="14"/>
        </w:rPr>
        <w:t xml:space="preserve"> of debates about debate, I take a seemingly paradoxical yet nevertheless productive position: </w:t>
      </w:r>
      <w:r w:rsidRPr="008143BB">
        <w:rPr>
          <w:rFonts w:asciiTheme="minorHAnsi" w:hAnsiTheme="minorHAnsi" w:cstheme="minorHAnsi"/>
          <w:highlight w:val="green"/>
          <w:u w:val="single"/>
        </w:rPr>
        <w:t>to queer debate is to embrace a model of debate that is unconcerned with models.</w:t>
      </w:r>
      <w:r w:rsidRPr="008143BB">
        <w:rPr>
          <w:rFonts w:asciiTheme="minorHAnsi" w:hAnsiTheme="minorHAnsi" w:cstheme="minorHAnsi"/>
          <w:u w:val="single"/>
        </w:rPr>
        <w:t xml:space="preserve"> Instead of debating about how all debates should be, my suggestion is that to queer debate is to </w:t>
      </w:r>
      <w:r w:rsidRPr="008143BB">
        <w:rPr>
          <w:rFonts w:asciiTheme="minorHAnsi" w:hAnsiTheme="minorHAnsi" w:cstheme="minorHAnsi"/>
          <w:highlight w:val="green"/>
          <w:u w:val="single"/>
        </w:rPr>
        <w:t xml:space="preserve">embrace the radical contingency and contextuality intrinsic to queer </w:t>
      </w:r>
      <w:r w:rsidRPr="008143BB">
        <w:rPr>
          <w:rFonts w:asciiTheme="minorHAnsi" w:hAnsiTheme="minorHAnsi" w:cstheme="minorHAnsi"/>
          <w:u w:val="single"/>
        </w:rPr>
        <w:t>and, therefore</w:t>
      </w:r>
      <w:r w:rsidRPr="008143BB">
        <w:rPr>
          <w:rFonts w:asciiTheme="minorHAnsi" w:hAnsiTheme="minorHAnsi" w:cstheme="minorHAnsi"/>
          <w:highlight w:val="green"/>
          <w:u w:val="single"/>
        </w:rPr>
        <w:t>, approach each debate as hyper-specific,</w:t>
      </w:r>
      <w:r w:rsidRPr="008143BB">
        <w:rPr>
          <w:rFonts w:asciiTheme="minorHAnsi" w:hAnsiTheme="minorHAnsi" w:cstheme="minorHAnsi"/>
          <w:u w:val="single"/>
        </w:rPr>
        <w:t xml:space="preserve"> particularized, </w:t>
      </w:r>
      <w:r w:rsidRPr="008143BB">
        <w:rPr>
          <w:rFonts w:asciiTheme="minorHAnsi" w:hAnsiTheme="minorHAnsi" w:cstheme="minorHAnsi"/>
          <w:highlight w:val="green"/>
          <w:u w:val="single"/>
        </w:rPr>
        <w:t>and unique</w:t>
      </w:r>
      <w:r w:rsidRPr="008143BB">
        <w:rPr>
          <w:rFonts w:asciiTheme="minorHAnsi" w:hAnsiTheme="minorHAnsi" w:cstheme="minorHAnsi"/>
          <w:sz w:val="14"/>
        </w:rPr>
        <w:t xml:space="preserve">. What it might mean to queer debate, then, is to fundamentally reconsider how our students engage in debates about debate, </w:t>
      </w:r>
      <w:r w:rsidRPr="008143BB">
        <w:rPr>
          <w:rFonts w:asciiTheme="minorHAnsi" w:hAnsiTheme="minorHAnsi" w:cstheme="minorHAnsi"/>
          <w:highlight w:val="green"/>
          <w:u w:val="single"/>
        </w:rPr>
        <w:t>moving away from the telos-oriented understanding of what all debates should look like in favor of an individualized and subjective interpretation of each specific round</w:t>
      </w:r>
      <w:r w:rsidRPr="008143BB">
        <w:rPr>
          <w:rFonts w:asciiTheme="minorHAnsi" w:hAnsiTheme="minorHAnsi" w:cstheme="minorHAnsi"/>
          <w:sz w:val="14"/>
        </w:rPr>
        <w:t xml:space="preserve">. Might we consider teaching our debaters to revel in the nuances and particularities of each debate they </w:t>
      </w:r>
      <w:proofErr w:type="gramStart"/>
      <w:r w:rsidRPr="008143BB">
        <w:rPr>
          <w:rFonts w:asciiTheme="minorHAnsi" w:hAnsiTheme="minorHAnsi" w:cstheme="minorHAnsi"/>
          <w:sz w:val="14"/>
        </w:rPr>
        <w:t>partake</w:t>
      </w:r>
      <w:proofErr w:type="gramEnd"/>
      <w:r w:rsidRPr="008143BB">
        <w:rPr>
          <w:rFonts w:asciiTheme="minorHAnsi" w:hAnsiTheme="minorHAnsi" w:cstheme="minorHAnsi"/>
          <w:sz w:val="14"/>
        </w:rPr>
        <w:t xml:space="preserve"> in? On the one hand, </w:t>
      </w:r>
      <w:r w:rsidRPr="008143BB">
        <w:rPr>
          <w:rFonts w:asciiTheme="minorHAnsi" w:hAnsiTheme="minorHAnsi" w:cstheme="minorHAnsi"/>
          <w:u w:val="single"/>
        </w:rPr>
        <w:t>the educational benefits of this queered model of debate are vast, as every round would by necessity be quite different from every other; on the other hand, this proposed model is messy</w:t>
      </w:r>
      <w:r w:rsidRPr="008143BB">
        <w:rPr>
          <w:rFonts w:asciiTheme="minorHAnsi" w:hAnsiTheme="minorHAnsi" w:cstheme="minorHAnsi"/>
          <w:sz w:val="14"/>
        </w:rPr>
        <w:t xml:space="preserve"> and unpredictable (as every round would be quite different). To be ready to debate a new model of debate in every single round would require an inaccessible amount of careful pre-tournament and pre-round preparation. </w:t>
      </w:r>
      <w:r w:rsidRPr="008143BB">
        <w:rPr>
          <w:rFonts w:asciiTheme="minorHAnsi" w:hAnsiTheme="minorHAnsi" w:cstheme="minorHAnsi"/>
          <w:u w:val="single"/>
        </w:rPr>
        <w:t xml:space="preserve">Rather than shy away from these imperfections, I mobilize them as evidence of the central lesson of this essay: </w:t>
      </w:r>
      <w:r w:rsidRPr="008143BB">
        <w:rPr>
          <w:rFonts w:asciiTheme="minorHAnsi" w:hAnsiTheme="minorHAnsi" w:cstheme="minorHAnsi"/>
          <w:highlight w:val="green"/>
          <w:u w:val="single"/>
        </w:rPr>
        <w:t>all debate models are flawed,</w:t>
      </w:r>
      <w:r w:rsidRPr="008143BB">
        <w:rPr>
          <w:rFonts w:asciiTheme="minorHAnsi" w:hAnsiTheme="minorHAnsi" w:cstheme="minorHAnsi"/>
          <w:u w:val="single"/>
        </w:rPr>
        <w:t xml:space="preserve"> trapped between persuasive justifications for adopting or not adopting different ways of debating</w:t>
      </w:r>
      <w:r w:rsidRPr="008143BB">
        <w:rPr>
          <w:rFonts w:asciiTheme="minorHAnsi" w:hAnsiTheme="minorHAnsi" w:cstheme="minorHAnsi"/>
          <w:sz w:val="14"/>
        </w:rPr>
        <w:t xml:space="preserve">. I believe that it is exactly these imperfections which make engaging in debates about debate so educational and important for our students. Ultimately, my suggestion is that </w:t>
      </w:r>
      <w:r w:rsidRPr="008143BB">
        <w:rPr>
          <w:rFonts w:asciiTheme="minorHAnsi" w:hAnsiTheme="minorHAnsi" w:cstheme="minorHAnsi"/>
          <w:highlight w:val="green"/>
          <w:u w:val="single"/>
        </w:rPr>
        <w:t>debate</w:t>
      </w:r>
      <w:r w:rsidRPr="008143BB">
        <w:rPr>
          <w:rFonts w:asciiTheme="minorHAnsi" w:hAnsiTheme="minorHAnsi" w:cstheme="minorHAnsi"/>
          <w:u w:val="single"/>
        </w:rPr>
        <w:t xml:space="preserve"> educators and students alike </w:t>
      </w:r>
      <w:r w:rsidRPr="008143BB">
        <w:rPr>
          <w:rFonts w:asciiTheme="minorHAnsi" w:hAnsiTheme="minorHAnsi" w:cstheme="minorHAnsi"/>
          <w:highlight w:val="green"/>
          <w:u w:val="single"/>
        </w:rPr>
        <w:t>should recognize that we are incapable of resolving what debate should look</w:t>
      </w:r>
      <w:r w:rsidRPr="008143BB">
        <w:rPr>
          <w:rFonts w:asciiTheme="minorHAnsi" w:hAnsiTheme="minorHAnsi" w:cstheme="minorHAnsi"/>
          <w:u w:val="single"/>
        </w:rPr>
        <w:t xml:space="preserve"> or be </w:t>
      </w:r>
      <w:r w:rsidRPr="008143BB">
        <w:rPr>
          <w:rFonts w:asciiTheme="minorHAnsi" w:hAnsiTheme="minorHAnsi" w:cstheme="minorHAnsi"/>
          <w:highlight w:val="green"/>
          <w:u w:val="single"/>
        </w:rPr>
        <w:t>like</w:t>
      </w:r>
      <w:r w:rsidRPr="008143BB">
        <w:rPr>
          <w:rFonts w:asciiTheme="minorHAnsi" w:hAnsiTheme="minorHAnsi" w:cstheme="minorHAnsi"/>
          <w:u w:val="single"/>
        </w:rPr>
        <w:t xml:space="preserve"> and instead revel in the fact that we will not and cannot ever determine how debate should be.</w:t>
      </w:r>
      <w:r w:rsidRPr="008143BB">
        <w:rPr>
          <w:rFonts w:asciiTheme="minorHAnsi" w:hAnsiTheme="minorHAnsi" w:cstheme="minorHAnsi"/>
          <w:sz w:val="14"/>
        </w:rPr>
        <w:t xml:space="preserve"> To that end, I approach the rest of this essay by doing the following. First, I provide a recent history of the word “queer” and its various uses to argue that its array of diverse meanings </w:t>
      </w:r>
      <w:proofErr w:type="gramStart"/>
      <w:r w:rsidRPr="008143BB">
        <w:rPr>
          <w:rFonts w:asciiTheme="minorHAnsi" w:hAnsiTheme="minorHAnsi" w:cstheme="minorHAnsi"/>
          <w:sz w:val="14"/>
        </w:rPr>
        <w:t>are</w:t>
      </w:r>
      <w:proofErr w:type="gramEnd"/>
      <w:r w:rsidRPr="008143BB">
        <w:rPr>
          <w:rFonts w:asciiTheme="minorHAnsi" w:hAnsiTheme="minorHAnsi" w:cstheme="minorHAnsi"/>
          <w:sz w:val="14"/>
        </w:rPr>
        <w:t xml:space="preserve"> mobilized by a fundamental slipperiness at its core. Afterwards, I return to the central question of what it might mean to queer debate by reading “queer” and “debate” together to uncover an irreducible aporia arising when these two terms are put in conversation with one another. Rather than suggesting that it is not worthwhile to continue asking what it might mean to queer debate, I suggest that thinking within this impasse is generative. Ultimately, my suggestion will be that </w:t>
      </w:r>
      <w:r w:rsidRPr="008143BB">
        <w:rPr>
          <w:rFonts w:asciiTheme="minorHAnsi" w:hAnsiTheme="minorHAnsi" w:cstheme="minorHAnsi"/>
          <w:u w:val="single"/>
        </w:rPr>
        <w:t>the inability to resolve the differences between “queer” and “debate” may help us better understand the value of continuing to engage in debates about debate</w:t>
      </w:r>
      <w:r w:rsidRPr="008143BB">
        <w:rPr>
          <w:rFonts w:asciiTheme="minorHAnsi" w:hAnsiTheme="minorHAnsi" w:cstheme="minorHAnsi"/>
          <w:sz w:val="14"/>
        </w:rPr>
        <w:t>. Queer theory and queering theory Queer is a notoriously slippery term. Resisting stabilization, the definitions and uses of queer have changed throughout time. Coming from the Indo-European root word -</w:t>
      </w:r>
      <w:proofErr w:type="spellStart"/>
      <w:r w:rsidRPr="008143BB">
        <w:rPr>
          <w:rFonts w:asciiTheme="minorHAnsi" w:hAnsiTheme="minorHAnsi" w:cstheme="minorHAnsi"/>
          <w:sz w:val="14"/>
        </w:rPr>
        <w:t>twerkw</w:t>
      </w:r>
      <w:proofErr w:type="spellEnd"/>
      <w:r w:rsidRPr="008143BB">
        <w:rPr>
          <w:rFonts w:asciiTheme="minorHAnsi" w:hAnsiTheme="minorHAnsi" w:cstheme="minorHAnsi"/>
          <w:sz w:val="14"/>
        </w:rPr>
        <w:t xml:space="preserve">, which yields the German word </w:t>
      </w:r>
      <w:proofErr w:type="spellStart"/>
      <w:r w:rsidRPr="008143BB">
        <w:rPr>
          <w:rFonts w:asciiTheme="minorHAnsi" w:hAnsiTheme="minorHAnsi" w:cstheme="minorHAnsi"/>
          <w:sz w:val="14"/>
        </w:rPr>
        <w:t>quer</w:t>
      </w:r>
      <w:proofErr w:type="spellEnd"/>
      <w:r w:rsidRPr="008143BB">
        <w:rPr>
          <w:rFonts w:asciiTheme="minorHAnsi" w:hAnsiTheme="minorHAnsi" w:cstheme="minorHAnsi"/>
          <w:sz w:val="14"/>
        </w:rPr>
        <w:t xml:space="preserve"> (to transverse), the Latin word </w:t>
      </w:r>
      <w:proofErr w:type="spellStart"/>
      <w:r w:rsidRPr="008143BB">
        <w:rPr>
          <w:rFonts w:asciiTheme="minorHAnsi" w:hAnsiTheme="minorHAnsi" w:cstheme="minorHAnsi"/>
          <w:sz w:val="14"/>
        </w:rPr>
        <w:t>torquere</w:t>
      </w:r>
      <w:proofErr w:type="spellEnd"/>
      <w:r w:rsidRPr="008143BB">
        <w:rPr>
          <w:rFonts w:asciiTheme="minorHAnsi" w:hAnsiTheme="minorHAnsi" w:cstheme="minorHAnsi"/>
          <w:sz w:val="14"/>
        </w:rPr>
        <w:t xml:space="preserve"> (to twist), and the English word athwart, </w:t>
      </w:r>
      <w:r w:rsidRPr="008143BB">
        <w:rPr>
          <w:rFonts w:asciiTheme="minorHAnsi" w:hAnsiTheme="minorHAnsi" w:cstheme="minorHAnsi"/>
          <w:u w:val="single"/>
        </w:rPr>
        <w:t>the etymology of “queer” points the word toward a sense of across, traversal, and movement</w:t>
      </w:r>
      <w:r w:rsidRPr="008143BB">
        <w:rPr>
          <w:rFonts w:asciiTheme="minorHAnsi" w:hAnsiTheme="minorHAnsi" w:cstheme="minorHAnsi"/>
          <w:sz w:val="14"/>
        </w:rPr>
        <w:t xml:space="preserve"> (Sedgwick 1993a, xii; see also </w:t>
      </w:r>
      <w:proofErr w:type="spellStart"/>
      <w:r w:rsidRPr="008143BB">
        <w:rPr>
          <w:rFonts w:asciiTheme="minorHAnsi" w:hAnsiTheme="minorHAnsi" w:cstheme="minorHAnsi"/>
          <w:sz w:val="14"/>
        </w:rPr>
        <w:t>Berghahn</w:t>
      </w:r>
      <w:proofErr w:type="spellEnd"/>
      <w:r w:rsidRPr="008143BB">
        <w:rPr>
          <w:rFonts w:asciiTheme="minorHAnsi" w:hAnsiTheme="minorHAnsi" w:cstheme="minorHAnsi"/>
          <w:sz w:val="14"/>
        </w:rPr>
        <w:t xml:space="preserve"> 2012). </w:t>
      </w:r>
      <w:r w:rsidRPr="008143BB">
        <w:rPr>
          <w:rFonts w:asciiTheme="minorHAnsi" w:hAnsiTheme="minorHAnsi" w:cstheme="minorHAnsi"/>
          <w:u w:val="single"/>
        </w:rPr>
        <w:t>Queer, then, shifts and turns, becoming distinct in various contexts and situations</w:t>
      </w:r>
      <w:r w:rsidRPr="008143BB">
        <w:rPr>
          <w:rFonts w:asciiTheme="minorHAnsi" w:hAnsiTheme="minorHAnsi" w:cstheme="minorHAnsi"/>
          <w:sz w:val="14"/>
        </w:rPr>
        <w:t xml:space="preserve">. The word queer, in Annamarie </w:t>
      </w:r>
      <w:proofErr w:type="spellStart"/>
      <w:r w:rsidRPr="008143BB">
        <w:rPr>
          <w:rFonts w:asciiTheme="minorHAnsi" w:hAnsiTheme="minorHAnsi" w:cstheme="minorHAnsi"/>
          <w:sz w:val="14"/>
        </w:rPr>
        <w:t>Jagose’s</w:t>
      </w:r>
      <w:proofErr w:type="spellEnd"/>
      <w:r w:rsidRPr="008143BB">
        <w:rPr>
          <w:rFonts w:asciiTheme="minorHAnsi" w:hAnsiTheme="minorHAnsi" w:cstheme="minorHAnsi"/>
          <w:sz w:val="14"/>
        </w:rPr>
        <w:t xml:space="preserve"> (1996, 1) words, “is very much a category in the process of formation</w:t>
      </w:r>
      <w:proofErr w:type="gramStart"/>
      <w:r w:rsidRPr="008143BB">
        <w:rPr>
          <w:rFonts w:asciiTheme="minorHAnsi" w:hAnsiTheme="minorHAnsi" w:cstheme="minorHAnsi"/>
          <w:sz w:val="14"/>
        </w:rPr>
        <w:t>….Its</w:t>
      </w:r>
      <w:proofErr w:type="gramEnd"/>
      <w:r w:rsidRPr="008143BB">
        <w:rPr>
          <w:rFonts w:asciiTheme="minorHAnsi" w:hAnsiTheme="minorHAnsi" w:cstheme="minorHAnsi"/>
          <w:sz w:val="14"/>
        </w:rPr>
        <w:t xml:space="preserve"> definitional indeterminacy, its elasticity, is one of its constituent characteristics</w:t>
      </w:r>
      <w:r w:rsidRPr="008143BB">
        <w:rPr>
          <w:rFonts w:asciiTheme="minorHAnsi" w:hAnsiTheme="minorHAnsi" w:cstheme="minorHAnsi"/>
          <w:sz w:val="14"/>
          <w:highlight w:val="green"/>
        </w:rPr>
        <w:t xml:space="preserve">.” </w:t>
      </w:r>
      <w:r w:rsidRPr="008143BB">
        <w:rPr>
          <w:rFonts w:asciiTheme="minorHAnsi" w:hAnsiTheme="minorHAnsi" w:cstheme="minorHAnsi"/>
          <w:highlight w:val="green"/>
          <w:u w:val="single"/>
        </w:rPr>
        <w:t>What is fundamental to queer is its unboundedness and radical openness</w:t>
      </w:r>
      <w:r w:rsidRPr="008143BB">
        <w:rPr>
          <w:rFonts w:asciiTheme="minorHAnsi" w:hAnsiTheme="minorHAnsi" w:cstheme="minorHAnsi"/>
          <w:u w:val="single"/>
        </w:rPr>
        <w:t xml:space="preserve"> </w:t>
      </w:r>
      <w:r w:rsidRPr="008143BB">
        <w:rPr>
          <w:rFonts w:asciiTheme="minorHAnsi" w:hAnsiTheme="minorHAnsi" w:cstheme="minorHAnsi"/>
          <w:sz w:val="14"/>
        </w:rPr>
        <w:t xml:space="preserve">(Alexander and Rhodes 2022; Dehnert, Brouwer, and Le Master 2022; Tiffe </w:t>
      </w:r>
      <w:proofErr w:type="gramStart"/>
      <w:r w:rsidRPr="008143BB">
        <w:rPr>
          <w:rFonts w:asciiTheme="minorHAnsi" w:hAnsiTheme="minorHAnsi" w:cstheme="minorHAnsi"/>
          <w:sz w:val="14"/>
        </w:rPr>
        <w:t>et  al.</w:t>
      </w:r>
      <w:proofErr w:type="gramEnd"/>
      <w:r w:rsidRPr="008143BB">
        <w:rPr>
          <w:rFonts w:asciiTheme="minorHAnsi" w:hAnsiTheme="minorHAnsi" w:cstheme="minorHAnsi"/>
          <w:sz w:val="14"/>
        </w:rPr>
        <w:t xml:space="preserve"> 2015). </w:t>
      </w:r>
      <w:r w:rsidRPr="008143BB">
        <w:rPr>
          <w:rStyle w:val="StyleUnderline"/>
          <w:rFonts w:asciiTheme="minorHAnsi" w:hAnsiTheme="minorHAnsi" w:cstheme="minorHAnsi"/>
        </w:rPr>
        <w:t>Yet despite queer’s etymological connection to torque, change, and illimitability, the term gained initial popularity as a slur referring to people expressing same-sex desires, crossing gender boundaries, and otherwise uttering non-normative interests and identities. Because “culture</w:t>
      </w:r>
      <w:proofErr w:type="gramStart"/>
      <w:r w:rsidRPr="008143BB">
        <w:rPr>
          <w:rStyle w:val="StyleUnderline"/>
          <w:rFonts w:asciiTheme="minorHAnsi" w:hAnsiTheme="minorHAnsi" w:cstheme="minorHAnsi"/>
        </w:rPr>
        <w:t>….commonly</w:t>
      </w:r>
      <w:proofErr w:type="gramEnd"/>
      <w:r w:rsidRPr="008143BB">
        <w:rPr>
          <w:rStyle w:val="StyleUnderline"/>
          <w:rFonts w:asciiTheme="minorHAnsi" w:hAnsiTheme="minorHAnsi" w:cstheme="minorHAnsi"/>
        </w:rPr>
        <w:t xml:space="preserve"> understands homosexuality to be a derivative or less evolved form of heterosexuality,” those of us who do not understand ourselves as heterosexual and/or cisgender are oftentimes ostracized, otherized, and targeted for violence; queer, for many years, was thus intended to insult</w:t>
      </w:r>
      <w:r w:rsidRPr="008143BB">
        <w:rPr>
          <w:rFonts w:asciiTheme="minorHAnsi" w:hAnsiTheme="minorHAnsi" w:cstheme="minorHAnsi"/>
          <w:sz w:val="14"/>
        </w:rPr>
        <w:t xml:space="preserve"> (</w:t>
      </w:r>
      <w:proofErr w:type="spellStart"/>
      <w:r w:rsidRPr="008143BB">
        <w:rPr>
          <w:rFonts w:asciiTheme="minorHAnsi" w:hAnsiTheme="minorHAnsi" w:cstheme="minorHAnsi"/>
          <w:sz w:val="14"/>
        </w:rPr>
        <w:t>Jagose</w:t>
      </w:r>
      <w:proofErr w:type="spellEnd"/>
      <w:r w:rsidRPr="008143BB">
        <w:rPr>
          <w:rFonts w:asciiTheme="minorHAnsi" w:hAnsiTheme="minorHAnsi" w:cstheme="minorHAnsi"/>
          <w:sz w:val="14"/>
        </w:rPr>
        <w:t xml:space="preserve"> 1996, 16). In fact, for many in the public sphere, queer is still an irreducibly derogatory term akin to other widely racialized and discriminatory words and therefore should not be used (Lockwood 2023; Rocheleau 2019). For others, queer’s otherizing function is exactly what makes it a productive word. For example, Lee Edelman’s (2004, 3) understanding of queer as a structural (non)position which “figures…the social order’s death drive” is heavily indebted to the derogatory connotations that the term has acquired throughout recent history. But even as queer developed an insulting history, it has been reclaimed by a variety of activists and academics (Crimp 2004; Morland and Willox 2005; Sullivan 2003). Generally, this reclamation of queer reconnects to the word’s roots as a radically open term but simultaneously refuses to disavow its recently more problematic past (Marcus 2005; Morrissey 2017). One of the earliest recuperation efforts of this term comes from the activist group Queer Nation who released the now infamous manifesto “QUEERS READ THIS,” a pamphlet advocating a militant backlash against the heteronormative American society which continually propagates violence against queers. Throughout this 12-page booklet released at New York Pride in 1990, members of the activist group call on queers to fight back against their oppressors in order to develop a society in which gays, lesbians, transgender people, and anyone else who has ever been called queer can live safer and more fulfilling lives (Fawaz and Smalls 2018; Ponce 2018; Rand 2004). Queer, here, is necessary terminology for adapting the militancy that Queer Nation seeks to convey: When a lot of lesbians and gay men wake up in the </w:t>
      </w:r>
      <w:proofErr w:type="gramStart"/>
      <w:r w:rsidRPr="008143BB">
        <w:rPr>
          <w:rFonts w:asciiTheme="minorHAnsi" w:hAnsiTheme="minorHAnsi" w:cstheme="minorHAnsi"/>
          <w:sz w:val="14"/>
        </w:rPr>
        <w:t>morning</w:t>
      </w:r>
      <w:proofErr w:type="gramEnd"/>
      <w:r w:rsidRPr="008143BB">
        <w:rPr>
          <w:rFonts w:asciiTheme="minorHAnsi" w:hAnsiTheme="minorHAnsi" w:cstheme="minorHAnsi"/>
          <w:sz w:val="14"/>
        </w:rPr>
        <w:t xml:space="preserve"> we feel angry and disgusted, not gay. </w:t>
      </w:r>
      <w:proofErr w:type="gramStart"/>
      <w:r w:rsidRPr="008143BB">
        <w:rPr>
          <w:rFonts w:asciiTheme="minorHAnsi" w:hAnsiTheme="minorHAnsi" w:cstheme="minorHAnsi"/>
          <w:sz w:val="14"/>
        </w:rPr>
        <w:t>So</w:t>
      </w:r>
      <w:proofErr w:type="gramEnd"/>
      <w:r w:rsidRPr="008143BB">
        <w:rPr>
          <w:rFonts w:asciiTheme="minorHAnsi" w:hAnsiTheme="minorHAnsi" w:cstheme="minorHAnsi"/>
          <w:sz w:val="14"/>
        </w:rPr>
        <w:t xml:space="preserve"> we’ve chosen to call ourselves queer. Using ‘queer’ is a way of reminding us how we are perceived by the rest of the world</w:t>
      </w:r>
      <w:proofErr w:type="gramStart"/>
      <w:r w:rsidRPr="008143BB">
        <w:rPr>
          <w:rFonts w:asciiTheme="minorHAnsi" w:hAnsiTheme="minorHAnsi" w:cstheme="minorHAnsi"/>
          <w:sz w:val="14"/>
        </w:rPr>
        <w:t>….Yeah</w:t>
      </w:r>
      <w:proofErr w:type="gramEnd"/>
      <w:r w:rsidRPr="008143BB">
        <w:rPr>
          <w:rFonts w:asciiTheme="minorHAnsi" w:hAnsiTheme="minorHAnsi" w:cstheme="minorHAnsi"/>
          <w:sz w:val="14"/>
        </w:rPr>
        <w:t>, QUEER can be a rough word but it is also a sly and ironic weapon we can steal from the homophobe’s hands and use against him (Queer Nation 1990, 9). While queer here is recognized as having “rough” connotations, it is simultaneously a necessary rhetorical tool for expressing the importantly combative message that these activists seek to convey. In fact, what makes queer so meaningful for Queer Nation activists is the fact that it is a “rough” term with violent connotations; the reclamation of queer, for Queer Nation, is not meant to move past or forget the term’s pejorative history, but rather to recognize that it has, in fact, been understood as an insult.1 Yet in that very invocation of queer as insult lies a capacity for openness and critique which can meaningfully advance social movement (and, I will suggest, debates about debate). Something thus remains irregular, off-kilter, and illegitimate about queer even as it is reclaimed for generative purposes. Activists and theorists recognize and understand that the term maintains negative connotations even as they mine it for productive inquiries, investigations, and research. For example, Deborah Britzman (1995, 153) says that she understands “Queer Theory as provoking terms of engagement that work both to recuperate and to exceed the stereotypes that contain and dismiss gay and lesbian subjects. But as a doubled gesture, Queer Theory signifies improper subjects and improper theories.” Similarly, J Halberstam (2005, 6) understands queer as opening “nonnormative logics and organizations of community, sexual identity, embodiment, and activity in space and time.” And Bryant Keith Alexander (2018, 276) resists yet finds necessary the use of the word queer, for all its historically violent connotations, as a “term of resistance,” “subversion,” “appropriation,” and “indeterminacy.” For many, then</w:t>
      </w:r>
      <w:r w:rsidRPr="008143BB">
        <w:rPr>
          <w:rFonts w:asciiTheme="minorHAnsi" w:hAnsiTheme="minorHAnsi" w:cstheme="minorHAnsi"/>
          <w:u w:val="single"/>
        </w:rPr>
        <w:t xml:space="preserve">, queer develops a sense of opposition, resistance, and challenge, operating as a non- or anti-normative approach toward a vast array of topics </w:t>
      </w:r>
      <w:r w:rsidRPr="008143BB">
        <w:rPr>
          <w:rFonts w:asciiTheme="minorHAnsi" w:hAnsiTheme="minorHAnsi" w:cstheme="minorHAnsi"/>
          <w:sz w:val="14"/>
        </w:rPr>
        <w:t xml:space="preserve">(McCann 2011; Puar 2005; Slagle 1998). As Michael Warner (1999, 59) puts it, “one of the reasons why so many people have started using the word ‘queer’ is that it is a way of saying: ‘We’re not pathological, but don’t think for that reason we want to be normal.’” </w:t>
      </w:r>
      <w:r w:rsidRPr="008143BB">
        <w:rPr>
          <w:rFonts w:asciiTheme="minorHAnsi" w:hAnsiTheme="minorHAnsi" w:cstheme="minorHAnsi"/>
          <w:u w:val="single"/>
        </w:rPr>
        <w:t>Yet at the same time the recuperation of queer’s radical openness ensures that the term remains in flux, forever on the move.</w:t>
      </w:r>
      <w:r w:rsidRPr="008143BB">
        <w:rPr>
          <w:rFonts w:asciiTheme="minorHAnsi" w:hAnsiTheme="minorHAnsi" w:cstheme="minorHAnsi"/>
          <w:sz w:val="14"/>
        </w:rPr>
        <w:t xml:space="preserve"> Even as some adopt a fixed and static understanding of queer (Edelman 2022; Stanley 2011; Stanley 2021), the word continues shifting and changing (King and West 2014; Wiegman and Wilson 2015).</w:t>
      </w:r>
      <w:r w:rsidRPr="008143BB">
        <w:rPr>
          <w:rFonts w:asciiTheme="minorHAnsi" w:hAnsiTheme="minorHAnsi" w:cstheme="minorHAnsi"/>
          <w:u w:val="single"/>
        </w:rPr>
        <w:t xml:space="preserve"> Queer helps establish an “open-ended construction of politics, since it represents itself as unfixed, and as holding open a space whose potential can never be known in the present” </w:t>
      </w:r>
      <w:r w:rsidRPr="008143BB">
        <w:rPr>
          <w:rFonts w:asciiTheme="minorHAnsi" w:hAnsiTheme="minorHAnsi" w:cstheme="minorHAnsi"/>
          <w:sz w:val="14"/>
        </w:rPr>
        <w:t>(</w:t>
      </w:r>
      <w:proofErr w:type="spellStart"/>
      <w:r w:rsidRPr="008143BB">
        <w:rPr>
          <w:rFonts w:asciiTheme="minorHAnsi" w:hAnsiTheme="minorHAnsi" w:cstheme="minorHAnsi"/>
          <w:sz w:val="14"/>
        </w:rPr>
        <w:t>Jagose</w:t>
      </w:r>
      <w:proofErr w:type="spellEnd"/>
      <w:r w:rsidRPr="008143BB">
        <w:rPr>
          <w:rFonts w:asciiTheme="minorHAnsi" w:hAnsiTheme="minorHAnsi" w:cstheme="minorHAnsi"/>
          <w:sz w:val="14"/>
        </w:rPr>
        <w:t xml:space="preserve"> 1996, 107; see also Campbell 2012). Queer is not and cannot be restrained, </w:t>
      </w:r>
      <w:proofErr w:type="gramStart"/>
      <w:r w:rsidRPr="008143BB">
        <w:rPr>
          <w:rFonts w:asciiTheme="minorHAnsi" w:hAnsiTheme="minorHAnsi" w:cstheme="minorHAnsi"/>
          <w:sz w:val="14"/>
        </w:rPr>
        <w:t>exceeding</w:t>
      </w:r>
      <w:proofErr w:type="gramEnd"/>
      <w:r w:rsidRPr="008143BB">
        <w:rPr>
          <w:rFonts w:asciiTheme="minorHAnsi" w:hAnsiTheme="minorHAnsi" w:cstheme="minorHAnsi"/>
          <w:sz w:val="14"/>
        </w:rPr>
        <w:t xml:space="preserve"> even the bounds of grammar itself, operating “as noun, adjective, and verb—combining action, identification, and effect into a single word” (González and Nordgren 2020, 1). In fact, queer’s potentiality might be so radically unconstrained that it may even exceed our current temporal moment, perpetually existing on the horizon or somewhere in the indeterminate future. José Esteban Muñoz (2009, 1), for example, describes queer as something that “we may never touch,” but which “we can feel…as the warm illumination of a horizon imbued with potentiality.” Thus, </w:t>
      </w:r>
      <w:r w:rsidRPr="008143BB">
        <w:rPr>
          <w:rFonts w:asciiTheme="minorHAnsi" w:hAnsiTheme="minorHAnsi" w:cstheme="minorHAnsi"/>
          <w:u w:val="single"/>
        </w:rPr>
        <w:t>for Muñoz (2009, 1), “the future is queerness’s domain” and, as a result, we may better understand queer as a not yet here concrete utopia making possible unique forms of relationality rather than a delimited and particularized identity category.</w:t>
      </w:r>
      <w:r w:rsidRPr="008143BB">
        <w:rPr>
          <w:rFonts w:asciiTheme="minorHAnsi" w:hAnsiTheme="minorHAnsi" w:cstheme="minorHAnsi"/>
          <w:sz w:val="14"/>
        </w:rPr>
        <w:t xml:space="preserve"> What this rather brief investigation into the history and use of queer should suggest is something I have already affirmed: queer is a notoriously slippery term. This slipperiness, I have argued, ensures queer is a radically open word with few (if any) limitations. Thus, instead of having any formal constraints, with scholars such as Halberstam (2011, 74), Rand (2008), and Isaac West (2013), we might understand queer to be delimited by contingency and therefore recognize that the only way we can examine the “necessary ground” of queer is via its particular instantiations (Mackenzie 1999, 106; see also Butler 1993). </w:t>
      </w:r>
      <w:proofErr w:type="gramStart"/>
      <w:r w:rsidRPr="008143BB">
        <w:rPr>
          <w:rFonts w:asciiTheme="minorHAnsi" w:hAnsiTheme="minorHAnsi" w:cstheme="minorHAnsi"/>
          <w:sz w:val="14"/>
        </w:rPr>
        <w:t xml:space="preserve">That is to say, </w:t>
      </w:r>
      <w:r w:rsidRPr="008143BB">
        <w:rPr>
          <w:rFonts w:asciiTheme="minorHAnsi" w:hAnsiTheme="minorHAnsi" w:cstheme="minorHAnsi"/>
          <w:u w:val="single"/>
        </w:rPr>
        <w:t>if</w:t>
      </w:r>
      <w:proofErr w:type="gramEnd"/>
      <w:r w:rsidRPr="008143BB">
        <w:rPr>
          <w:rFonts w:asciiTheme="minorHAnsi" w:hAnsiTheme="minorHAnsi" w:cstheme="minorHAnsi"/>
          <w:u w:val="single"/>
        </w:rPr>
        <w:t xml:space="preserve"> the primary formal characteristic of queer is its unbounded openness, then we may only understand either what queer is or what it means to queer something based on the specific instance in which the word is used</w:t>
      </w:r>
      <w:r w:rsidRPr="008143BB">
        <w:rPr>
          <w:rFonts w:asciiTheme="minorHAnsi" w:hAnsiTheme="minorHAnsi" w:cstheme="minorHAnsi"/>
          <w:sz w:val="14"/>
        </w:rPr>
        <w:t xml:space="preserve">. We might think queer inductively rather than deductively, understanding its potentiality based on its specific uses. If queer is bounded only by contingency (and is thus paradoxically unbounded), then what might it mean to queer debate? Queering debate As anyone familiar with college policy debate is no doubt already aware, attempts to challenge debate’s constraints have a rich history ranging from the introduction of the </w:t>
      </w:r>
      <w:proofErr w:type="spellStart"/>
      <w:r w:rsidRPr="008143BB">
        <w:rPr>
          <w:rFonts w:asciiTheme="minorHAnsi" w:hAnsiTheme="minorHAnsi" w:cstheme="minorHAnsi"/>
          <w:sz w:val="14"/>
        </w:rPr>
        <w:t>kritik</w:t>
      </w:r>
      <w:proofErr w:type="spellEnd"/>
      <w:r w:rsidRPr="008143BB">
        <w:rPr>
          <w:rFonts w:asciiTheme="minorHAnsi" w:hAnsiTheme="minorHAnsi" w:cstheme="minorHAnsi"/>
          <w:sz w:val="14"/>
        </w:rPr>
        <w:t xml:space="preserve"> (Bennett 1996; Solt 1993) to the University of Louisville Malcolm X Debate Society (Larsen 2023; Reid-Brinkley 2019) and broader conversations about what models of </w:t>
      </w:r>
      <w:proofErr w:type="spellStart"/>
      <w:r w:rsidRPr="008143BB">
        <w:rPr>
          <w:rFonts w:asciiTheme="minorHAnsi" w:hAnsiTheme="minorHAnsi" w:cstheme="minorHAnsi"/>
          <w:sz w:val="14"/>
        </w:rPr>
        <w:t>kritik</w:t>
      </w:r>
      <w:proofErr w:type="spellEnd"/>
      <w:r w:rsidRPr="008143BB">
        <w:rPr>
          <w:rFonts w:asciiTheme="minorHAnsi" w:hAnsiTheme="minorHAnsi" w:cstheme="minorHAnsi"/>
          <w:sz w:val="14"/>
        </w:rPr>
        <w:t xml:space="preserve"> debating may encompass (Athanasopoulos and Sugino 2023; Smith 2020). Teams from schools such as Rutgers University, Towson University, the University of Iowa, and the University of Oklahoma have all challenged each of the constraints and norms that have limited debate and debaters with varying degrees of success. Students from these and other institutions have disrupted limitations imposed by speech time, speaking order, and mutually preferred judging; they have also questioned what it means to affirm or negate a topic, how we may interpret and understand each year’s resolution, and what could or should constitute evidence. In many ways, </w:t>
      </w:r>
      <w:r w:rsidRPr="008143BB">
        <w:rPr>
          <w:rFonts w:asciiTheme="minorHAnsi" w:hAnsiTheme="minorHAnsi" w:cstheme="minorHAnsi"/>
          <w:u w:val="single"/>
        </w:rPr>
        <w:t xml:space="preserve">these </w:t>
      </w:r>
      <w:r w:rsidRPr="008143BB">
        <w:rPr>
          <w:rFonts w:asciiTheme="minorHAnsi" w:hAnsiTheme="minorHAnsi" w:cstheme="minorHAnsi"/>
          <w:highlight w:val="green"/>
          <w:u w:val="single"/>
        </w:rPr>
        <w:t xml:space="preserve">efforts to disrupt debate’s constraints operate as queer challenges to debate’s </w:t>
      </w:r>
      <w:proofErr w:type="gramStart"/>
      <w:r w:rsidRPr="008143BB">
        <w:rPr>
          <w:rFonts w:asciiTheme="minorHAnsi" w:hAnsiTheme="minorHAnsi" w:cstheme="minorHAnsi"/>
          <w:highlight w:val="green"/>
          <w:u w:val="single"/>
        </w:rPr>
        <w:t>normativity</w:t>
      </w:r>
      <w:r w:rsidRPr="008143BB">
        <w:rPr>
          <w:rFonts w:asciiTheme="minorHAnsi" w:hAnsiTheme="minorHAnsi" w:cstheme="minorHAnsi"/>
          <w:u w:val="single"/>
        </w:rPr>
        <w:t>, and</w:t>
      </w:r>
      <w:proofErr w:type="gramEnd"/>
      <w:r w:rsidRPr="008143BB">
        <w:rPr>
          <w:rFonts w:asciiTheme="minorHAnsi" w:hAnsiTheme="minorHAnsi" w:cstheme="minorHAnsi"/>
          <w:u w:val="single"/>
        </w:rPr>
        <w:t xml:space="preserve"> have had many important educational and communal benefits for debaters, coaches, and scholars.</w:t>
      </w:r>
      <w:r w:rsidRPr="008143BB">
        <w:rPr>
          <w:rFonts w:asciiTheme="minorHAnsi" w:hAnsiTheme="minorHAnsi" w:cstheme="minorHAnsi"/>
          <w:sz w:val="14"/>
        </w:rPr>
        <w:t xml:space="preserve"> Thus, </w:t>
      </w:r>
      <w:r w:rsidRPr="008143BB">
        <w:rPr>
          <w:rFonts w:asciiTheme="minorHAnsi" w:hAnsiTheme="minorHAnsi" w:cstheme="minorHAnsi"/>
          <w:u w:val="single"/>
        </w:rPr>
        <w:t xml:space="preserve">with these more </w:t>
      </w:r>
      <w:proofErr w:type="spellStart"/>
      <w:r w:rsidRPr="008143BB">
        <w:rPr>
          <w:rFonts w:asciiTheme="minorHAnsi" w:hAnsiTheme="minorHAnsi" w:cstheme="minorHAnsi"/>
          <w:u w:val="single"/>
        </w:rPr>
        <w:t>kritikal</w:t>
      </w:r>
      <w:proofErr w:type="spellEnd"/>
      <w:r w:rsidRPr="008143BB">
        <w:rPr>
          <w:rFonts w:asciiTheme="minorHAnsi" w:hAnsiTheme="minorHAnsi" w:cstheme="minorHAnsi"/>
          <w:u w:val="single"/>
        </w:rPr>
        <w:t xml:space="preserve"> forms of debate, we may find an answer to the question “what does it mean to queer debate” by redefining debate as taking a less limited form.</w:t>
      </w:r>
      <w:r w:rsidRPr="008143BB">
        <w:rPr>
          <w:rFonts w:asciiTheme="minorHAnsi" w:hAnsiTheme="minorHAnsi" w:cstheme="minorHAnsi"/>
          <w:sz w:val="14"/>
        </w:rPr>
        <w:t xml:space="preserve"> Without maligning these creative and educational alternative understandings of the activity, I want to approach the </w:t>
      </w:r>
      <w:proofErr w:type="gramStart"/>
      <w:r w:rsidRPr="008143BB">
        <w:rPr>
          <w:rFonts w:asciiTheme="minorHAnsi" w:hAnsiTheme="minorHAnsi" w:cstheme="minorHAnsi"/>
          <w:sz w:val="14"/>
        </w:rPr>
        <w:t>aforementioned question</w:t>
      </w:r>
      <w:proofErr w:type="gramEnd"/>
      <w:r w:rsidRPr="008143BB">
        <w:rPr>
          <w:rFonts w:asciiTheme="minorHAnsi" w:hAnsiTheme="minorHAnsi" w:cstheme="minorHAnsi"/>
          <w:sz w:val="14"/>
        </w:rPr>
        <w:t xml:space="preserve"> from a position that is more askew, irregular, and indeterminate by resisting the impulse to reinterpret debate as outside its constituent limits and norms. My aim with taking this position is not to suggest that the limits of debate are not or should not be questioned; nor is it to sidestep the various benefits that a limited form of traditional policy debate produces for our students (Freeley and Steinberg 2008; Galloway 2007) as I find both </w:t>
      </w:r>
      <w:proofErr w:type="spellStart"/>
      <w:r w:rsidRPr="008143BB">
        <w:rPr>
          <w:rFonts w:asciiTheme="minorHAnsi" w:hAnsiTheme="minorHAnsi" w:cstheme="minorHAnsi"/>
          <w:sz w:val="14"/>
        </w:rPr>
        <w:t>kritikal</w:t>
      </w:r>
      <w:proofErr w:type="spellEnd"/>
      <w:r w:rsidRPr="008143BB">
        <w:rPr>
          <w:rFonts w:asciiTheme="minorHAnsi" w:hAnsiTheme="minorHAnsi" w:cstheme="minorHAnsi"/>
          <w:sz w:val="14"/>
        </w:rPr>
        <w:t xml:space="preserve"> and traditional policy approaches to each year’s topic important and educational. Rather, I hope to mine the productive liminal space between </w:t>
      </w:r>
      <w:proofErr w:type="spellStart"/>
      <w:r w:rsidRPr="008143BB">
        <w:rPr>
          <w:rFonts w:asciiTheme="minorHAnsi" w:hAnsiTheme="minorHAnsi" w:cstheme="minorHAnsi"/>
          <w:sz w:val="14"/>
        </w:rPr>
        <w:t>kritikal</w:t>
      </w:r>
      <w:proofErr w:type="spellEnd"/>
      <w:r w:rsidRPr="008143BB">
        <w:rPr>
          <w:rFonts w:asciiTheme="minorHAnsi" w:hAnsiTheme="minorHAnsi" w:cstheme="minorHAnsi"/>
          <w:sz w:val="14"/>
        </w:rPr>
        <w:t xml:space="preserve"> and more traditional policy debate </w:t>
      </w:r>
      <w:proofErr w:type="gramStart"/>
      <w:r w:rsidRPr="008143BB">
        <w:rPr>
          <w:rFonts w:asciiTheme="minorHAnsi" w:hAnsiTheme="minorHAnsi" w:cstheme="minorHAnsi"/>
          <w:sz w:val="14"/>
        </w:rPr>
        <w:t>as a way to</w:t>
      </w:r>
      <w:proofErr w:type="gramEnd"/>
      <w:r w:rsidRPr="008143BB">
        <w:rPr>
          <w:rFonts w:asciiTheme="minorHAnsi" w:hAnsiTheme="minorHAnsi" w:cstheme="minorHAnsi"/>
          <w:sz w:val="14"/>
        </w:rPr>
        <w:t xml:space="preserve"> further investigate what debates about debate may produce. My goal here is to tarry within the incommensurability generated by an unbounded understanding of queerness and a bounded understanding of debate as a way of pushing forward ongoing conversations about debate’s potentiality. Thus, </w:t>
      </w:r>
      <w:r w:rsidRPr="008143BB">
        <w:rPr>
          <w:rFonts w:asciiTheme="minorHAnsi" w:hAnsiTheme="minorHAnsi" w:cstheme="minorHAnsi"/>
          <w:u w:val="single"/>
        </w:rPr>
        <w:t xml:space="preserve">rather than resolve the internal contradiction between a limitless understanding of queerness and a limited understanding of debate, I sit with the impossibility created by forwarding both together. I think within the irresolvable contradiction produced by the question </w:t>
      </w:r>
      <w:r w:rsidRPr="008143BB">
        <w:rPr>
          <w:rFonts w:asciiTheme="minorHAnsi" w:hAnsiTheme="minorHAnsi" w:cstheme="minorHAnsi"/>
          <w:highlight w:val="green"/>
          <w:u w:val="single"/>
        </w:rPr>
        <w:t xml:space="preserve">“what might it mean to queer debate?” </w:t>
      </w:r>
      <w:r w:rsidRPr="008143BB">
        <w:rPr>
          <w:rFonts w:asciiTheme="minorHAnsi" w:hAnsiTheme="minorHAnsi" w:cstheme="minorHAnsi"/>
          <w:u w:val="single"/>
        </w:rPr>
        <w:t xml:space="preserve">because I believe that </w:t>
      </w:r>
      <w:r w:rsidRPr="008143BB">
        <w:rPr>
          <w:rFonts w:asciiTheme="minorHAnsi" w:hAnsiTheme="minorHAnsi" w:cstheme="minorHAnsi"/>
          <w:highlight w:val="green"/>
          <w:u w:val="single"/>
        </w:rPr>
        <w:t>attempting to resolve this contradiction misses out on much of the important messiness of both queer and debate</w:t>
      </w:r>
      <w:r w:rsidRPr="008143BB">
        <w:rPr>
          <w:rFonts w:asciiTheme="minorHAnsi" w:hAnsiTheme="minorHAnsi" w:cstheme="minorHAnsi"/>
          <w:u w:val="single"/>
        </w:rPr>
        <w:t xml:space="preserve">. One of the significant features of both queer and debate is that </w:t>
      </w:r>
      <w:r w:rsidRPr="008143BB">
        <w:rPr>
          <w:rFonts w:asciiTheme="minorHAnsi" w:hAnsiTheme="minorHAnsi" w:cstheme="minorHAnsi"/>
          <w:highlight w:val="green"/>
          <w:u w:val="single"/>
        </w:rPr>
        <w:t>there is no real “</w:t>
      </w:r>
      <w:r w:rsidRPr="008143BB">
        <w:rPr>
          <w:rFonts w:asciiTheme="minorHAnsi" w:hAnsiTheme="minorHAnsi" w:cstheme="minorHAnsi"/>
          <w:u w:val="single"/>
        </w:rPr>
        <w:t>solution” or</w:t>
      </w:r>
      <w:r w:rsidRPr="008143BB">
        <w:rPr>
          <w:rFonts w:asciiTheme="minorHAnsi" w:hAnsiTheme="minorHAnsi" w:cstheme="minorHAnsi"/>
          <w:highlight w:val="green"/>
          <w:u w:val="single"/>
        </w:rPr>
        <w:t xml:space="preserve"> “right answer</w:t>
      </w:r>
      <w:r w:rsidRPr="008143BB">
        <w:rPr>
          <w:rFonts w:asciiTheme="minorHAnsi" w:hAnsiTheme="minorHAnsi" w:cstheme="minorHAnsi"/>
          <w:u w:val="single"/>
        </w:rPr>
        <w:t xml:space="preserve">” to either; </w:t>
      </w:r>
      <w:r w:rsidRPr="008143BB">
        <w:rPr>
          <w:rFonts w:asciiTheme="minorHAnsi" w:hAnsiTheme="minorHAnsi" w:cstheme="minorHAnsi"/>
          <w:highlight w:val="green"/>
          <w:u w:val="single"/>
        </w:rPr>
        <w:t>both are constantly changing</w:t>
      </w:r>
      <w:r w:rsidRPr="008143BB">
        <w:rPr>
          <w:rFonts w:asciiTheme="minorHAnsi" w:hAnsiTheme="minorHAnsi" w:cstheme="minorHAnsi"/>
          <w:u w:val="single"/>
        </w:rPr>
        <w:t xml:space="preserve">, evolving, and adapting </w:t>
      </w:r>
      <w:r w:rsidRPr="008143BB">
        <w:rPr>
          <w:rFonts w:asciiTheme="minorHAnsi" w:hAnsiTheme="minorHAnsi" w:cstheme="minorHAnsi"/>
          <w:highlight w:val="green"/>
          <w:u w:val="single"/>
        </w:rPr>
        <w:t xml:space="preserve">depending on the surrounding </w:t>
      </w:r>
      <w:r w:rsidRPr="008143BB">
        <w:rPr>
          <w:rFonts w:asciiTheme="minorHAnsi" w:hAnsiTheme="minorHAnsi" w:cstheme="minorHAnsi"/>
          <w:u w:val="single"/>
        </w:rPr>
        <w:t xml:space="preserve">political, social, and historical </w:t>
      </w:r>
      <w:r w:rsidRPr="008143BB">
        <w:rPr>
          <w:rFonts w:asciiTheme="minorHAnsi" w:hAnsiTheme="minorHAnsi" w:cstheme="minorHAnsi"/>
          <w:highlight w:val="green"/>
          <w:u w:val="single"/>
        </w:rPr>
        <w:t>contexts in which they take place</w:t>
      </w:r>
      <w:r w:rsidRPr="008143BB">
        <w:rPr>
          <w:rFonts w:asciiTheme="minorHAnsi" w:hAnsiTheme="minorHAnsi" w:cstheme="minorHAnsi"/>
          <w:sz w:val="14"/>
        </w:rPr>
        <w:t xml:space="preserve">. O’Rourke and Collings (2004) tell us that </w:t>
      </w:r>
      <w:r w:rsidRPr="008143BB">
        <w:rPr>
          <w:rFonts w:asciiTheme="minorHAnsi" w:hAnsiTheme="minorHAnsi" w:cstheme="minorHAnsi"/>
          <w:u w:val="single"/>
        </w:rPr>
        <w:t>queer “is always messy, excessive, overspilling historical and corporeal boundaries;" what makes “queer” queer, then, is exactly the fact that it is an irresolvable and complicated term</w:t>
      </w:r>
      <w:r w:rsidRPr="008143BB">
        <w:rPr>
          <w:rFonts w:asciiTheme="minorHAnsi" w:hAnsiTheme="minorHAnsi" w:cstheme="minorHAnsi"/>
          <w:sz w:val="14"/>
        </w:rPr>
        <w:t xml:space="preserve">. Indeed, queer’s near limitlessness is exactly what has given it so much theoretical and critical potential over the past thirty years, and this limitlessness is a huge part of what theoretically and practically distinguishes queer, queer politics, and queer theory from other related and important fields of inquiry.2 </w:t>
      </w:r>
      <w:r w:rsidRPr="008143BB">
        <w:rPr>
          <w:rFonts w:asciiTheme="minorHAnsi" w:hAnsiTheme="minorHAnsi" w:cstheme="minorHAnsi"/>
          <w:u w:val="single"/>
        </w:rPr>
        <w:t>Additionally, much like queer, debate is also “messy, excessive, overspilling historical and corporeal boundaries.” Debaters are asked to engage in debates about incredibly complicated topics which have no clear or definitive solution</w:t>
      </w:r>
      <w:r w:rsidRPr="008143BB">
        <w:rPr>
          <w:rFonts w:asciiTheme="minorHAnsi" w:hAnsiTheme="minorHAnsi" w:cstheme="minorHAnsi"/>
          <w:sz w:val="14"/>
        </w:rPr>
        <w:t xml:space="preserve">; debate resolutions and controversy areas, in fact, are often chosen because they have no one obvious answer or solution. Furthermore, the messiness of debate topics is why we have our students engage in switch-side debate </w:t>
      </w:r>
      <w:proofErr w:type="gramStart"/>
      <w:r w:rsidRPr="008143BB">
        <w:rPr>
          <w:rFonts w:asciiTheme="minorHAnsi" w:hAnsiTheme="minorHAnsi" w:cstheme="minorHAnsi"/>
          <w:sz w:val="14"/>
        </w:rPr>
        <w:t>as a way to</w:t>
      </w:r>
      <w:proofErr w:type="gramEnd"/>
      <w:r w:rsidRPr="008143BB">
        <w:rPr>
          <w:rFonts w:asciiTheme="minorHAnsi" w:hAnsiTheme="minorHAnsi" w:cstheme="minorHAnsi"/>
          <w:sz w:val="14"/>
        </w:rPr>
        <w:t xml:space="preserve"> avoid dogmatism and absolutist ideological beliefs. We recognize that, because these subjects are so complex, our students should learn about both sides of the resolution and chosen controversy (English </w:t>
      </w:r>
      <w:proofErr w:type="gramStart"/>
      <w:r w:rsidRPr="008143BB">
        <w:rPr>
          <w:rFonts w:asciiTheme="minorHAnsi" w:hAnsiTheme="minorHAnsi" w:cstheme="minorHAnsi"/>
          <w:sz w:val="14"/>
        </w:rPr>
        <w:t>et  al.</w:t>
      </w:r>
      <w:proofErr w:type="gramEnd"/>
      <w:r w:rsidRPr="008143BB">
        <w:rPr>
          <w:rFonts w:asciiTheme="minorHAnsi" w:hAnsiTheme="minorHAnsi" w:cstheme="minorHAnsi"/>
          <w:sz w:val="14"/>
        </w:rPr>
        <w:t xml:space="preserve"> 2007; Muir 1993; Young 2011). The negative </w:t>
      </w:r>
      <w:proofErr w:type="gramStart"/>
      <w:r w:rsidRPr="008143BB">
        <w:rPr>
          <w:rFonts w:asciiTheme="minorHAnsi" w:hAnsiTheme="minorHAnsi" w:cstheme="minorHAnsi"/>
          <w:sz w:val="14"/>
        </w:rPr>
        <w:t>reading</w:t>
      </w:r>
      <w:proofErr w:type="gramEnd"/>
      <w:r w:rsidRPr="008143BB">
        <w:rPr>
          <w:rFonts w:asciiTheme="minorHAnsi" w:hAnsiTheme="minorHAnsi" w:cstheme="minorHAnsi"/>
          <w:sz w:val="14"/>
        </w:rPr>
        <w:t xml:space="preserve"> multiple conditional advocacies is also evidence of the messiness of debate, as that conceptual strategy suggests that there is a plethora of possible ways to approach the topic which should all be investigated</w:t>
      </w:r>
      <w:r w:rsidRPr="008143BB">
        <w:rPr>
          <w:rFonts w:asciiTheme="minorHAnsi" w:hAnsiTheme="minorHAnsi" w:cstheme="minorHAnsi"/>
          <w:u w:val="single"/>
        </w:rPr>
        <w:t xml:space="preserve">. Declaring debate an unbounded activity would once and for all resolve debates about debate because our students would be given the exact parameters of each debate they engage in and therefore sidestep the incommensurability that I find so productive within the </w:t>
      </w:r>
      <w:proofErr w:type="spellStart"/>
      <w:r w:rsidRPr="008143BB">
        <w:rPr>
          <w:rFonts w:asciiTheme="minorHAnsi" w:hAnsiTheme="minorHAnsi" w:cstheme="minorHAnsi"/>
          <w:u w:val="single"/>
        </w:rPr>
        <w:t>irresolvability</w:t>
      </w:r>
      <w:proofErr w:type="spellEnd"/>
      <w:r w:rsidRPr="008143BB">
        <w:rPr>
          <w:rFonts w:asciiTheme="minorHAnsi" w:hAnsiTheme="minorHAnsi" w:cstheme="minorHAnsi"/>
          <w:u w:val="single"/>
        </w:rPr>
        <w:t xml:space="preserve"> of queer and debate. So, what might we do instead of trying to resolve the contradiction between queer, which is unlimited, and debate, which is limited, in the question “what might it mean to queer debate?” How could we possibly answer this question without attempting to think our way out of the contradiction, recharacterize either queer or debate, and sidestep the important benefits of one or </w:t>
      </w:r>
      <w:proofErr w:type="gramStart"/>
      <w:r w:rsidRPr="008143BB">
        <w:rPr>
          <w:rFonts w:asciiTheme="minorHAnsi" w:hAnsiTheme="minorHAnsi" w:cstheme="minorHAnsi"/>
          <w:u w:val="single"/>
        </w:rPr>
        <w:t>both of these</w:t>
      </w:r>
      <w:proofErr w:type="gramEnd"/>
      <w:r w:rsidRPr="008143BB">
        <w:rPr>
          <w:rFonts w:asciiTheme="minorHAnsi" w:hAnsiTheme="minorHAnsi" w:cstheme="minorHAnsi"/>
          <w:u w:val="single"/>
        </w:rPr>
        <w:t xml:space="preserve"> topics? My answer is that there is no answer; the position I am taking is that there is no position to be taken. To provide an answer or a position would be to try to overcome the obstacle that is this question’s </w:t>
      </w:r>
      <w:proofErr w:type="spellStart"/>
      <w:r w:rsidRPr="008143BB">
        <w:rPr>
          <w:rFonts w:asciiTheme="minorHAnsi" w:hAnsiTheme="minorHAnsi" w:cstheme="minorHAnsi"/>
          <w:u w:val="single"/>
        </w:rPr>
        <w:t>insurmountability</w:t>
      </w:r>
      <w:proofErr w:type="spellEnd"/>
      <w:r w:rsidRPr="008143BB">
        <w:rPr>
          <w:rFonts w:asciiTheme="minorHAnsi" w:hAnsiTheme="minorHAnsi" w:cstheme="minorHAnsi"/>
          <w:sz w:val="14"/>
        </w:rPr>
        <w:t xml:space="preserve">. Instead, the investigation into this inquiry is stuck, trapped by the irresolvable problem presented by the question itself. There can be no actual solution to the question at hand and, </w:t>
      </w:r>
      <w:r w:rsidRPr="008143BB">
        <w:rPr>
          <w:rFonts w:asciiTheme="minorHAnsi" w:hAnsiTheme="minorHAnsi" w:cstheme="minorHAnsi"/>
          <w:u w:val="single"/>
        </w:rPr>
        <w:t>instead of trying to find a solution, my suggestion is that</w:t>
      </w:r>
      <w:r w:rsidRPr="008143BB">
        <w:rPr>
          <w:rFonts w:asciiTheme="minorHAnsi" w:hAnsiTheme="minorHAnsi" w:cstheme="minorHAnsi"/>
          <w:sz w:val="14"/>
        </w:rPr>
        <w:t xml:space="preserve">, to play off Rand’s (2013, 128) writing on queerness, </w:t>
      </w:r>
      <w:r w:rsidRPr="008143BB">
        <w:rPr>
          <w:rFonts w:asciiTheme="minorHAnsi" w:hAnsiTheme="minorHAnsi" w:cstheme="minorHAnsi"/>
          <w:u w:val="single"/>
        </w:rPr>
        <w:t>we revel in the “perpetual undecidability” of the question itself</w:t>
      </w:r>
      <w:r w:rsidRPr="008143BB">
        <w:rPr>
          <w:rFonts w:asciiTheme="minorHAnsi" w:hAnsiTheme="minorHAnsi" w:cstheme="minorHAnsi"/>
          <w:sz w:val="14"/>
        </w:rPr>
        <w:t xml:space="preserve">. To clarify, when I say that there is no actual solution, I do not intend to convey the position that debate cannot be queered. My non/answer is not designed to give up on the inquiry. Instead, my stance is that </w:t>
      </w:r>
      <w:r w:rsidRPr="008143BB">
        <w:rPr>
          <w:rFonts w:asciiTheme="minorHAnsi" w:hAnsiTheme="minorHAnsi" w:cstheme="minorHAnsi"/>
          <w:u w:val="single"/>
        </w:rPr>
        <w:t>we should not try to move past or solve the unsolvable mess that arises when seeking answers to this question.</w:t>
      </w:r>
      <w:r w:rsidRPr="008143BB">
        <w:rPr>
          <w:rFonts w:asciiTheme="minorHAnsi" w:hAnsiTheme="minorHAnsi" w:cstheme="minorHAnsi"/>
          <w:sz w:val="14"/>
        </w:rPr>
        <w:t xml:space="preserve"> I am suggesting that it is the very indeterminacy and undecidability of the conflict between queer and debate that makes the inquiry into what it might mean to queer debate so important. To put this argument in the language of a tagline, which I hope will help many of my readers, “</w:t>
      </w:r>
      <w:r w:rsidRPr="008143BB">
        <w:rPr>
          <w:rFonts w:asciiTheme="minorHAnsi" w:hAnsiTheme="minorHAnsi" w:cstheme="minorHAnsi"/>
          <w:u w:val="single"/>
        </w:rPr>
        <w:t>yes the question is unsolvable and messy—that is good</w:t>
      </w:r>
      <w:r w:rsidRPr="008143BB">
        <w:rPr>
          <w:rFonts w:asciiTheme="minorHAnsi" w:hAnsiTheme="minorHAnsi" w:cstheme="minorHAnsi"/>
          <w:sz w:val="14"/>
        </w:rPr>
        <w:t xml:space="preserve">.” Much like debate and queer, </w:t>
      </w:r>
      <w:r w:rsidRPr="008143BB">
        <w:rPr>
          <w:rFonts w:asciiTheme="minorHAnsi" w:hAnsiTheme="minorHAnsi" w:cstheme="minorHAnsi"/>
          <w:highlight w:val="green"/>
          <w:u w:val="single"/>
        </w:rPr>
        <w:t xml:space="preserve">the messy </w:t>
      </w:r>
      <w:proofErr w:type="spellStart"/>
      <w:r w:rsidRPr="008143BB">
        <w:rPr>
          <w:rFonts w:asciiTheme="minorHAnsi" w:hAnsiTheme="minorHAnsi" w:cstheme="minorHAnsi"/>
          <w:highlight w:val="green"/>
          <w:u w:val="single"/>
        </w:rPr>
        <w:t>irresolvability</w:t>
      </w:r>
      <w:proofErr w:type="spellEnd"/>
      <w:r w:rsidRPr="008143BB">
        <w:rPr>
          <w:rFonts w:asciiTheme="minorHAnsi" w:hAnsiTheme="minorHAnsi" w:cstheme="minorHAnsi"/>
          <w:highlight w:val="green"/>
          <w:u w:val="single"/>
        </w:rPr>
        <w:t xml:space="preserve"> of the question is productive, </w:t>
      </w:r>
      <w:r w:rsidRPr="008143BB">
        <w:rPr>
          <w:rFonts w:asciiTheme="minorHAnsi" w:hAnsiTheme="minorHAnsi" w:cstheme="minorHAnsi"/>
          <w:u w:val="single"/>
        </w:rPr>
        <w:t>advancing current conversations regarding debates about debate and allowing new threads of investigation into this topic</w:t>
      </w:r>
      <w:r w:rsidRPr="008143BB">
        <w:rPr>
          <w:rFonts w:asciiTheme="minorHAnsi" w:hAnsiTheme="minorHAnsi" w:cstheme="minorHAnsi"/>
          <w:sz w:val="14"/>
        </w:rPr>
        <w:t xml:space="preserve">. The </w:t>
      </w:r>
      <w:proofErr w:type="gramStart"/>
      <w:r w:rsidRPr="008143BB">
        <w:rPr>
          <w:rFonts w:asciiTheme="minorHAnsi" w:hAnsiTheme="minorHAnsi" w:cstheme="minorHAnsi"/>
          <w:sz w:val="14"/>
        </w:rPr>
        <w:t>particular phrasing</w:t>
      </w:r>
      <w:proofErr w:type="gramEnd"/>
      <w:r w:rsidRPr="008143BB">
        <w:rPr>
          <w:rFonts w:asciiTheme="minorHAnsi" w:hAnsiTheme="minorHAnsi" w:cstheme="minorHAnsi"/>
          <w:sz w:val="14"/>
        </w:rPr>
        <w:t xml:space="preserve"> of the question driving this essay suggests that </w:t>
      </w:r>
      <w:r w:rsidRPr="008143BB">
        <w:rPr>
          <w:rFonts w:asciiTheme="minorHAnsi" w:hAnsiTheme="minorHAnsi" w:cstheme="minorHAnsi"/>
          <w:highlight w:val="green"/>
          <w:u w:val="single"/>
        </w:rPr>
        <w:t>the messiness</w:t>
      </w:r>
      <w:r w:rsidRPr="008143BB">
        <w:rPr>
          <w:rFonts w:asciiTheme="minorHAnsi" w:hAnsiTheme="minorHAnsi" w:cstheme="minorHAnsi"/>
          <w:u w:val="single"/>
        </w:rPr>
        <w:t xml:space="preserve"> of putting queer and debate together </w:t>
      </w:r>
      <w:r w:rsidRPr="008143BB">
        <w:rPr>
          <w:rFonts w:asciiTheme="minorHAnsi" w:hAnsiTheme="minorHAnsi" w:cstheme="minorHAnsi"/>
          <w:highlight w:val="green"/>
          <w:u w:val="single"/>
        </w:rPr>
        <w:t>should open dialogue</w:t>
      </w:r>
      <w:r w:rsidRPr="008143BB">
        <w:rPr>
          <w:rFonts w:asciiTheme="minorHAnsi" w:hAnsiTheme="minorHAnsi" w:cstheme="minorHAnsi"/>
          <w:sz w:val="14"/>
        </w:rPr>
        <w:t xml:space="preserve"> rather than shut it down. </w:t>
      </w:r>
      <w:r w:rsidRPr="008143BB">
        <w:rPr>
          <w:rFonts w:asciiTheme="minorHAnsi" w:hAnsiTheme="minorHAnsi" w:cstheme="minorHAnsi"/>
          <w:u w:val="single"/>
        </w:rPr>
        <w:t>What might it mean to queer debate</w:t>
      </w:r>
      <w:r w:rsidRPr="008143BB">
        <w:rPr>
          <w:rFonts w:asciiTheme="minorHAnsi" w:hAnsiTheme="minorHAnsi" w:cstheme="minorHAnsi"/>
          <w:sz w:val="14"/>
        </w:rPr>
        <w:t>—not what does it mean to queer debate—</w:t>
      </w:r>
      <w:r w:rsidRPr="008143BB">
        <w:rPr>
          <w:rFonts w:asciiTheme="minorHAnsi" w:hAnsiTheme="minorHAnsi" w:cstheme="minorHAnsi"/>
          <w:u w:val="single"/>
        </w:rPr>
        <w:t xml:space="preserve">leaves room for a plurality of answers to the </w:t>
      </w:r>
      <w:proofErr w:type="gramStart"/>
      <w:r w:rsidRPr="008143BB">
        <w:rPr>
          <w:rFonts w:asciiTheme="minorHAnsi" w:hAnsiTheme="minorHAnsi" w:cstheme="minorHAnsi"/>
          <w:u w:val="single"/>
        </w:rPr>
        <w:t>aforementioned question</w:t>
      </w:r>
      <w:proofErr w:type="gramEnd"/>
      <w:r w:rsidRPr="008143BB">
        <w:rPr>
          <w:rFonts w:asciiTheme="minorHAnsi" w:hAnsiTheme="minorHAnsi" w:cstheme="minorHAnsi"/>
          <w:sz w:val="14"/>
        </w:rPr>
        <w:t xml:space="preserve">. That is, “might” implies multiple possible answers, and, as a result, the very invocation of </w:t>
      </w:r>
      <w:r w:rsidRPr="008143BB">
        <w:rPr>
          <w:rFonts w:asciiTheme="minorHAnsi" w:hAnsiTheme="minorHAnsi" w:cstheme="minorHAnsi"/>
          <w:u w:val="single"/>
        </w:rPr>
        <w:t>this inquiry necessitates answers which affirm an ethos of openness, contingency, and particularity.</w:t>
      </w:r>
      <w:r w:rsidRPr="008143BB">
        <w:rPr>
          <w:rFonts w:asciiTheme="minorHAnsi" w:hAnsiTheme="minorHAnsi" w:cstheme="minorHAnsi"/>
          <w:sz w:val="14"/>
        </w:rPr>
        <w:t xml:space="preserve"> How might we allow this openness and contingency to guide further exploration into what it might mean to queer debate? One consideration would be a reframing of the question itself. Instead of understanding this inquiry as a contradiction, we might understand it as an aporia. Aporia is an ancient Greek term referring to an absolute impasse, “a blockage where there is no practicable way to go forward” (</w:t>
      </w:r>
      <w:proofErr w:type="spellStart"/>
      <w:r w:rsidRPr="008143BB">
        <w:rPr>
          <w:rFonts w:asciiTheme="minorHAnsi" w:hAnsiTheme="minorHAnsi" w:cstheme="minorHAnsi"/>
          <w:sz w:val="14"/>
        </w:rPr>
        <w:t>Rescher</w:t>
      </w:r>
      <w:proofErr w:type="spellEnd"/>
      <w:r w:rsidRPr="008143BB">
        <w:rPr>
          <w:rFonts w:asciiTheme="minorHAnsi" w:hAnsiTheme="minorHAnsi" w:cstheme="minorHAnsi"/>
          <w:sz w:val="14"/>
        </w:rPr>
        <w:t xml:space="preserve"> 2009, 1; See also Lucy 2004). This impasse may be conceptual rather than physical; for example, Politis (2006, 88) reads Socrates’ philosophical methodology as leading interlocutors toward aporia, “a mental state of perplexity and being at a loss” (see also Fritsch 2011). For the purposes of this inquiry, we may understand aporia as a position of doubt and uncertainty arising from an irresolvable question or set of premises. As Jacques Derrida (2017, 30) puts it, “the aporia is what stops or arrests, often in the form of a judgment or verdict. The aporia is what paralyzes, what blocks the exit, closes the doors and seems to doom us to an impasse—to death, a dead end, a deadlock.” If one arrives at an aporia, one is placed in gridlock because there is no actual correct or right answer. Instead, one is stuck, forever trapped by indeterminacy and undecidability. </w:t>
      </w:r>
      <w:r w:rsidRPr="008143BB">
        <w:rPr>
          <w:rFonts w:asciiTheme="minorHAnsi" w:hAnsiTheme="minorHAnsi" w:cstheme="minorHAnsi"/>
          <w:u w:val="single"/>
        </w:rPr>
        <w:t xml:space="preserve">What makes </w:t>
      </w:r>
      <w:r w:rsidRPr="008143BB">
        <w:rPr>
          <w:rFonts w:asciiTheme="minorHAnsi" w:hAnsiTheme="minorHAnsi" w:cstheme="minorHAnsi"/>
          <w:highlight w:val="green"/>
          <w:u w:val="single"/>
        </w:rPr>
        <w:t>aporia</w:t>
      </w:r>
      <w:r w:rsidRPr="008143BB">
        <w:rPr>
          <w:rFonts w:asciiTheme="minorHAnsi" w:hAnsiTheme="minorHAnsi" w:cstheme="minorHAnsi"/>
          <w:u w:val="single"/>
        </w:rPr>
        <w:t xml:space="preserve"> distinct from contradiction is that it </w:t>
      </w:r>
      <w:r w:rsidRPr="008143BB">
        <w:rPr>
          <w:rFonts w:asciiTheme="minorHAnsi" w:hAnsiTheme="minorHAnsi" w:cstheme="minorHAnsi"/>
          <w:highlight w:val="green"/>
          <w:u w:val="single"/>
        </w:rPr>
        <w:t>is generative, making possible new ways of approaching problems from within their inability to be solved.</w:t>
      </w:r>
      <w:r w:rsidRPr="008143BB">
        <w:rPr>
          <w:rFonts w:asciiTheme="minorHAnsi" w:hAnsiTheme="minorHAnsi" w:cstheme="minorHAnsi"/>
          <w:u w:val="single"/>
        </w:rPr>
        <w:t xml:space="preserve"> Thus, even as aporia is stuck, it paradoxically remains open, </w:t>
      </w:r>
      <w:r w:rsidRPr="008143BB">
        <w:rPr>
          <w:rFonts w:asciiTheme="minorHAnsi" w:hAnsiTheme="minorHAnsi" w:cstheme="minorHAnsi"/>
          <w:highlight w:val="green"/>
          <w:u w:val="single"/>
        </w:rPr>
        <w:t>inviting new ways of thinking</w:t>
      </w:r>
      <w:r w:rsidRPr="008143BB">
        <w:rPr>
          <w:rFonts w:asciiTheme="minorHAnsi" w:hAnsiTheme="minorHAnsi" w:cstheme="minorHAnsi"/>
          <w:u w:val="single"/>
        </w:rPr>
        <w:t xml:space="preserve"> from within the very tension arising between </w:t>
      </w:r>
      <w:proofErr w:type="spellStart"/>
      <w:r w:rsidRPr="008143BB">
        <w:rPr>
          <w:rFonts w:asciiTheme="minorHAnsi" w:hAnsiTheme="minorHAnsi" w:cstheme="minorHAnsi"/>
          <w:u w:val="single"/>
        </w:rPr>
        <w:t>irresolvably</w:t>
      </w:r>
      <w:proofErr w:type="spellEnd"/>
      <w:r w:rsidRPr="008143BB">
        <w:rPr>
          <w:rFonts w:asciiTheme="minorHAnsi" w:hAnsiTheme="minorHAnsi" w:cstheme="minorHAnsi"/>
          <w:u w:val="single"/>
        </w:rPr>
        <w:t xml:space="preserve"> conflicting terms (in this case, “queer” and “debate”). </w:t>
      </w:r>
      <w:proofErr w:type="gramStart"/>
      <w:r w:rsidRPr="008143BB">
        <w:rPr>
          <w:rFonts w:asciiTheme="minorHAnsi" w:hAnsiTheme="minorHAnsi" w:cstheme="minorHAnsi"/>
          <w:u w:val="single"/>
        </w:rPr>
        <w:t>To resolve</w:t>
      </w:r>
      <w:proofErr w:type="gramEnd"/>
      <w:r w:rsidRPr="008143BB">
        <w:rPr>
          <w:rFonts w:asciiTheme="minorHAnsi" w:hAnsiTheme="minorHAnsi" w:cstheme="minorHAnsi"/>
          <w:u w:val="single"/>
        </w:rPr>
        <w:t xml:space="preserve"> a contradiction requires that one choose a position: either option 1 or option 2 must be correct (but not both). In making a choice between two opposing options, the contradiction gets resolved and the inquiry ends.</w:t>
      </w:r>
      <w:r w:rsidRPr="008143BB">
        <w:rPr>
          <w:rFonts w:asciiTheme="minorHAnsi" w:hAnsiTheme="minorHAnsi" w:cstheme="minorHAnsi"/>
          <w:sz w:val="14"/>
        </w:rPr>
        <w:t xml:space="preserve"> If we were to understand this essay’s inquiry as a contradiction, we would choose to either prioritize queer’s openness (and thus redefine debate as an unconstrained activity) or debate’s closedness (and thus re-understand queer as constrained). Unlike contradiction, aporia is not “synonymous with closure” (Raffoul 2008, 272). Instead, </w:t>
      </w:r>
      <w:r w:rsidRPr="008143BB">
        <w:rPr>
          <w:rFonts w:asciiTheme="minorHAnsi" w:hAnsiTheme="minorHAnsi" w:cstheme="minorHAnsi"/>
          <w:u w:val="single"/>
        </w:rPr>
        <w:t>aporia is productive; it is that which “represent[s] a limit through which something announces itself in an affirmative fashion. The aporetic is affirmative, constitutive”</w:t>
      </w:r>
      <w:r w:rsidRPr="008143BB">
        <w:rPr>
          <w:rFonts w:asciiTheme="minorHAnsi" w:hAnsiTheme="minorHAnsi" w:cstheme="minorHAnsi"/>
          <w:sz w:val="14"/>
        </w:rPr>
        <w:t xml:space="preserve"> (Raffoul 2008, 272). </w:t>
      </w:r>
      <w:r w:rsidRPr="008143BB">
        <w:rPr>
          <w:rFonts w:asciiTheme="minorHAnsi" w:hAnsiTheme="minorHAnsi" w:cstheme="minorHAnsi"/>
          <w:u w:val="single"/>
        </w:rPr>
        <w:t>Aporia’s imperative, then, is to continue thinking and theorizing despite the impossibility of ever reaching a final answer</w:t>
      </w:r>
      <w:r w:rsidRPr="008143BB">
        <w:rPr>
          <w:rFonts w:asciiTheme="minorHAnsi" w:hAnsiTheme="minorHAnsi" w:cstheme="minorHAnsi"/>
          <w:sz w:val="14"/>
        </w:rPr>
        <w:t xml:space="preserve">. It is thus within the answer’s unknowability that we may find productive theorizing (Waite 2017). </w:t>
      </w:r>
      <w:r w:rsidRPr="008143BB">
        <w:rPr>
          <w:rFonts w:asciiTheme="minorHAnsi" w:hAnsiTheme="minorHAnsi" w:cstheme="minorHAnsi"/>
          <w:u w:val="single"/>
        </w:rPr>
        <w:t>Rather than choosing the first or second opposing option, “</w:t>
      </w:r>
      <w:r w:rsidRPr="008143BB">
        <w:rPr>
          <w:rFonts w:asciiTheme="minorHAnsi" w:hAnsiTheme="minorHAnsi" w:cstheme="minorHAnsi"/>
          <w:highlight w:val="green"/>
          <w:u w:val="single"/>
        </w:rPr>
        <w:t>the contradictory terms in the aporia are simply taken up and affirmed together</w:t>
      </w:r>
      <w:r w:rsidRPr="008143BB">
        <w:rPr>
          <w:rFonts w:asciiTheme="minorHAnsi" w:hAnsiTheme="minorHAnsi" w:cstheme="minorHAnsi"/>
          <w:u w:val="single"/>
        </w:rPr>
        <w:t>”</w:t>
      </w:r>
      <w:r w:rsidRPr="008143BB">
        <w:rPr>
          <w:rFonts w:asciiTheme="minorHAnsi" w:hAnsiTheme="minorHAnsi" w:cstheme="minorHAnsi"/>
          <w:sz w:val="14"/>
        </w:rPr>
        <w:t xml:space="preserve"> (Derrida 1982, 54). </w:t>
      </w:r>
      <w:r w:rsidRPr="008143BB">
        <w:rPr>
          <w:rFonts w:asciiTheme="minorHAnsi" w:hAnsiTheme="minorHAnsi" w:cstheme="minorHAnsi"/>
          <w:u w:val="single"/>
        </w:rPr>
        <w:t>We refuse to choose between queer’s openness and debate’s closedness and instead forward both terms together despite their conceptual conflict</w:t>
      </w:r>
      <w:r w:rsidRPr="008143BB">
        <w:rPr>
          <w:rFonts w:asciiTheme="minorHAnsi" w:hAnsiTheme="minorHAnsi" w:cstheme="minorHAnsi"/>
          <w:sz w:val="14"/>
        </w:rPr>
        <w:t xml:space="preserve">. We may not overcome the barrier preventing a solution, but in that liminal space of incompatibility we may find new ways of thinking about what it might mean to queer debate. </w:t>
      </w:r>
      <w:r w:rsidRPr="008143BB">
        <w:rPr>
          <w:rFonts w:asciiTheme="minorHAnsi" w:hAnsiTheme="minorHAnsi" w:cstheme="minorHAnsi"/>
          <w:u w:val="single"/>
        </w:rPr>
        <w:t>Much like queer and debate, an aporetic approach to thinking is off-kilter, erratic, and askew.</w:t>
      </w:r>
      <w:r w:rsidRPr="008143BB">
        <w:rPr>
          <w:rFonts w:asciiTheme="minorHAnsi" w:hAnsiTheme="minorHAnsi" w:cstheme="minorHAnsi"/>
          <w:sz w:val="14"/>
        </w:rPr>
        <w:t xml:space="preserve"> Aporia invites us to consider that there is no happy and perfect answer to this essay’s inquiry because we are trapped by the undecidability of the irresolvable differences between and among queer and debate</w:t>
      </w:r>
      <w:r w:rsidRPr="008143BB">
        <w:rPr>
          <w:rFonts w:asciiTheme="minorHAnsi" w:hAnsiTheme="minorHAnsi" w:cstheme="minorHAnsi"/>
          <w:u w:val="single"/>
        </w:rPr>
        <w:t>; it therefore simultaneously makes possible and impossible</w:t>
      </w:r>
      <w:r w:rsidRPr="008143BB">
        <w:rPr>
          <w:rFonts w:asciiTheme="minorHAnsi" w:hAnsiTheme="minorHAnsi" w:cstheme="minorHAnsi"/>
          <w:sz w:val="14"/>
        </w:rPr>
        <w:t xml:space="preserve">, enables and disables, different ways of considering this essay’s central question. On the one hand, </w:t>
      </w:r>
      <w:r w:rsidRPr="008143BB">
        <w:rPr>
          <w:rFonts w:asciiTheme="minorHAnsi" w:hAnsiTheme="minorHAnsi" w:cstheme="minorHAnsi"/>
          <w:u w:val="single"/>
        </w:rPr>
        <w:t xml:space="preserve">because it remains stuck between two incompatible terms, </w:t>
      </w:r>
      <w:r w:rsidRPr="008143BB">
        <w:rPr>
          <w:rFonts w:asciiTheme="minorHAnsi" w:hAnsiTheme="minorHAnsi" w:cstheme="minorHAnsi"/>
          <w:highlight w:val="green"/>
          <w:u w:val="single"/>
        </w:rPr>
        <w:t>aporia invites new methodologies and approaches which were not previously considerable</w:t>
      </w:r>
      <w:r w:rsidRPr="008143BB">
        <w:rPr>
          <w:rFonts w:asciiTheme="minorHAnsi" w:hAnsiTheme="minorHAnsi" w:cstheme="minorHAnsi"/>
          <w:sz w:val="14"/>
        </w:rPr>
        <w:t xml:space="preserve">. Thus, with François Raffoul (2008, 286), we may consider this aporetic approach to queering debate to be im-possible in the sense that it is “the excess with respect to the horizon of the conditions of possibility.” </w:t>
      </w:r>
      <w:proofErr w:type="gramStart"/>
      <w:r w:rsidRPr="008143BB">
        <w:rPr>
          <w:rFonts w:asciiTheme="minorHAnsi" w:hAnsiTheme="minorHAnsi" w:cstheme="minorHAnsi"/>
          <w:sz w:val="14"/>
        </w:rPr>
        <w:t>That is to say,</w:t>
      </w:r>
      <w:r w:rsidRPr="008143BB">
        <w:rPr>
          <w:rFonts w:asciiTheme="minorHAnsi" w:hAnsiTheme="minorHAnsi" w:cstheme="minorHAnsi"/>
          <w:u w:val="single"/>
        </w:rPr>
        <w:t xml:space="preserve"> taking</w:t>
      </w:r>
      <w:proofErr w:type="gramEnd"/>
      <w:r w:rsidRPr="008143BB">
        <w:rPr>
          <w:rFonts w:asciiTheme="minorHAnsi" w:hAnsiTheme="minorHAnsi" w:cstheme="minorHAnsi"/>
          <w:u w:val="single"/>
        </w:rPr>
        <w:t xml:space="preserve"> an aporetic approach to queering debate is not </w:t>
      </w:r>
      <w:proofErr w:type="spellStart"/>
      <w:r w:rsidRPr="008143BB">
        <w:rPr>
          <w:rFonts w:asciiTheme="minorHAnsi" w:hAnsiTheme="minorHAnsi" w:cstheme="minorHAnsi"/>
          <w:u w:val="single"/>
        </w:rPr>
        <w:t>not</w:t>
      </w:r>
      <w:proofErr w:type="spellEnd"/>
      <w:r w:rsidRPr="008143BB">
        <w:rPr>
          <w:rFonts w:asciiTheme="minorHAnsi" w:hAnsiTheme="minorHAnsi" w:cstheme="minorHAnsi"/>
          <w:u w:val="single"/>
        </w:rPr>
        <w:t xml:space="preserve"> possible but rather exceeds possibility; </w:t>
      </w:r>
      <w:r w:rsidRPr="008143BB">
        <w:rPr>
          <w:rFonts w:asciiTheme="minorHAnsi" w:hAnsiTheme="minorHAnsi" w:cstheme="minorHAnsi"/>
          <w:sz w:val="14"/>
        </w:rPr>
        <w:t xml:space="preserve">it is a way of thinking this essay’s question which exists outside the current realm of thinking itself. But on the other hand, thinking with aporia is “agonizing” and “painful” because of its inability to be resolved (Derrida 2017, 30). We cannot try “turning the aporia into a salvation” because it has placed us at an impasse (Derrida 2017, 31). We are stuck. While aporia invites us to think outside the current confines of possibility, it does not mean we can forget the irreducible differences between and among queer and debate. Thus, aporia does not provide an answer to this essay’s question in any conventional or normative manner. Instead, “the experience of the aporia…provokes the thinking of the very possibility of what still remains unthinkable or unthought, indeed, impossible” (Derrida 1988, 132). </w:t>
      </w:r>
      <w:r w:rsidRPr="008143BB">
        <w:rPr>
          <w:rFonts w:asciiTheme="minorHAnsi" w:hAnsiTheme="minorHAnsi" w:cstheme="minorHAnsi"/>
          <w:u w:val="single"/>
        </w:rPr>
        <w:t>Aporia allows a generative understanding of the incommensurability between queer and debate</w:t>
      </w:r>
      <w:r w:rsidRPr="008143BB">
        <w:rPr>
          <w:rFonts w:asciiTheme="minorHAnsi" w:hAnsiTheme="minorHAnsi" w:cstheme="minorHAnsi"/>
          <w:sz w:val="14"/>
        </w:rPr>
        <w:t xml:space="preserve">. My hope is that moving toward aporia raises more questions about both queering debate and debates about debate. </w:t>
      </w:r>
      <w:proofErr w:type="gramStart"/>
      <w:r w:rsidRPr="008143BB">
        <w:rPr>
          <w:rFonts w:asciiTheme="minorHAnsi" w:hAnsiTheme="minorHAnsi" w:cstheme="minorHAnsi"/>
          <w:sz w:val="14"/>
        </w:rPr>
        <w:t>A non-debate example</w:t>
      </w:r>
      <w:proofErr w:type="gramEnd"/>
      <w:r w:rsidRPr="008143BB">
        <w:rPr>
          <w:rFonts w:asciiTheme="minorHAnsi" w:hAnsiTheme="minorHAnsi" w:cstheme="minorHAnsi"/>
          <w:sz w:val="14"/>
        </w:rPr>
        <w:t xml:space="preserve"> may help with conceptualizing aporia. In her work A Question of Sex, Kristan Poirot (2014) encounters an aporia when considering feminism’s complicated relationship to and understanding of women, sex, and gender. While remaining committed to each of these three terms, Poirot suggests, much feminist literature simultaneously calls into question what “women,” “sex,” and “gender” mean. Feminism, then, is oftentimes stuck, trapped by the irreducible necessity of turning to these and related terms without being committed to a foundational understanding of any of them. As Poirot (2014, 5) puts it, “although the oft-proclaimed subject of feminism is ‘woman,’ feminism remains caught in historically varied traditions of identification and difference.” Rather than attempting to resolve the incommensurable tension between and among these three terms and their various meanings as the object of feminist analysis, Poirot (2014, 5) rearticulates them “as changing prisms through which feminists articulate those differences that matter among a populace, and those that do not.” Instead of trying to overcome the irresolvable tension produced by the terms “women,” “sex,” and “gender,” Poirot sits within their incommensurability as a way of differently articulating what feminism might be, do, and mean. It is from within the impossibility of ever resolving “women,” “sex,” and “gender” that feminist analysis and criticism may generate new inquiry</w:t>
      </w:r>
      <w:r w:rsidRPr="008143BB">
        <w:rPr>
          <w:rFonts w:asciiTheme="minorHAnsi" w:hAnsiTheme="minorHAnsi" w:cstheme="minorHAnsi"/>
          <w:u w:val="single"/>
        </w:rPr>
        <w:t xml:space="preserve">. So, what changes when we think of queering debate as irreducibly aporetic? How might we think differently about what it might mean to queer debate but simultaneously not try to move past the impasse that is this question? Given that aporia invites new ways of thinking, there are a plurality of approaches which become possible; my </w:t>
      </w:r>
      <w:proofErr w:type="gramStart"/>
      <w:r w:rsidRPr="008143BB">
        <w:rPr>
          <w:rFonts w:asciiTheme="minorHAnsi" w:hAnsiTheme="minorHAnsi" w:cstheme="minorHAnsi"/>
          <w:u w:val="single"/>
        </w:rPr>
        <w:t>particular approach</w:t>
      </w:r>
      <w:proofErr w:type="gramEnd"/>
      <w:r w:rsidRPr="008143BB">
        <w:rPr>
          <w:rFonts w:asciiTheme="minorHAnsi" w:hAnsiTheme="minorHAnsi" w:cstheme="minorHAnsi"/>
          <w:u w:val="single"/>
        </w:rPr>
        <w:t xml:space="preserve"> homes in on the radical contingency and hyper-contextuality of queer and applies those characteristics to debate</w:t>
      </w:r>
      <w:r w:rsidRPr="008143BB">
        <w:rPr>
          <w:rFonts w:asciiTheme="minorHAnsi" w:hAnsiTheme="minorHAnsi" w:cstheme="minorHAnsi"/>
          <w:sz w:val="14"/>
        </w:rPr>
        <w:t xml:space="preserve"> (Sewell 2014; West, </w:t>
      </w:r>
      <w:proofErr w:type="spellStart"/>
      <w:r w:rsidRPr="008143BB">
        <w:rPr>
          <w:rFonts w:asciiTheme="minorHAnsi" w:hAnsiTheme="minorHAnsi" w:cstheme="minorHAnsi"/>
          <w:sz w:val="14"/>
        </w:rPr>
        <w:t>Frischherz</w:t>
      </w:r>
      <w:proofErr w:type="spellEnd"/>
      <w:r w:rsidRPr="008143BB">
        <w:rPr>
          <w:rFonts w:asciiTheme="minorHAnsi" w:hAnsiTheme="minorHAnsi" w:cstheme="minorHAnsi"/>
          <w:sz w:val="14"/>
        </w:rPr>
        <w:t xml:space="preserve">, Panther, and Brophy 2013). In other words, </w:t>
      </w:r>
      <w:r w:rsidRPr="008143BB">
        <w:rPr>
          <w:rFonts w:asciiTheme="minorHAnsi" w:hAnsiTheme="minorHAnsi" w:cstheme="minorHAnsi"/>
          <w:u w:val="single"/>
        </w:rPr>
        <w:t>if queer is to be understood by its particular and specific instantiations, then I am suggesting that we might consider a queering of debate to be a rearticulation of the activity as radically contingent and contextual.</w:t>
      </w:r>
      <w:r w:rsidRPr="008143BB">
        <w:rPr>
          <w:rFonts w:asciiTheme="minorHAnsi" w:hAnsiTheme="minorHAnsi" w:cstheme="minorHAnsi"/>
          <w:sz w:val="14"/>
        </w:rPr>
        <w:t xml:space="preserve"> Without moving away from the limits and constraints that make debate what it is (and instead understanding those limits and constraints from a position of contingency and context), </w:t>
      </w:r>
      <w:r w:rsidRPr="008143BB">
        <w:rPr>
          <w:rFonts w:asciiTheme="minorHAnsi" w:hAnsiTheme="minorHAnsi" w:cstheme="minorHAnsi"/>
          <w:u w:val="single"/>
        </w:rPr>
        <w:t xml:space="preserve">we might approach each individual debate as specific and unique </w:t>
      </w:r>
      <w:proofErr w:type="gramStart"/>
      <w:r w:rsidRPr="008143BB">
        <w:rPr>
          <w:rFonts w:asciiTheme="minorHAnsi" w:hAnsiTheme="minorHAnsi" w:cstheme="minorHAnsi"/>
          <w:u w:val="single"/>
        </w:rPr>
        <w:t>as a way to</w:t>
      </w:r>
      <w:proofErr w:type="gramEnd"/>
      <w:r w:rsidRPr="008143BB">
        <w:rPr>
          <w:rFonts w:asciiTheme="minorHAnsi" w:hAnsiTheme="minorHAnsi" w:cstheme="minorHAnsi"/>
          <w:u w:val="single"/>
        </w:rPr>
        <w:t xml:space="preserve"> </w:t>
      </w:r>
      <w:proofErr w:type="gramStart"/>
      <w:r w:rsidRPr="008143BB">
        <w:rPr>
          <w:rFonts w:asciiTheme="minorHAnsi" w:hAnsiTheme="minorHAnsi" w:cstheme="minorHAnsi"/>
          <w:u w:val="single"/>
        </w:rPr>
        <w:t>open up</w:t>
      </w:r>
      <w:proofErr w:type="gramEnd"/>
      <w:r w:rsidRPr="008143BB">
        <w:rPr>
          <w:rFonts w:asciiTheme="minorHAnsi" w:hAnsiTheme="minorHAnsi" w:cstheme="minorHAnsi"/>
          <w:u w:val="single"/>
        </w:rPr>
        <w:t xml:space="preserve"> and therefore queer debate. What I am proposing, then, is at once a model of debate which eschews the model-focused understanding of debate and a community-wide interpretation of debate which repudiates community-wide interpretations. A radically contingent and contextual understanding of debate understands that we as a community of educators, coaches, and debaters may never settle what debate should look like and how all debates should be but instead embrace that </w:t>
      </w:r>
      <w:proofErr w:type="spellStart"/>
      <w:r w:rsidRPr="008143BB">
        <w:rPr>
          <w:rFonts w:asciiTheme="minorHAnsi" w:hAnsiTheme="minorHAnsi" w:cstheme="minorHAnsi"/>
          <w:u w:val="single"/>
        </w:rPr>
        <w:t>irresolvability</w:t>
      </w:r>
      <w:proofErr w:type="spellEnd"/>
      <w:r w:rsidRPr="008143BB">
        <w:rPr>
          <w:rFonts w:asciiTheme="minorHAnsi" w:hAnsiTheme="minorHAnsi" w:cstheme="minorHAnsi"/>
          <w:u w:val="single"/>
        </w:rPr>
        <w:t xml:space="preserve"> as an educational non/model for considering each debate.</w:t>
      </w:r>
      <w:r w:rsidRPr="008143BB">
        <w:rPr>
          <w:rFonts w:asciiTheme="minorHAnsi" w:hAnsiTheme="minorHAnsi" w:cstheme="minorHAnsi"/>
          <w:sz w:val="14"/>
        </w:rPr>
        <w:t xml:space="preserve"> </w:t>
      </w:r>
      <w:r w:rsidRPr="008143BB">
        <w:rPr>
          <w:rFonts w:asciiTheme="minorHAnsi" w:hAnsiTheme="minorHAnsi" w:cstheme="minorHAnsi"/>
          <w:u w:val="single"/>
        </w:rPr>
        <w:t xml:space="preserve">My suggestion is a particular focus on each individual debate as it occurs rather than an overarching interpretation of how all debates ought </w:t>
      </w:r>
      <w:proofErr w:type="gramStart"/>
      <w:r w:rsidRPr="008143BB">
        <w:rPr>
          <w:rFonts w:asciiTheme="minorHAnsi" w:hAnsiTheme="minorHAnsi" w:cstheme="minorHAnsi"/>
          <w:u w:val="single"/>
        </w:rPr>
        <w:t>be</w:t>
      </w:r>
      <w:proofErr w:type="gramEnd"/>
      <w:r w:rsidRPr="008143BB">
        <w:rPr>
          <w:rFonts w:asciiTheme="minorHAnsi" w:hAnsiTheme="minorHAnsi" w:cstheme="minorHAnsi"/>
          <w:sz w:val="14"/>
        </w:rPr>
        <w:t xml:space="preserve">. My vision of a queering of debate thus approaches the activity in a considerably different fashion than most. While things like speech times and the competition-based structure of debate would not change, debaters would have to engage in much more introspective thinking under this hyper-contextual model of debate because their previously understood and established standards of argument evaluation would change on a case-by-case basis. </w:t>
      </w:r>
      <w:r w:rsidRPr="008143BB">
        <w:rPr>
          <w:rFonts w:asciiTheme="minorHAnsi" w:hAnsiTheme="minorHAnsi" w:cstheme="minorHAnsi"/>
          <w:u w:val="single"/>
        </w:rPr>
        <w:t xml:space="preserve">Each round would </w:t>
      </w:r>
      <w:proofErr w:type="gramStart"/>
      <w:r w:rsidRPr="008143BB">
        <w:rPr>
          <w:rFonts w:asciiTheme="minorHAnsi" w:hAnsiTheme="minorHAnsi" w:cstheme="minorHAnsi"/>
          <w:u w:val="single"/>
        </w:rPr>
        <w:t>necessitate</w:t>
      </w:r>
      <w:proofErr w:type="gramEnd"/>
      <w:r w:rsidRPr="008143BB">
        <w:rPr>
          <w:rFonts w:asciiTheme="minorHAnsi" w:hAnsiTheme="minorHAnsi" w:cstheme="minorHAnsi"/>
          <w:u w:val="single"/>
        </w:rPr>
        <w:t xml:space="preserve"> that students reconsider win conditions, argumentation style, evidence quality, and how to communicate their arguments to judges. Students would be strongly incentivized to </w:t>
      </w:r>
      <w:r w:rsidRPr="008143BB">
        <w:rPr>
          <w:rFonts w:asciiTheme="minorHAnsi" w:hAnsiTheme="minorHAnsi" w:cstheme="minorHAnsi"/>
          <w:strike/>
          <w:sz w:val="13"/>
          <w:szCs w:val="15"/>
        </w:rPr>
        <w:t xml:space="preserve">think on their feet </w:t>
      </w:r>
      <w:r w:rsidRPr="008143BB">
        <w:rPr>
          <w:rFonts w:asciiTheme="minorHAnsi" w:hAnsiTheme="minorHAnsi" w:cstheme="minorHAnsi"/>
          <w:u w:val="single"/>
        </w:rPr>
        <w:t xml:space="preserve">due to the specificity and uniqueness of each individual debate. As a result, many of the </w:t>
      </w:r>
      <w:r w:rsidRPr="008143BB">
        <w:rPr>
          <w:rFonts w:asciiTheme="minorHAnsi" w:hAnsiTheme="minorHAnsi" w:cstheme="minorHAnsi"/>
          <w:highlight w:val="green"/>
          <w:u w:val="single"/>
        </w:rPr>
        <w:t>portable skills that debaters acquire from years of debate would be much stronger, sharpened from the ever-changing nature of the activity.</w:t>
      </w:r>
      <w:r w:rsidRPr="008143BB">
        <w:rPr>
          <w:rFonts w:asciiTheme="minorHAnsi" w:hAnsiTheme="minorHAnsi" w:cstheme="minorHAnsi"/>
          <w:u w:val="single"/>
        </w:rPr>
        <w:t xml:space="preserve"> Additionally, debates about debate would become much different under this queer model of debate. Usually, when students engage in debates about </w:t>
      </w:r>
      <w:proofErr w:type="gramStart"/>
      <w:r w:rsidRPr="008143BB">
        <w:rPr>
          <w:rFonts w:asciiTheme="minorHAnsi" w:hAnsiTheme="minorHAnsi" w:cstheme="minorHAnsi"/>
          <w:u w:val="single"/>
        </w:rPr>
        <w:t>debate</w:t>
      </w:r>
      <w:proofErr w:type="gramEnd"/>
      <w:r w:rsidRPr="008143BB">
        <w:rPr>
          <w:rFonts w:asciiTheme="minorHAnsi" w:hAnsiTheme="minorHAnsi" w:cstheme="minorHAnsi"/>
          <w:u w:val="single"/>
        </w:rPr>
        <w:t xml:space="preserve"> during individual rounds, they make arguments about how all debates could or should look because debaters are trained to make arguments about the overarching model or framework for debates about and surrounding the controversy area, resolution, and topics of debate.</w:t>
      </w:r>
      <w:r w:rsidRPr="008143BB">
        <w:rPr>
          <w:rFonts w:asciiTheme="minorHAnsi" w:hAnsiTheme="minorHAnsi" w:cstheme="minorHAnsi"/>
          <w:sz w:val="14"/>
        </w:rPr>
        <w:t xml:space="preserve"> We can look </w:t>
      </w:r>
      <w:proofErr w:type="gramStart"/>
      <w:r w:rsidRPr="008143BB">
        <w:rPr>
          <w:rFonts w:asciiTheme="minorHAnsi" w:hAnsiTheme="minorHAnsi" w:cstheme="minorHAnsi"/>
          <w:sz w:val="14"/>
        </w:rPr>
        <w:t>to</w:t>
      </w:r>
      <w:proofErr w:type="gramEnd"/>
      <w:r w:rsidRPr="008143BB">
        <w:rPr>
          <w:rFonts w:asciiTheme="minorHAnsi" w:hAnsiTheme="minorHAnsi" w:cstheme="minorHAnsi"/>
          <w:sz w:val="14"/>
        </w:rPr>
        <w:t xml:space="preserve"> the final round of the 2023 National Debate Tournament for a particularly salient recent example. In this debate, both the affirmative team from the University of Michigan and the negative team from Wake Forest University made arguments about how debate itself should function as well as the ballot’s ability to influence the rest of the community’s adoption of one of those competing models of debate. </w:t>
      </w:r>
      <w:r w:rsidRPr="008143BB">
        <w:rPr>
          <w:rFonts w:asciiTheme="minorHAnsi" w:hAnsiTheme="minorHAnsi" w:cstheme="minorHAnsi"/>
          <w:u w:val="single"/>
        </w:rPr>
        <w:t xml:space="preserve">What it might mean to queer debate could mean that, rather than make arguments about the complete adoption of one model of debate for all future debates, we teach our students to recognize and embrace the value of debating under a variety of different models at different points in time. Embracing the messiness of both queer and debate, </w:t>
      </w:r>
      <w:r w:rsidRPr="008143BB">
        <w:rPr>
          <w:rFonts w:asciiTheme="minorHAnsi" w:hAnsiTheme="minorHAnsi" w:cstheme="minorHAnsi"/>
          <w:highlight w:val="green"/>
          <w:u w:val="single"/>
        </w:rPr>
        <w:t xml:space="preserve">we allow every </w:t>
      </w:r>
      <w:proofErr w:type="gramStart"/>
      <w:r w:rsidRPr="008143BB">
        <w:rPr>
          <w:rFonts w:asciiTheme="minorHAnsi" w:hAnsiTheme="minorHAnsi" w:cstheme="minorHAnsi"/>
          <w:highlight w:val="green"/>
          <w:u w:val="single"/>
        </w:rPr>
        <w:t>particular round</w:t>
      </w:r>
      <w:proofErr w:type="gramEnd"/>
      <w:r w:rsidRPr="008143BB">
        <w:rPr>
          <w:rFonts w:asciiTheme="minorHAnsi" w:hAnsiTheme="minorHAnsi" w:cstheme="minorHAnsi"/>
          <w:highlight w:val="green"/>
          <w:u w:val="single"/>
        </w:rPr>
        <w:t xml:space="preserve"> to guide the model of what could and would happen. </w:t>
      </w:r>
      <w:r w:rsidRPr="008143BB">
        <w:rPr>
          <w:rFonts w:asciiTheme="minorHAnsi" w:hAnsiTheme="minorHAnsi" w:cstheme="minorHAnsi"/>
          <w:u w:val="single"/>
        </w:rPr>
        <w:t>There would be some instances in which debaters should embrace Wake Forest’s model and others in which they should embrace Michigan’s; there would also be instances in which debaters should embrace neither model and others in which they should pit these models against each other and debate about their respective values and concerns. My vision of a queering of debate is to embrace a model without predetermined models of debate</w:t>
      </w:r>
      <w:r w:rsidRPr="008143BB">
        <w:rPr>
          <w:rFonts w:asciiTheme="minorHAnsi" w:hAnsiTheme="minorHAnsi" w:cstheme="minorHAnsi"/>
          <w:sz w:val="14"/>
        </w:rPr>
        <w:t xml:space="preserve">. Instead, debaters would determine their model in each </w:t>
      </w:r>
      <w:proofErr w:type="gramStart"/>
      <w:r w:rsidRPr="008143BB">
        <w:rPr>
          <w:rFonts w:asciiTheme="minorHAnsi" w:hAnsiTheme="minorHAnsi" w:cstheme="minorHAnsi"/>
          <w:sz w:val="14"/>
        </w:rPr>
        <w:t>particular round</w:t>
      </w:r>
      <w:proofErr w:type="gramEnd"/>
      <w:r w:rsidRPr="008143BB">
        <w:rPr>
          <w:rFonts w:asciiTheme="minorHAnsi" w:hAnsiTheme="minorHAnsi" w:cstheme="minorHAnsi"/>
          <w:sz w:val="14"/>
        </w:rPr>
        <w:t xml:space="preserve">. </w:t>
      </w:r>
      <w:r w:rsidRPr="008143BB">
        <w:rPr>
          <w:rFonts w:asciiTheme="minorHAnsi" w:hAnsiTheme="minorHAnsi" w:cstheme="minorHAnsi"/>
          <w:u w:val="single"/>
        </w:rPr>
        <w:t xml:space="preserve">This shift would not require that our students swap out the impacts to their arguments in debates about debate; nor would it suggest that teams could not defend a conventional model of policy debate. I still envision a world in which teams going for traditional policy-focused framework advance impact claims about fairness, advocacy skills, and topic education while teams going for more </w:t>
      </w:r>
      <w:proofErr w:type="spellStart"/>
      <w:r w:rsidRPr="008143BB">
        <w:rPr>
          <w:rFonts w:asciiTheme="minorHAnsi" w:hAnsiTheme="minorHAnsi" w:cstheme="minorHAnsi"/>
          <w:u w:val="single"/>
        </w:rPr>
        <w:t>kritikal</w:t>
      </w:r>
      <w:proofErr w:type="spellEnd"/>
      <w:r w:rsidRPr="008143BB">
        <w:rPr>
          <w:rFonts w:asciiTheme="minorHAnsi" w:hAnsiTheme="minorHAnsi" w:cstheme="minorHAnsi"/>
          <w:u w:val="single"/>
        </w:rPr>
        <w:t xml:space="preserve"> framework positions advance arguments about exclusion, epistemology, and the purpose and value of debate itself. Each of these impacts can be and should continue to be persuasive. However, the explanation of each of these impacts would by necessity shift. Rather than talking about what others might do, the debate would focus on what is happening in each individual round. Students would be expected to tailor their impacts to the different affirmatives and models advanced </w:t>
      </w:r>
      <w:proofErr w:type="gramStart"/>
      <w:r w:rsidRPr="008143BB">
        <w:rPr>
          <w:rFonts w:asciiTheme="minorHAnsi" w:hAnsiTheme="minorHAnsi" w:cstheme="minorHAnsi"/>
          <w:u w:val="single"/>
        </w:rPr>
        <w:t>in particular debates</w:t>
      </w:r>
      <w:proofErr w:type="gramEnd"/>
      <w:r w:rsidRPr="008143BB">
        <w:rPr>
          <w:rFonts w:asciiTheme="minorHAnsi" w:hAnsiTheme="minorHAnsi" w:cstheme="minorHAnsi"/>
          <w:u w:val="single"/>
        </w:rPr>
        <w:t xml:space="preserve"> rather than advance broader arguments about how all debates should or would look, forcing more radically contingent and contextual link and impact explanations.</w:t>
      </w:r>
      <w:r w:rsidRPr="008143BB">
        <w:rPr>
          <w:rFonts w:asciiTheme="minorHAnsi" w:hAnsiTheme="minorHAnsi" w:cstheme="minorHAnsi"/>
          <w:sz w:val="14"/>
        </w:rPr>
        <w:t xml:space="preserve"> There are, of course, disadvantages to this queer model of debate. For example, pre-tournament and pre-round preparation would become more difficult due to the affirmed nuances of each individual debate. If every debate is unique, then trying to prepare for a debate tournament or a season’s worth of debates would require substantially more research and careful consideration of arguments. External time constraints arising from school and other important commitments would almost certainly ensure that no one could ever be completely prepared. Additionally, many debates would likely become more chaotic and disorderly as our students figure out what standards of argument evaluation make the most sense in their individual rounds. This may be quite frustrating for judges who are expected to figure out how to evaluate each </w:t>
      </w:r>
      <w:proofErr w:type="gramStart"/>
      <w:r w:rsidRPr="008143BB">
        <w:rPr>
          <w:rFonts w:asciiTheme="minorHAnsi" w:hAnsiTheme="minorHAnsi" w:cstheme="minorHAnsi"/>
          <w:sz w:val="14"/>
        </w:rPr>
        <w:t>particular debate</w:t>
      </w:r>
      <w:proofErr w:type="gramEnd"/>
      <w:r w:rsidRPr="008143BB">
        <w:rPr>
          <w:rFonts w:asciiTheme="minorHAnsi" w:hAnsiTheme="minorHAnsi" w:cstheme="minorHAnsi"/>
          <w:sz w:val="14"/>
        </w:rPr>
        <w:t xml:space="preserve"> differently. It seems reasonable to conclude that </w:t>
      </w:r>
      <w:r w:rsidRPr="008143BB">
        <w:rPr>
          <w:rFonts w:asciiTheme="minorHAnsi" w:hAnsiTheme="minorHAnsi" w:cstheme="minorHAnsi"/>
          <w:u w:val="single"/>
        </w:rPr>
        <w:t>this queer model of debate would be rather messy and, in many ways, quite unpredictable. But this messiness is aporia’s lesson and, I think, quite important for those of us interested in conceptualizing the benefits of debate</w:t>
      </w:r>
      <w:r w:rsidRPr="008143BB">
        <w:rPr>
          <w:rFonts w:asciiTheme="minorHAnsi" w:hAnsiTheme="minorHAnsi" w:cstheme="minorHAnsi"/>
          <w:sz w:val="14"/>
        </w:rPr>
        <w:t xml:space="preserve">. To put it plainly, the point that I hope my readers take away from this essay is this: </w:t>
      </w:r>
      <w:r w:rsidRPr="008143BB">
        <w:rPr>
          <w:rFonts w:asciiTheme="minorHAnsi" w:hAnsiTheme="minorHAnsi" w:cstheme="minorHAnsi"/>
          <w:u w:val="single"/>
        </w:rPr>
        <w:t xml:space="preserve">there is no actual answer or perfect explanation to how the activity should be. Each proposed model of debate has its educational and competitive benefits as well as its roadblocks and pitfalls. But that inability to find the “right” model of debate is exactly what makes engaging in these kinds of debates so valuable: not the hypothetical aftereffects of a universal adoption of a competing model, but the fact that our students are invited to repeatedly engage in introspective thinking as a result of the inability to resolve the potential problems with the model of debate that they defend. </w:t>
      </w:r>
      <w:proofErr w:type="gramStart"/>
      <w:r w:rsidRPr="008143BB">
        <w:rPr>
          <w:rFonts w:asciiTheme="minorHAnsi" w:hAnsiTheme="minorHAnsi" w:cstheme="minorHAnsi"/>
          <w:u w:val="single"/>
        </w:rPr>
        <w:t>That is to say, partaking</w:t>
      </w:r>
      <w:proofErr w:type="gramEnd"/>
      <w:r w:rsidRPr="008143BB">
        <w:rPr>
          <w:rFonts w:asciiTheme="minorHAnsi" w:hAnsiTheme="minorHAnsi" w:cstheme="minorHAnsi"/>
          <w:u w:val="single"/>
        </w:rPr>
        <w:t xml:space="preserve"> in the framework debate itself has educational value which should be affirmed even though neither competing model of debate is actualizable or solvent on a community-wide level.</w:t>
      </w:r>
      <w:r w:rsidRPr="008143BB">
        <w:rPr>
          <w:rFonts w:asciiTheme="minorHAnsi" w:hAnsiTheme="minorHAnsi" w:cstheme="minorHAnsi"/>
          <w:sz w:val="14"/>
        </w:rPr>
        <w:t xml:space="preserve"> </w:t>
      </w:r>
      <w:r w:rsidRPr="008143BB">
        <w:rPr>
          <w:rFonts w:asciiTheme="minorHAnsi" w:hAnsiTheme="minorHAnsi" w:cstheme="minorHAnsi"/>
          <w:u w:val="single"/>
        </w:rPr>
        <w:t>Even though neither side can resolve their impacts, as there will always be “policy” teams and “</w:t>
      </w:r>
      <w:proofErr w:type="spellStart"/>
      <w:r w:rsidRPr="008143BB">
        <w:rPr>
          <w:rFonts w:asciiTheme="minorHAnsi" w:hAnsiTheme="minorHAnsi" w:cstheme="minorHAnsi"/>
          <w:u w:val="single"/>
        </w:rPr>
        <w:t>kritikal</w:t>
      </w:r>
      <w:proofErr w:type="spellEnd"/>
      <w:r w:rsidRPr="008143BB">
        <w:rPr>
          <w:rFonts w:asciiTheme="minorHAnsi" w:hAnsiTheme="minorHAnsi" w:cstheme="minorHAnsi"/>
          <w:u w:val="single"/>
        </w:rPr>
        <w:t>” teams</w:t>
      </w:r>
      <w:r w:rsidRPr="008143BB">
        <w:rPr>
          <w:rFonts w:asciiTheme="minorHAnsi" w:hAnsiTheme="minorHAnsi" w:cstheme="minorHAnsi"/>
          <w:sz w:val="14"/>
        </w:rPr>
        <w:t xml:space="preserve">, the contestation over how debate could or should look in each </w:t>
      </w:r>
      <w:proofErr w:type="gramStart"/>
      <w:r w:rsidRPr="008143BB">
        <w:rPr>
          <w:rFonts w:asciiTheme="minorHAnsi" w:hAnsiTheme="minorHAnsi" w:cstheme="minorHAnsi"/>
          <w:sz w:val="14"/>
        </w:rPr>
        <w:t>particular round</w:t>
      </w:r>
      <w:proofErr w:type="gramEnd"/>
      <w:r w:rsidRPr="008143BB">
        <w:rPr>
          <w:rFonts w:asciiTheme="minorHAnsi" w:hAnsiTheme="minorHAnsi" w:cstheme="minorHAnsi"/>
          <w:sz w:val="14"/>
        </w:rPr>
        <w:t xml:space="preserve"> is meaningful. My proposed queer model of debate (much like every other potential model of debate) is imperfect because, in fact</w:t>
      </w:r>
      <w:r w:rsidRPr="008143BB">
        <w:rPr>
          <w:rFonts w:asciiTheme="minorHAnsi" w:hAnsiTheme="minorHAnsi" w:cstheme="minorHAnsi"/>
          <w:u w:val="single"/>
        </w:rPr>
        <w:t xml:space="preserve">, there cannot </w:t>
      </w:r>
      <w:proofErr w:type="gramStart"/>
      <w:r w:rsidRPr="008143BB">
        <w:rPr>
          <w:rFonts w:asciiTheme="minorHAnsi" w:hAnsiTheme="minorHAnsi" w:cstheme="minorHAnsi"/>
          <w:u w:val="single"/>
        </w:rPr>
        <w:t>actually be</w:t>
      </w:r>
      <w:proofErr w:type="gramEnd"/>
      <w:r w:rsidRPr="008143BB">
        <w:rPr>
          <w:rFonts w:asciiTheme="minorHAnsi" w:hAnsiTheme="minorHAnsi" w:cstheme="minorHAnsi"/>
          <w:u w:val="single"/>
        </w:rPr>
        <w:t xml:space="preserve"> an ideal debate model. We are stuck in aporia, trapped in a generative yet insurmountable indeterminacy eliding any telos-oriented understanding of debate</w:t>
      </w:r>
      <w:r w:rsidRPr="008143BB">
        <w:rPr>
          <w:rFonts w:asciiTheme="minorHAnsi" w:hAnsiTheme="minorHAnsi" w:cstheme="minorHAnsi"/>
          <w:sz w:val="14"/>
        </w:rPr>
        <w:t xml:space="preserve">. Rather than the end point of a debate model, my suggestion is that it is through the process of comparing different models of debate (and defending different models in different debates) that we find the generative benefits of debating about debate. Toward a queer model of debate This essay has presented a reading of the question “what might it mean to queer debate” which isolates a site of irresolvable tension between “queer” and “debate.” Queer’s central characteristic is its ability to be radically open and develop meaning based on its </w:t>
      </w:r>
      <w:proofErr w:type="gramStart"/>
      <w:r w:rsidRPr="008143BB">
        <w:rPr>
          <w:rFonts w:asciiTheme="minorHAnsi" w:hAnsiTheme="minorHAnsi" w:cstheme="minorHAnsi"/>
          <w:sz w:val="14"/>
        </w:rPr>
        <w:t>particular instantiations</w:t>
      </w:r>
      <w:proofErr w:type="gramEnd"/>
      <w:r w:rsidRPr="008143BB">
        <w:rPr>
          <w:rFonts w:asciiTheme="minorHAnsi" w:hAnsiTheme="minorHAnsi" w:cstheme="minorHAnsi"/>
          <w:sz w:val="14"/>
        </w:rPr>
        <w:t xml:space="preserve">; debate, on the other hand, is constrained by a variety of factors including speech times, the competition format of the activity, and wins and losses. Rather than try to resolve this tension by either limiting queer or unlimiting debate, I have suggested that we might consider reading it as an instance of aporia, an irresolvable impasse which is nevertheless generative insofar as it invites us to reconsider thinking in the face of this incommensurability. For me, this generative understanding of the necessary conflict between “queer” and “debate” focuses on the hyper-specificity and intense contextuality of queer and applies it to an understanding of debate. As a result, </w:t>
      </w:r>
      <w:r w:rsidRPr="008143BB">
        <w:rPr>
          <w:rFonts w:asciiTheme="minorHAnsi" w:hAnsiTheme="minorHAnsi" w:cstheme="minorHAnsi"/>
          <w:u w:val="single"/>
        </w:rPr>
        <w:t xml:space="preserve">my suggestion has been that to queer debate is to approach each individual debate and consider it on its own terms such that our students sidestep arguments about the overall adoption of each model in favor of the </w:t>
      </w:r>
      <w:proofErr w:type="gramStart"/>
      <w:r w:rsidRPr="008143BB">
        <w:rPr>
          <w:rFonts w:asciiTheme="minorHAnsi" w:hAnsiTheme="minorHAnsi" w:cstheme="minorHAnsi"/>
          <w:u w:val="single"/>
        </w:rPr>
        <w:t>particular contingencies</w:t>
      </w:r>
      <w:proofErr w:type="gramEnd"/>
      <w:r w:rsidRPr="008143BB">
        <w:rPr>
          <w:rFonts w:asciiTheme="minorHAnsi" w:hAnsiTheme="minorHAnsi" w:cstheme="minorHAnsi"/>
          <w:u w:val="single"/>
        </w:rPr>
        <w:t xml:space="preserve"> associated with each specific debate</w:t>
      </w:r>
      <w:r w:rsidRPr="008143BB">
        <w:rPr>
          <w:rFonts w:asciiTheme="minorHAnsi" w:hAnsiTheme="minorHAnsi" w:cstheme="minorHAnsi"/>
          <w:sz w:val="14"/>
        </w:rPr>
        <w:t xml:space="preserve">. Of course, I have provided but one suggestion when considering how we might queer debate. Many may reasonably disagree with me, and I certainly invite others to advance their own positions, theories, and ideas about what it might mean to queer debate. If one of the central lessons of queer’s evolution throughout recent history is the </w:t>
      </w:r>
      <w:proofErr w:type="spellStart"/>
      <w:r w:rsidRPr="008143BB">
        <w:rPr>
          <w:rFonts w:asciiTheme="minorHAnsi" w:hAnsiTheme="minorHAnsi" w:cstheme="minorHAnsi"/>
          <w:sz w:val="14"/>
        </w:rPr>
        <w:t>term’s</w:t>
      </w:r>
      <w:proofErr w:type="spellEnd"/>
      <w:r w:rsidRPr="008143BB">
        <w:rPr>
          <w:rFonts w:asciiTheme="minorHAnsi" w:hAnsiTheme="minorHAnsi" w:cstheme="minorHAnsi"/>
          <w:sz w:val="14"/>
        </w:rPr>
        <w:t xml:space="preserve"> ability to change depending on its contingent deployments, then a queer model of debate must also be able to morph in different ways. And as I have also suggested, debate’s evolution reflects a similar history to queer’s, changing significantly as teams push the boundaries of what should and should not function within debate rounds. Similarly, aporia invites a plurality of responses, albeit those which are inevitably trapped by the impasse that is aporia. Perhaps there are other contextual factors which may invite a queer model of debate that looks different than the model-less model I have proposed here. In addition to proposing a queer model of debate, I hope to have provided two important lessons for those of us interested in both the educational value of debate and the continuation of debates about debate. First, I have suggested that </w:t>
      </w:r>
      <w:r w:rsidRPr="008143BB">
        <w:rPr>
          <w:rFonts w:asciiTheme="minorHAnsi" w:hAnsiTheme="minorHAnsi" w:cstheme="minorHAnsi"/>
          <w:u w:val="single"/>
        </w:rPr>
        <w:t>debate is a messy activity. Even as rules and norms governing the activity ensure a certain standard of predictability, the inability to come to definitive conclusions about how all debates should look ensures that the activity has a certain level of disorganization, chaos, and confusion</w:t>
      </w:r>
      <w:r w:rsidRPr="008143BB">
        <w:rPr>
          <w:rFonts w:asciiTheme="minorHAnsi" w:hAnsiTheme="minorHAnsi" w:cstheme="minorHAnsi"/>
          <w:sz w:val="14"/>
        </w:rPr>
        <w:t>. Many people who judge “clash of civilizations” rounds which pit different models of debate against each other suggest that they do not believe there is a “right” answer to how all debate should be; as someone who often judges these kinds of debates (and votes for both the “policy” and the “</w:t>
      </w:r>
      <w:proofErr w:type="spellStart"/>
      <w:r w:rsidRPr="008143BB">
        <w:rPr>
          <w:rFonts w:asciiTheme="minorHAnsi" w:hAnsiTheme="minorHAnsi" w:cstheme="minorHAnsi"/>
          <w:sz w:val="14"/>
        </w:rPr>
        <w:t>kritikal</w:t>
      </w:r>
      <w:proofErr w:type="spellEnd"/>
      <w:r w:rsidRPr="008143BB">
        <w:rPr>
          <w:rFonts w:asciiTheme="minorHAnsi" w:hAnsiTheme="minorHAnsi" w:cstheme="minorHAnsi"/>
          <w:sz w:val="14"/>
        </w:rPr>
        <w:t xml:space="preserve">” teams with frequency), I tend to agree with my colleagues. </w:t>
      </w:r>
      <w:r w:rsidRPr="008143BB">
        <w:rPr>
          <w:rFonts w:asciiTheme="minorHAnsi" w:hAnsiTheme="minorHAnsi" w:cstheme="minorHAnsi"/>
          <w:u w:val="single"/>
        </w:rPr>
        <w:t>Yet the disorderly chaos preventing the policy debate community from resolving debates about debate makes possible a level of ingenuity and creativity that we should inculcate in our students</w:t>
      </w:r>
      <w:r w:rsidRPr="008143BB">
        <w:rPr>
          <w:rFonts w:asciiTheme="minorHAnsi" w:hAnsiTheme="minorHAnsi" w:cstheme="minorHAnsi"/>
          <w:sz w:val="14"/>
        </w:rPr>
        <w:t xml:space="preserve">. My point is not that debate is necessarily unstable or impossible to prepare for; nor is it that debate should not be stable or predictable at all. Rather, my position is that one of the important lessons </w:t>
      </w:r>
      <w:proofErr w:type="gramStart"/>
      <w:r w:rsidRPr="008143BB">
        <w:rPr>
          <w:rFonts w:asciiTheme="minorHAnsi" w:hAnsiTheme="minorHAnsi" w:cstheme="minorHAnsi"/>
          <w:u w:val="single"/>
        </w:rPr>
        <w:t>debate</w:t>
      </w:r>
      <w:proofErr w:type="gramEnd"/>
      <w:r w:rsidRPr="008143BB">
        <w:rPr>
          <w:rFonts w:asciiTheme="minorHAnsi" w:hAnsiTheme="minorHAnsi" w:cstheme="minorHAnsi"/>
          <w:u w:val="single"/>
        </w:rPr>
        <w:t xml:space="preserve"> can teach our students is to be artful and slick, figuring out how to adapt to different situations as they evolve and change</w:t>
      </w:r>
      <w:r w:rsidRPr="008143BB">
        <w:rPr>
          <w:rFonts w:asciiTheme="minorHAnsi" w:hAnsiTheme="minorHAnsi" w:cstheme="minorHAnsi"/>
          <w:sz w:val="14"/>
        </w:rPr>
        <w:t>. In a sense, this lesson extends Gordon Mitchell’s (1998, 57) claim that “</w:t>
      </w:r>
      <w:r w:rsidRPr="008143BB">
        <w:rPr>
          <w:rFonts w:asciiTheme="minorHAnsi" w:hAnsiTheme="minorHAnsi" w:cstheme="minorHAnsi"/>
          <w:u w:val="single"/>
        </w:rPr>
        <w:t xml:space="preserve">with greater room to maneuver for inventing strategies for action, taking risks, making mistakes and affecting change, scholars can begin to envision how to do things with arguments not only in the cozy confines of contest round competition, but in the world beyond as well.” These are skills that are quite beneficial in everyday life, as </w:t>
      </w:r>
      <w:r w:rsidRPr="008143BB">
        <w:rPr>
          <w:rFonts w:asciiTheme="minorHAnsi" w:hAnsiTheme="minorHAnsi" w:cstheme="minorHAnsi"/>
          <w:highlight w:val="green"/>
          <w:u w:val="single"/>
        </w:rPr>
        <w:t>everyone must learn to adapt to situations as they morph in unpredictable ways</w:t>
      </w:r>
      <w:r w:rsidRPr="008143BB">
        <w:rPr>
          <w:rFonts w:asciiTheme="minorHAnsi" w:hAnsiTheme="minorHAnsi" w:cstheme="minorHAnsi"/>
          <w:sz w:val="14"/>
        </w:rPr>
        <w:t xml:space="preserve">; my suggestion has been that </w:t>
      </w:r>
      <w:r w:rsidRPr="008143BB">
        <w:rPr>
          <w:rFonts w:asciiTheme="minorHAnsi" w:hAnsiTheme="minorHAnsi" w:cstheme="minorHAnsi"/>
          <w:highlight w:val="green"/>
          <w:u w:val="single"/>
        </w:rPr>
        <w:t>debate’s messiness is necessary for inculcating these important skills</w:t>
      </w:r>
      <w:r w:rsidRPr="008143BB">
        <w:rPr>
          <w:rFonts w:asciiTheme="minorHAnsi" w:hAnsiTheme="minorHAnsi" w:cstheme="minorHAnsi"/>
          <w:sz w:val="14"/>
        </w:rPr>
        <w:t>. Second, I have suggested that all models of debate are imperfect</w:t>
      </w:r>
      <w:r w:rsidRPr="008143BB">
        <w:rPr>
          <w:rFonts w:asciiTheme="minorHAnsi" w:hAnsiTheme="minorHAnsi" w:cstheme="minorHAnsi"/>
          <w:u w:val="single"/>
        </w:rPr>
        <w:t>. There will always be concerns about accessibility, dogmatism, exclusion, fairness, and portable skills associated with each proposed model of debate</w:t>
      </w:r>
      <w:r w:rsidRPr="008143BB">
        <w:rPr>
          <w:rFonts w:asciiTheme="minorHAnsi" w:hAnsiTheme="minorHAnsi" w:cstheme="minorHAnsi"/>
          <w:sz w:val="14"/>
        </w:rPr>
        <w:t xml:space="preserve">. Rather than either giving up on debates about debate or trying to find the ideal version of debate, my suggestion has been that it is in the very inability to find perfection that we might isolate the educational value of encouraging our students to engage in debates about </w:t>
      </w:r>
      <w:proofErr w:type="gramStart"/>
      <w:r w:rsidRPr="008143BB">
        <w:rPr>
          <w:rFonts w:asciiTheme="minorHAnsi" w:hAnsiTheme="minorHAnsi" w:cstheme="minorHAnsi"/>
          <w:sz w:val="14"/>
        </w:rPr>
        <w:t>debate</w:t>
      </w:r>
      <w:proofErr w:type="gramEnd"/>
      <w:r w:rsidRPr="008143BB">
        <w:rPr>
          <w:rFonts w:asciiTheme="minorHAnsi" w:hAnsiTheme="minorHAnsi" w:cstheme="minorHAnsi"/>
          <w:sz w:val="14"/>
        </w:rPr>
        <w:t xml:space="preserve">. In other words, much like aporia itself, debates about debate are stuck—but in a productive and generative manner. My position thus diverges from other debate educators who suggest that our goal ought to be to “resolve old disagreements about the paradigms and pedagogies of educational debate” (Hogan and Kurr 2017, 87). Instead, my suggestion is that it is from within the very inability to find resolution for the disagreements between and among debates about </w:t>
      </w:r>
      <w:proofErr w:type="gramStart"/>
      <w:r w:rsidRPr="008143BB">
        <w:rPr>
          <w:rFonts w:asciiTheme="minorHAnsi" w:hAnsiTheme="minorHAnsi" w:cstheme="minorHAnsi"/>
          <w:sz w:val="14"/>
        </w:rPr>
        <w:t>debate</w:t>
      </w:r>
      <w:proofErr w:type="gramEnd"/>
      <w:r w:rsidRPr="008143BB">
        <w:rPr>
          <w:rFonts w:asciiTheme="minorHAnsi" w:hAnsiTheme="minorHAnsi" w:cstheme="minorHAnsi"/>
          <w:sz w:val="14"/>
        </w:rPr>
        <w:t xml:space="preserve"> that we may advance conversations about the intellectual and argumentative value of continuing to engage in these kinds of debates. The college policy debate community is split over what constraints are acceptable and which are not; my suggestion is that we may mine that irresolvable division to find the educational value of debating about debate. And it is particularly important for debaters, educators, and coaches to advance conversations about the benefits of debate now, in the wake of recent conservative attacks on our activity. In a variety of places, Derrida (1992, 41) reminds us that </w:t>
      </w:r>
      <w:r w:rsidRPr="008143BB">
        <w:rPr>
          <w:rFonts w:asciiTheme="minorHAnsi" w:hAnsiTheme="minorHAnsi" w:cstheme="minorHAnsi"/>
          <w:u w:val="single"/>
        </w:rPr>
        <w:t xml:space="preserve">“ethics, </w:t>
      </w:r>
      <w:r w:rsidRPr="008143BB">
        <w:rPr>
          <w:rFonts w:asciiTheme="minorHAnsi" w:hAnsiTheme="minorHAnsi" w:cstheme="minorHAnsi"/>
          <w:highlight w:val="green"/>
          <w:u w:val="single"/>
        </w:rPr>
        <w:t>politics</w:t>
      </w:r>
      <w:r w:rsidRPr="008143BB">
        <w:rPr>
          <w:rFonts w:asciiTheme="minorHAnsi" w:hAnsiTheme="minorHAnsi" w:cstheme="minorHAnsi"/>
          <w:u w:val="single"/>
        </w:rPr>
        <w:t xml:space="preserve">, and responsibility, if there are any, </w:t>
      </w:r>
      <w:r w:rsidRPr="008143BB">
        <w:rPr>
          <w:rFonts w:asciiTheme="minorHAnsi" w:hAnsiTheme="minorHAnsi" w:cstheme="minorHAnsi"/>
          <w:highlight w:val="green"/>
          <w:u w:val="single"/>
        </w:rPr>
        <w:t>will only ever have begun with the experience and experiment of the aporia”</w:t>
      </w:r>
      <w:r w:rsidRPr="008143BB">
        <w:rPr>
          <w:rFonts w:asciiTheme="minorHAnsi" w:hAnsiTheme="minorHAnsi" w:cstheme="minorHAnsi"/>
          <w:sz w:val="14"/>
        </w:rPr>
        <w:t xml:space="preserve"> (See also Derrida 1993; Derrida 1995; Derrida 2001). Derrida (1992, 41) continues by stating that “when the path is clear and given, when a certain knowledge opens up the way in advance, the decision is already made, it might as well be said that there is none to make: irresponsibly, and in good conscience, one simply applies or implements a program.” If we already know what must be done, then we are not </w:t>
      </w:r>
      <w:proofErr w:type="gramStart"/>
      <w:r w:rsidRPr="008143BB">
        <w:rPr>
          <w:rFonts w:asciiTheme="minorHAnsi" w:hAnsiTheme="minorHAnsi" w:cstheme="minorHAnsi"/>
          <w:sz w:val="14"/>
        </w:rPr>
        <w:t>making a decision</w:t>
      </w:r>
      <w:proofErr w:type="gramEnd"/>
      <w:r w:rsidRPr="008143BB">
        <w:rPr>
          <w:rFonts w:asciiTheme="minorHAnsi" w:hAnsiTheme="minorHAnsi" w:cstheme="minorHAnsi"/>
          <w:sz w:val="14"/>
        </w:rPr>
        <w:t xml:space="preserve">; we have not really been faced with a choice to make. Instead, </w:t>
      </w:r>
      <w:proofErr w:type="gramStart"/>
      <w:r w:rsidRPr="008143BB">
        <w:rPr>
          <w:rFonts w:asciiTheme="minorHAnsi" w:hAnsiTheme="minorHAnsi" w:cstheme="minorHAnsi"/>
          <w:u w:val="single"/>
        </w:rPr>
        <w:t>making a decision</w:t>
      </w:r>
      <w:proofErr w:type="gramEnd"/>
      <w:r w:rsidRPr="008143BB">
        <w:rPr>
          <w:rFonts w:asciiTheme="minorHAnsi" w:hAnsiTheme="minorHAnsi" w:cstheme="minorHAnsi"/>
          <w:u w:val="single"/>
        </w:rPr>
        <w:t xml:space="preserve">, as one must when considering ethics, politics, and responsibility, necessitates insurmountable indeterminacy, uncertainty, and doubt. Much like ethics, politics, and responsibility, queering debate necessitates an overwhelming and irresolvable level of perplexity and messiness. But approaching that mess from a position of radical openness makes possible a different way of considering the value of debates about </w:t>
      </w:r>
      <w:proofErr w:type="gramStart"/>
      <w:r w:rsidRPr="008143BB">
        <w:rPr>
          <w:rFonts w:asciiTheme="minorHAnsi" w:hAnsiTheme="minorHAnsi" w:cstheme="minorHAnsi"/>
          <w:u w:val="single"/>
        </w:rPr>
        <w:t>debate</w:t>
      </w:r>
      <w:proofErr w:type="gramEnd"/>
      <w:r w:rsidRPr="008143BB">
        <w:rPr>
          <w:rFonts w:asciiTheme="minorHAnsi" w:hAnsiTheme="minorHAnsi" w:cstheme="minorHAnsi"/>
          <w:u w:val="single"/>
        </w:rPr>
        <w:t>. While we may not ever be certain what the correct model of debate is, we can turn to aporia for an idea of what to do in the face of that uncertainty. Ethics, politics, and responsibility—every debate, in some way, addresses these three topics</w:t>
      </w:r>
      <w:r w:rsidRPr="008143BB">
        <w:rPr>
          <w:rFonts w:asciiTheme="minorHAnsi" w:hAnsiTheme="minorHAnsi" w:cstheme="minorHAnsi"/>
          <w:sz w:val="14"/>
        </w:rPr>
        <w:t>. Can we remain open to their irresolvable possibilities?</w:t>
      </w:r>
    </w:p>
    <w:bookmarkEnd w:id="0"/>
    <w:p w14:paraId="2A7CB2AB" w14:textId="77777777" w:rsidR="00217E38" w:rsidRDefault="00217E38" w:rsidP="00217E38"/>
    <w:p w14:paraId="61E19E0E" w14:textId="77777777" w:rsidR="00217E38" w:rsidRDefault="00217E38" w:rsidP="00217E38"/>
    <w:p w14:paraId="54A4BCAA" w14:textId="039D1446" w:rsidR="00217E38" w:rsidRDefault="0005170F" w:rsidP="00217E38">
      <w:pPr>
        <w:pStyle w:val="NormalWeb"/>
        <w:spacing w:after="0" w:line="480" w:lineRule="atLeast"/>
        <w:ind w:left="600" w:hanging="600"/>
        <w:rPr>
          <w:rFonts w:eastAsiaTheme="majorEastAsia" w:cstheme="majorBidi"/>
          <w:iCs/>
          <w:color w:val="000000"/>
        </w:rPr>
      </w:pPr>
      <w:r>
        <w:rPr>
          <w:rStyle w:val="Style13ptBold"/>
          <w:rFonts w:asciiTheme="minorHAnsi" w:hAnsiTheme="minorHAnsi" w:cstheme="minorHAnsi"/>
          <w:vertAlign w:val="superscript"/>
        </w:rPr>
        <w:t>4</w:t>
      </w:r>
      <w:r w:rsidR="00217E38" w:rsidRPr="006A3794">
        <w:rPr>
          <w:rStyle w:val="Style13ptBold"/>
          <w:rFonts w:asciiTheme="minorHAnsi" w:hAnsiTheme="minorHAnsi" w:cstheme="minorHAnsi"/>
          <w:vertAlign w:val="superscript"/>
        </w:rPr>
        <w:t xml:space="preserve"> </w:t>
      </w:r>
      <w:r w:rsidR="00217E38" w:rsidRPr="00D0700F">
        <w:rPr>
          <w:rFonts w:eastAsiaTheme="majorEastAsia" w:cstheme="majorBidi"/>
          <w:b/>
          <w:iCs/>
          <w:sz w:val="26"/>
        </w:rPr>
        <w:t xml:space="preserve">Corderio 18 </w:t>
      </w:r>
      <w:r w:rsidR="00217E38" w:rsidRPr="00D0700F">
        <w:rPr>
          <w:rFonts w:eastAsiaTheme="majorEastAsia" w:cstheme="majorBidi"/>
          <w:iCs/>
        </w:rPr>
        <w:t>(</w:t>
      </w:r>
      <w:r w:rsidR="00217E38" w:rsidRPr="00D0700F">
        <w:rPr>
          <w:rFonts w:eastAsiaTheme="majorEastAsia" w:cstheme="majorBidi"/>
          <w:iCs/>
          <w:color w:val="000000"/>
        </w:rPr>
        <w:t>Cordeiro, M. (2018, July 24). </w:t>
      </w:r>
      <w:r w:rsidR="00217E38" w:rsidRPr="00D0700F">
        <w:rPr>
          <w:rFonts w:eastAsiaTheme="majorEastAsia" w:cstheme="majorBidi"/>
          <w:i/>
          <w:iCs/>
          <w:color w:val="000000"/>
        </w:rPr>
        <w:t>Orlando community mourns murder of transgender woman with vigil</w:t>
      </w:r>
      <w:r w:rsidR="00217E38" w:rsidRPr="00D0700F">
        <w:rPr>
          <w:rFonts w:eastAsiaTheme="majorEastAsia" w:cstheme="majorBidi"/>
          <w:iCs/>
          <w:color w:val="000000"/>
        </w:rPr>
        <w:t xml:space="preserve">. Orlando Weekly. </w:t>
      </w:r>
      <w:r w:rsidR="00217E38" w:rsidRPr="003827E4">
        <w:rPr>
          <w:rFonts w:eastAsiaTheme="majorEastAsia" w:cstheme="majorBidi"/>
          <w:iCs/>
          <w:color w:val="000000"/>
        </w:rPr>
        <w:t>https://www.orlandoweekly.com/news/orlando-community-mourns-murder-of-transgender-woman-with-vigil-16368342/</w:t>
      </w:r>
      <w:r w:rsidR="00217E38" w:rsidRPr="00D0700F">
        <w:rPr>
          <w:rFonts w:eastAsiaTheme="majorEastAsia" w:cstheme="majorBidi"/>
          <w:iCs/>
          <w:color w:val="000000"/>
        </w:rPr>
        <w:t>)</w:t>
      </w:r>
    </w:p>
    <w:p w14:paraId="63020349" w14:textId="77777777" w:rsidR="00217E38" w:rsidRPr="00233379" w:rsidRDefault="00217E38" w:rsidP="00217E38">
      <w:pPr>
        <w:pStyle w:val="NormalWeb"/>
        <w:rPr>
          <w:rFonts w:asciiTheme="minorHAnsi" w:hAnsiTheme="minorHAnsi" w:cstheme="minorHAnsi"/>
          <w:color w:val="000000"/>
        </w:rPr>
      </w:pPr>
      <w:r w:rsidRPr="00233379">
        <w:rPr>
          <w:rFonts w:asciiTheme="minorHAnsi" w:hAnsiTheme="minorHAnsi" w:cstheme="minorHAnsi"/>
          <w:color w:val="000000"/>
        </w:rPr>
        <w:t>‌</w:t>
      </w:r>
    </w:p>
    <w:p w14:paraId="0CDF1C9F" w14:textId="77777777" w:rsidR="005D388F" w:rsidRPr="005D388F" w:rsidRDefault="005D388F" w:rsidP="00217E38">
      <w:pPr>
        <w:pStyle w:val="Heading4"/>
      </w:pPr>
    </w:p>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A36E40" w14:textId="77777777" w:rsidR="00490139" w:rsidRDefault="00490139" w:rsidP="00066D2C">
      <w:r>
        <w:separator/>
      </w:r>
    </w:p>
  </w:endnote>
  <w:endnote w:type="continuationSeparator" w:id="0">
    <w:p w14:paraId="73CF4027" w14:textId="77777777" w:rsidR="00490139" w:rsidRDefault="0049013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96071" w14:textId="77777777" w:rsidR="00490139" w:rsidRDefault="00490139" w:rsidP="00066D2C">
      <w:r>
        <w:separator/>
      </w:r>
    </w:p>
  </w:footnote>
  <w:footnote w:type="continuationSeparator" w:id="0">
    <w:p w14:paraId="051A7259" w14:textId="77777777" w:rsidR="00490139" w:rsidRDefault="0049013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Daniel Robertson"/>
    <w:docVar w:name="OS" w:val="Windows NT"/>
    <w:docVar w:name="OSVersion" w:val="10.0"/>
    <w:docVar w:name="RibbonPointer" w:val="1727952092016"/>
    <w:docVar w:name="Team" w:val="Kansas State"/>
    <w:docVar w:name="VerbatimVersion" w:val="6.0.0"/>
    <w:docVar w:name="WordVersion" w:val="16.0"/>
  </w:docVars>
  <w:rsids>
    <w:rsidRoot w:val="00151895"/>
    <w:rsid w:val="00001C7E"/>
    <w:rsid w:val="0000487C"/>
    <w:rsid w:val="00011FEF"/>
    <w:rsid w:val="00013C8B"/>
    <w:rsid w:val="00023AEF"/>
    <w:rsid w:val="000250CA"/>
    <w:rsid w:val="00030E44"/>
    <w:rsid w:val="00032119"/>
    <w:rsid w:val="0003429B"/>
    <w:rsid w:val="00040662"/>
    <w:rsid w:val="000427BD"/>
    <w:rsid w:val="00043C82"/>
    <w:rsid w:val="00050713"/>
    <w:rsid w:val="00050B30"/>
    <w:rsid w:val="0005170F"/>
    <w:rsid w:val="00053D0F"/>
    <w:rsid w:val="00056966"/>
    <w:rsid w:val="0005754A"/>
    <w:rsid w:val="000615B0"/>
    <w:rsid w:val="00061D1F"/>
    <w:rsid w:val="00063921"/>
    <w:rsid w:val="0006557A"/>
    <w:rsid w:val="000657E9"/>
    <w:rsid w:val="00066D2C"/>
    <w:rsid w:val="00071550"/>
    <w:rsid w:val="000716B6"/>
    <w:rsid w:val="0007328F"/>
    <w:rsid w:val="00074F1E"/>
    <w:rsid w:val="0007573B"/>
    <w:rsid w:val="0007578B"/>
    <w:rsid w:val="0007692C"/>
    <w:rsid w:val="00076EA7"/>
    <w:rsid w:val="000771B1"/>
    <w:rsid w:val="00080E37"/>
    <w:rsid w:val="00080F27"/>
    <w:rsid w:val="00087B1B"/>
    <w:rsid w:val="000912B1"/>
    <w:rsid w:val="000913C7"/>
    <w:rsid w:val="00093AB9"/>
    <w:rsid w:val="00094DF4"/>
    <w:rsid w:val="000961CD"/>
    <w:rsid w:val="000A0198"/>
    <w:rsid w:val="000A0585"/>
    <w:rsid w:val="000A218A"/>
    <w:rsid w:val="000A239C"/>
    <w:rsid w:val="000A4AE6"/>
    <w:rsid w:val="000A5EE1"/>
    <w:rsid w:val="000B2E54"/>
    <w:rsid w:val="000B3425"/>
    <w:rsid w:val="000B5FBB"/>
    <w:rsid w:val="000B6974"/>
    <w:rsid w:val="000B6B3E"/>
    <w:rsid w:val="000C137E"/>
    <w:rsid w:val="000D0D08"/>
    <w:rsid w:val="000D739E"/>
    <w:rsid w:val="000D7A2C"/>
    <w:rsid w:val="000E0913"/>
    <w:rsid w:val="000E13F7"/>
    <w:rsid w:val="000E2414"/>
    <w:rsid w:val="000E2525"/>
    <w:rsid w:val="000F0734"/>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47803"/>
    <w:rsid w:val="00150A2E"/>
    <w:rsid w:val="00151895"/>
    <w:rsid w:val="00152BF7"/>
    <w:rsid w:val="00163574"/>
    <w:rsid w:val="001645D4"/>
    <w:rsid w:val="0016567B"/>
    <w:rsid w:val="0016568A"/>
    <w:rsid w:val="00170A72"/>
    <w:rsid w:val="00171A2A"/>
    <w:rsid w:val="001723BA"/>
    <w:rsid w:val="00175A0C"/>
    <w:rsid w:val="00177550"/>
    <w:rsid w:val="00180A4E"/>
    <w:rsid w:val="00181F58"/>
    <w:rsid w:val="00186B65"/>
    <w:rsid w:val="00190CDA"/>
    <w:rsid w:val="00195661"/>
    <w:rsid w:val="00196816"/>
    <w:rsid w:val="0019779A"/>
    <w:rsid w:val="001977CD"/>
    <w:rsid w:val="0019782C"/>
    <w:rsid w:val="001A07A2"/>
    <w:rsid w:val="001A1422"/>
    <w:rsid w:val="001A3079"/>
    <w:rsid w:val="001A3C6C"/>
    <w:rsid w:val="001A4D9A"/>
    <w:rsid w:val="001A6960"/>
    <w:rsid w:val="001A7C9D"/>
    <w:rsid w:val="001B1595"/>
    <w:rsid w:val="001B1762"/>
    <w:rsid w:val="001B18CF"/>
    <w:rsid w:val="001B2C27"/>
    <w:rsid w:val="001B3E9E"/>
    <w:rsid w:val="001B5685"/>
    <w:rsid w:val="001B7745"/>
    <w:rsid w:val="001C0A69"/>
    <w:rsid w:val="001C48D7"/>
    <w:rsid w:val="001C64B5"/>
    <w:rsid w:val="001D1994"/>
    <w:rsid w:val="001D67F6"/>
    <w:rsid w:val="001D6D5C"/>
    <w:rsid w:val="001D7A6D"/>
    <w:rsid w:val="001E40D4"/>
    <w:rsid w:val="001E4A64"/>
    <w:rsid w:val="001E509B"/>
    <w:rsid w:val="001E61F5"/>
    <w:rsid w:val="001F0C01"/>
    <w:rsid w:val="001F1F4D"/>
    <w:rsid w:val="001F3332"/>
    <w:rsid w:val="002005AF"/>
    <w:rsid w:val="00200C1A"/>
    <w:rsid w:val="002052E3"/>
    <w:rsid w:val="002106E1"/>
    <w:rsid w:val="00210DC2"/>
    <w:rsid w:val="002110D6"/>
    <w:rsid w:val="002117B4"/>
    <w:rsid w:val="00211A86"/>
    <w:rsid w:val="002152F9"/>
    <w:rsid w:val="0021530A"/>
    <w:rsid w:val="00217E38"/>
    <w:rsid w:val="002212A9"/>
    <w:rsid w:val="00221C98"/>
    <w:rsid w:val="002234FB"/>
    <w:rsid w:val="00225437"/>
    <w:rsid w:val="002263A1"/>
    <w:rsid w:val="00232746"/>
    <w:rsid w:val="00233379"/>
    <w:rsid w:val="00236707"/>
    <w:rsid w:val="00241116"/>
    <w:rsid w:val="00242768"/>
    <w:rsid w:val="0024328E"/>
    <w:rsid w:val="002459EF"/>
    <w:rsid w:val="002508CB"/>
    <w:rsid w:val="002514A7"/>
    <w:rsid w:val="0025305A"/>
    <w:rsid w:val="00253733"/>
    <w:rsid w:val="00256AC0"/>
    <w:rsid w:val="002573AF"/>
    <w:rsid w:val="00263CC5"/>
    <w:rsid w:val="00265350"/>
    <w:rsid w:val="00271866"/>
    <w:rsid w:val="00276E12"/>
    <w:rsid w:val="00277BB1"/>
    <w:rsid w:val="00281B05"/>
    <w:rsid w:val="00282932"/>
    <w:rsid w:val="00282FFC"/>
    <w:rsid w:val="00286A1C"/>
    <w:rsid w:val="002878D0"/>
    <w:rsid w:val="00290F1B"/>
    <w:rsid w:val="00291C09"/>
    <w:rsid w:val="002A3018"/>
    <w:rsid w:val="002A4DA5"/>
    <w:rsid w:val="002A57B1"/>
    <w:rsid w:val="002B2116"/>
    <w:rsid w:val="002B3050"/>
    <w:rsid w:val="002B52EE"/>
    <w:rsid w:val="002B5F0C"/>
    <w:rsid w:val="002B5F81"/>
    <w:rsid w:val="002C0731"/>
    <w:rsid w:val="002C0B33"/>
    <w:rsid w:val="002C30D9"/>
    <w:rsid w:val="002C3FF5"/>
    <w:rsid w:val="002C6C7D"/>
    <w:rsid w:val="002C7640"/>
    <w:rsid w:val="002C769C"/>
    <w:rsid w:val="002D2594"/>
    <w:rsid w:val="002D3647"/>
    <w:rsid w:val="002D418C"/>
    <w:rsid w:val="002D4928"/>
    <w:rsid w:val="002E663F"/>
    <w:rsid w:val="002F0384"/>
    <w:rsid w:val="002F276B"/>
    <w:rsid w:val="002F28CE"/>
    <w:rsid w:val="002F2CFC"/>
    <w:rsid w:val="002F37D1"/>
    <w:rsid w:val="002F5A47"/>
    <w:rsid w:val="002F636E"/>
    <w:rsid w:val="00300F2F"/>
    <w:rsid w:val="00304257"/>
    <w:rsid w:val="003043DA"/>
    <w:rsid w:val="00304A78"/>
    <w:rsid w:val="00306FDE"/>
    <w:rsid w:val="00307B90"/>
    <w:rsid w:val="00307FBA"/>
    <w:rsid w:val="003106D9"/>
    <w:rsid w:val="00311112"/>
    <w:rsid w:val="00311C1F"/>
    <w:rsid w:val="0031266A"/>
    <w:rsid w:val="0031761F"/>
    <w:rsid w:val="0032315A"/>
    <w:rsid w:val="00323E50"/>
    <w:rsid w:val="003264E7"/>
    <w:rsid w:val="00333A69"/>
    <w:rsid w:val="003352D6"/>
    <w:rsid w:val="00337219"/>
    <w:rsid w:val="00345BF2"/>
    <w:rsid w:val="00347131"/>
    <w:rsid w:val="003479B5"/>
    <w:rsid w:val="003500B6"/>
    <w:rsid w:val="003516AC"/>
    <w:rsid w:val="00352622"/>
    <w:rsid w:val="00355B45"/>
    <w:rsid w:val="00361FA0"/>
    <w:rsid w:val="0036396F"/>
    <w:rsid w:val="003662DB"/>
    <w:rsid w:val="00366872"/>
    <w:rsid w:val="00367D96"/>
    <w:rsid w:val="003706D8"/>
    <w:rsid w:val="00373B7F"/>
    <w:rsid w:val="003753F6"/>
    <w:rsid w:val="003779C8"/>
    <w:rsid w:val="003827E4"/>
    <w:rsid w:val="00382DF7"/>
    <w:rsid w:val="0039157C"/>
    <w:rsid w:val="00392D93"/>
    <w:rsid w:val="00393D71"/>
    <w:rsid w:val="00393EF2"/>
    <w:rsid w:val="00394F71"/>
    <w:rsid w:val="00396D52"/>
    <w:rsid w:val="003A46B4"/>
    <w:rsid w:val="003A5CE8"/>
    <w:rsid w:val="003A6707"/>
    <w:rsid w:val="003A698D"/>
    <w:rsid w:val="003B17B3"/>
    <w:rsid w:val="003B4705"/>
    <w:rsid w:val="003B4F86"/>
    <w:rsid w:val="003B734D"/>
    <w:rsid w:val="003C177C"/>
    <w:rsid w:val="003C1DA7"/>
    <w:rsid w:val="003C251E"/>
    <w:rsid w:val="003C3CCA"/>
    <w:rsid w:val="003C6CA9"/>
    <w:rsid w:val="003D3B44"/>
    <w:rsid w:val="003D4150"/>
    <w:rsid w:val="003D5367"/>
    <w:rsid w:val="003F3920"/>
    <w:rsid w:val="003F4D5F"/>
    <w:rsid w:val="003F7CB5"/>
    <w:rsid w:val="0040045A"/>
    <w:rsid w:val="00405AD7"/>
    <w:rsid w:val="0041000F"/>
    <w:rsid w:val="004127EF"/>
    <w:rsid w:val="00414EB4"/>
    <w:rsid w:val="004208C6"/>
    <w:rsid w:val="00425531"/>
    <w:rsid w:val="00425A83"/>
    <w:rsid w:val="00425FB4"/>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3D8C"/>
    <w:rsid w:val="00474720"/>
    <w:rsid w:val="00480A40"/>
    <w:rsid w:val="004827C9"/>
    <w:rsid w:val="00485F29"/>
    <w:rsid w:val="00486F5E"/>
    <w:rsid w:val="004875B9"/>
    <w:rsid w:val="00490139"/>
    <w:rsid w:val="00491C5F"/>
    <w:rsid w:val="0049341D"/>
    <w:rsid w:val="00493AA8"/>
    <w:rsid w:val="00496876"/>
    <w:rsid w:val="004A2B4E"/>
    <w:rsid w:val="004A40AB"/>
    <w:rsid w:val="004A539A"/>
    <w:rsid w:val="004A6619"/>
    <w:rsid w:val="004A74B8"/>
    <w:rsid w:val="004B1DD2"/>
    <w:rsid w:val="004B3C97"/>
    <w:rsid w:val="004B4D3B"/>
    <w:rsid w:val="004B5436"/>
    <w:rsid w:val="004C2990"/>
    <w:rsid w:val="004C5E96"/>
    <w:rsid w:val="004C6367"/>
    <w:rsid w:val="004C7B42"/>
    <w:rsid w:val="004D05AA"/>
    <w:rsid w:val="004D0BEF"/>
    <w:rsid w:val="004D14C3"/>
    <w:rsid w:val="004D2C8F"/>
    <w:rsid w:val="004D43AE"/>
    <w:rsid w:val="004D5EAC"/>
    <w:rsid w:val="004D6EEE"/>
    <w:rsid w:val="004D73E6"/>
    <w:rsid w:val="004D7907"/>
    <w:rsid w:val="004E6CD8"/>
    <w:rsid w:val="004E6F12"/>
    <w:rsid w:val="004E746C"/>
    <w:rsid w:val="004E7533"/>
    <w:rsid w:val="004F16CA"/>
    <w:rsid w:val="004F3C41"/>
    <w:rsid w:val="004F4139"/>
    <w:rsid w:val="004F4BB1"/>
    <w:rsid w:val="004F682B"/>
    <w:rsid w:val="00500F93"/>
    <w:rsid w:val="005015BF"/>
    <w:rsid w:val="00502BE6"/>
    <w:rsid w:val="00503593"/>
    <w:rsid w:val="005036B1"/>
    <w:rsid w:val="00511177"/>
    <w:rsid w:val="005125C9"/>
    <w:rsid w:val="00515BDD"/>
    <w:rsid w:val="00521B9F"/>
    <w:rsid w:val="00521DBB"/>
    <w:rsid w:val="005268F8"/>
    <w:rsid w:val="0053626E"/>
    <w:rsid w:val="005407A8"/>
    <w:rsid w:val="00544936"/>
    <w:rsid w:val="005449A8"/>
    <w:rsid w:val="0055242A"/>
    <w:rsid w:val="005525AE"/>
    <w:rsid w:val="005546C5"/>
    <w:rsid w:val="005558FC"/>
    <w:rsid w:val="00557B59"/>
    <w:rsid w:val="00565142"/>
    <w:rsid w:val="00567D6A"/>
    <w:rsid w:val="00567D90"/>
    <w:rsid w:val="00575723"/>
    <w:rsid w:val="00583435"/>
    <w:rsid w:val="00583644"/>
    <w:rsid w:val="00585F11"/>
    <w:rsid w:val="00585F18"/>
    <w:rsid w:val="00587966"/>
    <w:rsid w:val="005906F9"/>
    <w:rsid w:val="00590D9F"/>
    <w:rsid w:val="0059200C"/>
    <w:rsid w:val="005932B4"/>
    <w:rsid w:val="005A1D3E"/>
    <w:rsid w:val="005A3550"/>
    <w:rsid w:val="005A3D3E"/>
    <w:rsid w:val="005A4DE4"/>
    <w:rsid w:val="005A6204"/>
    <w:rsid w:val="005A6D5A"/>
    <w:rsid w:val="005B41CE"/>
    <w:rsid w:val="005B566C"/>
    <w:rsid w:val="005B5DC5"/>
    <w:rsid w:val="005B6286"/>
    <w:rsid w:val="005C0E55"/>
    <w:rsid w:val="005C1630"/>
    <w:rsid w:val="005C2AEB"/>
    <w:rsid w:val="005C5B70"/>
    <w:rsid w:val="005D027B"/>
    <w:rsid w:val="005D18AC"/>
    <w:rsid w:val="005D3400"/>
    <w:rsid w:val="005D3778"/>
    <w:rsid w:val="005D388F"/>
    <w:rsid w:val="005D45F4"/>
    <w:rsid w:val="005D5255"/>
    <w:rsid w:val="005D700C"/>
    <w:rsid w:val="005D73B0"/>
    <w:rsid w:val="005E0F22"/>
    <w:rsid w:val="005E43F7"/>
    <w:rsid w:val="005E5941"/>
    <w:rsid w:val="005E78A2"/>
    <w:rsid w:val="005F5E14"/>
    <w:rsid w:val="00606D8B"/>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57A54"/>
    <w:rsid w:val="006633F4"/>
    <w:rsid w:val="00665333"/>
    <w:rsid w:val="0066638E"/>
    <w:rsid w:val="00666CC0"/>
    <w:rsid w:val="006722AD"/>
    <w:rsid w:val="00673C22"/>
    <w:rsid w:val="0067482D"/>
    <w:rsid w:val="0067732F"/>
    <w:rsid w:val="00681007"/>
    <w:rsid w:val="0068122B"/>
    <w:rsid w:val="00681DD9"/>
    <w:rsid w:val="00682252"/>
    <w:rsid w:val="00682F5C"/>
    <w:rsid w:val="00685106"/>
    <w:rsid w:val="00687040"/>
    <w:rsid w:val="00687555"/>
    <w:rsid w:val="006878DE"/>
    <w:rsid w:val="00690E39"/>
    <w:rsid w:val="00691FF9"/>
    <w:rsid w:val="0069285F"/>
    <w:rsid w:val="006942A6"/>
    <w:rsid w:val="0069752C"/>
    <w:rsid w:val="006A08A1"/>
    <w:rsid w:val="006A0DE5"/>
    <w:rsid w:val="006A0F5C"/>
    <w:rsid w:val="006A3677"/>
    <w:rsid w:val="006A3794"/>
    <w:rsid w:val="006A5B27"/>
    <w:rsid w:val="006B1653"/>
    <w:rsid w:val="006B4E4E"/>
    <w:rsid w:val="006B5952"/>
    <w:rsid w:val="006B6C5F"/>
    <w:rsid w:val="006B6F8F"/>
    <w:rsid w:val="006B78B2"/>
    <w:rsid w:val="006B7E39"/>
    <w:rsid w:val="006C2072"/>
    <w:rsid w:val="006C36ED"/>
    <w:rsid w:val="006C43E7"/>
    <w:rsid w:val="006C4820"/>
    <w:rsid w:val="006C5872"/>
    <w:rsid w:val="006C60E0"/>
    <w:rsid w:val="006C676D"/>
    <w:rsid w:val="006C69E2"/>
    <w:rsid w:val="006C7825"/>
    <w:rsid w:val="006D767A"/>
    <w:rsid w:val="006E2A45"/>
    <w:rsid w:val="006E37D4"/>
    <w:rsid w:val="006E4AC4"/>
    <w:rsid w:val="006F3768"/>
    <w:rsid w:val="006F6E95"/>
    <w:rsid w:val="006F71DE"/>
    <w:rsid w:val="006F7D6A"/>
    <w:rsid w:val="007030F5"/>
    <w:rsid w:val="00704573"/>
    <w:rsid w:val="007072CC"/>
    <w:rsid w:val="0071254A"/>
    <w:rsid w:val="007131D2"/>
    <w:rsid w:val="00713917"/>
    <w:rsid w:val="00715D8A"/>
    <w:rsid w:val="00717AF8"/>
    <w:rsid w:val="00720F86"/>
    <w:rsid w:val="00722832"/>
    <w:rsid w:val="00722E77"/>
    <w:rsid w:val="0072323A"/>
    <w:rsid w:val="007245F1"/>
    <w:rsid w:val="007247B8"/>
    <w:rsid w:val="00724ABC"/>
    <w:rsid w:val="0072731C"/>
    <w:rsid w:val="0073056C"/>
    <w:rsid w:val="0073170E"/>
    <w:rsid w:val="007335F4"/>
    <w:rsid w:val="00735B1F"/>
    <w:rsid w:val="00737502"/>
    <w:rsid w:val="00740B3A"/>
    <w:rsid w:val="00740C8B"/>
    <w:rsid w:val="00743263"/>
    <w:rsid w:val="007454B6"/>
    <w:rsid w:val="00745ACA"/>
    <w:rsid w:val="00745FEA"/>
    <w:rsid w:val="0074789B"/>
    <w:rsid w:val="00751C93"/>
    <w:rsid w:val="00754382"/>
    <w:rsid w:val="00754ABD"/>
    <w:rsid w:val="00754D3B"/>
    <w:rsid w:val="00760D6A"/>
    <w:rsid w:val="0076343C"/>
    <w:rsid w:val="00764C12"/>
    <w:rsid w:val="0076731F"/>
    <w:rsid w:val="007750DF"/>
    <w:rsid w:val="00777C19"/>
    <w:rsid w:val="00782487"/>
    <w:rsid w:val="00784C8D"/>
    <w:rsid w:val="00785E47"/>
    <w:rsid w:val="007873F5"/>
    <w:rsid w:val="0078760F"/>
    <w:rsid w:val="0079136A"/>
    <w:rsid w:val="00792AD8"/>
    <w:rsid w:val="00792D84"/>
    <w:rsid w:val="00794521"/>
    <w:rsid w:val="00794E97"/>
    <w:rsid w:val="00795030"/>
    <w:rsid w:val="00795A26"/>
    <w:rsid w:val="007A00CB"/>
    <w:rsid w:val="007A312F"/>
    <w:rsid w:val="007A7EAB"/>
    <w:rsid w:val="007B5238"/>
    <w:rsid w:val="007C0AED"/>
    <w:rsid w:val="007C0BEE"/>
    <w:rsid w:val="007C14EE"/>
    <w:rsid w:val="007C42F3"/>
    <w:rsid w:val="007C4FA7"/>
    <w:rsid w:val="007C5531"/>
    <w:rsid w:val="007C63A0"/>
    <w:rsid w:val="007C6D52"/>
    <w:rsid w:val="007C6F91"/>
    <w:rsid w:val="007C72C0"/>
    <w:rsid w:val="007D034D"/>
    <w:rsid w:val="007D12ED"/>
    <w:rsid w:val="007D2F9C"/>
    <w:rsid w:val="007E1757"/>
    <w:rsid w:val="007E18CC"/>
    <w:rsid w:val="007E1E34"/>
    <w:rsid w:val="007F016C"/>
    <w:rsid w:val="007F1998"/>
    <w:rsid w:val="007F2034"/>
    <w:rsid w:val="007F3C93"/>
    <w:rsid w:val="007F4683"/>
    <w:rsid w:val="007F5339"/>
    <w:rsid w:val="007F55A4"/>
    <w:rsid w:val="007F6EE2"/>
    <w:rsid w:val="007F7C5E"/>
    <w:rsid w:val="00800BF1"/>
    <w:rsid w:val="00803218"/>
    <w:rsid w:val="00804CB8"/>
    <w:rsid w:val="0080587F"/>
    <w:rsid w:val="00806B14"/>
    <w:rsid w:val="008114D4"/>
    <w:rsid w:val="0081234D"/>
    <w:rsid w:val="00812D2D"/>
    <w:rsid w:val="008143BB"/>
    <w:rsid w:val="008147AC"/>
    <w:rsid w:val="00817A64"/>
    <w:rsid w:val="008202F7"/>
    <w:rsid w:val="008247A4"/>
    <w:rsid w:val="00825D47"/>
    <w:rsid w:val="008272A6"/>
    <w:rsid w:val="0083258C"/>
    <w:rsid w:val="00833D6C"/>
    <w:rsid w:val="00841328"/>
    <w:rsid w:val="00841CCC"/>
    <w:rsid w:val="00844377"/>
    <w:rsid w:val="008443EF"/>
    <w:rsid w:val="0084615D"/>
    <w:rsid w:val="00846F90"/>
    <w:rsid w:val="00852FB9"/>
    <w:rsid w:val="008536B7"/>
    <w:rsid w:val="00860F34"/>
    <w:rsid w:val="00862AC4"/>
    <w:rsid w:val="0086319B"/>
    <w:rsid w:val="008634AD"/>
    <w:rsid w:val="0086414E"/>
    <w:rsid w:val="008674A6"/>
    <w:rsid w:val="0087210F"/>
    <w:rsid w:val="0087564D"/>
    <w:rsid w:val="00876000"/>
    <w:rsid w:val="0089108B"/>
    <w:rsid w:val="00892EE6"/>
    <w:rsid w:val="0089319C"/>
    <w:rsid w:val="008931B4"/>
    <w:rsid w:val="008973A2"/>
    <w:rsid w:val="008A0E76"/>
    <w:rsid w:val="008A4092"/>
    <w:rsid w:val="008A42FE"/>
    <w:rsid w:val="008A4F23"/>
    <w:rsid w:val="008A713B"/>
    <w:rsid w:val="008B2833"/>
    <w:rsid w:val="008B4FBE"/>
    <w:rsid w:val="008B6039"/>
    <w:rsid w:val="008C0849"/>
    <w:rsid w:val="008C2555"/>
    <w:rsid w:val="008C29FB"/>
    <w:rsid w:val="008C5B87"/>
    <w:rsid w:val="008D0448"/>
    <w:rsid w:val="008D0677"/>
    <w:rsid w:val="008D0C9E"/>
    <w:rsid w:val="008D1B0D"/>
    <w:rsid w:val="008D2F03"/>
    <w:rsid w:val="008D6762"/>
    <w:rsid w:val="008E2097"/>
    <w:rsid w:val="008E2D52"/>
    <w:rsid w:val="008E30D8"/>
    <w:rsid w:val="008E36D7"/>
    <w:rsid w:val="008E447C"/>
    <w:rsid w:val="008E596E"/>
    <w:rsid w:val="008E6741"/>
    <w:rsid w:val="008F04C5"/>
    <w:rsid w:val="008F125D"/>
    <w:rsid w:val="008F2237"/>
    <w:rsid w:val="00901E9C"/>
    <w:rsid w:val="00905502"/>
    <w:rsid w:val="00906F79"/>
    <w:rsid w:val="009072AC"/>
    <w:rsid w:val="00907369"/>
    <w:rsid w:val="00910B12"/>
    <w:rsid w:val="00912404"/>
    <w:rsid w:val="00912CE8"/>
    <w:rsid w:val="00920B9A"/>
    <w:rsid w:val="009249C5"/>
    <w:rsid w:val="00925558"/>
    <w:rsid w:val="00925B25"/>
    <w:rsid w:val="009263C9"/>
    <w:rsid w:val="00930B2A"/>
    <w:rsid w:val="0093169E"/>
    <w:rsid w:val="00936309"/>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57F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4719"/>
    <w:rsid w:val="009C6DFD"/>
    <w:rsid w:val="009C7060"/>
    <w:rsid w:val="009D399A"/>
    <w:rsid w:val="009D4A50"/>
    <w:rsid w:val="009D5FD0"/>
    <w:rsid w:val="009D66BC"/>
    <w:rsid w:val="009E53AF"/>
    <w:rsid w:val="009E6D4B"/>
    <w:rsid w:val="009E6DF5"/>
    <w:rsid w:val="009F02C5"/>
    <w:rsid w:val="009F076C"/>
    <w:rsid w:val="009F2C1C"/>
    <w:rsid w:val="009F34CC"/>
    <w:rsid w:val="009F3C4D"/>
    <w:rsid w:val="009F479E"/>
    <w:rsid w:val="009F630C"/>
    <w:rsid w:val="009F66D9"/>
    <w:rsid w:val="009F7FC3"/>
    <w:rsid w:val="00A035A3"/>
    <w:rsid w:val="00A03CCD"/>
    <w:rsid w:val="00A1128F"/>
    <w:rsid w:val="00A13506"/>
    <w:rsid w:val="00A16440"/>
    <w:rsid w:val="00A169AC"/>
    <w:rsid w:val="00A2231D"/>
    <w:rsid w:val="00A232F0"/>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5593"/>
    <w:rsid w:val="00A77664"/>
    <w:rsid w:val="00A81524"/>
    <w:rsid w:val="00A81654"/>
    <w:rsid w:val="00A81D60"/>
    <w:rsid w:val="00A90163"/>
    <w:rsid w:val="00A9243B"/>
    <w:rsid w:val="00AA135A"/>
    <w:rsid w:val="00AA1AC0"/>
    <w:rsid w:val="00AA3B66"/>
    <w:rsid w:val="00AA5803"/>
    <w:rsid w:val="00AA584F"/>
    <w:rsid w:val="00AB0A1F"/>
    <w:rsid w:val="00AB0AA6"/>
    <w:rsid w:val="00AB2843"/>
    <w:rsid w:val="00AB3118"/>
    <w:rsid w:val="00AB45B0"/>
    <w:rsid w:val="00AB6F32"/>
    <w:rsid w:val="00AC46C7"/>
    <w:rsid w:val="00AC5B71"/>
    <w:rsid w:val="00AC5F18"/>
    <w:rsid w:val="00AC6ED5"/>
    <w:rsid w:val="00AD13BA"/>
    <w:rsid w:val="00AE00AE"/>
    <w:rsid w:val="00AE17A8"/>
    <w:rsid w:val="00AE30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2C77"/>
    <w:rsid w:val="00B04EC7"/>
    <w:rsid w:val="00B06440"/>
    <w:rsid w:val="00B06AA4"/>
    <w:rsid w:val="00B07F9A"/>
    <w:rsid w:val="00B1231F"/>
    <w:rsid w:val="00B17927"/>
    <w:rsid w:val="00B20F45"/>
    <w:rsid w:val="00B2113E"/>
    <w:rsid w:val="00B2123B"/>
    <w:rsid w:val="00B215B0"/>
    <w:rsid w:val="00B2410E"/>
    <w:rsid w:val="00B2727D"/>
    <w:rsid w:val="00B30090"/>
    <w:rsid w:val="00B301A2"/>
    <w:rsid w:val="00B31350"/>
    <w:rsid w:val="00B315A8"/>
    <w:rsid w:val="00B32C3E"/>
    <w:rsid w:val="00B36C9A"/>
    <w:rsid w:val="00B41D37"/>
    <w:rsid w:val="00B42E38"/>
    <w:rsid w:val="00B45128"/>
    <w:rsid w:val="00B53DB3"/>
    <w:rsid w:val="00B56B38"/>
    <w:rsid w:val="00B66AF2"/>
    <w:rsid w:val="00B72848"/>
    <w:rsid w:val="00B74544"/>
    <w:rsid w:val="00B74690"/>
    <w:rsid w:val="00B77754"/>
    <w:rsid w:val="00B81054"/>
    <w:rsid w:val="00B820DB"/>
    <w:rsid w:val="00B837F0"/>
    <w:rsid w:val="00B83896"/>
    <w:rsid w:val="00B855CA"/>
    <w:rsid w:val="00B860A9"/>
    <w:rsid w:val="00B87FC5"/>
    <w:rsid w:val="00B95B98"/>
    <w:rsid w:val="00B97264"/>
    <w:rsid w:val="00BA0143"/>
    <w:rsid w:val="00BA227A"/>
    <w:rsid w:val="00BA4C69"/>
    <w:rsid w:val="00BA4E73"/>
    <w:rsid w:val="00BA61AF"/>
    <w:rsid w:val="00BB1630"/>
    <w:rsid w:val="00BB6028"/>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D4F"/>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2878"/>
    <w:rsid w:val="00C432D9"/>
    <w:rsid w:val="00C44166"/>
    <w:rsid w:val="00C45B5B"/>
    <w:rsid w:val="00C46F26"/>
    <w:rsid w:val="00C51687"/>
    <w:rsid w:val="00C5289C"/>
    <w:rsid w:val="00C5386C"/>
    <w:rsid w:val="00C5514E"/>
    <w:rsid w:val="00C56008"/>
    <w:rsid w:val="00C56CBC"/>
    <w:rsid w:val="00C617B0"/>
    <w:rsid w:val="00C62D2B"/>
    <w:rsid w:val="00C6344F"/>
    <w:rsid w:val="00C659E2"/>
    <w:rsid w:val="00C669AD"/>
    <w:rsid w:val="00C72510"/>
    <w:rsid w:val="00C731CA"/>
    <w:rsid w:val="00C77A6B"/>
    <w:rsid w:val="00C80220"/>
    <w:rsid w:val="00C816E6"/>
    <w:rsid w:val="00C82587"/>
    <w:rsid w:val="00C84097"/>
    <w:rsid w:val="00C87FA4"/>
    <w:rsid w:val="00C9181A"/>
    <w:rsid w:val="00C9487D"/>
    <w:rsid w:val="00C955CB"/>
    <w:rsid w:val="00C95664"/>
    <w:rsid w:val="00C96E53"/>
    <w:rsid w:val="00CA0B64"/>
    <w:rsid w:val="00CA0DC1"/>
    <w:rsid w:val="00CA1597"/>
    <w:rsid w:val="00CA25CC"/>
    <w:rsid w:val="00CA2BA2"/>
    <w:rsid w:val="00CA3ACE"/>
    <w:rsid w:val="00CA46A2"/>
    <w:rsid w:val="00CA5FFF"/>
    <w:rsid w:val="00CA7F86"/>
    <w:rsid w:val="00CB32EF"/>
    <w:rsid w:val="00CB4517"/>
    <w:rsid w:val="00CB684D"/>
    <w:rsid w:val="00CC0DCC"/>
    <w:rsid w:val="00CC1BDF"/>
    <w:rsid w:val="00CC21EC"/>
    <w:rsid w:val="00CC25CE"/>
    <w:rsid w:val="00CC482B"/>
    <w:rsid w:val="00CC49D1"/>
    <w:rsid w:val="00CD105E"/>
    <w:rsid w:val="00CD4AE6"/>
    <w:rsid w:val="00CD5211"/>
    <w:rsid w:val="00CD57F9"/>
    <w:rsid w:val="00CD5CD1"/>
    <w:rsid w:val="00CE0BB8"/>
    <w:rsid w:val="00CE54E0"/>
    <w:rsid w:val="00CE5835"/>
    <w:rsid w:val="00CE6FA1"/>
    <w:rsid w:val="00CF0ECA"/>
    <w:rsid w:val="00CF1938"/>
    <w:rsid w:val="00CF24CD"/>
    <w:rsid w:val="00D00171"/>
    <w:rsid w:val="00D01535"/>
    <w:rsid w:val="00D01F0A"/>
    <w:rsid w:val="00D022B3"/>
    <w:rsid w:val="00D049CC"/>
    <w:rsid w:val="00D04F6A"/>
    <w:rsid w:val="00D05EAF"/>
    <w:rsid w:val="00D0700F"/>
    <w:rsid w:val="00D12D3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28C1"/>
    <w:rsid w:val="00D9566D"/>
    <w:rsid w:val="00DA0EF7"/>
    <w:rsid w:val="00DA4B3F"/>
    <w:rsid w:val="00DA4EB6"/>
    <w:rsid w:val="00DA5F0C"/>
    <w:rsid w:val="00DA692C"/>
    <w:rsid w:val="00DB20EB"/>
    <w:rsid w:val="00DB33F6"/>
    <w:rsid w:val="00DB38CC"/>
    <w:rsid w:val="00DB4BE1"/>
    <w:rsid w:val="00DC08B6"/>
    <w:rsid w:val="00DC277F"/>
    <w:rsid w:val="00DC5969"/>
    <w:rsid w:val="00DC6817"/>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22E7"/>
    <w:rsid w:val="00E03947"/>
    <w:rsid w:val="00E05827"/>
    <w:rsid w:val="00E05A7D"/>
    <w:rsid w:val="00E12F22"/>
    <w:rsid w:val="00E165FC"/>
    <w:rsid w:val="00E168D7"/>
    <w:rsid w:val="00E22FCE"/>
    <w:rsid w:val="00E23A47"/>
    <w:rsid w:val="00E23E0E"/>
    <w:rsid w:val="00E2482B"/>
    <w:rsid w:val="00E2592B"/>
    <w:rsid w:val="00E25D98"/>
    <w:rsid w:val="00E264F8"/>
    <w:rsid w:val="00E30C52"/>
    <w:rsid w:val="00E33666"/>
    <w:rsid w:val="00E3471D"/>
    <w:rsid w:val="00E3771A"/>
    <w:rsid w:val="00E40B45"/>
    <w:rsid w:val="00E41637"/>
    <w:rsid w:val="00E44986"/>
    <w:rsid w:val="00E503CA"/>
    <w:rsid w:val="00E50C30"/>
    <w:rsid w:val="00E51410"/>
    <w:rsid w:val="00E515E7"/>
    <w:rsid w:val="00E51907"/>
    <w:rsid w:val="00E52ED0"/>
    <w:rsid w:val="00E5580D"/>
    <w:rsid w:val="00E56402"/>
    <w:rsid w:val="00E56702"/>
    <w:rsid w:val="00E56CB5"/>
    <w:rsid w:val="00E61828"/>
    <w:rsid w:val="00E65E56"/>
    <w:rsid w:val="00E664D0"/>
    <w:rsid w:val="00E66F94"/>
    <w:rsid w:val="00E670E5"/>
    <w:rsid w:val="00E6767D"/>
    <w:rsid w:val="00E71663"/>
    <w:rsid w:val="00E717C1"/>
    <w:rsid w:val="00E71E63"/>
    <w:rsid w:val="00E76D4C"/>
    <w:rsid w:val="00E81284"/>
    <w:rsid w:val="00E81786"/>
    <w:rsid w:val="00E85DE5"/>
    <w:rsid w:val="00E9025E"/>
    <w:rsid w:val="00E90EC0"/>
    <w:rsid w:val="00E944C1"/>
    <w:rsid w:val="00E97D8B"/>
    <w:rsid w:val="00EA5878"/>
    <w:rsid w:val="00EA7F55"/>
    <w:rsid w:val="00EB1CE6"/>
    <w:rsid w:val="00EB1F19"/>
    <w:rsid w:val="00EB6FB0"/>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4AF5"/>
    <w:rsid w:val="00EE5542"/>
    <w:rsid w:val="00EE6872"/>
    <w:rsid w:val="00EF0191"/>
    <w:rsid w:val="00EF09CC"/>
    <w:rsid w:val="00EF0F91"/>
    <w:rsid w:val="00F00878"/>
    <w:rsid w:val="00F00A14"/>
    <w:rsid w:val="00F0685D"/>
    <w:rsid w:val="00F06A5D"/>
    <w:rsid w:val="00F0700E"/>
    <w:rsid w:val="00F14A61"/>
    <w:rsid w:val="00F160DB"/>
    <w:rsid w:val="00F17B58"/>
    <w:rsid w:val="00F17CE3"/>
    <w:rsid w:val="00F24B23"/>
    <w:rsid w:val="00F25A3F"/>
    <w:rsid w:val="00F27353"/>
    <w:rsid w:val="00F30BE5"/>
    <w:rsid w:val="00F31B7D"/>
    <w:rsid w:val="00F32A17"/>
    <w:rsid w:val="00F349CE"/>
    <w:rsid w:val="00F34BAA"/>
    <w:rsid w:val="00F35345"/>
    <w:rsid w:val="00F355CA"/>
    <w:rsid w:val="00F355FB"/>
    <w:rsid w:val="00F36B30"/>
    <w:rsid w:val="00F37B9C"/>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5CA"/>
    <w:rsid w:val="00F73F90"/>
    <w:rsid w:val="00F74D13"/>
    <w:rsid w:val="00F76437"/>
    <w:rsid w:val="00F80E9D"/>
    <w:rsid w:val="00F80FBD"/>
    <w:rsid w:val="00F819CD"/>
    <w:rsid w:val="00F849FF"/>
    <w:rsid w:val="00F86F58"/>
    <w:rsid w:val="00F87DFB"/>
    <w:rsid w:val="00F936BB"/>
    <w:rsid w:val="00F93BAD"/>
    <w:rsid w:val="00F941DD"/>
    <w:rsid w:val="00F95311"/>
    <w:rsid w:val="00F95F8F"/>
    <w:rsid w:val="00FA0464"/>
    <w:rsid w:val="00FA0A18"/>
    <w:rsid w:val="00FA1BBD"/>
    <w:rsid w:val="00FA70EC"/>
    <w:rsid w:val="00FB44C1"/>
    <w:rsid w:val="00FC0189"/>
    <w:rsid w:val="00FC1707"/>
    <w:rsid w:val="00FC1C82"/>
    <w:rsid w:val="00FC1D2F"/>
    <w:rsid w:val="00FC45AC"/>
    <w:rsid w:val="00FC4CFF"/>
    <w:rsid w:val="00FC5DE9"/>
    <w:rsid w:val="00FD0415"/>
    <w:rsid w:val="00FD44E2"/>
    <w:rsid w:val="00FD48F0"/>
    <w:rsid w:val="00FD48FA"/>
    <w:rsid w:val="00FD73C3"/>
    <w:rsid w:val="00FD797F"/>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2C45B1"/>
  <w15:chartTrackingRefBased/>
  <w15:docId w15:val="{617F4C5F-D74F-AB48-A07D-C100BBD60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3516AC"/>
    <w:rPr>
      <w:rFonts w:ascii="Calibri" w:hAnsi="Calibri" w:cs="Calibri"/>
      <w:kern w:val="2"/>
      <w:szCs w:val="24"/>
      <w14:ligatures w14:val="standardContextual"/>
    </w:rPr>
  </w:style>
  <w:style w:type="paragraph" w:styleId="Heading1">
    <w:name w:val="heading 1"/>
    <w:aliases w:val="Pocket"/>
    <w:basedOn w:val="Normal"/>
    <w:next w:val="Normal"/>
    <w:link w:val="Heading1Char"/>
    <w:qFormat/>
    <w:rsid w:val="003516A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516A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3516AC"/>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qFormat/>
    <w:rsid w:val="003516A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516A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516A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516AC"/>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3516AC"/>
    <w:rPr>
      <w:rFonts w:ascii="Calibri" w:hAnsi="Calibri" w:cs="Calibri"/>
      <w:b/>
      <w:i w:val="0"/>
      <w:iCs/>
      <w:color w:val="auto"/>
      <w:sz w:val="22"/>
      <w:u w:val="single"/>
      <w:bdr w:val="none" w:sz="0" w:space="0" w:color="auto"/>
    </w:rPr>
  </w:style>
  <w:style w:type="character" w:styleId="FollowedHyperlink">
    <w:name w:val="FollowedHyperlink"/>
    <w:basedOn w:val="DefaultParagraphFont"/>
    <w:uiPriority w:val="99"/>
    <w:semiHidden/>
    <w:unhideWhenUsed/>
    <w:rsid w:val="003516AC"/>
    <w:rPr>
      <w:color w:val="auto"/>
      <w:u w:val="none"/>
    </w:rPr>
  </w:style>
  <w:style w:type="character" w:customStyle="1" w:styleId="Heading1Char">
    <w:name w:val="Heading 1 Char"/>
    <w:aliases w:val="Pocket Char"/>
    <w:basedOn w:val="DefaultParagraphFont"/>
    <w:link w:val="Heading1"/>
    <w:rsid w:val="003516AC"/>
    <w:rPr>
      <w:rFonts w:ascii="Calibri" w:eastAsiaTheme="majorEastAsia" w:hAnsi="Calibri" w:cstheme="majorBidi"/>
      <w:b/>
      <w:kern w:val="2"/>
      <w:sz w:val="52"/>
      <w:szCs w:val="32"/>
      <w14:ligatures w14:val="standardContextual"/>
    </w:rPr>
  </w:style>
  <w:style w:type="character" w:customStyle="1" w:styleId="Heading2Char">
    <w:name w:val="Heading 2 Char"/>
    <w:aliases w:val="Hat Char"/>
    <w:basedOn w:val="DefaultParagraphFont"/>
    <w:link w:val="Heading2"/>
    <w:uiPriority w:val="1"/>
    <w:rsid w:val="003516AC"/>
    <w:rPr>
      <w:rFonts w:ascii="Calibri" w:eastAsiaTheme="majorEastAsia" w:hAnsi="Calibri" w:cstheme="majorBidi"/>
      <w:b/>
      <w:kern w:val="2"/>
      <w:sz w:val="44"/>
      <w:szCs w:val="26"/>
      <w:u w:val="double"/>
      <w14:ligatures w14:val="standardContextual"/>
    </w:rPr>
  </w:style>
  <w:style w:type="character" w:customStyle="1" w:styleId="Heading3Char">
    <w:name w:val="Heading 3 Char"/>
    <w:aliases w:val="Block Char"/>
    <w:basedOn w:val="DefaultParagraphFont"/>
    <w:link w:val="Heading3"/>
    <w:uiPriority w:val="2"/>
    <w:rsid w:val="003516AC"/>
    <w:rPr>
      <w:rFonts w:ascii="Calibri" w:eastAsiaTheme="majorEastAsia" w:hAnsi="Calibri" w:cstheme="majorBidi"/>
      <w:b/>
      <w:kern w:val="2"/>
      <w:sz w:val="32"/>
      <w:szCs w:val="24"/>
      <w:u w:val="single"/>
      <w14:ligatures w14:val="standardContextual"/>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3516AC"/>
    <w:rPr>
      <w:rFonts w:ascii="Calibri" w:eastAsiaTheme="majorEastAsia" w:hAnsi="Calibri" w:cstheme="majorBidi"/>
      <w:b/>
      <w:iCs/>
      <w:kern w:val="2"/>
      <w:sz w:val="26"/>
      <w:szCs w:val="24"/>
      <w14:ligatures w14:val="standardContextual"/>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3516AC"/>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3516AC"/>
    <w:rPr>
      <w:b w:val="0"/>
      <w:sz w:val="22"/>
      <w:u w:val="single"/>
    </w:rPr>
  </w:style>
  <w:style w:type="character" w:styleId="Strong">
    <w:name w:val="Strong"/>
    <w:basedOn w:val="DefaultParagraphFont"/>
    <w:uiPriority w:val="22"/>
    <w:semiHidden/>
    <w:qFormat/>
    <w:rsid w:val="003516AC"/>
    <w:rPr>
      <w:b/>
      <w:bCs/>
    </w:rPr>
  </w:style>
  <w:style w:type="character" w:styleId="BookTitle">
    <w:name w:val="Book Title"/>
    <w:basedOn w:val="DefaultParagraphFont"/>
    <w:uiPriority w:val="33"/>
    <w:semiHidden/>
    <w:qFormat/>
    <w:rsid w:val="003516AC"/>
    <w:rPr>
      <w:b/>
      <w:bCs/>
      <w:i/>
      <w:iCs/>
      <w:spacing w:val="5"/>
    </w:rPr>
  </w:style>
  <w:style w:type="character" w:customStyle="1" w:styleId="Heading5Char">
    <w:name w:val="Heading 5 Char"/>
    <w:basedOn w:val="DefaultParagraphFont"/>
    <w:link w:val="Heading5"/>
    <w:uiPriority w:val="9"/>
    <w:semiHidden/>
    <w:rsid w:val="003516AC"/>
    <w:rPr>
      <w:rFonts w:asciiTheme="majorHAnsi" w:eastAsiaTheme="majorEastAsia" w:hAnsiTheme="majorHAnsi" w:cstheme="majorBidi"/>
      <w:color w:val="2F5496" w:themeColor="accent1" w:themeShade="BF"/>
      <w:kern w:val="2"/>
      <w:szCs w:val="24"/>
      <w14:ligatures w14:val="standardContextual"/>
    </w:rPr>
  </w:style>
  <w:style w:type="numbering" w:styleId="111111">
    <w:name w:val="Outline List 2"/>
    <w:basedOn w:val="NoList"/>
    <w:uiPriority w:val="99"/>
    <w:semiHidden/>
    <w:unhideWhenUsed/>
    <w:rsid w:val="003516AC"/>
  </w:style>
  <w:style w:type="paragraph" w:styleId="Header">
    <w:name w:val="header"/>
    <w:basedOn w:val="Normal"/>
    <w:link w:val="HeaderChar"/>
    <w:uiPriority w:val="99"/>
    <w:semiHidden/>
    <w:rsid w:val="003516A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516AC"/>
    <w:rPr>
      <w:rFonts w:ascii="Calibri" w:hAnsi="Calibri" w:cs="Calibri"/>
      <w:kern w:val="2"/>
      <w:szCs w:val="24"/>
      <w14:ligatures w14:val="standardContextual"/>
    </w:rPr>
  </w:style>
  <w:style w:type="paragraph" w:styleId="Footer">
    <w:name w:val="footer"/>
    <w:basedOn w:val="Normal"/>
    <w:link w:val="FooterChar"/>
    <w:uiPriority w:val="99"/>
    <w:semiHidden/>
    <w:rsid w:val="003516A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516AC"/>
    <w:rPr>
      <w:rFonts w:ascii="Calibri" w:hAnsi="Calibri" w:cs="Calibri"/>
      <w:kern w:val="2"/>
      <w:szCs w:val="24"/>
      <w14:ligatures w14:val="standardContextual"/>
    </w:rPr>
  </w:style>
  <w:style w:type="paragraph" w:styleId="BodyText">
    <w:name w:val="Body Text"/>
    <w:basedOn w:val="Normal"/>
    <w:link w:val="BodyTextChar"/>
    <w:uiPriority w:val="99"/>
    <w:semiHidden/>
    <w:unhideWhenUsed/>
    <w:rsid w:val="003516AC"/>
    <w:pPr>
      <w:spacing w:after="120"/>
    </w:pPr>
  </w:style>
  <w:style w:type="character" w:customStyle="1" w:styleId="BodyTextChar">
    <w:name w:val="Body Text Char"/>
    <w:basedOn w:val="DefaultParagraphFont"/>
    <w:link w:val="BodyText"/>
    <w:uiPriority w:val="99"/>
    <w:semiHidden/>
    <w:rsid w:val="003516AC"/>
    <w:rPr>
      <w:rFonts w:ascii="Calibri" w:hAnsi="Calibri" w:cs="Calibri"/>
      <w:kern w:val="2"/>
      <w:szCs w:val="24"/>
      <w14:ligatures w14:val="standardContextual"/>
    </w:rPr>
  </w:style>
  <w:style w:type="paragraph" w:styleId="NoSpacing">
    <w:name w:val="No Spacing"/>
    <w:link w:val="NoSpacingChar"/>
    <w:uiPriority w:val="99"/>
    <w:semiHidden/>
    <w:unhideWhenUsed/>
    <w:qFormat/>
    <w:rsid w:val="003516AC"/>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516AC"/>
    <w:rPr>
      <w:rFonts w:ascii="Calibri" w:hAnsi="Calibri" w:cs="Calibri"/>
    </w:rPr>
  </w:style>
  <w:style w:type="character" w:styleId="Hyperlink">
    <w:name w:val="Hyperlink"/>
    <w:basedOn w:val="DefaultParagraphFont"/>
    <w:uiPriority w:val="99"/>
    <w:unhideWhenUsed/>
    <w:rsid w:val="003516AC"/>
    <w:rPr>
      <w:color w:val="0563C1" w:themeColor="hyperlink"/>
      <w:u w:val="single"/>
    </w:rPr>
  </w:style>
  <w:style w:type="character" w:styleId="UnresolvedMention">
    <w:name w:val="Unresolved Mention"/>
    <w:basedOn w:val="DefaultParagraphFont"/>
    <w:uiPriority w:val="99"/>
    <w:semiHidden/>
    <w:unhideWhenUsed/>
    <w:rsid w:val="003516AC"/>
    <w:rPr>
      <w:color w:val="605E5C"/>
      <w:shd w:val="clear" w:color="auto" w:fill="E1DFDD"/>
    </w:rPr>
  </w:style>
  <w:style w:type="paragraph" w:customStyle="1" w:styleId="Analytic">
    <w:name w:val="Analytic"/>
    <w:basedOn w:val="Normal"/>
    <w:link w:val="AnalyticChar"/>
    <w:uiPriority w:val="5"/>
    <w:qFormat/>
    <w:rsid w:val="003516AC"/>
    <w:rPr>
      <w:b/>
      <w:color w:val="0070C0"/>
      <w:sz w:val="26"/>
    </w:rPr>
  </w:style>
  <w:style w:type="character" w:customStyle="1" w:styleId="AnalyticChar">
    <w:name w:val="Analytic Char"/>
    <w:basedOn w:val="DefaultParagraphFont"/>
    <w:link w:val="Analytic"/>
    <w:uiPriority w:val="5"/>
    <w:rsid w:val="003516AC"/>
    <w:rPr>
      <w:rFonts w:ascii="Calibri" w:hAnsi="Calibri" w:cs="Calibri"/>
      <w:b/>
      <w:color w:val="0070C0"/>
      <w:kern w:val="2"/>
      <w:sz w:val="26"/>
      <w:szCs w:val="24"/>
      <w14:ligatures w14:val="standardContextual"/>
    </w:rPr>
  </w:style>
  <w:style w:type="paragraph" w:customStyle="1" w:styleId="textbold">
    <w:name w:val="text bold"/>
    <w:basedOn w:val="Normal"/>
    <w:link w:val="Emphasis"/>
    <w:uiPriority w:val="8"/>
    <w:qFormat/>
    <w:rsid w:val="00151895"/>
    <w:pPr>
      <w:widowControl w:val="0"/>
      <w:ind w:left="720"/>
      <w:jc w:val="both"/>
    </w:pPr>
    <w:rPr>
      <w:b/>
      <w:iCs/>
      <w:kern w:val="0"/>
      <w:szCs w:val="22"/>
      <w:u w:val="single"/>
      <w14:ligatures w14:val="none"/>
    </w:rPr>
  </w:style>
  <w:style w:type="paragraph" w:styleId="NormalWeb">
    <w:name w:val="Normal (Web)"/>
    <w:basedOn w:val="Normal"/>
    <w:uiPriority w:val="99"/>
    <w:unhideWhenUsed/>
    <w:rsid w:val="00585F18"/>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20J.%20Roberts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AE905EC12D2CA4F8CF9EDB740DD112C" ma:contentTypeVersion="17" ma:contentTypeDescription="Create a new document." ma:contentTypeScope="" ma:versionID="acbccaf25d0298175e0e971b12894ed4">
  <xsd:schema xmlns:xsd="http://www.w3.org/2001/XMLSchema" xmlns:xs="http://www.w3.org/2001/XMLSchema" xmlns:p="http://schemas.microsoft.com/office/2006/metadata/properties" xmlns:ns2="6e7eeacd-46ae-4450-9ba7-4383123b66f3" xmlns:ns3="10fdc4a4-4e11-4015-88a0-fb8d3ec09b99" targetNamespace="http://schemas.microsoft.com/office/2006/metadata/properties" ma:root="true" ma:fieldsID="f1da11dc64bf55d8d319ed2b9101dbbd" ns2:_="" ns3:_="">
    <xsd:import namespace="6e7eeacd-46ae-4450-9ba7-4383123b66f3"/>
    <xsd:import namespace="10fdc4a4-4e11-4015-88a0-fb8d3ec09b9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7eeacd-46ae-4450-9ba7-4383123b66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b8ed7cba-b263-44e1-aaea-116db9091a5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0fdc4a4-4e11-4015-88a0-fb8d3ec09b9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e7eeacd-46ae-4450-9ba7-4383123b66f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8EEF8A6-C2CF-4D9C-81CE-44E2AF4E5D7B}">
  <ds:schemaRefs>
    <ds:schemaRef ds:uri="http://schemas.microsoft.com/sharepoint/v3/contenttype/forms"/>
  </ds:schemaRefs>
</ds:datastoreItem>
</file>

<file path=customXml/itemProps2.xml><?xml version="1.0" encoding="utf-8"?>
<ds:datastoreItem xmlns:ds="http://schemas.openxmlformats.org/officeDocument/2006/customXml" ds:itemID="{3C96F80B-2841-4FEA-AF78-9693EEF7D7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7eeacd-46ae-4450-9ba7-4383123b66f3"/>
    <ds:schemaRef ds:uri="10fdc4a4-4e11-4015-88a0-fb8d3ec09b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customXml/itemProps4.xml><?xml version="1.0" encoding="utf-8"?>
<ds:datastoreItem xmlns:ds="http://schemas.openxmlformats.org/officeDocument/2006/customXml" ds:itemID="{4D98536F-384B-4DE5-B814-86366344A013}">
  <ds:schemaRefs>
    <ds:schemaRef ds:uri="http://schemas.microsoft.com/office/2006/metadata/properties"/>
    <ds:schemaRef ds:uri="http://schemas.microsoft.com/office/infopath/2007/PartnerControls"/>
    <ds:schemaRef ds:uri="6e7eeacd-46ae-4450-9ba7-4383123b66f3"/>
  </ds:schemaRefs>
</ds:datastoreItem>
</file>

<file path=docProps/app.xml><?xml version="1.0" encoding="utf-8"?>
<Properties xmlns="http://schemas.openxmlformats.org/officeDocument/2006/extended-properties" xmlns:vt="http://schemas.openxmlformats.org/officeDocument/2006/docPropsVTypes">
  <Template>Debate</Template>
  <TotalTime>81</TotalTime>
  <Pages>1</Pages>
  <Words>15754</Words>
  <Characters>84537</Characters>
  <Application>Microsoft Office Word</Application>
  <DocSecurity>0</DocSecurity>
  <Lines>870</Lines>
  <Paragraphs>50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100180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Taryn Day</dc:creator>
  <cp:keywords>6.0.0</cp:keywords>
  <dc:description/>
  <cp:lastModifiedBy>Daniel Robertson</cp:lastModifiedBy>
  <cp:revision>123</cp:revision>
  <dcterms:created xsi:type="dcterms:W3CDTF">2026-01-07T05:24:00Z</dcterms:created>
  <dcterms:modified xsi:type="dcterms:W3CDTF">2026-03-28T13:59:00Z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0x010100BAE905EC12D2CA4F8CF9EDB740DD112C</vt:lpwstr>
  </property>
  <property fmtid="{D5CDD505-2E9C-101B-9397-08002B2CF9AE}" pid="3" name="MediaServiceImageTags">
    <vt:lpwstr/>
  </property>
</Properties>
</file>