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B6F1" w14:textId="5DFC293B" w:rsidR="005D388F" w:rsidRDefault="00D66B9E" w:rsidP="00D66B9E">
      <w:pPr>
        <w:pStyle w:val="Heading2"/>
      </w:pPr>
      <w:r>
        <w:t>1NC</w:t>
      </w:r>
    </w:p>
    <w:p w14:paraId="04B06CD5" w14:textId="0D925FE1" w:rsidR="00CC5D1B" w:rsidRPr="00CC5D1B" w:rsidRDefault="00CC5D1B" w:rsidP="00CC5D1B">
      <w:pPr>
        <w:rPr>
          <w:rFonts w:eastAsia="Aptos"/>
          <w:b/>
          <w:bCs/>
          <w:sz w:val="26"/>
        </w:rPr>
      </w:pPr>
      <w:r w:rsidRPr="00CC5D1B">
        <w:rPr>
          <w:rFonts w:eastAsia="Aptos"/>
          <w:b/>
          <w:bCs/>
          <w:sz w:val="26"/>
        </w:rPr>
        <w:t>Interp:</w:t>
      </w:r>
    </w:p>
    <w:p w14:paraId="7F4BE51E" w14:textId="77777777" w:rsidR="00CC5D1B" w:rsidRPr="00CC5D1B" w:rsidRDefault="00CC5D1B" w:rsidP="00CC5D1B">
      <w:pPr>
        <w:keepNext/>
        <w:keepLines/>
        <w:spacing w:before="40" w:after="0"/>
        <w:outlineLvl w:val="3"/>
        <w:rPr>
          <w:rFonts w:eastAsia="Times New Roman" w:cs="Times New Roman"/>
          <w:b/>
          <w:iCs/>
          <w:sz w:val="26"/>
        </w:rPr>
      </w:pPr>
      <w:proofErr w:type="gramStart"/>
      <w:r w:rsidRPr="00CC5D1B">
        <w:rPr>
          <w:rFonts w:eastAsia="Times New Roman" w:cs="Times New Roman"/>
          <w:b/>
          <w:iCs/>
          <w:sz w:val="26"/>
        </w:rPr>
        <w:t>‘Workers’</w:t>
      </w:r>
      <w:proofErr w:type="gramEnd"/>
      <w:r w:rsidRPr="00CC5D1B">
        <w:rPr>
          <w:rFonts w:eastAsia="Times New Roman" w:cs="Times New Roman"/>
          <w:b/>
          <w:iCs/>
          <w:sz w:val="26"/>
        </w:rPr>
        <w:t xml:space="preserve"> means </w:t>
      </w:r>
      <w:r w:rsidRPr="00CC5D1B">
        <w:rPr>
          <w:rFonts w:eastAsia="Times New Roman" w:cs="Times New Roman"/>
          <w:b/>
          <w:iCs/>
          <w:sz w:val="26"/>
          <w:u w:val="single"/>
        </w:rPr>
        <w:t>all</w:t>
      </w:r>
      <w:r w:rsidRPr="00CC5D1B">
        <w:rPr>
          <w:rFonts w:eastAsia="Times New Roman" w:cs="Times New Roman"/>
          <w:b/>
          <w:iCs/>
          <w:sz w:val="26"/>
        </w:rPr>
        <w:t xml:space="preserve"> workers </w:t>
      </w:r>
    </w:p>
    <w:p w14:paraId="1DA1A384" w14:textId="77777777" w:rsidR="00CC5D1B" w:rsidRPr="00CC5D1B" w:rsidRDefault="00CC5D1B" w:rsidP="00CC5D1B">
      <w:pPr>
        <w:rPr>
          <w:rFonts w:eastAsia="Aptos"/>
        </w:rPr>
      </w:pPr>
      <w:r w:rsidRPr="00CC5D1B">
        <w:rPr>
          <w:rFonts w:eastAsia="Aptos"/>
          <w:b/>
          <w:bCs/>
          <w:sz w:val="26"/>
        </w:rPr>
        <w:t>ILO ’21</w:t>
      </w:r>
      <w:r w:rsidRPr="00CC5D1B">
        <w:rPr>
          <w:rFonts w:eastAsia="Aptos"/>
        </w:rPr>
        <w:t xml:space="preserve"> [International Labor Organization, 1981, “Report VI (1): Safety and Health and the Working Environment,” International Labor Conference, 67</w:t>
      </w:r>
      <w:r w:rsidRPr="00CC5D1B">
        <w:rPr>
          <w:rFonts w:eastAsia="Aptos"/>
          <w:vertAlign w:val="superscript"/>
        </w:rPr>
        <w:t>th</w:t>
      </w:r>
      <w:r w:rsidRPr="00CC5D1B">
        <w:rPr>
          <w:rFonts w:eastAsia="Aptos"/>
        </w:rPr>
        <w:t xml:space="preserve"> Session, https://webapps.ilo.org/public/libdoc/ilo/1980/80B09_513_engl.pdf]</w:t>
      </w:r>
    </w:p>
    <w:p w14:paraId="5D0ABCEB" w14:textId="77777777" w:rsidR="00CC5D1B" w:rsidRPr="00CC5D1B" w:rsidRDefault="00CC5D1B" w:rsidP="00CC5D1B">
      <w:pPr>
        <w:rPr>
          <w:rFonts w:eastAsia="Aptos"/>
          <w:sz w:val="16"/>
        </w:rPr>
      </w:pPr>
      <w:r w:rsidRPr="00CC5D1B">
        <w:rPr>
          <w:rFonts w:eastAsia="Aptos"/>
          <w:sz w:val="16"/>
        </w:rPr>
        <w:t xml:space="preserve">5. </w:t>
      </w:r>
      <w:proofErr w:type="gramStart"/>
      <w:r w:rsidRPr="00CC5D1B">
        <w:rPr>
          <w:rFonts w:eastAsia="Aptos"/>
          <w:sz w:val="16"/>
        </w:rPr>
        <w:t>For the purpose of</w:t>
      </w:r>
      <w:proofErr w:type="gramEnd"/>
      <w:r w:rsidRPr="00CC5D1B">
        <w:rPr>
          <w:rFonts w:eastAsia="Aptos"/>
          <w:sz w:val="16"/>
        </w:rPr>
        <w:t xml:space="preserve"> the proposed instrument- </w:t>
      </w:r>
    </w:p>
    <w:p w14:paraId="7FFE6586" w14:textId="77777777" w:rsidR="00CC5D1B" w:rsidRPr="00CC5D1B" w:rsidRDefault="00CC5D1B" w:rsidP="00CC5D1B">
      <w:pPr>
        <w:rPr>
          <w:rFonts w:eastAsia="Aptos"/>
          <w:sz w:val="16"/>
        </w:rPr>
      </w:pPr>
      <w:r w:rsidRPr="00CC5D1B">
        <w:rPr>
          <w:rFonts w:eastAsia="Aptos"/>
          <w:sz w:val="16"/>
        </w:rPr>
        <w:t xml:space="preserve">(a) the term " branches of economic activity " includes work in the public </w:t>
      </w:r>
      <w:proofErr w:type="gramStart"/>
      <w:r w:rsidRPr="00CC5D1B">
        <w:rPr>
          <w:rFonts w:eastAsia="Aptos"/>
          <w:sz w:val="16"/>
        </w:rPr>
        <w:t>service ;</w:t>
      </w:r>
      <w:proofErr w:type="gramEnd"/>
    </w:p>
    <w:p w14:paraId="5D89C3EF" w14:textId="77777777" w:rsidR="00CC5D1B" w:rsidRPr="00CC5D1B" w:rsidRDefault="00CC5D1B" w:rsidP="00CC5D1B">
      <w:pPr>
        <w:rPr>
          <w:rFonts w:eastAsia="Aptos"/>
          <w:sz w:val="16"/>
        </w:rPr>
      </w:pPr>
      <w:r w:rsidRPr="00CC5D1B">
        <w:rPr>
          <w:rFonts w:eastAsia="Aptos"/>
          <w:sz w:val="16"/>
        </w:rPr>
        <w:t xml:space="preserve">(b) </w:t>
      </w:r>
      <w:r w:rsidRPr="00CC5D1B">
        <w:rPr>
          <w:rFonts w:eastAsia="Aptos"/>
          <w:u w:val="single"/>
        </w:rPr>
        <w:t xml:space="preserve">the </w:t>
      </w:r>
      <w:r w:rsidRPr="00CC5D1B">
        <w:rPr>
          <w:rFonts w:eastAsia="Aptos"/>
          <w:b/>
          <w:iCs/>
          <w:u w:val="single"/>
        </w:rPr>
        <w:t>term</w:t>
      </w:r>
      <w:r w:rsidRPr="00CC5D1B">
        <w:rPr>
          <w:rFonts w:eastAsia="Aptos"/>
          <w:u w:val="single"/>
        </w:rPr>
        <w:t xml:space="preserve"> </w:t>
      </w:r>
      <w:r w:rsidRPr="00FE7105">
        <w:rPr>
          <w:rFonts w:eastAsia="Aptos"/>
          <w:highlight w:val="cyan"/>
          <w:u w:val="single"/>
        </w:rPr>
        <w:t>"</w:t>
      </w:r>
      <w:r w:rsidRPr="00FE7105">
        <w:rPr>
          <w:rFonts w:eastAsia="Aptos"/>
          <w:b/>
          <w:iCs/>
          <w:highlight w:val="cyan"/>
          <w:u w:val="single"/>
        </w:rPr>
        <w:t>workers</w:t>
      </w:r>
      <w:r w:rsidRPr="00FE7105">
        <w:rPr>
          <w:rFonts w:eastAsia="Aptos"/>
          <w:highlight w:val="cyan"/>
          <w:u w:val="single"/>
        </w:rPr>
        <w:t xml:space="preserve">" means </w:t>
      </w:r>
      <w:r w:rsidRPr="00FE7105">
        <w:rPr>
          <w:rFonts w:eastAsia="Aptos"/>
          <w:b/>
          <w:iCs/>
          <w:highlight w:val="cyan"/>
          <w:u w:val="single"/>
        </w:rPr>
        <w:t>all employed persons</w:t>
      </w:r>
      <w:r w:rsidRPr="00CC5D1B">
        <w:rPr>
          <w:rFonts w:eastAsia="Aptos"/>
          <w:u w:val="single"/>
        </w:rPr>
        <w:t xml:space="preserve">, including </w:t>
      </w:r>
      <w:r w:rsidRPr="00CC5D1B">
        <w:rPr>
          <w:rFonts w:eastAsia="Aptos"/>
          <w:b/>
          <w:iCs/>
          <w:u w:val="single"/>
        </w:rPr>
        <w:t>public</w:t>
      </w:r>
      <w:r w:rsidRPr="00CC5D1B">
        <w:rPr>
          <w:rFonts w:eastAsia="Aptos"/>
          <w:u w:val="single"/>
        </w:rPr>
        <w:t xml:space="preserve"> </w:t>
      </w:r>
      <w:proofErr w:type="gramStart"/>
      <w:r w:rsidRPr="00CC5D1B">
        <w:rPr>
          <w:rFonts w:eastAsia="Aptos"/>
          <w:u w:val="single"/>
        </w:rPr>
        <w:t>employees</w:t>
      </w:r>
      <w:r w:rsidRPr="00CC5D1B">
        <w:rPr>
          <w:rFonts w:eastAsia="Aptos"/>
          <w:sz w:val="16"/>
        </w:rPr>
        <w:t xml:space="preserve"> ;</w:t>
      </w:r>
      <w:proofErr w:type="gramEnd"/>
    </w:p>
    <w:p w14:paraId="092E8437" w14:textId="77777777" w:rsidR="00CC5D1B" w:rsidRPr="00CC5D1B" w:rsidRDefault="00CC5D1B" w:rsidP="00CC5D1B">
      <w:pPr>
        <w:keepNext/>
        <w:keepLines/>
        <w:spacing w:before="40" w:after="0"/>
        <w:outlineLvl w:val="3"/>
        <w:rPr>
          <w:rFonts w:eastAsia="Times New Roman" w:cs="Times New Roman"/>
          <w:b/>
          <w:iCs/>
          <w:sz w:val="26"/>
        </w:rPr>
      </w:pPr>
      <w:r w:rsidRPr="00CC5D1B">
        <w:rPr>
          <w:rFonts w:eastAsia="Times New Roman" w:cs="Times New Roman"/>
          <w:b/>
          <w:iCs/>
          <w:sz w:val="26"/>
        </w:rPr>
        <w:t xml:space="preserve">‘Substantially’ is </w:t>
      </w:r>
      <w:r w:rsidRPr="00CC5D1B">
        <w:rPr>
          <w:rFonts w:eastAsia="Times New Roman" w:cs="Times New Roman"/>
          <w:b/>
          <w:iCs/>
          <w:sz w:val="26"/>
          <w:u w:val="single"/>
        </w:rPr>
        <w:t>without</w:t>
      </w:r>
      <w:r w:rsidRPr="00CC5D1B">
        <w:rPr>
          <w:rFonts w:eastAsia="Times New Roman" w:cs="Times New Roman"/>
          <w:b/>
          <w:iCs/>
          <w:sz w:val="26"/>
        </w:rPr>
        <w:t xml:space="preserve"> material qualification.</w:t>
      </w:r>
    </w:p>
    <w:p w14:paraId="5892E408" w14:textId="77777777" w:rsidR="00CC5D1B" w:rsidRPr="00CC5D1B" w:rsidRDefault="00CC5D1B" w:rsidP="00CC5D1B">
      <w:pPr>
        <w:rPr>
          <w:rFonts w:eastAsia="Aptos"/>
        </w:rPr>
      </w:pPr>
      <w:r w:rsidRPr="00CC5D1B">
        <w:rPr>
          <w:rFonts w:eastAsia="Aptos"/>
          <w:b/>
          <w:bCs/>
          <w:sz w:val="26"/>
        </w:rPr>
        <w:t xml:space="preserve">Troutman ‘25 </w:t>
      </w:r>
      <w:r w:rsidRPr="00CC5D1B">
        <w:rPr>
          <w:rFonts w:eastAsia="Aptos"/>
        </w:rPr>
        <w:t>[Shirley, JD, Associate Judge, Court of Appeals, In the Matter of Dynamic Logic, Inc., Appellant, v. Tax Appeals Tribunal of the State of New York et al., Respondents, Court of Appeals of New York, No. 35, 04/17/2025, Westlaw. [italics in original]</w:t>
      </w:r>
    </w:p>
    <w:p w14:paraId="1642EDA3" w14:textId="77777777" w:rsidR="00CC5D1B" w:rsidRPr="00CC5D1B" w:rsidRDefault="00CC5D1B" w:rsidP="00CC5D1B">
      <w:pPr>
        <w:rPr>
          <w:rFonts w:eastAsia="Aptos"/>
          <w:sz w:val="16"/>
        </w:rPr>
      </w:pPr>
      <w:r w:rsidRPr="00CC5D1B">
        <w:rPr>
          <w:rFonts w:eastAsia="Aptos"/>
          <w:sz w:val="16"/>
        </w:rPr>
        <w:t xml:space="preserve">As used here, “substantially” means “fully, amply; to a great extent or degree; considerably; significantly; much” (Oxford English Dictionary Online [accessed Apr. 3, 2025]; </w:t>
      </w:r>
      <w:r w:rsidRPr="00CC5D1B">
        <w:rPr>
          <w:rFonts w:eastAsia="Aptos"/>
          <w:i/>
          <w:iCs/>
          <w:sz w:val="16"/>
        </w:rPr>
        <w:t>see also</w:t>
      </w:r>
      <w:r w:rsidRPr="00CC5D1B">
        <w:rPr>
          <w:rFonts w:eastAsia="Aptos"/>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CC5D1B">
        <w:rPr>
          <w:rFonts w:eastAsia="Aptos"/>
          <w:u w:val="single"/>
        </w:rPr>
        <w:t>a</w:t>
      </w:r>
      <w:r w:rsidRPr="00CC5D1B">
        <w:rPr>
          <w:rFonts w:eastAsia="Aptos"/>
          <w:sz w:val="16"/>
        </w:rPr>
        <w:t xml:space="preserve"> </w:t>
      </w:r>
      <w:r w:rsidRPr="00FE7105">
        <w:rPr>
          <w:rFonts w:eastAsia="Aptos"/>
          <w:b/>
          <w:iCs/>
          <w:highlight w:val="cyan"/>
          <w:u w:val="single"/>
        </w:rPr>
        <w:t>definition</w:t>
      </w:r>
      <w:r w:rsidRPr="00FE7105">
        <w:rPr>
          <w:rFonts w:eastAsia="Aptos"/>
          <w:sz w:val="16"/>
          <w:highlight w:val="cyan"/>
        </w:rPr>
        <w:t xml:space="preserve"> </w:t>
      </w:r>
      <w:r w:rsidRPr="00FE7105">
        <w:rPr>
          <w:rFonts w:eastAsia="Aptos"/>
          <w:highlight w:val="cyan"/>
          <w:u w:val="single"/>
        </w:rPr>
        <w:t>of</w:t>
      </w:r>
      <w:r w:rsidRPr="00CC5D1B">
        <w:rPr>
          <w:rFonts w:eastAsia="Aptos"/>
          <w:u w:val="single"/>
        </w:rPr>
        <w:t xml:space="preserve"> the</w:t>
      </w:r>
      <w:r w:rsidRPr="00CC5D1B">
        <w:rPr>
          <w:rFonts w:eastAsia="Aptos"/>
          <w:sz w:val="16"/>
        </w:rPr>
        <w:t xml:space="preserve"> actual </w:t>
      </w:r>
      <w:r w:rsidRPr="00CC5D1B">
        <w:rPr>
          <w:rFonts w:eastAsia="Aptos"/>
          <w:u w:val="single"/>
        </w:rPr>
        <w:t>word at issue here</w:t>
      </w:r>
      <w:r w:rsidRPr="00CC5D1B">
        <w:rPr>
          <w:rFonts w:eastAsia="Aptos"/>
          <w:sz w:val="16"/>
        </w:rPr>
        <w:t>—</w:t>
      </w:r>
      <w:r w:rsidRPr="00CC5D1B">
        <w:rPr>
          <w:rFonts w:eastAsia="Aptos"/>
          <w:u w:val="single"/>
        </w:rPr>
        <w:t>“</w:t>
      </w:r>
      <w:r w:rsidRPr="00FE7105">
        <w:rPr>
          <w:rFonts w:eastAsia="Aptos"/>
          <w:b/>
          <w:iCs/>
          <w:highlight w:val="cyan"/>
          <w:u w:val="single"/>
        </w:rPr>
        <w:t>substantially</w:t>
      </w:r>
      <w:r w:rsidRPr="00CC5D1B">
        <w:rPr>
          <w:rFonts w:eastAsia="Aptos"/>
          <w:u w:val="single"/>
        </w:rPr>
        <w:t>”</w:t>
      </w:r>
      <w:r w:rsidRPr="00CC5D1B">
        <w:rPr>
          <w:rFonts w:eastAsia="Aptos"/>
          <w:sz w:val="16"/>
        </w:rPr>
        <w:t>—</w:t>
      </w:r>
      <w:r w:rsidRPr="00CC5D1B">
        <w:rPr>
          <w:rFonts w:eastAsia="Aptos"/>
          <w:u w:val="single"/>
        </w:rPr>
        <w:t xml:space="preserve">which </w:t>
      </w:r>
      <w:r w:rsidRPr="00FE7105">
        <w:rPr>
          <w:rFonts w:eastAsia="Aptos"/>
          <w:highlight w:val="cyan"/>
          <w:u w:val="single"/>
        </w:rPr>
        <w:t>supports</w:t>
      </w:r>
      <w:r w:rsidRPr="00CC5D1B">
        <w:rPr>
          <w:rFonts w:eastAsia="Aptos"/>
          <w:sz w:val="16"/>
        </w:rPr>
        <w:t xml:space="preserve"> petitioner's </w:t>
      </w:r>
      <w:r w:rsidRPr="00FE7105">
        <w:rPr>
          <w:rFonts w:eastAsia="Aptos"/>
          <w:b/>
          <w:iCs/>
          <w:highlight w:val="cyan"/>
          <w:u w:val="single"/>
        </w:rPr>
        <w:t>plain reading</w:t>
      </w:r>
      <w:r w:rsidRPr="00CC5D1B">
        <w:rPr>
          <w:rFonts w:eastAsia="Aptos"/>
          <w:sz w:val="16"/>
        </w:rPr>
        <w:t xml:space="preserve"> </w:t>
      </w:r>
      <w:r w:rsidRPr="00CC5D1B">
        <w:rPr>
          <w:rFonts w:eastAsia="Aptos"/>
          <w:u w:val="single"/>
        </w:rPr>
        <w:t>of the statute</w:t>
      </w:r>
      <w:r w:rsidRPr="00CC5D1B">
        <w:rPr>
          <w:rFonts w:eastAsia="Aptos"/>
          <w:sz w:val="16"/>
        </w:rPr>
        <w:t xml:space="preserve">: “Essentially; </w:t>
      </w:r>
      <w:r w:rsidRPr="00FE7105">
        <w:rPr>
          <w:rFonts w:eastAsia="Aptos"/>
          <w:b/>
          <w:iCs/>
          <w:highlight w:val="cyan"/>
          <w:u w:val="single"/>
        </w:rPr>
        <w:t>without material qualification</w:t>
      </w:r>
      <w:r w:rsidRPr="00CC5D1B">
        <w:rPr>
          <w:rFonts w:eastAsia="Aptos"/>
          <w:sz w:val="16"/>
        </w:rPr>
        <w:t>; in the main; in substance; materially; in a substantial manner” (</w:t>
      </w:r>
      <w:r w:rsidRPr="00CC5D1B">
        <w:rPr>
          <w:rFonts w:eastAsia="Aptos"/>
          <w:i/>
          <w:iCs/>
          <w:sz w:val="16"/>
        </w:rPr>
        <w:t>Substantially</w:t>
      </w:r>
      <w:r w:rsidRPr="00CC5D1B">
        <w:rPr>
          <w:rFonts w:eastAsia="Aptos"/>
          <w:sz w:val="16"/>
        </w:rPr>
        <w:t xml:space="preserve">, </w:t>
      </w:r>
      <w:r w:rsidRPr="00CC5D1B">
        <w:rPr>
          <w:rFonts w:eastAsia="Aptos"/>
          <w:b/>
          <w:iCs/>
          <w:u w:val="single"/>
        </w:rPr>
        <w:t>Black's Law Dictionary</w:t>
      </w:r>
      <w:r w:rsidRPr="00CC5D1B">
        <w:rPr>
          <w:rFonts w:eastAsia="Aptos"/>
          <w:sz w:val="16"/>
        </w:rPr>
        <w:t>, 4th Ed. at 1597 [1951] [providing an additional definition of “substantially”: “About, actually, competently, and essentially” (id.)]).</w:t>
      </w:r>
    </w:p>
    <w:p w14:paraId="20A33AD1" w14:textId="77777777" w:rsidR="00CC5D1B" w:rsidRPr="00CC5D1B" w:rsidRDefault="00CC5D1B" w:rsidP="00CC5D1B">
      <w:pPr>
        <w:rPr>
          <w:rFonts w:eastAsia="Aptos"/>
          <w:sz w:val="26"/>
          <w:szCs w:val="24"/>
        </w:rPr>
      </w:pPr>
      <w:r w:rsidRPr="00CC5D1B">
        <w:rPr>
          <w:rFonts w:eastAsia="Aptos"/>
          <w:sz w:val="26"/>
          <w:szCs w:val="24"/>
        </w:rPr>
        <w:t xml:space="preserve">Violation: the plan </w:t>
      </w:r>
      <w:r w:rsidRPr="00CC5D1B">
        <w:rPr>
          <w:rFonts w:eastAsia="Aptos"/>
          <w:sz w:val="26"/>
          <w:szCs w:val="24"/>
          <w:u w:val="single"/>
        </w:rPr>
        <w:t>is</w:t>
      </w:r>
      <w:r w:rsidRPr="00CC5D1B">
        <w:rPr>
          <w:rFonts w:eastAsia="Aptos"/>
          <w:sz w:val="26"/>
          <w:szCs w:val="24"/>
        </w:rPr>
        <w:t xml:space="preserve"> a subset.</w:t>
      </w:r>
    </w:p>
    <w:p w14:paraId="31142B09" w14:textId="77777777" w:rsidR="00CC5D1B" w:rsidRPr="00CC5D1B" w:rsidRDefault="00CC5D1B" w:rsidP="00CC5D1B">
      <w:pPr>
        <w:rPr>
          <w:rFonts w:eastAsia="Aptos"/>
          <w:sz w:val="26"/>
          <w:szCs w:val="24"/>
        </w:rPr>
      </w:pPr>
      <w:r w:rsidRPr="00CC5D1B">
        <w:rPr>
          <w:rFonts w:eastAsia="Aptos"/>
          <w:sz w:val="26"/>
          <w:szCs w:val="24"/>
          <w:u w:val="single"/>
        </w:rPr>
        <w:t xml:space="preserve">Vote </w:t>
      </w:r>
      <w:proofErr w:type="gramStart"/>
      <w:r w:rsidRPr="00CC5D1B">
        <w:rPr>
          <w:rFonts w:eastAsia="Aptos"/>
          <w:sz w:val="26"/>
          <w:szCs w:val="24"/>
          <w:u w:val="single"/>
        </w:rPr>
        <w:t>neg</w:t>
      </w:r>
      <w:proofErr w:type="gramEnd"/>
      <w:r w:rsidRPr="00CC5D1B">
        <w:rPr>
          <w:rFonts w:eastAsia="Aptos"/>
          <w:sz w:val="26"/>
          <w:szCs w:val="24"/>
        </w:rPr>
        <w:t xml:space="preserve">: their interp opens the floodgates to an infinite number of single-sector or even single-company affs---makes the neg research burden unmanageable </w:t>
      </w:r>
      <w:r w:rsidRPr="00CC5D1B">
        <w:rPr>
          <w:rFonts w:eastAsia="Aptos"/>
          <w:sz w:val="26"/>
          <w:szCs w:val="24"/>
          <w:u w:val="single"/>
        </w:rPr>
        <w:t>and</w:t>
      </w:r>
      <w:r w:rsidRPr="00CC5D1B">
        <w:rPr>
          <w:rFonts w:eastAsia="Aptos"/>
          <w:sz w:val="26"/>
          <w:szCs w:val="24"/>
        </w:rPr>
        <w:t xml:space="preserve"> undermines core neg ground by making the plan indistinct from the status quo </w:t>
      </w:r>
    </w:p>
    <w:p w14:paraId="371B061E" w14:textId="479895C6" w:rsidR="00D66B9E" w:rsidRDefault="00D66B9E" w:rsidP="00D66B9E">
      <w:pPr>
        <w:pStyle w:val="Heading2"/>
      </w:pPr>
      <w:r>
        <w:t>1NC</w:t>
      </w:r>
    </w:p>
    <w:p w14:paraId="2AF1B700" w14:textId="77777777" w:rsidR="008419D4" w:rsidRPr="0078019E" w:rsidRDefault="008419D4" w:rsidP="008419D4">
      <w:pPr>
        <w:keepNext/>
        <w:keepLines/>
        <w:spacing w:before="40" w:after="0"/>
        <w:outlineLvl w:val="3"/>
        <w:rPr>
          <w:rFonts w:eastAsiaTheme="majorEastAsia" w:cstheme="majorBidi"/>
          <w:b/>
          <w:iCs/>
          <w:sz w:val="26"/>
        </w:rPr>
      </w:pPr>
      <w:r w:rsidRPr="0078019E">
        <w:rPr>
          <w:rFonts w:eastAsiaTheme="majorEastAsia" w:cstheme="majorBidi"/>
          <w:b/>
          <w:iCs/>
          <w:sz w:val="26"/>
        </w:rPr>
        <w:t>K---Rights</w:t>
      </w:r>
    </w:p>
    <w:p w14:paraId="160656A4" w14:textId="77777777" w:rsidR="008419D4" w:rsidRPr="0078019E" w:rsidRDefault="008419D4" w:rsidP="008419D4">
      <w:pPr>
        <w:keepNext/>
        <w:keepLines/>
        <w:spacing w:before="40" w:after="0"/>
        <w:outlineLvl w:val="3"/>
        <w:rPr>
          <w:rFonts w:eastAsiaTheme="majorEastAsia" w:cstheme="majorBidi"/>
          <w:b/>
          <w:iCs/>
          <w:sz w:val="26"/>
        </w:rPr>
      </w:pPr>
      <w:r w:rsidRPr="0078019E">
        <w:rPr>
          <w:rFonts w:eastAsiaTheme="majorEastAsia" w:cstheme="majorBidi"/>
          <w:b/>
          <w:iCs/>
          <w:sz w:val="26"/>
        </w:rPr>
        <w:t xml:space="preserve">The 1NC’s investments in rights organizes labor movements through legalism.  That captures labor movements within state the foreclosing militancy and ensuring the aff is circumvented.  The impact is necro-economics - legalism is the ideological cover for implementing neo-liberal market logics into public policy, proliferating death and austerity in the name of profits.  Vote </w:t>
      </w:r>
      <w:proofErr w:type="gramStart"/>
      <w:r w:rsidRPr="0078019E">
        <w:rPr>
          <w:rFonts w:eastAsiaTheme="majorEastAsia" w:cstheme="majorBidi"/>
          <w:b/>
          <w:iCs/>
          <w:sz w:val="26"/>
        </w:rPr>
        <w:t>neg</w:t>
      </w:r>
      <w:proofErr w:type="gramEnd"/>
      <w:r w:rsidRPr="0078019E">
        <w:rPr>
          <w:rFonts w:eastAsiaTheme="majorEastAsia" w:cstheme="majorBidi"/>
          <w:b/>
          <w:iCs/>
          <w:sz w:val="26"/>
        </w:rPr>
        <w:t xml:space="preserve"> to reject the affirmative’s legalism </w:t>
      </w:r>
    </w:p>
    <w:p w14:paraId="0C368AAD" w14:textId="77777777" w:rsidR="008419D4" w:rsidRPr="0078019E" w:rsidRDefault="008419D4" w:rsidP="008419D4">
      <w:r w:rsidRPr="0078019E">
        <w:rPr>
          <w:b/>
          <w:bCs/>
          <w:sz w:val="26"/>
        </w:rPr>
        <w:t>COLEMAN 24</w:t>
      </w:r>
      <w:r w:rsidRPr="0078019E">
        <w:t>[(Professor of International Law, Ethics and Political Economy (International Relations University of Sussex) “struggles for the human” Duke University Press Durham and London 2024 Chapter 1 DOI: </w:t>
      </w:r>
      <w:hyperlink r:id="rId8" w:tgtFrame="_blank" w:history="1">
        <w:r w:rsidRPr="0078019E">
          <w:rPr>
            <w:color w:val="0563C1" w:themeColor="hyperlink"/>
            <w:u w:val="single"/>
          </w:rPr>
          <w:t>https://doi.org/10.1215/9781478027683</w:t>
        </w:r>
      </w:hyperlink>
      <w:r w:rsidRPr="0078019E">
        <w:t>]</w:t>
      </w:r>
    </w:p>
    <w:p w14:paraId="2372D20F" w14:textId="77777777" w:rsidR="008419D4" w:rsidRPr="0078019E" w:rsidRDefault="008419D4" w:rsidP="008419D4">
      <w:pPr>
        <w:rPr>
          <w:sz w:val="8"/>
        </w:rPr>
      </w:pPr>
    </w:p>
    <w:p w14:paraId="06F160AB" w14:textId="77777777" w:rsidR="008419D4" w:rsidRPr="0078019E" w:rsidRDefault="008419D4" w:rsidP="008419D4">
      <w:pPr>
        <w:rPr>
          <w:sz w:val="8"/>
        </w:rPr>
      </w:pPr>
      <w:r w:rsidRPr="0078019E">
        <w:rPr>
          <w:sz w:val="8"/>
        </w:rPr>
        <w:t xml:space="preserve">Before </w:t>
      </w:r>
      <w:proofErr w:type="gramStart"/>
      <w:r w:rsidRPr="0078019E">
        <w:rPr>
          <w:sz w:val="8"/>
        </w:rPr>
        <w:t>we can</w:t>
      </w:r>
      <w:proofErr w:type="gramEnd"/>
      <w:r w:rsidRPr="0078019E">
        <w:rPr>
          <w:sz w:val="8"/>
        </w:rPr>
        <w:t xml:space="preserve">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78019E">
        <w:rPr>
          <w:u w:val="single"/>
        </w:rPr>
        <w:t>the ordinary operation of the law is deeply imbricated in the dynamics of unlawful killing.</w:t>
      </w:r>
      <w:r w:rsidRPr="0078019E">
        <w:rPr>
          <w:sz w:val="8"/>
        </w:rPr>
        <w:t xml:space="preserve"> This, as I show, has long been the case historically, although with </w:t>
      </w:r>
      <w:r w:rsidRPr="0078019E">
        <w:rPr>
          <w:u w:val="single"/>
        </w:rPr>
        <w:t>the globalization of neoliberal political economy, a particular conceptualization of rule of law has been constitutionalized at a global level, underwriting plunder and dispossession.</w:t>
      </w:r>
      <w:r w:rsidRPr="0078019E">
        <w:rPr>
          <w:sz w:val="8"/>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w:t>
      </w:r>
      <w:proofErr w:type="gramStart"/>
      <w:r w:rsidRPr="0078019E">
        <w:rPr>
          <w:sz w:val="8"/>
        </w:rPr>
        <w:t>In reality, as</w:t>
      </w:r>
      <w:proofErr w:type="gramEnd"/>
      <w:r w:rsidRPr="0078019E">
        <w:rPr>
          <w:sz w:val="8"/>
        </w:rPr>
        <w:t xml:space="preserve"> I show later in this chapter, </w:t>
      </w:r>
      <w:proofErr w:type="gramStart"/>
      <w:r w:rsidRPr="00FE7105">
        <w:rPr>
          <w:highlight w:val="cyan"/>
          <w:u w:val="single"/>
        </w:rPr>
        <w:t>neoliberalism</w:t>
      </w:r>
      <w:r w:rsidRPr="0078019E">
        <w:rPr>
          <w:u w:val="single"/>
        </w:rPr>
        <w:t xml:space="preserve">  is</w:t>
      </w:r>
      <w:proofErr w:type="gramEnd"/>
      <w:r w:rsidRPr="0078019E">
        <w:rPr>
          <w:u w:val="single"/>
        </w:rPr>
        <w:t xml:space="preserve"> both </w:t>
      </w:r>
      <w:r w:rsidRPr="00FE7105">
        <w:rPr>
          <w:highlight w:val="cyan"/>
          <w:u w:val="single"/>
        </w:rPr>
        <w:t>a moral and</w:t>
      </w:r>
      <w:r w:rsidRPr="0078019E">
        <w:rPr>
          <w:u w:val="single"/>
        </w:rPr>
        <w:t xml:space="preserve">   a </w:t>
      </w:r>
      <w:r w:rsidRPr="00FE7105">
        <w:rPr>
          <w:highlight w:val="cyan"/>
          <w:u w:val="single"/>
        </w:rPr>
        <w:t>legal doctrine</w:t>
      </w:r>
      <w:r w:rsidRPr="0078019E">
        <w:rPr>
          <w:u w:val="single"/>
        </w:rPr>
        <w:t>, premised on an understanding of human beings as of profoundly unequal worth and advocating a vision of rule of law that elevates private property, contract, and investment rights above all else</w:t>
      </w:r>
      <w:r w:rsidRPr="0078019E">
        <w:rPr>
          <w:sz w:val="8"/>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78019E">
        <w:rPr>
          <w:sz w:val="8"/>
        </w:rPr>
        <w:softHyphen/>
        <w:t xml:space="preserve">gles that I discuss in subsequent chapters. </w:t>
      </w:r>
      <w:r w:rsidRPr="0078019E">
        <w:rPr>
          <w:u w:val="single"/>
        </w:rPr>
        <w:t>Neoliberalism came later to Colombia</w:t>
      </w:r>
      <w:r w:rsidRPr="0078019E">
        <w:rPr>
          <w:sz w:val="8"/>
        </w:rPr>
        <w:t xml:space="preserve"> than </w:t>
      </w:r>
      <w:proofErr w:type="gramStart"/>
      <w:r w:rsidRPr="0078019E">
        <w:rPr>
          <w:sz w:val="8"/>
        </w:rPr>
        <w:t>to</w:t>
      </w:r>
      <w:proofErr w:type="gramEnd"/>
      <w:r w:rsidRPr="0078019E">
        <w:rPr>
          <w:sz w:val="8"/>
        </w:rPr>
        <w:t xml:space="preserve"> much of Latin America, but from the early 1990s Colombia’s “economic opening” </w:t>
      </w:r>
      <w:r w:rsidRPr="0078019E">
        <w:rPr>
          <w:u w:val="single"/>
        </w:rPr>
        <w:t>set the scene for an upsurge of state-backed armed violence.</w:t>
      </w:r>
      <w:r w:rsidRPr="0078019E">
        <w:rPr>
          <w:sz w:val="8"/>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While workers were stripped of hard-won rights, trade unionists were subject to repression so widespread and brutal that the historian Renan Vega coined the term sindicalicidio—or trade union genocide—to make sense of it.3 From the mid-1990s, paramilitaries began to take over entire regions, chainsaws in hand. Those deemed subversive or surplus to requirements were massacred, displaced, or “disappeared.” Landholdings were concentrated, and an authoritarian social order was imposed. Afterward, </w:t>
      </w:r>
      <w:r w:rsidRPr="0078019E">
        <w:rPr>
          <w:u w:val="single"/>
        </w:rPr>
        <w:t xml:space="preserve">state institutions would </w:t>
      </w:r>
      <w:r w:rsidRPr="00FE7105">
        <w:rPr>
          <w:highlight w:val="cyan"/>
          <w:u w:val="single"/>
        </w:rPr>
        <w:t>add a veneer of legality to</w:t>
      </w:r>
      <w:r w:rsidRPr="0078019E">
        <w:rPr>
          <w:u w:val="single"/>
        </w:rPr>
        <w:t xml:space="preserve"> the process.4 In this way, vast swathes of Colombian territory were handed over to the operations of multinational corporations.</w:t>
      </w:r>
      <w:r w:rsidRPr="0078019E">
        <w:rPr>
          <w:sz w:val="8"/>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78019E">
        <w:rPr>
          <w:u w:val="single"/>
        </w:rPr>
        <w:t>the oil-rich Department of Arauca, was bombed</w:t>
      </w:r>
      <w:r w:rsidRPr="0078019E">
        <w:rPr>
          <w:sz w:val="8"/>
        </w:rPr>
        <w:t xml:space="preserve">. There is compelling evidence not only that the bombing was </w:t>
      </w:r>
      <w:r w:rsidRPr="0078019E">
        <w:rPr>
          <w:u w:val="single"/>
        </w:rPr>
        <w:t>planned by Occidental Petroleum</w:t>
      </w:r>
      <w:r w:rsidRPr="0078019E">
        <w:rPr>
          <w:sz w:val="8"/>
        </w:rPr>
        <w:t xml:space="preserve"> and the Colombian Air Force in the company’s offices, but also that aerial surveillance for the mission was carried out by the US security contractor Airscan using a Skymaster plane supplied by the oil company. Witnesses were later killed by paramilitaries.6 The Corporación Social para la Asesoría y Capacitación Comunitaria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Defence Systems Limited.7 By 2002, when Gilberto Torres was kidnapped in a van that belonged to bp’s oil pipeline company, </w:t>
      </w:r>
      <w:r w:rsidRPr="0078019E">
        <w:rPr>
          <w:u w:val="single"/>
        </w:rPr>
        <w:t>bp was vocal on the international stage promoting the idea that human rights were a matter of concern for corporations</w:t>
      </w:r>
      <w:r w:rsidRPr="0078019E">
        <w:rPr>
          <w:sz w:val="8"/>
        </w:rPr>
        <w:t xml:space="preserve">. Nevertheless, in a trial in Colombia, Torres’s kidnappers said they took direct orders from pipeline company Ocensa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78019E">
        <w:rPr>
          <w:u w:val="single"/>
        </w:rPr>
        <w:t>unionized Coca-Cola workers were killed by paramilitaries</w:t>
      </w:r>
      <w:r w:rsidRPr="0078019E">
        <w:rPr>
          <w:sz w:val="8"/>
        </w:rPr>
        <w:t xml:space="preserve">.10 Four of them were workers at the same bottling plant, in the northwestern city of Carepa. After </w:t>
      </w:r>
      <w:r w:rsidRPr="0078019E">
        <w:rPr>
          <w:u w:val="single"/>
        </w:rPr>
        <w:t>three leaders of the union were killed in the run-up to negotiations</w:t>
      </w:r>
      <w:r w:rsidRPr="0078019E">
        <w:rPr>
          <w:sz w:val="8"/>
        </w:rPr>
        <w:t xml:space="preserve"> with plant management, paramilitaries killed the local branch’s general-secretary, set fire to the union’s offices, and then </w:t>
      </w:r>
      <w:r w:rsidRPr="0078019E">
        <w:rPr>
          <w:u w:val="single"/>
        </w:rPr>
        <w:t>assembled workers to tell them that they would be killed if they did not resign from the union.</w:t>
      </w:r>
      <w:r w:rsidRPr="0078019E">
        <w:rPr>
          <w:sz w:val="8"/>
        </w:rPr>
        <w:t xml:space="preserve"> Witnesses said the resignation letters were prepared on company computers and collected by management.11 In 2002, Adolfo Múnera,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Múnera’s murder. Months later, paramilitaries publicly announced plans to kill more members of the union because they were interfering with Coca-Cola’s business.12 </w:t>
      </w:r>
      <w:r w:rsidRPr="0078019E">
        <w:rPr>
          <w:u w:val="single"/>
        </w:rPr>
        <w:t>Fourteen members of the Colombian Food Workers Union working at Nestlé have also been killed</w:t>
      </w:r>
      <w:r w:rsidRPr="0078019E">
        <w:rPr>
          <w:sz w:val="8"/>
        </w:rPr>
        <w:t xml:space="preserve">.13 I accompanied the union during negotiations with Nestlé in southwestern Colombia in April 2006. Before talks had even begun, members of the negotiating committee reported being followed by cars with </w:t>
      </w:r>
      <w:proofErr w:type="gramStart"/>
      <w:r w:rsidRPr="0078019E">
        <w:rPr>
          <w:sz w:val="8"/>
        </w:rPr>
        <w:t>blacked-out</w:t>
      </w:r>
      <w:proofErr w:type="gramEnd"/>
      <w:r w:rsidRPr="0078019E">
        <w:rPr>
          <w:sz w:val="8"/>
        </w:rPr>
        <w:t xml:space="preserve"> windows. One of the union members I got to know during that visit was Oscar López. In 2013, López was shot dead during a hunger strike. The day before his murder, several </w:t>
      </w:r>
      <w:r w:rsidRPr="0078019E">
        <w:rPr>
          <w:u w:val="single"/>
        </w:rPr>
        <w:t>union activists had received text messages from a paramilitary group threatening them with death for “bothering Nestlé</w:t>
      </w:r>
      <w:r w:rsidRPr="0078019E">
        <w:rPr>
          <w:sz w:val="8"/>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brain aneurism “caused by the constant repression, persecution and permanent labour conflicts” with Nestlé. 15 </w:t>
      </w:r>
      <w:r w:rsidRPr="0078019E">
        <w:rPr>
          <w:u w:val="single"/>
        </w:rPr>
        <w:t xml:space="preserve">Selective assassinations are part of a continuum of </w:t>
      </w:r>
      <w:r w:rsidRPr="00FE7105">
        <w:rPr>
          <w:highlight w:val="cyan"/>
          <w:u w:val="single"/>
        </w:rPr>
        <w:t xml:space="preserve">ways in which </w:t>
      </w:r>
      <w:r w:rsidRPr="0078019E">
        <w:rPr>
          <w:u w:val="single"/>
        </w:rPr>
        <w:t>capitalism generates death— through hunger or the precarity that creates the state of “total crisis”</w:t>
      </w:r>
      <w:r w:rsidRPr="0078019E">
        <w:rPr>
          <w:sz w:val="8"/>
        </w:rPr>
        <w:t xml:space="preserve"> that Gómez described in his suicide note. When I was accompanying union leaders in various parts of the country during the time I was living in Colombia, a recurrent topic of conversation was labor conditions at Coca-Cola bottling plants </w:t>
      </w:r>
      <w:proofErr w:type="gramStart"/>
      <w:r w:rsidRPr="0078019E">
        <w:rPr>
          <w:sz w:val="8"/>
        </w:rPr>
        <w:t>as a result of</w:t>
      </w:r>
      <w:proofErr w:type="gramEnd"/>
      <w:r w:rsidRPr="0078019E">
        <w:rPr>
          <w:sz w:val="8"/>
        </w:rPr>
        <w:t xml:space="preserve"> casualization, which leaders often described as “inhuman.”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In the union’s discourse, these violences, too, constitute crimes against humanity. As does the widespread hunger generated by a food and agriculture industry designed for corporate profit rather than the well-being of the population.17 Reading Marx through a lens of violence and visibility, Amedeo Policante suggests that, from the preface to the first German edition of Capital, Marx framed his endeavor as </w:t>
      </w:r>
      <w:r w:rsidRPr="0078019E">
        <w:rPr>
          <w:u w:val="single"/>
        </w:rPr>
        <w:t>an effort to uncover the systemic violence at work beneath the “civil peace” of nineteenth-century liberal society.18 For all the horror of land dispossession, for all the brutality of laws that criminalized the dispossessed, for all the “extirpation, enslavement, and entombment in mines” of colonized peoples, there is another, less spectacular form of horror inherent in capitalism: the constant extraction of life from those without capital, “the vampire thirst for the living blood of labour.”</w:t>
      </w:r>
      <w:r w:rsidRPr="0078019E">
        <w:rPr>
          <w:sz w:val="8"/>
        </w:rPr>
        <w:t xml:space="preserve">19 </w:t>
      </w:r>
      <w:r w:rsidRPr="0078019E">
        <w:rPr>
          <w:u w:val="single"/>
        </w:rPr>
        <w:t>Other violent modes of extraction</w:t>
      </w:r>
      <w:r w:rsidRPr="0078019E">
        <w:rPr>
          <w:sz w:val="8"/>
        </w:rPr>
        <w:t xml:space="preserve"> are also a major focus of movements that are the recipients of corporate-backed acts of direct violence—</w:t>
      </w:r>
      <w:r w:rsidRPr="0078019E">
        <w:rPr>
          <w:u w:val="single"/>
        </w:rPr>
        <w:t>for instance, the overwhelmingly racialized public-health impact of extractive industries alongside what some Indigenous peoples would describe as a thirst for the blood of nature itself</w:t>
      </w:r>
      <w:r w:rsidRPr="0078019E">
        <w:rPr>
          <w:sz w:val="8"/>
        </w:rPr>
        <w:t xml:space="preserve">. In 2016, I shared a platform at a conference in London with Luz Angela Uriana, a Wayuú Indigenous campaigner who lives near the Cerrejón open cast coal mine in La Guajira, a department </w:t>
      </w:r>
      <w:r w:rsidRPr="0078019E">
        <w:rPr>
          <w:u w:val="single"/>
        </w:rPr>
        <w:t>in northeastern Colombia. Over the previous eight years, almost five thousand Wayuú children had died because of a lack of water and food caused by the ecological impact of the mine,</w:t>
      </w:r>
      <w:r w:rsidRPr="0078019E">
        <w:rPr>
          <w:sz w:val="8"/>
        </w:rPr>
        <w:t xml:space="preserve"> while the London-listed companies that own the mine—Anglo American, bhp, and Glencore—made skyrocketing profits.20 Many more children, including Uriana’s then four-year-old son, Moíses, were suffering respiratory illness. Uriana had come to London to denounce the multinationals on their home territory as </w:t>
      </w:r>
      <w:r w:rsidRPr="0078019E">
        <w:rPr>
          <w:u w:val="single"/>
        </w:rPr>
        <w:t>company representatives continued to deny responsibility by insisting that they operate within the parameters of the law</w:t>
      </w:r>
      <w:r w:rsidRPr="0078019E">
        <w:rPr>
          <w:sz w:val="8"/>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78019E">
        <w:rPr>
          <w:u w:val="single"/>
        </w:rPr>
        <w:t>researchers had attributed thirty thousand “excess deaths” to healthcare cuts in England over the course of 2015 alone</w:t>
      </w:r>
      <w:r w:rsidRPr="0078019E">
        <w:rPr>
          <w:sz w:val="8"/>
        </w:rPr>
        <w:t xml:space="preserve">.23 That, of course, was before the covid-19 pandemic, when </w:t>
      </w:r>
      <w:r w:rsidRPr="0078019E">
        <w:rPr>
          <w:u w:val="single"/>
        </w:rPr>
        <w:t>tens of thousands of further avoidable deaths occurred as a result of the cuts and privatization that left the country exposed to the virus</w:t>
      </w:r>
      <w:r w:rsidRPr="0078019E">
        <w:rPr>
          <w:sz w:val="8"/>
        </w:rPr>
        <w:t xml:space="preserve">.24 </w:t>
      </w:r>
      <w:r w:rsidRPr="0078019E">
        <w:rPr>
          <w:u w:val="single"/>
        </w:rPr>
        <w:t>Britain was in the grip of “austerity,” a euphemism for drastic cuts to public expenditure on the basis of the same neoliberal policy prescriptions that have long assailed populations at the peripheries of global capitalism</w:t>
      </w:r>
      <w:r w:rsidRPr="0078019E">
        <w:rPr>
          <w:sz w:val="8"/>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78019E">
        <w:rPr>
          <w:u w:val="single"/>
        </w:rPr>
        <w:t>austerity had</w:t>
      </w:r>
      <w:r w:rsidRPr="0078019E">
        <w:rPr>
          <w:sz w:val="8"/>
        </w:rPr>
        <w:t xml:space="preserve"> already had—as Vickie Cooper and David Whyte put it—“</w:t>
      </w:r>
      <w:r w:rsidRPr="0078019E">
        <w:rPr>
          <w:u w:val="single"/>
        </w:rPr>
        <w:t>profoundly violent effects</w:t>
      </w:r>
      <w:r w:rsidRPr="0078019E">
        <w:rPr>
          <w:sz w:val="8"/>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78019E">
        <w:rPr>
          <w:u w:val="single"/>
        </w:rPr>
        <w:t>the Red Cross had declared Britain’s National Health Service (nhs) to be in a state of “humanitarian crisis</w:t>
      </w:r>
      <w:r w:rsidRPr="0078019E">
        <w:rPr>
          <w:sz w:val="8"/>
        </w:rPr>
        <w:t xml:space="preserve">,” </w:t>
      </w:r>
      <w:r w:rsidRPr="0078019E">
        <w:rPr>
          <w:u w:val="single"/>
        </w:rPr>
        <w:t>while more than ten thousand disabled people had died after being assessed “fit to work” following welfare reforms,</w:t>
      </w:r>
      <w:r w:rsidRPr="0078019E">
        <w:rPr>
          <w:sz w:val="8"/>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78019E">
        <w:rPr>
          <w:u w:val="single"/>
        </w:rPr>
        <w:t>These things only happen elsewhere, or at another time;</w:t>
      </w:r>
      <w:r w:rsidRPr="0078019E">
        <w:rPr>
          <w:sz w:val="8"/>
        </w:rPr>
        <w:t xml:space="preserve"> and Are we returning to the levels of inequality characteristic of Victorian England?35 </w:t>
      </w:r>
      <w:r w:rsidRPr="0078019E">
        <w:rPr>
          <w:u w:val="single"/>
        </w:rPr>
        <w:t xml:space="preserve">These expressions of disbelief indicate something that is common to much mainstream human rights activism: a refusal to recognize that, outside of the selective amelioration of exploitation within postwar welfare states, </w:t>
      </w:r>
      <w:r w:rsidRPr="00FE7105">
        <w:rPr>
          <w:highlight w:val="cyan"/>
          <w:u w:val="single"/>
        </w:rPr>
        <w:t>capitalism kills as a matter of routine</w:t>
      </w:r>
      <w:r w:rsidRPr="0078019E">
        <w:rPr>
          <w:u w:val="single"/>
        </w:rPr>
        <w:t>—especially if you are situated on the wrong side of the color line or if you are undocumented, a noncitizen, or not quite a citizen; especially if you are female; especially if you are sick or disabled and thus unable to work to sustain your existence.</w:t>
      </w:r>
      <w:r w:rsidRPr="0078019E">
        <w:rPr>
          <w:sz w:val="8"/>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78019E">
        <w:rPr>
          <w:u w:val="single"/>
        </w:rPr>
        <w:t>premature death is a normal, predictable, and often entirely legal outcome</w:t>
      </w:r>
      <w:r w:rsidRPr="0078019E">
        <w:rPr>
          <w:sz w:val="8"/>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78019E">
        <w:rPr>
          <w:u w:val="single"/>
        </w:rPr>
        <w:t>The human rights movement that emerged in the 1970s was the product of a dif</w:t>
      </w:r>
      <w:r w:rsidRPr="0078019E">
        <w:rPr>
          <w:u w:val="single"/>
        </w:rPr>
        <w:softHyphen/>
        <w:t xml:space="preserve">ferent era, of the activities of citizens enjoying the benefits of inclusion within Western liberal democracies. </w:t>
      </w:r>
      <w:r w:rsidRPr="0078019E">
        <w:rPr>
          <w:sz w:val="8"/>
        </w:rPr>
        <w:t xml:space="preserve">As such, </w:t>
      </w:r>
      <w:r w:rsidRPr="0078019E">
        <w:rPr>
          <w:u w:val="single"/>
        </w:rPr>
        <w:t>it was shaped from its inception by a focus on egregious violations of civil and political rights by Third World states</w:t>
      </w:r>
      <w:r w:rsidRPr="0078019E">
        <w:rPr>
          <w:sz w:val="8"/>
        </w:rPr>
        <w:t xml:space="preserve">.39 </w:t>
      </w:r>
      <w:r w:rsidRPr="0078019E">
        <w:rPr>
          <w:u w:val="single"/>
        </w:rPr>
        <w:t>The fact that prominent neoliberals of the time used human rights to oppose demands for postcolonial redistribution and to link Third World governments’ restrictions of the rights of foreign investors to violation of civil and political rights has shaped the mainstream discourse of human rights ever since</w:t>
      </w:r>
      <w:r w:rsidRPr="0078019E">
        <w:rPr>
          <w:sz w:val="8"/>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legitimising authority” for the power of the ruling class,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78019E">
        <w:rPr>
          <w:u w:val="single"/>
        </w:rPr>
        <w:t>Elites required the support of subaltern groups in the seizures of power by rival Liberal and Conservative factions</w:t>
      </w:r>
      <w:r w:rsidRPr="0078019E">
        <w:rPr>
          <w:sz w:val="8"/>
        </w:rPr>
        <w:t xml:space="preserve"> that marked the decades after independence. While </w:t>
      </w:r>
      <w:r w:rsidRPr="0078019E">
        <w:rPr>
          <w:u w:val="single"/>
        </w:rPr>
        <w:t>this gave rise to dense structures of patronage</w:t>
      </w:r>
      <w:r w:rsidRPr="0078019E">
        <w:rPr>
          <w:sz w:val="8"/>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78019E">
        <w:rPr>
          <w:u w:val="single"/>
        </w:rPr>
        <w:t>and Afro-Colombians, peasants, and Indigenous peoples fought continuously within the parameters of republican discourse to make society more democratic</w:t>
      </w:r>
      <w:r w:rsidRPr="0078019E">
        <w:rPr>
          <w:sz w:val="8"/>
        </w:rPr>
        <w:t>.57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78019E">
        <w:rPr>
          <w:sz w:val="8"/>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78019E">
        <w:rPr>
          <w:u w:val="single"/>
        </w:rPr>
        <w:t>We should not romanticize any of this. “</w:t>
      </w:r>
      <w:r w:rsidRPr="00FE7105">
        <w:rPr>
          <w:highlight w:val="cyan"/>
          <w:u w:val="single"/>
        </w:rPr>
        <w:t>Social” theories of law</w:t>
      </w:r>
      <w:r w:rsidRPr="0078019E">
        <w:rPr>
          <w:u w:val="single"/>
        </w:rPr>
        <w:t xml:space="preserve">, for instance, have also </w:t>
      </w:r>
      <w:r w:rsidRPr="00FE7105">
        <w:rPr>
          <w:highlight w:val="cyan"/>
          <w:u w:val="single"/>
        </w:rPr>
        <w:t xml:space="preserve">underpinned authoritarian and </w:t>
      </w:r>
      <w:r w:rsidRPr="0078019E">
        <w:rPr>
          <w:u w:val="single"/>
        </w:rPr>
        <w:t xml:space="preserve">deeply </w:t>
      </w:r>
      <w:r w:rsidRPr="00FE7105">
        <w:rPr>
          <w:highlight w:val="cyan"/>
          <w:u w:val="single"/>
        </w:rPr>
        <w:t xml:space="preserve">racist </w:t>
      </w:r>
      <w:r w:rsidRPr="0078019E">
        <w:rPr>
          <w:u w:val="single"/>
        </w:rPr>
        <w:t xml:space="preserve">forms of </w:t>
      </w:r>
      <w:r w:rsidRPr="00FE7105">
        <w:rPr>
          <w:highlight w:val="cyan"/>
          <w:u w:val="single"/>
        </w:rPr>
        <w:t>populism</w:t>
      </w:r>
      <w:r w:rsidRPr="0078019E">
        <w:rPr>
          <w:sz w:val="8"/>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78019E">
        <w:rPr>
          <w:u w:val="single"/>
        </w:rPr>
        <w:t>The latter has fed a rather dif</w:t>
      </w:r>
      <w:r w:rsidRPr="0078019E">
        <w:rPr>
          <w:u w:val="single"/>
        </w:rPr>
        <w:softHyphen/>
        <w:t xml:space="preserve">ferent conception of rule of </w:t>
      </w:r>
      <w:r w:rsidRPr="00FE7105">
        <w:rPr>
          <w:highlight w:val="cyan"/>
          <w:u w:val="single"/>
        </w:rPr>
        <w:t>law in liberal jurisprudence, referring</w:t>
      </w:r>
      <w:r w:rsidRPr="0078019E">
        <w:rPr>
          <w:u w:val="single"/>
        </w:rPr>
        <w:t xml:space="preserve"> not to human equity or social solidarity but </w:t>
      </w:r>
      <w:r w:rsidRPr="00FE7105">
        <w:rPr>
          <w:highlight w:val="cyan"/>
          <w:u w:val="single"/>
        </w:rPr>
        <w:t>to institutions that secure property rights</w:t>
      </w:r>
      <w:r w:rsidRPr="0078019E">
        <w:rPr>
          <w:u w:val="single"/>
        </w:rPr>
        <w:t xml:space="preserve"> and rights to accumulation</w:t>
      </w:r>
      <w:r w:rsidRPr="0078019E">
        <w:rPr>
          <w:sz w:val="8"/>
        </w:rPr>
        <w:t xml:space="preserve">.63 </w:t>
      </w:r>
      <w:r w:rsidRPr="0078019E">
        <w:rPr>
          <w:u w:val="single"/>
        </w:rPr>
        <w:t>This is the vision of rule of law that prevailed within colonial rule and that continues to shape what Bhandar denotes “racial regimes of ownership</w:t>
      </w:r>
      <w:r w:rsidRPr="0078019E">
        <w:rPr>
          <w:sz w:val="8"/>
        </w:rPr>
        <w:t xml:space="preserve">.”64 It also </w:t>
      </w:r>
      <w:r w:rsidRPr="0078019E">
        <w:rPr>
          <w:u w:val="single"/>
        </w:rPr>
        <w:t>informed the legal vision of neoliberal thinkers, according to which state regulation to protect socioeconomic rights</w:t>
      </w:r>
      <w:r w:rsidRPr="0078019E">
        <w:rPr>
          <w:sz w:val="8"/>
        </w:rPr>
        <w:t xml:space="preserve"> (e.g., through wealth redistribution or welfare provision) </w:t>
      </w:r>
      <w:r w:rsidRPr="0078019E">
        <w:rPr>
          <w:u w:val="single"/>
        </w:rPr>
        <w:t xml:space="preserve">is said to undermine a “natural,” merely technical legal order, </w:t>
      </w:r>
      <w:r w:rsidRPr="00FE7105">
        <w:rPr>
          <w:highlight w:val="cyan"/>
          <w:u w:val="single"/>
        </w:rPr>
        <w:t xml:space="preserve">protected by courts as “neutral” </w:t>
      </w:r>
      <w:r w:rsidRPr="0078019E">
        <w:rPr>
          <w:u w:val="single"/>
        </w:rPr>
        <w:t>solvers of private conflicts arising in a free market.</w:t>
      </w:r>
      <w:r w:rsidRPr="0078019E">
        <w:rPr>
          <w:sz w:val="8"/>
        </w:rPr>
        <w:t xml:space="preserve">65 </w:t>
      </w:r>
      <w:r w:rsidRPr="0078019E">
        <w:rPr>
          <w:u w:val="single"/>
        </w:rPr>
        <w:t xml:space="preserve">Efforts to fix the meaning of rule of law in these terms at a global level have been </w:t>
      </w:r>
      <w:r w:rsidRPr="00FE7105">
        <w:rPr>
          <w:highlight w:val="cyan"/>
          <w:u w:val="single"/>
        </w:rPr>
        <w:t>fundamental to</w:t>
      </w:r>
      <w:r w:rsidRPr="0078019E">
        <w:rPr>
          <w:u w:val="single"/>
        </w:rPr>
        <w:t xml:space="preserve"> the rise of </w:t>
      </w:r>
      <w:r w:rsidRPr="00FE7105">
        <w:rPr>
          <w:highlight w:val="cyan"/>
          <w:u w:val="single"/>
        </w:rPr>
        <w:t>neoliberalism</w:t>
      </w:r>
      <w:r w:rsidRPr="0078019E">
        <w:rPr>
          <w:u w:val="single"/>
        </w:rPr>
        <w:t xml:space="preserve"> and—by the same token—to the defeat of the Third Worldism</w:t>
      </w:r>
      <w:r w:rsidRPr="0078019E">
        <w:rPr>
          <w:sz w:val="8"/>
        </w:rPr>
        <w:t xml:space="preserve">, which, in the 1960s and ’70s, represented to neoliberals “the scandalous prospect of a decolonization of international law.”66 </w:t>
      </w:r>
      <w:r w:rsidRPr="0078019E">
        <w:rPr>
          <w:u w:val="single"/>
        </w:rPr>
        <w:t xml:space="preserve">This, as I show, is </w:t>
      </w:r>
      <w:r w:rsidRPr="00FE7105">
        <w:rPr>
          <w:highlight w:val="cyan"/>
          <w:u w:val="single"/>
        </w:rPr>
        <w:t>central to</w:t>
      </w:r>
      <w:r w:rsidRPr="0078019E">
        <w:rPr>
          <w:u w:val="single"/>
        </w:rPr>
        <w:t xml:space="preserve"> understanding the intersecting forms of </w:t>
      </w:r>
      <w:r w:rsidRPr="00FE7105">
        <w:rPr>
          <w:highlight w:val="cyan"/>
          <w:u w:val="single"/>
        </w:rPr>
        <w:t>violence</w:t>
      </w:r>
      <w:r w:rsidRPr="0078019E">
        <w:rPr>
          <w:u w:val="single"/>
        </w:rPr>
        <w:t xml:space="preserve"> faced by populations around the world </w:t>
      </w:r>
      <w:r w:rsidRPr="00FE7105">
        <w:rPr>
          <w:highlight w:val="cyan"/>
          <w:u w:val="single"/>
        </w:rPr>
        <w:t>as neoliberalism has prevailed</w:t>
      </w:r>
      <w:r w:rsidRPr="0078019E">
        <w:rPr>
          <w:u w:val="single"/>
        </w:rPr>
        <w:t xml:space="preserve"> on a global scale.</w:t>
      </w:r>
      <w:r w:rsidRPr="0078019E">
        <w:rPr>
          <w:sz w:val="8"/>
        </w:rPr>
        <w:t xml:space="preserve"> Necroeconomics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78019E">
        <w:rPr>
          <w:sz w:val="8"/>
        </w:rPr>
        <w:softHyphen/>
        <w:t>ferent vision of humanity and completely dif</w:t>
      </w:r>
      <w:r w:rsidRPr="0078019E">
        <w:rPr>
          <w:sz w:val="8"/>
        </w:rPr>
        <w:softHyphen/>
        <w:t>ferent moral reference points from the capitalist order within which they are asserted.67 Liberal philosophers have—in dif</w:t>
      </w:r>
      <w:r w:rsidRPr="0078019E">
        <w:rPr>
          <w:sz w:val="8"/>
        </w:rPr>
        <w:softHyphen/>
        <w:t>ferent ways and to dif</w:t>
      </w:r>
      <w:r w:rsidRPr="0078019E">
        <w:rPr>
          <w:sz w:val="8"/>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78019E">
        <w:rPr>
          <w:u w:val="single"/>
        </w:rPr>
        <w:t>the market . . . must necessarily at certain precise moments, ‘let die</w:t>
      </w:r>
      <w:r w:rsidRPr="0078019E">
        <w:rPr>
          <w:sz w:val="8"/>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78019E">
        <w:rPr>
          <w:u w:val="single"/>
        </w:rPr>
        <w:t>The extension of citizenship rights that marked twentieth-century socialdemocratic thought sought to alleviate the tension not by separating the criteria for economic and moral action, but by establishing rights as limits to what can be authorized on economic grounds.</w:t>
      </w:r>
      <w:r w:rsidRPr="0078019E">
        <w:rPr>
          <w:sz w:val="8"/>
        </w:rPr>
        <w:t xml:space="preserve"> That said, these were limited limits. </w:t>
      </w:r>
      <w:r w:rsidRPr="0078019E">
        <w:rPr>
          <w:u w:val="single"/>
        </w:rPr>
        <w:t>The discourse of social rights that accompanied this provided little more than what Wendy Brown has referred to as a “modest ethical gap” between economy and polity</w:t>
      </w:r>
      <w:r w:rsidRPr="0078019E">
        <w:rPr>
          <w:sz w:val="8"/>
        </w:rPr>
        <w:t xml:space="preserve">.71 </w:t>
      </w:r>
      <w:r w:rsidRPr="0078019E">
        <w:rPr>
          <w:u w:val="single"/>
        </w:rPr>
        <w:t>Moral arguments for the welfare state, found most notably in the insistence in the United Nations Universal Declaration of Human Rights</w:t>
      </w:r>
      <w:r w:rsidRPr="0078019E">
        <w:rPr>
          <w:sz w:val="8"/>
        </w:rPr>
        <w:t xml:space="preserve"> (udhr) on “the inherent dignity and of the equal and inalienable rights of all members of the human family,” </w:t>
      </w:r>
      <w:r w:rsidRPr="0078019E">
        <w:rPr>
          <w:u w:val="single"/>
        </w:rPr>
        <w:t>coexisted with more explicit economic arguments for the stabilization of capitalism by preventing “the economy” from becoming “disembedded” from the social conditions that sustain its reproduction.</w:t>
      </w:r>
      <w:r w:rsidRPr="0078019E">
        <w:rPr>
          <w:sz w:val="8"/>
        </w:rPr>
        <w:t xml:space="preserve">72 What is more, </w:t>
      </w:r>
      <w:r w:rsidRPr="0078019E">
        <w:rPr>
          <w:u w:val="single"/>
        </w:rPr>
        <w:t>the application of social rights was deeply marked by racialized divisions between those whose rights were and were not recognized in practice.</w:t>
      </w:r>
      <w:r w:rsidRPr="0078019E">
        <w:rPr>
          <w:sz w:val="8"/>
        </w:rPr>
        <w:t xml:space="preserve"> Although the udhr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social welfare and of the liberal belief in inalienable rights at the same time that it sought to maintain the colonial division of labor. Yet </w:t>
      </w:r>
      <w:r w:rsidRPr="0078019E">
        <w:rPr>
          <w:u w:val="single"/>
        </w:rPr>
        <w:t xml:space="preserve">what really marks out the neoliberal project is that, rather than separating the principles for moral and economic action, it </w:t>
      </w:r>
      <w:proofErr w:type="gramStart"/>
      <w:r w:rsidRPr="0078019E">
        <w:rPr>
          <w:u w:val="single"/>
        </w:rPr>
        <w:t>recast</w:t>
      </w:r>
      <w:proofErr w:type="gramEnd"/>
      <w:r w:rsidRPr="0078019E">
        <w:rPr>
          <w:u w:val="single"/>
        </w:rPr>
        <w:t xml:space="preserve"> classical necroeconomics with an explicitly moral hue. The neoliberal argument for the competitive market was</w:t>
      </w:r>
      <w:r w:rsidRPr="0078019E">
        <w:rPr>
          <w:sz w:val="8"/>
        </w:rPr>
        <w:t>, Jessica Whyte emphasizes, “</w:t>
      </w:r>
      <w:r w:rsidRPr="0078019E">
        <w:rPr>
          <w:u w:val="single"/>
        </w:rPr>
        <w:t>moral and political, rather than strictly economic</w:t>
      </w:r>
      <w:r w:rsidRPr="0078019E">
        <w:rPr>
          <w:sz w:val="8"/>
        </w:rPr>
        <w:t xml:space="preserve">.”77 Jettisoning the optimism of classical political economists’ free-market laissez-faire, the thinkers who came together in the Mont Pèlerin Society of the 1940s were </w:t>
      </w:r>
      <w:r w:rsidRPr="0078019E">
        <w:rPr>
          <w:u w:val="single"/>
        </w:rPr>
        <w:t>explicitly concerned with creating the social and institutional foundations of a competitive market order, including the “moral values and subjective qualities</w:t>
      </w:r>
      <w:r w:rsidRPr="0078019E">
        <w:rPr>
          <w:sz w:val="8"/>
        </w:rPr>
        <w:t xml:space="preserve">” that such an order required.78 The basic error of classical political economy, for neoliberal thinkers, was “to confine the role of the state to the maintenance of order and the enforcement of contracts” when </w:t>
      </w:r>
      <w:r w:rsidRPr="0078019E">
        <w:rPr>
          <w:u w:val="single"/>
        </w:rPr>
        <w:t>what was required was an appropriate legal structure and means of inculcating the appropriate moral values to ensure the institutional conditions in which wealth could remain in the hands of those deemed most capable of using it</w:t>
      </w:r>
      <w:r w:rsidRPr="0078019E">
        <w:rPr>
          <w:sz w:val="8"/>
        </w:rPr>
        <w:t xml:space="preserve">.79 </w:t>
      </w:r>
      <w:r w:rsidRPr="0078019E">
        <w:rPr>
          <w:u w:val="single"/>
        </w:rPr>
        <w:t>With human dignity redefined in terms of successful self-reliance, the dissonant conceptualizations of humanity</w:t>
      </w:r>
      <w:r w:rsidRPr="0078019E">
        <w:rPr>
          <w:sz w:val="8"/>
        </w:rPr>
        <w:t xml:space="preserve"> to which Marx drew attention in classical liberal thought were jettisoned in favor of </w:t>
      </w:r>
      <w:r w:rsidRPr="0078019E">
        <w:rPr>
          <w:u w:val="single"/>
        </w:rPr>
        <w:t>an explicit commitment to an inequality of worth among human beings.80 Equality was reduced to equality before the law, with the rule of law itself redefined to privilege the rights of property and private investment above all else</w:t>
      </w:r>
      <w:r w:rsidRPr="0078019E">
        <w:rPr>
          <w:sz w:val="8"/>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udhr,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“cradle-to-grave” welfare state, any move toward greater equality, and—crucially—the idea that even the most minimal level of assistance could be claimed as a “right.”83 Montag has explored the necroeconomic aspect of neoliberal thought with particular reference to Ludwig von Mises, who stood out among his colleagues by arguing at the first meeting of the Mont Pèlerin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t>
      </w:r>
      <w:r w:rsidRPr="0078019E">
        <w:rPr>
          <w:u w:val="single"/>
        </w:rPr>
        <w:t>while neoliberal ideology does not consider it legitimate for the state to actively kill those who lack access to food, housing, or medicine, it demands a willingness to use armed force to repress those who demand that things be otherwise</w:t>
      </w:r>
      <w:r w:rsidRPr="0078019E">
        <w:rPr>
          <w:sz w:val="8"/>
        </w:rPr>
        <w:t xml:space="preserve">.87 As early as the 1927 uprising in his home city of Vienna, Quinn Slobodian notes, the “right to kill with impunity under emergency powers. . . met with Mises’s approval.”88 Von Mises was also explicit that </w:t>
      </w:r>
      <w:r w:rsidRPr="0078019E">
        <w:rPr>
          <w:u w:val="single"/>
        </w:rPr>
        <w:t>the same armed force of the state must be applied in the Global South</w:t>
      </w:r>
      <w:r w:rsidRPr="0078019E">
        <w:rPr>
          <w:sz w:val="8"/>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This counteroffensive sought “to reclaim law as an enforcer of private property and competition” and was central to the gatt’s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78019E">
        <w:rPr>
          <w:u w:val="single"/>
        </w:rPr>
        <w:t>the moral case for neoliberal “free enterprise” in the context of a racist nationalism that rejected dependency on the riches of empire in favor of a white English heredity</w:t>
      </w:r>
      <w:r w:rsidRPr="0078019E">
        <w:rPr>
          <w:sz w:val="8"/>
        </w:rPr>
        <w:t xml:space="preserve"> “founded on the principle of orderly independence.”</w:t>
      </w:r>
      <w:r w:rsidRPr="0078019E">
        <w:rPr>
          <w:u w:val="single"/>
        </w:rPr>
        <w:t>96 A dif</w:t>
      </w:r>
      <w:r w:rsidRPr="0078019E">
        <w:rPr>
          <w:u w:val="single"/>
        </w:rPr>
        <w:softHyphen/>
        <w:t>ferent sort of racist nationalism has been tightly entwined with neoliberalization in Colombia</w:t>
      </w:r>
      <w:r w:rsidRPr="0078019E">
        <w:rPr>
          <w:sz w:val="8"/>
        </w:rPr>
        <w:t xml:space="preserve">. Not only has a </w:t>
      </w:r>
      <w:r w:rsidRPr="0078019E">
        <w:rPr>
          <w:u w:val="single"/>
        </w:rPr>
        <w:t>neoliberal vision of development been tightly articulated with a nationalist narrative of defense of “the nation” against those who would undermine progress, but this has drawn on a heavily racialized moral discourse through which the state’s developmentalist intervention is legitimated</w:t>
      </w:r>
      <w:r w:rsidRPr="0078019E">
        <w:rPr>
          <w:sz w:val="8"/>
        </w:rPr>
        <w:t xml:space="preserve">.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78019E">
        <w:rPr>
          <w:u w:val="single"/>
        </w:rPr>
        <w:t>political articulations of neoliberalism in practice often have been accompanied by formal recognition of economic and social rights</w:t>
      </w:r>
      <w:r w:rsidRPr="0078019E">
        <w:rPr>
          <w:sz w:val="8"/>
        </w:rPr>
        <w:t xml:space="preserve"> enshrined in the udhr and subsequent international covenants.99 Of course, </w:t>
      </w:r>
      <w:r w:rsidRPr="0078019E">
        <w:rPr>
          <w:u w:val="single"/>
        </w:rPr>
        <w:t>even when these rights are formally recognized, enforcing them depends on the capacity to resolve the contradictions between formal rights and the laws and policy decisions that undermine those rights</w:t>
      </w:r>
      <w:r w:rsidRPr="0078019E">
        <w:rPr>
          <w:sz w:val="8"/>
        </w:rPr>
        <w:t xml:space="preserve">. David Whyte has highlighted this in relation to deaths at work. At a basic level, </w:t>
      </w:r>
      <w:r w:rsidRPr="00FE7105">
        <w:rPr>
          <w:highlight w:val="cyan"/>
          <w:u w:val="single"/>
        </w:rPr>
        <w:t>the law</w:t>
      </w:r>
      <w:r w:rsidRPr="0078019E">
        <w:rPr>
          <w:u w:val="single"/>
        </w:rPr>
        <w:t xml:space="preserve"> </w:t>
      </w:r>
      <w:r w:rsidRPr="00FE7105">
        <w:rPr>
          <w:highlight w:val="cyan"/>
          <w:u w:val="single"/>
        </w:rPr>
        <w:t>undermines</w:t>
      </w:r>
      <w:r w:rsidRPr="0078019E">
        <w:rPr>
          <w:u w:val="single"/>
        </w:rPr>
        <w:t xml:space="preserve"> workers’ rights </w:t>
      </w:r>
      <w:r w:rsidRPr="00FE7105">
        <w:rPr>
          <w:highlight w:val="cyan"/>
          <w:u w:val="single"/>
        </w:rPr>
        <w:t>via legal fictions such as</w:t>
      </w:r>
      <w:r w:rsidRPr="0078019E">
        <w:rPr>
          <w:u w:val="single"/>
        </w:rPr>
        <w:t xml:space="preserve"> workers’ “</w:t>
      </w:r>
      <w:r w:rsidRPr="00FE7105">
        <w:rPr>
          <w:highlight w:val="cyan"/>
          <w:u w:val="single"/>
        </w:rPr>
        <w:t>freedom</w:t>
      </w:r>
      <w:r w:rsidRPr="0078019E">
        <w:rPr>
          <w:u w:val="single"/>
        </w:rPr>
        <w:t xml:space="preserve">” of contract with employers or the corporate “person” and associated ideas of employers’ limited liability for deaths and injury of employees. </w:t>
      </w:r>
      <w:r w:rsidRPr="00FE7105">
        <w:rPr>
          <w:highlight w:val="cyan"/>
          <w:u w:val="single"/>
        </w:rPr>
        <w:t>Economic power</w:t>
      </w:r>
      <w:r w:rsidRPr="0078019E">
        <w:rPr>
          <w:u w:val="single"/>
        </w:rPr>
        <w:t xml:space="preserve"> is also persistently </w:t>
      </w:r>
      <w:r w:rsidRPr="00FE7105">
        <w:rPr>
          <w:highlight w:val="cyan"/>
          <w:u w:val="single"/>
        </w:rPr>
        <w:t>redefining the boundaries of law, creating a</w:t>
      </w:r>
      <w:r w:rsidRPr="0078019E">
        <w:rPr>
          <w:u w:val="single"/>
        </w:rPr>
        <w:t xml:space="preserve"> sort of </w:t>
      </w:r>
      <w:r w:rsidRPr="00FE7105">
        <w:rPr>
          <w:highlight w:val="cyan"/>
          <w:u w:val="single"/>
        </w:rPr>
        <w:t>state of exception</w:t>
      </w:r>
      <w:r w:rsidRPr="0078019E">
        <w:rPr>
          <w:u w:val="single"/>
        </w:rPr>
        <w:t xml:space="preserve"> in which formal rights can be lawfully violated</w:t>
      </w:r>
      <w:r w:rsidRPr="0078019E">
        <w:rPr>
          <w:sz w:val="8"/>
        </w:rPr>
        <w:t>. In the fast-disappearing social democracies of the West, re</w:t>
      </w:r>
      <w:r w:rsidRPr="0078019E">
        <w:rPr>
          <w:u w:val="single"/>
        </w:rPr>
        <w:t>gulatory agencies have tended to intervene</w:t>
      </w:r>
      <w:r w:rsidRPr="0078019E">
        <w:rPr>
          <w:sz w:val="8"/>
        </w:rPr>
        <w:t xml:space="preserve"> more consistently in the face of these contradictions, rendering those who lack access to the means to secure their subsistence less exposed to the brutality of economic force than they are in the Global South. </w:t>
      </w:r>
      <w:r w:rsidRPr="0078019E">
        <w:rPr>
          <w:u w:val="single"/>
        </w:rPr>
        <w:t xml:space="preserve">Yet the neoliberal </w:t>
      </w:r>
      <w:r w:rsidRPr="00FE7105">
        <w:rPr>
          <w:highlight w:val="cyan"/>
          <w:u w:val="single"/>
        </w:rPr>
        <w:t>assault on</w:t>
      </w:r>
      <w:r w:rsidRPr="0078019E">
        <w:rPr>
          <w:u w:val="single"/>
        </w:rPr>
        <w:t xml:space="preserve"> the </w:t>
      </w:r>
      <w:r w:rsidRPr="00FE7105">
        <w:rPr>
          <w:highlight w:val="cyan"/>
          <w:u w:val="single"/>
        </w:rPr>
        <w:t>welfare</w:t>
      </w:r>
      <w:r w:rsidRPr="0078019E">
        <w:rPr>
          <w:u w:val="single"/>
        </w:rPr>
        <w:t xml:space="preserve"> state has </w:t>
      </w:r>
      <w:r w:rsidRPr="00FE7105">
        <w:rPr>
          <w:highlight w:val="cyan"/>
          <w:u w:val="single"/>
        </w:rPr>
        <w:t>eroded</w:t>
      </w:r>
      <w:r w:rsidRPr="0078019E">
        <w:rPr>
          <w:u w:val="single"/>
        </w:rPr>
        <w:t xml:space="preserve"> much of this </w:t>
      </w:r>
      <w:r w:rsidRPr="00FE7105">
        <w:rPr>
          <w:highlight w:val="cyan"/>
          <w:u w:val="single"/>
        </w:rPr>
        <w:t>regulation</w:t>
      </w:r>
      <w:r w:rsidRPr="0078019E">
        <w:rPr>
          <w:u w:val="single"/>
        </w:rPr>
        <w:t>, as well as other forms of social protection, such as welfare benefits and comprehensive health care</w:t>
      </w:r>
      <w:r w:rsidRPr="0078019E">
        <w:rPr>
          <w:sz w:val="8"/>
        </w:rPr>
        <w:t xml:space="preserve">. In Britain, for example, the Health and Safety Executive (the British government regulator for workplace health and safety) has made such drastic cuts that some local authorities no longer have any protection or inspection of workplaces. As a result, </w:t>
      </w:r>
      <w:r w:rsidRPr="0078019E">
        <w:rPr>
          <w:u w:val="single"/>
        </w:rPr>
        <w:t xml:space="preserve">workers are completely exposed in the face of economic force. They are </w:t>
      </w:r>
      <w:r w:rsidRPr="00FE7105">
        <w:rPr>
          <w:highlight w:val="cyan"/>
          <w:u w:val="single"/>
        </w:rPr>
        <w:t>excluded from</w:t>
      </w:r>
      <w:r w:rsidRPr="0078019E">
        <w:rPr>
          <w:u w:val="single"/>
        </w:rPr>
        <w:t xml:space="preserve"> the </w:t>
      </w:r>
      <w:r w:rsidRPr="00FE7105">
        <w:rPr>
          <w:highlight w:val="cyan"/>
          <w:u w:val="single"/>
        </w:rPr>
        <w:t>protection</w:t>
      </w:r>
      <w:r w:rsidRPr="0078019E">
        <w:rPr>
          <w:u w:val="single"/>
        </w:rPr>
        <w:t xml:space="preserve"> of law </w:t>
      </w:r>
      <w:r w:rsidRPr="00FE7105">
        <w:rPr>
          <w:highlight w:val="cyan"/>
          <w:u w:val="single"/>
        </w:rPr>
        <w:t>despite</w:t>
      </w:r>
      <w:r w:rsidRPr="0078019E">
        <w:rPr>
          <w:u w:val="single"/>
        </w:rPr>
        <w:t xml:space="preserve"> the existence of formal </w:t>
      </w:r>
      <w:r w:rsidRPr="00FE7105">
        <w:rPr>
          <w:highlight w:val="cyan"/>
          <w:u w:val="single"/>
        </w:rPr>
        <w:t>rights</w:t>
      </w:r>
      <w:r w:rsidRPr="0078019E">
        <w:rPr>
          <w:sz w:val="8"/>
        </w:rPr>
        <w:t>.100 These contradictions are not unique to the erstwhile social democracies of the West</w:t>
      </w:r>
      <w:r w:rsidRPr="0078019E">
        <w:rPr>
          <w:u w:val="single"/>
        </w:rPr>
        <w:t xml:space="preserve">. In much of Latin America, </w:t>
      </w:r>
      <w:r w:rsidRPr="00FE7105">
        <w:rPr>
          <w:highlight w:val="cyan"/>
          <w:u w:val="single"/>
        </w:rPr>
        <w:t>neoliberal policies</w:t>
      </w:r>
      <w:r w:rsidRPr="0078019E">
        <w:rPr>
          <w:u w:val="single"/>
        </w:rPr>
        <w:t xml:space="preserve"> have been </w:t>
      </w:r>
      <w:r w:rsidRPr="00FE7105">
        <w:rPr>
          <w:highlight w:val="cyan"/>
          <w:u w:val="single"/>
        </w:rPr>
        <w:t>accompanied</w:t>
      </w:r>
      <w:r w:rsidRPr="0078019E">
        <w:rPr>
          <w:u w:val="single"/>
        </w:rPr>
        <w:t xml:space="preserve"> by an emphasis on economic and social </w:t>
      </w:r>
      <w:r w:rsidRPr="00FE7105">
        <w:rPr>
          <w:highlight w:val="cyan"/>
          <w:u w:val="single"/>
        </w:rPr>
        <w:t>rights</w:t>
      </w:r>
      <w:r w:rsidRPr="0078019E">
        <w:rPr>
          <w:u w:val="single"/>
        </w:rPr>
        <w:t xml:space="preserve">. </w:t>
      </w:r>
      <w:r w:rsidRPr="00FE7105">
        <w:rPr>
          <w:highlight w:val="cyan"/>
          <w:u w:val="single"/>
        </w:rPr>
        <w:t>Colombia</w:t>
      </w:r>
      <w:r w:rsidRPr="0078019E">
        <w:rPr>
          <w:u w:val="single"/>
        </w:rPr>
        <w:t xml:space="preserve"> is a pertinent case in point.</w:t>
      </w:r>
      <w:r w:rsidRPr="0078019E">
        <w:rPr>
          <w:sz w:val="8"/>
        </w:rPr>
        <w:t xml:space="preserve"> </w:t>
      </w:r>
      <w:r w:rsidRPr="0078019E">
        <w:rPr>
          <w:u w:val="single"/>
        </w:rPr>
        <w:t xml:space="preserve">The country’s so-called economic opening was marked, in 1991, by a new National </w:t>
      </w:r>
      <w:r w:rsidRPr="00FE7105">
        <w:rPr>
          <w:highlight w:val="cyan"/>
          <w:u w:val="single"/>
        </w:rPr>
        <w:t>Constitution</w:t>
      </w:r>
      <w:r w:rsidRPr="0078019E">
        <w:rPr>
          <w:u w:val="single"/>
        </w:rPr>
        <w:t xml:space="preserve">, said to </w:t>
      </w:r>
      <w:r w:rsidRPr="00FE7105">
        <w:rPr>
          <w:highlight w:val="cyan"/>
          <w:u w:val="single"/>
        </w:rPr>
        <w:t>include more</w:t>
      </w:r>
      <w:r w:rsidRPr="0078019E">
        <w:rPr>
          <w:u w:val="single"/>
        </w:rPr>
        <w:t xml:space="preserve"> citizenship </w:t>
      </w:r>
      <w:r w:rsidRPr="00FE7105">
        <w:rPr>
          <w:highlight w:val="cyan"/>
          <w:u w:val="single"/>
        </w:rPr>
        <w:t>rights than</w:t>
      </w:r>
      <w:r w:rsidRPr="0078019E">
        <w:rPr>
          <w:u w:val="single"/>
        </w:rPr>
        <w:t xml:space="preserve"> </w:t>
      </w:r>
      <w:r w:rsidRPr="00FE7105">
        <w:rPr>
          <w:highlight w:val="cyan"/>
          <w:u w:val="single"/>
        </w:rPr>
        <w:t>any in the world, including</w:t>
      </w:r>
      <w:r w:rsidRPr="0078019E">
        <w:rPr>
          <w:u w:val="single"/>
        </w:rPr>
        <w:t xml:space="preserve"> an array of </w:t>
      </w:r>
      <w:r w:rsidRPr="00FE7105">
        <w:rPr>
          <w:highlight w:val="cyan"/>
          <w:u w:val="single"/>
        </w:rPr>
        <w:t>labor rights</w:t>
      </w:r>
      <w:r w:rsidRPr="0078019E">
        <w:rPr>
          <w:u w:val="single"/>
        </w:rPr>
        <w:t xml:space="preserve"> and the territorial rights of Indigenous and Afro-Colombian populations.</w:t>
      </w:r>
      <w:r w:rsidRPr="0078019E">
        <w:rPr>
          <w:sz w:val="8"/>
        </w:rPr>
        <w:t xml:space="preserve"> Enshrined within the constitution was the principle of the Social Rule of Law (Estado Social de Derecho), a legal order “with the citizen at the center, and in which the social is the reason for the existence of political powers.”101 </w:t>
      </w:r>
      <w:r w:rsidRPr="0078019E">
        <w:rPr>
          <w:u w:val="single"/>
        </w:rPr>
        <w:t>This was, however, accompanied by a series of legislative reforms that served to block access to the rights formally recognized in the constitution</w:t>
      </w:r>
      <w:r w:rsidRPr="0078019E">
        <w:rPr>
          <w:sz w:val="8"/>
        </w:rPr>
        <w:t xml:space="preserve">. Take labor law. The 1991 constitution recognized a series of rights that, if actualized, would have made precarious labor impossible. </w:t>
      </w:r>
      <w:r w:rsidRPr="0078019E">
        <w:rPr>
          <w:u w:val="single"/>
        </w:rPr>
        <w:t xml:space="preserve">It </w:t>
      </w:r>
      <w:r w:rsidRPr="00FE7105">
        <w:rPr>
          <w:highlight w:val="cyan"/>
          <w:u w:val="single"/>
        </w:rPr>
        <w:t>incorporated</w:t>
      </w:r>
      <w:r w:rsidRPr="0078019E">
        <w:rPr>
          <w:u w:val="single"/>
        </w:rPr>
        <w:t xml:space="preserve"> International Labour Organization (ilo) conventions on freedom of association and the </w:t>
      </w:r>
      <w:r w:rsidRPr="00FE7105">
        <w:rPr>
          <w:highlight w:val="cyan"/>
          <w:u w:val="single"/>
        </w:rPr>
        <w:t>rights to organize and bargain collectively</w:t>
      </w:r>
      <w:r w:rsidRPr="0078019E">
        <w:rPr>
          <w:sz w:val="8"/>
        </w:rPr>
        <w:t xml:space="preserve">.102 It also committed the Congress of Colombia to producing a labor statute that would protect minimum fundamental principles, such as stability of employment, social security, and adequate rest for workers.103 </w:t>
      </w:r>
      <w:r w:rsidRPr="0078019E">
        <w:rPr>
          <w:u w:val="single"/>
        </w:rPr>
        <w:t xml:space="preserve">Yet the constitution </w:t>
      </w:r>
      <w:r w:rsidRPr="00FE7105">
        <w:rPr>
          <w:highlight w:val="cyan"/>
          <w:u w:val="single"/>
        </w:rPr>
        <w:t>came into force</w:t>
      </w:r>
      <w:r w:rsidRPr="0078019E">
        <w:rPr>
          <w:u w:val="single"/>
        </w:rPr>
        <w:t xml:space="preserve"> almost </w:t>
      </w:r>
      <w:r w:rsidRPr="00FE7105">
        <w:rPr>
          <w:highlight w:val="cyan"/>
          <w:u w:val="single"/>
        </w:rPr>
        <w:t>simultaneously with</w:t>
      </w:r>
      <w:r w:rsidRPr="0078019E">
        <w:rPr>
          <w:u w:val="single"/>
        </w:rPr>
        <w:t xml:space="preserve"> an array of </w:t>
      </w:r>
      <w:r w:rsidRPr="00FE7105">
        <w:rPr>
          <w:highlight w:val="cyan"/>
          <w:u w:val="single"/>
        </w:rPr>
        <w:t>laws</w:t>
      </w:r>
      <w:r w:rsidRPr="0078019E">
        <w:rPr>
          <w:u w:val="single"/>
        </w:rPr>
        <w:t xml:space="preserve"> designed to generate “flexible labor markets” and attract foreign investment. </w:t>
      </w:r>
      <w:r w:rsidRPr="0078019E">
        <w:rPr>
          <w:sz w:val="8"/>
        </w:rPr>
        <w:t xml:space="preserve">For example, </w:t>
      </w:r>
      <w:r w:rsidRPr="0078019E">
        <w:rPr>
          <w:u w:val="single"/>
        </w:rPr>
        <w:t>Law 10</w:t>
      </w:r>
      <w:r w:rsidRPr="0078019E">
        <w:rPr>
          <w:sz w:val="8"/>
        </w:rPr>
        <w:t xml:space="preserve"> of 1989 </w:t>
      </w:r>
      <w:r w:rsidRPr="0078019E">
        <w:rPr>
          <w:u w:val="single"/>
        </w:rPr>
        <w:t xml:space="preserve">created “associated work cooperatives,” </w:t>
      </w:r>
      <w:r w:rsidRPr="00FE7105">
        <w:rPr>
          <w:highlight w:val="cyan"/>
          <w:u w:val="single"/>
        </w:rPr>
        <w:t>through which workers are forced to bid for contracts</w:t>
      </w:r>
      <w:r w:rsidRPr="0078019E">
        <w:rPr>
          <w:u w:val="single"/>
        </w:rPr>
        <w:t>, covering the costs of their own materials and social security</w:t>
      </w:r>
      <w:r w:rsidRPr="0078019E">
        <w:rPr>
          <w:sz w:val="8"/>
        </w:rPr>
        <w:t xml:space="preserve">. This was a policy promoted with the support of the World Bank, as well as that of paramilitary organizations, and has become central to corporations’ strategies of cost reduction.104 </w:t>
      </w:r>
      <w:r w:rsidRPr="0078019E">
        <w:rPr>
          <w:u w:val="single"/>
        </w:rPr>
        <w:t xml:space="preserve">Subsequent laws have </w:t>
      </w:r>
      <w:r w:rsidRPr="00FE7105">
        <w:rPr>
          <w:highlight w:val="cyan"/>
          <w:u w:val="single"/>
        </w:rPr>
        <w:t>lengthened</w:t>
      </w:r>
      <w:r w:rsidRPr="0078019E">
        <w:rPr>
          <w:u w:val="single"/>
        </w:rPr>
        <w:t xml:space="preserve"> the </w:t>
      </w:r>
      <w:r w:rsidRPr="00FE7105">
        <w:rPr>
          <w:highlight w:val="cyan"/>
          <w:u w:val="single"/>
        </w:rPr>
        <w:t>working day, cut</w:t>
      </w:r>
      <w:r w:rsidRPr="0078019E">
        <w:rPr>
          <w:u w:val="single"/>
        </w:rPr>
        <w:t xml:space="preserve"> payments for </w:t>
      </w:r>
      <w:r w:rsidRPr="00FE7105">
        <w:rPr>
          <w:highlight w:val="cyan"/>
          <w:u w:val="single"/>
        </w:rPr>
        <w:t>overtime</w:t>
      </w:r>
      <w:r w:rsidRPr="0078019E">
        <w:rPr>
          <w:u w:val="single"/>
        </w:rPr>
        <w:t xml:space="preserve">, </w:t>
      </w:r>
      <w:r w:rsidRPr="00FE7105">
        <w:rPr>
          <w:highlight w:val="cyan"/>
          <w:u w:val="single"/>
        </w:rPr>
        <w:t>facilitated</w:t>
      </w:r>
      <w:r w:rsidRPr="0078019E">
        <w:rPr>
          <w:u w:val="single"/>
        </w:rPr>
        <w:t xml:space="preserve"> mass </w:t>
      </w:r>
      <w:r w:rsidRPr="00FE7105">
        <w:rPr>
          <w:highlight w:val="cyan"/>
          <w:u w:val="single"/>
        </w:rPr>
        <w:t>layoffs</w:t>
      </w:r>
      <w:r w:rsidRPr="0078019E">
        <w:rPr>
          <w:u w:val="single"/>
        </w:rPr>
        <w:t xml:space="preserve"> of employees, </w:t>
      </w:r>
      <w:r w:rsidRPr="00FE7105">
        <w:rPr>
          <w:highlight w:val="cyan"/>
          <w:u w:val="single"/>
        </w:rPr>
        <w:t>and</w:t>
      </w:r>
      <w:r w:rsidRPr="0078019E">
        <w:rPr>
          <w:u w:val="single"/>
        </w:rPr>
        <w:t xml:space="preserve"> </w:t>
      </w:r>
      <w:r w:rsidRPr="00FE7105">
        <w:rPr>
          <w:highlight w:val="cyan"/>
          <w:u w:val="single"/>
        </w:rPr>
        <w:t>generated</w:t>
      </w:r>
      <w:r w:rsidRPr="0078019E">
        <w:rPr>
          <w:u w:val="single"/>
        </w:rPr>
        <w:t xml:space="preserve"> extensive </w:t>
      </w:r>
      <w:r w:rsidRPr="00FE7105">
        <w:rPr>
          <w:highlight w:val="cyan"/>
          <w:u w:val="single"/>
        </w:rPr>
        <w:t>subcontracting</w:t>
      </w:r>
      <w:r w:rsidRPr="0078019E">
        <w:rPr>
          <w:u w:val="single"/>
        </w:rPr>
        <w:t xml:space="preserve"> of </w:t>
      </w:r>
      <w:r w:rsidRPr="00FE7105">
        <w:rPr>
          <w:highlight w:val="cyan"/>
          <w:u w:val="single"/>
        </w:rPr>
        <w:t>labor</w:t>
      </w:r>
      <w:r w:rsidRPr="0078019E">
        <w:rPr>
          <w:u w:val="single"/>
        </w:rPr>
        <w:t xml:space="preserve"> that obliterates the possibility of stable employment and social security.</w:t>
      </w:r>
      <w:r w:rsidRPr="0078019E">
        <w:rPr>
          <w:sz w:val="8"/>
        </w:rPr>
        <w:t xml:space="preserve">105 The result has been working conditions such as those the Colombian Food Workers Union has attempted to resist on Coca-Cola bottling plants. </w:t>
      </w:r>
      <w:r w:rsidRPr="0078019E">
        <w:rPr>
          <w:u w:val="single"/>
        </w:rPr>
        <w:t xml:space="preserve">Permanent, generally </w:t>
      </w:r>
      <w:r w:rsidRPr="00FE7105">
        <w:rPr>
          <w:highlight w:val="cyan"/>
          <w:u w:val="single"/>
        </w:rPr>
        <w:t>unionized</w:t>
      </w:r>
      <w:r w:rsidRPr="0078019E">
        <w:rPr>
          <w:u w:val="single"/>
        </w:rPr>
        <w:t xml:space="preserve"> </w:t>
      </w:r>
      <w:r w:rsidRPr="00FE7105">
        <w:rPr>
          <w:highlight w:val="cyan"/>
          <w:u w:val="single"/>
        </w:rPr>
        <w:t>employees were replaced</w:t>
      </w:r>
      <w:r w:rsidRPr="0078019E">
        <w:rPr>
          <w:u w:val="single"/>
        </w:rPr>
        <w:t xml:space="preserve"> by temps subcontracted through agencies, and by ad hoc employment of the reserve army of former workers</w:t>
      </w:r>
      <w:r w:rsidRPr="0078019E">
        <w:rPr>
          <w:sz w:val="8"/>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78019E">
        <w:rPr>
          <w:u w:val="single"/>
        </w:rPr>
        <w:t>Those who were reemployed and new casual workers received wages that were approximately 35 percent lower than those of workers on direct contracts, while the wages of those contracted through cooperatives were reduced in real terms by three-quarters</w:t>
      </w:r>
      <w:r w:rsidRPr="0078019E">
        <w:rPr>
          <w:sz w:val="8"/>
        </w:rPr>
        <w:t xml:space="preserve">.106 </w:t>
      </w:r>
      <w:r w:rsidRPr="0078019E">
        <w:rPr>
          <w:u w:val="single"/>
        </w:rPr>
        <w:t xml:space="preserve">This dispossession of workers has likewise been accompanied by actions that </w:t>
      </w:r>
      <w:r w:rsidRPr="00FE7105">
        <w:rPr>
          <w:highlight w:val="cyan"/>
          <w:u w:val="single"/>
        </w:rPr>
        <w:t>illustrate</w:t>
      </w:r>
      <w:r w:rsidRPr="0078019E">
        <w:rPr>
          <w:u w:val="single"/>
        </w:rPr>
        <w:t xml:space="preserve"> the </w:t>
      </w:r>
      <w:r w:rsidRPr="00FE7105">
        <w:rPr>
          <w:highlight w:val="cyan"/>
          <w:u w:val="single"/>
        </w:rPr>
        <w:t>capacity of</w:t>
      </w:r>
      <w:r w:rsidRPr="0078019E">
        <w:rPr>
          <w:u w:val="single"/>
        </w:rPr>
        <w:t xml:space="preserve"> </w:t>
      </w:r>
      <w:r w:rsidRPr="00FE7105">
        <w:rPr>
          <w:highlight w:val="cyan"/>
          <w:u w:val="single"/>
        </w:rPr>
        <w:t>economic force</w:t>
      </w:r>
      <w:r w:rsidRPr="0078019E">
        <w:rPr>
          <w:u w:val="single"/>
        </w:rPr>
        <w:t xml:space="preserve"> not only </w:t>
      </w:r>
      <w:r w:rsidRPr="00FE7105">
        <w:rPr>
          <w:highlight w:val="cyan"/>
          <w:u w:val="single"/>
        </w:rPr>
        <w:t>to shape</w:t>
      </w:r>
      <w:r w:rsidRPr="0078019E">
        <w:rPr>
          <w:u w:val="single"/>
        </w:rPr>
        <w:t xml:space="preserve"> unconstitutional—and so, effectively, </w:t>
      </w:r>
      <w:r w:rsidRPr="00FE7105">
        <w:rPr>
          <w:highlight w:val="cyan"/>
          <w:u w:val="single"/>
        </w:rPr>
        <w:t>illegal</w:t>
      </w:r>
      <w:r w:rsidRPr="0078019E">
        <w:rPr>
          <w:u w:val="single"/>
        </w:rPr>
        <w:t xml:space="preserve">—reforms of </w:t>
      </w:r>
      <w:r w:rsidRPr="00FE7105">
        <w:rPr>
          <w:highlight w:val="cyan"/>
          <w:u w:val="single"/>
        </w:rPr>
        <w:t xml:space="preserve">labor law </w:t>
      </w:r>
      <w:r w:rsidRPr="0078019E">
        <w:rPr>
          <w:u w:val="single"/>
        </w:rPr>
        <w:t xml:space="preserve">but also to </w:t>
      </w:r>
      <w:r w:rsidRPr="00FE7105">
        <w:rPr>
          <w:highlight w:val="cyan"/>
          <w:u w:val="single"/>
        </w:rPr>
        <w:t>act outside the law</w:t>
      </w:r>
      <w:r w:rsidRPr="0078019E">
        <w:rPr>
          <w:u w:val="single"/>
        </w:rPr>
        <w:t xml:space="preserve"> in the name of economic necessity.</w:t>
      </w:r>
      <w:r w:rsidRPr="0078019E">
        <w:rPr>
          <w:sz w:val="8"/>
        </w:rPr>
        <w:t xml:space="preserve"> For example, </w:t>
      </w:r>
      <w:r w:rsidRPr="0078019E">
        <w:rPr>
          <w:u w:val="single"/>
        </w:rPr>
        <w:t>the Ministry of Social Protection has repeatedly complied with requests from bottling companies to refuse recognition of local union committees</w:t>
      </w:r>
      <w:r w:rsidRPr="0078019E">
        <w:rPr>
          <w:sz w:val="8"/>
        </w:rPr>
        <w:t xml:space="preserve">. This is so </w:t>
      </w:r>
      <w:r w:rsidRPr="0078019E">
        <w:rPr>
          <w:u w:val="single"/>
        </w:rPr>
        <w:t>despite the ministry’s lack of jurisdiction over the internal affairs of trade unions</w:t>
      </w:r>
      <w:r w:rsidRPr="0078019E">
        <w:rPr>
          <w:sz w:val="8"/>
        </w:rPr>
        <w:t xml:space="preserve">, </w:t>
      </w:r>
      <w:r w:rsidRPr="0078019E">
        <w:rPr>
          <w:u w:val="single"/>
        </w:rPr>
        <w:t xml:space="preserve">and </w:t>
      </w:r>
      <w:r w:rsidRPr="00FE7105">
        <w:rPr>
          <w:highlight w:val="cyan"/>
          <w:u w:val="single"/>
        </w:rPr>
        <w:t>despite Colombia’s</w:t>
      </w:r>
      <w:r w:rsidRPr="0078019E">
        <w:rPr>
          <w:u w:val="single"/>
        </w:rPr>
        <w:t xml:space="preserve"> ratification of international labor conventions that grant </w:t>
      </w:r>
      <w:r w:rsidRPr="00FE7105">
        <w:rPr>
          <w:highlight w:val="cyan"/>
          <w:u w:val="single"/>
        </w:rPr>
        <w:t>trade unions</w:t>
      </w:r>
      <w:r w:rsidRPr="0078019E">
        <w:rPr>
          <w:u w:val="single"/>
        </w:rPr>
        <w:t xml:space="preserve"> the autonomy to define their own statutes and elect their own representatives</w:t>
      </w:r>
      <w:r w:rsidRPr="0078019E">
        <w:rPr>
          <w:sz w:val="8"/>
        </w:rPr>
        <w:t>.107 In 2003, when Coca-Cola–Fomento Económico Mexicano closed eleven out of sixteen Colombian bottling plants as part of the Coca-Cola Company’s drive to achieve a more “efficient” global system</w:t>
      </w:r>
      <w:r w:rsidRPr="0078019E">
        <w:rPr>
          <w:u w:val="single"/>
        </w:rPr>
        <w:t xml:space="preserve">, </w:t>
      </w:r>
      <w:r w:rsidRPr="00FE7105">
        <w:rPr>
          <w:highlight w:val="cyan"/>
          <w:u w:val="single"/>
        </w:rPr>
        <w:t>it</w:t>
      </w:r>
      <w:r w:rsidRPr="0078019E">
        <w:rPr>
          <w:u w:val="single"/>
        </w:rPr>
        <w:t xml:space="preserve"> simply </w:t>
      </w:r>
      <w:r w:rsidRPr="00FE7105">
        <w:rPr>
          <w:highlight w:val="cyan"/>
          <w:u w:val="single"/>
        </w:rPr>
        <w:t>ignored legislation</w:t>
      </w:r>
      <w:r w:rsidRPr="0078019E">
        <w:rPr>
          <w:u w:val="single"/>
        </w:rPr>
        <w:t xml:space="preserve"> prohibiting closure of factories or branches without authorization from the Ministry of Social Protection</w:t>
      </w:r>
      <w:r w:rsidRPr="0078019E">
        <w:rPr>
          <w:sz w:val="8"/>
        </w:rPr>
        <w:t xml:space="preserve">. More than three thousand workers were laid off, with </w:t>
      </w:r>
      <w:r w:rsidRPr="0078019E">
        <w:rPr>
          <w:u w:val="single"/>
        </w:rPr>
        <w:t xml:space="preserve">mass resignations achieved by forcibly detaining workers in the presence of armed security guards. </w:t>
      </w:r>
      <w:r w:rsidRPr="0078019E">
        <w:rPr>
          <w:sz w:val="8"/>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w:t>
      </w:r>
      <w:proofErr w:type="gramStart"/>
      <w:r w:rsidRPr="0078019E">
        <w:rPr>
          <w:sz w:val="8"/>
        </w:rPr>
        <w:t>off of</w:t>
      </w:r>
      <w:proofErr w:type="gramEnd"/>
      <w:r w:rsidRPr="0078019E">
        <w:rPr>
          <w:sz w:val="8"/>
        </w:rPr>
        <w:t xml:space="preserve"> those workers who had refused to resign. </w:t>
      </w:r>
      <w:r w:rsidRPr="0078019E">
        <w:rPr>
          <w:u w:val="single"/>
        </w:rPr>
        <w:t xml:space="preserve">Most of those laid off were forced into destitution. </w:t>
      </w:r>
      <w:r w:rsidRPr="0078019E">
        <w:rPr>
          <w:sz w:val="8"/>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w:t>
      </w:r>
      <w:proofErr w:type="gramStart"/>
      <w:r w:rsidRPr="0078019E">
        <w:rPr>
          <w:sz w:val="8"/>
        </w:rPr>
        <w:t>as that</w:t>
      </w:r>
      <w:proofErr w:type="gramEnd"/>
      <w:r w:rsidRPr="0078019E">
        <w:rPr>
          <w:sz w:val="8"/>
        </w:rPr>
        <w:t xml:space="preserve"> granting concessions to mining companies— undermines the territorial rights that have been recognized. In most cases, </w:t>
      </w:r>
      <w:r w:rsidRPr="0078019E">
        <w:rPr>
          <w:u w:val="single"/>
        </w:rPr>
        <w:t>the right to prior consultation in accordance with ilo Convention 169 on Indigenous and Tribal Peoples has been, as von Mises might have put it, “without force or effect”</w:t>
      </w:r>
      <w:r w:rsidRPr="0078019E">
        <w:rPr>
          <w:sz w:val="8"/>
        </w:rPr>
        <w:t xml:space="preserve"> in practice.109 What is more, </w:t>
      </w:r>
      <w:r w:rsidRPr="0078019E">
        <w:rPr>
          <w:u w:val="single"/>
        </w:rPr>
        <w:t>while Afro-Colombian communities were given land on the Pacific coast, their attempts to return to lands from which they had been displaced in the Inter-Andean Valleys were rejected</w:t>
      </w:r>
      <w:r w:rsidRPr="0078019E">
        <w:rPr>
          <w:sz w:val="8"/>
        </w:rPr>
        <w:t xml:space="preserve">. These lands were in the hands of Colombia’s oligarchic families, </w:t>
      </w:r>
      <w:r w:rsidRPr="0078019E">
        <w:rPr>
          <w:u w:val="single"/>
        </w:rPr>
        <w:t>who, like multinational corporations, have long benefited from the capacity to act outside the law when it suits them.</w:t>
      </w:r>
      <w:r w:rsidRPr="0078019E">
        <w:rPr>
          <w:sz w:val="8"/>
        </w:rPr>
        <w:t xml:space="preserve"> </w:t>
      </w:r>
      <w:r w:rsidRPr="0078019E">
        <w:rPr>
          <w:u w:val="single"/>
        </w:rPr>
        <w:t>This, too, corresponds with wider patterns across the world.</w:t>
      </w:r>
      <w:r w:rsidRPr="0078019E">
        <w:rPr>
          <w:sz w:val="8"/>
        </w:rPr>
        <w:t xml:space="preserve"> For instance, as Charles Hale has discussed in relation to Indigenous strug</w:t>
      </w:r>
      <w:r w:rsidRPr="0078019E">
        <w:rPr>
          <w:sz w:val="8"/>
        </w:rPr>
        <w:softHyphen/>
        <w:t xml:space="preserve">gles </w:t>
      </w:r>
      <w:r w:rsidRPr="0078019E">
        <w:rPr>
          <w:u w:val="single"/>
        </w:rPr>
        <w:t>in Guatemala, territorial rights have been recognized selectively, only in the “empty spaces” not of use to capital.</w:t>
      </w:r>
      <w:r w:rsidRPr="0078019E">
        <w:rPr>
          <w:sz w:val="8"/>
        </w:rPr>
        <w:t xml:space="preserve">110 This is not to say that the formal recognition of rights is a mere sham.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78019E">
        <w:rPr>
          <w:u w:val="single"/>
        </w:rPr>
        <w:t>Adolfo Múnera, the Coca-Cola worker shot dead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78019E">
        <w:rPr>
          <w:sz w:val="8"/>
        </w:rPr>
        <w:t xml:space="preserve">. Múnera was shot dead when he returned to resume his employment. When Luz Ángela Uriana traveled to London to address bhp Billiton shareholders in 2016, the Cerrejon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78019E">
        <w:rPr>
          <w:u w:val="single"/>
        </w:rPr>
        <w:t xml:space="preserve">The </w:t>
      </w:r>
      <w:r w:rsidRPr="00FE7105">
        <w:rPr>
          <w:highlight w:val="cyan"/>
          <w:u w:val="single"/>
        </w:rPr>
        <w:t xml:space="preserve">atrocities </w:t>
      </w:r>
      <w:r w:rsidRPr="0078019E">
        <w:rPr>
          <w:u w:val="single"/>
        </w:rPr>
        <w:t>in Colombia must be understood in direct relationship to law</w:t>
      </w:r>
      <w:r w:rsidRPr="0078019E">
        <w:rPr>
          <w:sz w:val="8"/>
        </w:rPr>
        <w:t xml:space="preserve">—not as indicative of state absence or weakness, but as </w:t>
      </w:r>
      <w:r w:rsidRPr="00FE7105">
        <w:rPr>
          <w:highlight w:val="cyan"/>
          <w:u w:val="single"/>
        </w:rPr>
        <w:t>taking place in the context of a</w:t>
      </w:r>
      <w:r w:rsidRPr="0078019E">
        <w:rPr>
          <w:u w:val="single"/>
        </w:rPr>
        <w:t xml:space="preserve"> normalized </w:t>
      </w:r>
      <w:r w:rsidRPr="00FE7105">
        <w:rPr>
          <w:highlight w:val="cyan"/>
          <w:u w:val="single"/>
        </w:rPr>
        <w:t>state of exception</w:t>
      </w:r>
      <w:r w:rsidRPr="0078019E">
        <w:rPr>
          <w:u w:val="single"/>
        </w:rPr>
        <w:t xml:space="preserve">, the active </w:t>
      </w:r>
      <w:r w:rsidRPr="00FE7105">
        <w:rPr>
          <w:highlight w:val="cyan"/>
          <w:u w:val="single"/>
        </w:rPr>
        <w:t>suspension of</w:t>
      </w:r>
      <w:r w:rsidRPr="0078019E">
        <w:rPr>
          <w:u w:val="single"/>
        </w:rPr>
        <w:t xml:space="preserve"> ordinary </w:t>
      </w:r>
      <w:r w:rsidRPr="00FE7105">
        <w:rPr>
          <w:highlight w:val="cyan"/>
          <w:u w:val="single"/>
        </w:rPr>
        <w:t>legality in the name of</w:t>
      </w:r>
      <w:r w:rsidRPr="0078019E">
        <w:rPr>
          <w:u w:val="single"/>
        </w:rPr>
        <w:t xml:space="preserve"> “</w:t>
      </w:r>
      <w:r w:rsidRPr="00FE7105">
        <w:rPr>
          <w:highlight w:val="cyan"/>
          <w:u w:val="single"/>
        </w:rPr>
        <w:t>necessity</w:t>
      </w:r>
      <w:r w:rsidRPr="0078019E">
        <w:rPr>
          <w:u w:val="single"/>
        </w:rPr>
        <w:t>,” which is an “illegal” but nevertheless “perfectly juridical and constitutional measure” central to the operation of state power</w:t>
      </w:r>
      <w:r w:rsidRPr="0078019E">
        <w:rPr>
          <w:sz w:val="8"/>
        </w:rPr>
        <w:t>.114 Agamben himself was 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78019E">
        <w:rPr>
          <w:sz w:val="8"/>
        </w:rPr>
        <w:softHyphen/>
        <w:t xml:space="preserve">ferent key and turned the indigenous from an exploited labour force into a negative and undesirable mass.”116 In this context, </w:t>
      </w:r>
      <w:r w:rsidRPr="0078019E">
        <w:rPr>
          <w:u w:val="single"/>
        </w:rPr>
        <w:t xml:space="preserve">the </w:t>
      </w:r>
      <w:r w:rsidRPr="00FE7105">
        <w:rPr>
          <w:highlight w:val="cyan"/>
          <w:u w:val="single"/>
        </w:rPr>
        <w:t>idea of an “enemy within</w:t>
      </w:r>
      <w:r w:rsidRPr="0078019E">
        <w:rPr>
          <w:u w:val="single"/>
        </w:rPr>
        <w:t xml:space="preserve">” has long </w:t>
      </w:r>
      <w:r w:rsidRPr="00FE7105">
        <w:rPr>
          <w:highlight w:val="cyan"/>
          <w:u w:val="single"/>
        </w:rPr>
        <w:t>underpinned</w:t>
      </w:r>
      <w:r w:rsidRPr="0078019E">
        <w:rPr>
          <w:u w:val="single"/>
        </w:rPr>
        <w:t xml:space="preserve"> a culture of exception in which </w:t>
      </w:r>
      <w:r w:rsidRPr="00FE7105">
        <w:rPr>
          <w:highlight w:val="cyan"/>
          <w:u w:val="single"/>
        </w:rPr>
        <w:t>rights</w:t>
      </w:r>
      <w:r w:rsidRPr="0078019E">
        <w:rPr>
          <w:u w:val="single"/>
        </w:rPr>
        <w:t xml:space="preserve"> and liberties can be </w:t>
      </w:r>
      <w:r w:rsidRPr="00FE7105">
        <w:rPr>
          <w:highlight w:val="cyan"/>
          <w:u w:val="single"/>
        </w:rPr>
        <w:t>suspended</w:t>
      </w:r>
      <w:r w:rsidRPr="0078019E">
        <w:rPr>
          <w:u w:val="single"/>
        </w:rPr>
        <w:t xml:space="preserve"> when required</w:t>
      </w:r>
      <w:r w:rsidRPr="0078019E">
        <w:rPr>
          <w:sz w:val="8"/>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78019E">
        <w:rPr>
          <w:sz w:val="8"/>
        </w:rPr>
        <w:softHyphen/>
        <w:t>gle. So, too</w:t>
      </w:r>
      <w:proofErr w:type="gramStart"/>
      <w:r w:rsidRPr="0078019E">
        <w:rPr>
          <w:sz w:val="8"/>
        </w:rPr>
        <w:t>, had</w:t>
      </w:r>
      <w:proofErr w:type="gramEnd"/>
      <w:r w:rsidRPr="0078019E">
        <w:rPr>
          <w:sz w:val="8"/>
        </w:rPr>
        <w:t xml:space="preserve">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 practice was inseparable from the growing international anticommunist crusade that authorized extreme terror against dissidents and their possible supporters.120 The left-wing insurgencies of the Fuerzas Armadas Revolucionarias de Colombia (Revolutionary Armed Forces of Colombia [farc]) and Ejército de Liberación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78019E">
        <w:rPr>
          <w:u w:val="single"/>
        </w:rPr>
        <w:t>Although, with the new constitution, means were introduced to limit the duration of states of siege, and the suspension of fundamental rights and liberties was prohibited, the constitution was itself enabled by recourse to exceptional measures.</w:t>
      </w:r>
      <w:r w:rsidRPr="0078019E">
        <w:rPr>
          <w:sz w:val="8"/>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twentyone-year-old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w:t>
      </w:r>
      <w:proofErr w:type="gramStart"/>
      <w:r w:rsidRPr="0078019E">
        <w:rPr>
          <w:sz w:val="8"/>
        </w:rPr>
        <w:t>drew to a close</w:t>
      </w:r>
      <w:proofErr w:type="gramEnd"/>
      <w:r w:rsidRPr="0078019E">
        <w:rPr>
          <w:sz w:val="8"/>
        </w:rPr>
        <w:t xml:space="preserv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MacIntyre was dragged from his wheelchair by police. The media even implied this was an appropriate response, given McIntyre’s thought crime of holding “revolutionary” views.141 The parallels were perhaps even more pronounced in the case of Alfie 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w:t>
      </w:r>
      <w:proofErr w:type="gramStart"/>
      <w:r w:rsidRPr="0078019E">
        <w:rPr>
          <w:sz w:val="8"/>
        </w:rPr>
        <w:t>opens up</w:t>
      </w:r>
      <w:proofErr w:type="gramEnd"/>
      <w:r w:rsidRPr="0078019E">
        <w:rPr>
          <w:sz w:val="8"/>
        </w:rPr>
        <w:t xml:space="preserve">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w:t>
      </w:r>
      <w:proofErr w:type="gramStart"/>
      <w:r w:rsidRPr="0078019E">
        <w:rPr>
          <w:sz w:val="8"/>
        </w:rPr>
        <w:t>into</w:t>
      </w:r>
      <w:proofErr w:type="gramEnd"/>
      <w:r w:rsidRPr="0078019E">
        <w:rPr>
          <w:sz w:val="8"/>
        </w:rPr>
        <w:t xml:space="preserve">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constitutionalization of austerity in the name of citizens’ rights. This constitutionalization of neoliberal policy prescriptions is now a worldwide phenomenon. In the international order that was consolidated after World War II, the World Bank and International Monetary Fund (imf)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imf and World Bank to sidestep these bylaws and make domestic law reform a condition of aid. The contractual power of international financial institutions to condition aid to domestic law reform has helped shape this </w:t>
      </w:r>
      <w:proofErr w:type="gramStart"/>
      <w:r w:rsidRPr="0078019E">
        <w:rPr>
          <w:sz w:val="8"/>
        </w:rPr>
        <w:t>particular vision</w:t>
      </w:r>
      <w:proofErr w:type="gramEnd"/>
      <w:r w:rsidRPr="0078019E">
        <w:rPr>
          <w:sz w:val="8"/>
        </w:rPr>
        <w:t xml:space="preserve">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eu framework.” It is “accorded supreme constitutional status.”155 When Greece was on the verge of default in 2010, the European Union agreed to a bailout package in conjunction with the imf, with strict conditions such as the “modernization” of the public sector and more “flexible” and “efficient” labor markets.156 In the aftermath of the Greek crisis, a series of stricter “economic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eu clutches, we should keep in the mind that Britain has a track record of using legal targets to “tie its own hands” in this way. This began to be visible in 1997, with the election of New Labour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eu’s constitutionalization of austerity,” Knox writes, “the 2010 Fiscal Responsibility Act imposed binding legal rules under which the Treasury had to ensure public sector borrowing decreased yearly. In effect, the Labour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Labour Policy—attempted to import the legal surveillance techniques of the imf and eu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contractualism”—a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w:t>
      </w:r>
      <w:proofErr w:type="gramStart"/>
      <w:r w:rsidRPr="0078019E">
        <w:rPr>
          <w:sz w:val="8"/>
        </w:rPr>
        <w:t>at the same time that</w:t>
      </w:r>
      <w:proofErr w:type="gramEnd"/>
      <w:r w:rsidRPr="0078019E">
        <w:rPr>
          <w:sz w:val="8"/>
        </w:rPr>
        <w:t xml:space="preserve">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The “social” element of this seems, for Santos, </w:t>
      </w:r>
      <w:r w:rsidRPr="0078019E">
        <w:rPr>
          <w:u w:val="single"/>
        </w:rPr>
        <w:t>to be limited to the maintenance of a formal liberal-democratic infrastructure in highly au-thoritarian political surroundings</w:t>
      </w:r>
      <w:r w:rsidRPr="0078019E">
        <w:rPr>
          <w:sz w:val="8"/>
        </w:rPr>
        <w:t xml:space="preserve">. Yet this “social” aspect warrants further consideration. Across the world, </w:t>
      </w:r>
      <w:r w:rsidRPr="0078019E">
        <w:rPr>
          <w:u w:val="single"/>
        </w:rPr>
        <w:t xml:space="preserve">the </w:t>
      </w:r>
      <w:r w:rsidRPr="00FE7105">
        <w:rPr>
          <w:highlight w:val="cyan"/>
          <w:u w:val="single"/>
        </w:rPr>
        <w:t>hollowing out of democracy has been accompanied</w:t>
      </w:r>
      <w:r w:rsidRPr="0078019E">
        <w:rPr>
          <w:u w:val="single"/>
        </w:rPr>
        <w:t xml:space="preserve"> not only </w:t>
      </w:r>
      <w:r w:rsidRPr="00FE7105">
        <w:rPr>
          <w:highlight w:val="cyan"/>
          <w:u w:val="single"/>
        </w:rPr>
        <w:t>by emphasis on the rule of law</w:t>
      </w:r>
      <w:r w:rsidRPr="0078019E">
        <w:rPr>
          <w:u w:val="single"/>
        </w:rPr>
        <w:t>, but also by democratic, social, and humanistic rhetoric configured as an ethical rationale for doing whatever also</w:t>
      </w:r>
      <w:r w:rsidRPr="0078019E">
        <w:rPr>
          <w:sz w:val="8"/>
        </w:rPr>
        <w:t xml:space="preserve">—serendipitously—happens to be demanded by the criteria of efficiency and competitiveness. The intellectual authors of neoliberalism may have considered social and economic rights and anything beyond the most minimal assistance to the destitute a threat to civilization. They may have invoked racist arguments to oppose democratic self-determination of newly independent states. </w:t>
      </w:r>
      <w:r w:rsidRPr="0078019E">
        <w:rPr>
          <w:u w:val="single"/>
        </w:rPr>
        <w:t>Yet, as we have seen, neoliberal reforms in practice have taken place alongside the extension of economic and social rights, including recognition of ethnic diversity. Neoliberal intellectuals may have deployed the language of human rights to oppose demands for postcolonial redistribution in accordance with a specific vision of human rights focused on securing the investment rights of private capital and the property rights of the wealthy</w:t>
      </w:r>
      <w:r w:rsidRPr="0078019E">
        <w:rPr>
          <w:sz w:val="8"/>
        </w:rPr>
        <w:t>.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neoliberalization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78019E">
        <w:rPr>
          <w:u w:val="single"/>
        </w:rPr>
        <w:t>has frequently been guilty of taking the law and the ‘social’ institutions within capitalism to be somehow neutral, ignoring in the process how ‘non-market’ social forms have often been central to, not resistant against, the rise of neoliberalism</w:t>
      </w:r>
      <w:r w:rsidRPr="0078019E">
        <w:rPr>
          <w:sz w:val="8"/>
        </w:rPr>
        <w:t xml:space="preserve">.”171 Building on this, what I want to suggest is that there has been an important shift away over recent decades from these classical contradictions of liberalism and the selective application of rights. </w:t>
      </w:r>
      <w:r w:rsidRPr="0078019E">
        <w:rPr>
          <w:u w:val="single"/>
        </w:rPr>
        <w:t xml:space="preserve">An Orwellian world has taken shape in which </w:t>
      </w:r>
      <w:r w:rsidRPr="00FE7105">
        <w:rPr>
          <w:highlight w:val="cyan"/>
          <w:u w:val="single"/>
        </w:rPr>
        <w:t>liberal values and</w:t>
      </w:r>
      <w:r w:rsidRPr="0078019E">
        <w:rPr>
          <w:u w:val="single"/>
        </w:rPr>
        <w:t xml:space="preserve"> principles </w:t>
      </w:r>
      <w:r w:rsidRPr="00FE7105">
        <w:rPr>
          <w:highlight w:val="cyan"/>
          <w:u w:val="single"/>
        </w:rPr>
        <w:t>are collapsed</w:t>
      </w:r>
      <w:r w:rsidRPr="0078019E">
        <w:rPr>
          <w:u w:val="single"/>
        </w:rPr>
        <w:t xml:space="preserve"> as far as possible </w:t>
      </w:r>
      <w:r w:rsidRPr="00FE7105">
        <w:rPr>
          <w:highlight w:val="cyan"/>
          <w:u w:val="single"/>
        </w:rPr>
        <w:t>into deadly economic logics</w:t>
      </w:r>
      <w:r w:rsidRPr="0078019E">
        <w:rPr>
          <w:u w:val="single"/>
        </w:rPr>
        <w:t xml:space="preserve">. </w:t>
      </w:r>
      <w:r w:rsidRPr="0078019E">
        <w:rPr>
          <w:sz w:val="8"/>
        </w:rPr>
        <w:t>The shift toward an apparently softer, more socially minded approach in the World Bank has been central here. In part, this was a response to the human consequences of hard-line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imf and US Treasury.172 Yet critics have pointed out that interventions under the label “poverty reduction” are</w:t>
      </w:r>
      <w:proofErr w:type="gramStart"/>
      <w:r w:rsidRPr="0078019E">
        <w:rPr>
          <w:sz w:val="8"/>
        </w:rPr>
        <w:t>, in reality, strategies</w:t>
      </w:r>
      <w:proofErr w:type="gramEnd"/>
      <w:r w:rsidRPr="0078019E">
        <w:rPr>
          <w:sz w:val="8"/>
        </w:rPr>
        <w:t xml:space="preserve">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ngos into neoliberal agendas, while “rightsbased” development is focused, in reality, not on the economic and social rights of the udhr,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justified on the basis that “social” institutions such as the welfare state can survive only if they are able to adapt to change.174 However, as Bruff underscores, “</w:t>
      </w:r>
      <w:r w:rsidRPr="0078019E">
        <w:rPr>
          <w:u w:val="single"/>
        </w:rPr>
        <w:t>Europe has in reality been neoliberalizing through, not against, ‘social’ institutions of governance since the 1980s.” Long before the 2008 crisis, collective bargaining mechanisms had begun to be used to discipline labor rather than treating trade unions as equal partners</w:t>
      </w:r>
      <w:r w:rsidRPr="0078019E">
        <w:rPr>
          <w:sz w:val="8"/>
        </w:rPr>
        <w:t xml:space="preserve"> (as they were considered under the postwar rubric of social partnership among capital, labor, and the state). Likewise, before the 2008 crisis European countries were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Labour government not only introduced the fiscal rules that paved the way to austerity after the 2008 crisis but also presided over numerous privatizing reforms, such as those that “rapidly accelerated the fragmentation of the nhs [National Health Service] and its permeation by private capital.”177 These </w:t>
      </w:r>
      <w:r w:rsidRPr="0078019E">
        <w:rPr>
          <w:u w:val="single"/>
        </w:rPr>
        <w:t>reforms, which went with a substantial midterm funding increase, were rationalized on the basis of the need to “save the nhs.”178 Convergence between European “social” neoliberalism and the humanistic rhetoric of mainstream development discourse can be found in projects such as the “peace laboratories” established at the turn of this century in the wake of state-backed massacres in Colombia</w:t>
      </w:r>
      <w:r w:rsidRPr="0078019E">
        <w:rPr>
          <w:sz w:val="8"/>
        </w:rPr>
        <w:t xml:space="preserve">. These are regional programs for “development and peace,” established as a joint initiative between the Colombian state and the European Union, in association with the World Bank, multinational corporations, and ngos. They were </w:t>
      </w:r>
      <w:r w:rsidRPr="0078019E">
        <w:rPr>
          <w:u w:val="single"/>
        </w:rPr>
        <w:t>designed to “explore, with the instruments appropriate to the Social Rule of Law, the paths which Colombian society must go down to reach peace and generate sustainable development.”</w:t>
      </w:r>
      <w:r w:rsidRPr="0078019E">
        <w:rPr>
          <w:sz w:val="8"/>
        </w:rPr>
        <w:t>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78019E">
        <w:rPr>
          <w:u w:val="single"/>
        </w:rPr>
        <w:t>peace laboratories” embody the “reverse of the social contract” of which Santos speaks. “Strategic alliances” between peasants and corporations are the quintessence of neoliberal contractualism.</w:t>
      </w:r>
      <w:r w:rsidRPr="0078019E">
        <w:rPr>
          <w:sz w:val="8"/>
        </w:rPr>
        <w:t xml:space="preserve"> They are, as one peasant put it in an interview with the investigative journalist Gearóid Ó Loingsigh, like “an alliance between the fox and the chickens: in the end the fox will eat the chickens.”182 While successive governments, the World Bank, and the European Union repeatedly talk about “peace and development,” </w:t>
      </w:r>
      <w:r w:rsidRPr="0078019E">
        <w:rPr>
          <w:u w:val="single"/>
        </w:rPr>
        <w:t>framing development as the antidote to violence, the model of development advocated in the name of “peace” is the very model for which people were killed in the first place.</w:t>
      </w:r>
      <w:r w:rsidRPr="0078019E">
        <w:rPr>
          <w:sz w:val="8"/>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78019E">
        <w:rPr>
          <w:u w:val="single"/>
        </w:rPr>
        <w:t>, forced displacement and massacres</w:t>
      </w:r>
      <w:r w:rsidRPr="0078019E">
        <w:rPr>
          <w:sz w:val="8"/>
        </w:rPr>
        <w:t>—as Cardenas and Marín point out—</w:t>
      </w:r>
      <w:r w:rsidRPr="0078019E">
        <w:rPr>
          <w:u w:val="single"/>
        </w:rPr>
        <w:t xml:space="preserve">have been </w:t>
      </w:r>
      <w:r w:rsidRPr="00FE7105">
        <w:rPr>
          <w:highlight w:val="cyan"/>
          <w:u w:val="single"/>
        </w:rPr>
        <w:t>accompanied by a humanistic</w:t>
      </w:r>
      <w:r w:rsidRPr="0078019E">
        <w:rPr>
          <w:u w:val="single"/>
        </w:rPr>
        <w:t xml:space="preserve">, developmentalist, and conservationist </w:t>
      </w:r>
      <w:r w:rsidRPr="00FE7105">
        <w:rPr>
          <w:highlight w:val="cyan"/>
          <w:u w:val="single"/>
        </w:rPr>
        <w:t>discourse</w:t>
      </w:r>
      <w:r w:rsidRPr="0078019E">
        <w:rPr>
          <w:u w:val="single"/>
        </w:rPr>
        <w:t xml:space="preserve"> propagated by un bodies, the World Bank, transnational corporations, and ngos, as well as paramilitary and state organizations</w:t>
      </w:r>
      <w:r w:rsidRPr="0078019E">
        <w:rPr>
          <w:sz w:val="8"/>
        </w:rPr>
        <w:t xml:space="preserve">.184 This is perhaps nowhere more visible than in more recent proposals for land restitution and “post-conflict” development following the 2016 peace deal with defeated farc guerrillas. Most of Colombia’s national territory has been destined for extractive projects to pay for “peace,” while displaced peasants </w:t>
      </w:r>
      <w:proofErr w:type="gramStart"/>
      <w:r w:rsidRPr="0078019E">
        <w:rPr>
          <w:sz w:val="8"/>
        </w:rPr>
        <w:t>have to</w:t>
      </w:r>
      <w:proofErr w:type="gramEnd"/>
      <w:r w:rsidRPr="0078019E">
        <w:rPr>
          <w:sz w:val="8"/>
        </w:rPr>
        <w:t xml:space="preserve"> agree to plant monocultures for export to get their land back or (as is more common) be relocated to “unproductive” land not destined for foreign investment. Thus, </w:t>
      </w:r>
      <w:r w:rsidRPr="0078019E">
        <w:rPr>
          <w:u w:val="single"/>
        </w:rPr>
        <w:t>the very measures put in place to promote peace and advance justice serve to consolidate what was achieved through state-backed massacres and forced displacement</w:t>
      </w:r>
      <w:r w:rsidRPr="0078019E">
        <w:rPr>
          <w:sz w:val="8"/>
        </w:rPr>
        <w:t xml:space="preserve">.185 </w:t>
      </w:r>
      <w:r w:rsidRPr="0078019E">
        <w:rPr>
          <w:u w:val="single"/>
        </w:rPr>
        <w:t xml:space="preserve">The appeal to social and </w:t>
      </w:r>
      <w:r w:rsidRPr="00FE7105">
        <w:rPr>
          <w:highlight w:val="cyan"/>
          <w:u w:val="single"/>
        </w:rPr>
        <w:t>democratic values serves</w:t>
      </w:r>
      <w:r w:rsidRPr="0078019E">
        <w:rPr>
          <w:u w:val="single"/>
        </w:rPr>
        <w:t xml:space="preserve"> here not to insulate people against economic force, but as means through which </w:t>
      </w:r>
      <w:r w:rsidRPr="00FE7105">
        <w:rPr>
          <w:highlight w:val="cyan"/>
          <w:u w:val="single"/>
        </w:rPr>
        <w:t xml:space="preserve">violent modes of dispossession </w:t>
      </w:r>
      <w:r w:rsidRPr="0078019E">
        <w:rPr>
          <w:u w:val="single"/>
        </w:rPr>
        <w:t>are authorized</w:t>
      </w:r>
      <w:r w:rsidRPr="0078019E">
        <w:rPr>
          <w:sz w:val="8"/>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self determination and systems of social protection. For neoliberals who came together at Mont Pèlerin, the social and economic rights in the udhr were a threat to a Western civilization founded on commerce and free markets. Today, by contrast, </w:t>
      </w:r>
      <w:r w:rsidRPr="0078019E">
        <w:rPr>
          <w:u w:val="single"/>
        </w:rPr>
        <w:t xml:space="preserve">not just rule of law but also democracy, poverty reduction, and social welfare have become </w:t>
      </w:r>
      <w:r w:rsidRPr="00FE7105">
        <w:rPr>
          <w:highlight w:val="cyan"/>
          <w:u w:val="single"/>
        </w:rPr>
        <w:t xml:space="preserve">part of </w:t>
      </w:r>
      <w:r w:rsidRPr="0078019E">
        <w:rPr>
          <w:u w:val="single"/>
        </w:rPr>
        <w:t xml:space="preserve">an increasingly penetrative ethical newspeak that has served to consolidate </w:t>
      </w:r>
      <w:r w:rsidRPr="00FE7105">
        <w:rPr>
          <w:highlight w:val="cyan"/>
          <w:u w:val="single"/>
        </w:rPr>
        <w:t>neoliberal</w:t>
      </w:r>
      <w:r w:rsidRPr="0078019E">
        <w:rPr>
          <w:u w:val="single"/>
        </w:rPr>
        <w:t xml:space="preserve"> </w:t>
      </w:r>
      <w:r w:rsidRPr="00FE7105">
        <w:rPr>
          <w:highlight w:val="cyan"/>
          <w:u w:val="single"/>
        </w:rPr>
        <w:t>necroeconomics</w:t>
      </w:r>
      <w:r w:rsidRPr="0078019E">
        <w:rPr>
          <w:sz w:val="8"/>
        </w:rPr>
        <w:t>. This needs to be considered on its own terms as a constitutive aspect of how neoliberalization has taken shape in practice. Capitalism, after all, is adept at absorbing everything it encounters, including sites of contestation and critique. With the “social” turn of neoliberalism, we arrive at a juncture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75164414" w14:textId="77777777" w:rsidR="008419D4" w:rsidRPr="0078019E" w:rsidRDefault="008419D4" w:rsidP="008419D4">
      <w:pPr>
        <w:keepNext/>
        <w:keepLines/>
        <w:spacing w:before="40" w:after="0"/>
        <w:outlineLvl w:val="3"/>
        <w:rPr>
          <w:rFonts w:eastAsiaTheme="majorEastAsia" w:cstheme="majorBidi"/>
          <w:b/>
          <w:iCs/>
          <w:sz w:val="26"/>
        </w:rPr>
      </w:pPr>
      <w:r w:rsidRPr="0078019E">
        <w:rPr>
          <w:rFonts w:eastAsiaTheme="majorEastAsia" w:cstheme="majorBidi"/>
          <w:b/>
          <w:iCs/>
          <w:sz w:val="26"/>
        </w:rPr>
        <w:t>The expansion of legal rights can’t be separated from neo-liberal regimes – the impact is mass death and inequality – we must adopt an ideological suspicion of the law</w:t>
      </w:r>
    </w:p>
    <w:p w14:paraId="723EA9CD" w14:textId="77777777" w:rsidR="008419D4" w:rsidRPr="0078019E" w:rsidRDefault="008419D4" w:rsidP="008419D4">
      <w:r w:rsidRPr="0078019E">
        <w:rPr>
          <w:b/>
          <w:bCs/>
        </w:rPr>
        <w:t>Blanco &amp; Grear 19</w:t>
      </w:r>
      <w:r w:rsidRPr="0078019E">
        <w:t xml:space="preserve"> (Elena, Associate Professor of International Economic Law at the University of the West, Bristol; Anna, Professor of Law and Theory at Cardiff University, “Personhood, Jurisdiction and Injustice: Law, Colonialities and the Global Order,” </w:t>
      </w:r>
      <w:r w:rsidRPr="0078019E">
        <w:rPr>
          <w:i/>
          <w:iCs/>
        </w:rPr>
        <w:t>Journal of Human Rights and the Environment</w:t>
      </w:r>
      <w:r w:rsidRPr="0078019E">
        <w:t xml:space="preserve"> 10, no. 1, p. 89-104) NIJ</w:t>
      </w:r>
    </w:p>
    <w:p w14:paraId="69050519" w14:textId="77777777" w:rsidR="008419D4" w:rsidRDefault="008419D4" w:rsidP="008419D4">
      <w:pPr>
        <w:rPr>
          <w:b/>
          <w:iCs/>
          <w:u w:val="single"/>
        </w:rPr>
      </w:pPr>
      <w:r w:rsidRPr="00FE7105">
        <w:rPr>
          <w:b/>
          <w:iCs/>
          <w:highlight w:val="cyan"/>
          <w:u w:val="single"/>
        </w:rPr>
        <w:t>Neoliberal corporate globalisation is, i</w:t>
      </w:r>
      <w:r w:rsidRPr="0078019E">
        <w:rPr>
          <w:sz w:val="14"/>
        </w:rPr>
        <w:t xml:space="preserve">n a central sense, a Eurocentric matrix of power with its roots in the history of </w:t>
      </w:r>
      <w:r w:rsidRPr="0078019E">
        <w:rPr>
          <w:u w:val="single"/>
        </w:rPr>
        <w:t>European colonialism</w:t>
      </w:r>
      <w:r w:rsidRPr="0078019E">
        <w:rPr>
          <w:sz w:val="14"/>
        </w:rPr>
        <w:t xml:space="preserve">35 </w:t>
      </w:r>
      <w:r w:rsidRPr="00FE7105">
        <w:rPr>
          <w:b/>
          <w:iCs/>
          <w:highlight w:val="cyan"/>
          <w:u w:val="single"/>
        </w:rPr>
        <w:t>enabled and legitimised by</w:t>
      </w:r>
      <w:r w:rsidRPr="0078019E">
        <w:rPr>
          <w:sz w:val="14"/>
        </w:rPr>
        <w:t xml:space="preserve"> (early) </w:t>
      </w:r>
      <w:r w:rsidRPr="0078019E">
        <w:rPr>
          <w:u w:val="single"/>
        </w:rPr>
        <w:t xml:space="preserve">international </w:t>
      </w:r>
      <w:r w:rsidRPr="00FE7105">
        <w:rPr>
          <w:b/>
          <w:iCs/>
          <w:highlight w:val="cyan"/>
          <w:u w:val="single"/>
        </w:rPr>
        <w:t>law doctrines and structures,</w:t>
      </w:r>
      <w:r w:rsidRPr="0078019E">
        <w:rPr>
          <w:b/>
          <w:iCs/>
          <w:u w:val="single"/>
        </w:rPr>
        <w:t xml:space="preserve"> </w:t>
      </w:r>
      <w:r w:rsidRPr="0078019E">
        <w:rPr>
          <w:sz w:val="14"/>
        </w:rPr>
        <w:t xml:space="preserve">the pillage and destruction of other cultures and the advancement of appropriative European culture and power36—and </w:t>
      </w:r>
      <w:r w:rsidRPr="0078019E">
        <w:rPr>
          <w:u w:val="single"/>
        </w:rPr>
        <w:t>linked by some scholarly and scientific accounts to colonial antecedents of the Anthropocene.</w:t>
      </w:r>
      <w:r w:rsidRPr="0078019E">
        <w:rPr>
          <w:sz w:val="14"/>
        </w:rPr>
        <w:t xml:space="preserve">37 </w:t>
      </w:r>
      <w:r w:rsidRPr="0078019E">
        <w:rPr>
          <w:u w:val="single"/>
        </w:rPr>
        <w:t>The discovery of the Americas</w:t>
      </w:r>
      <w:r w:rsidRPr="0078019E">
        <w:rPr>
          <w:sz w:val="14"/>
        </w:rPr>
        <w:t xml:space="preserve">, and their conquest by the Spanish and Portuguese monarchies, </w:t>
      </w:r>
      <w:r w:rsidRPr="0078019E">
        <w:rPr>
          <w:u w:val="single"/>
        </w:rPr>
        <w:t>signalled the demise of the pre-existing ‘polycentric’ world of ‘several coexisting civilizations’.</w:t>
      </w:r>
      <w:r w:rsidRPr="0078019E">
        <w:rPr>
          <w:sz w:val="14"/>
        </w:rPr>
        <w:t xml:space="preserve">38 The discovery of America by Columbus opened the gates through which Europe entered the world economy as a decisive force. </w:t>
      </w:r>
      <w:r w:rsidRPr="0078019E">
        <w:rPr>
          <w:u w:val="single"/>
        </w:rPr>
        <w:t>America’s gold and silver enabled the expansion of the Spanish Empire, while the establishment</w:t>
      </w:r>
      <w:r w:rsidRPr="0078019E">
        <w:rPr>
          <w:sz w:val="14"/>
        </w:rPr>
        <w:t xml:space="preserve">, a century later, </w:t>
      </w:r>
      <w:r w:rsidRPr="0078019E">
        <w:rPr>
          <w:u w:val="single"/>
        </w:rPr>
        <w:t>of a transatlantic trade in commodities brought a new affluence to the Netherlands and England through banking, finance and shipping and established the foundations of early mercantile capitalism.</w:t>
      </w:r>
      <w:r w:rsidRPr="0078019E">
        <w:rPr>
          <w:sz w:val="14"/>
        </w:rPr>
        <w:t xml:space="preserve">39 The early TNC was key to such developments40and our selective genealogical account of transnational privilege begins with the early mercantile corporations. Indeed, McLean argues that </w:t>
      </w:r>
      <w:r w:rsidRPr="0078019E">
        <w:rPr>
          <w:u w:val="single"/>
        </w:rPr>
        <w:t>‘the history of colonial expansion is [also] a history of the corporate form’</w:t>
      </w:r>
      <w:r w:rsidRPr="0078019E">
        <w:rPr>
          <w:sz w:val="14"/>
        </w:rPr>
        <w:t>41—</w:t>
      </w:r>
      <w:r w:rsidRPr="0078019E">
        <w:rPr>
          <w:u w:val="single"/>
        </w:rPr>
        <w:t>a point with considerable significance for understanding the unevenness of the present international order.</w:t>
      </w:r>
      <w:r w:rsidRPr="0078019E">
        <w:rPr>
          <w:sz w:val="14"/>
        </w:rPr>
        <w:t xml:space="preserve"> Chakrabarty has argued that </w:t>
      </w:r>
      <w:r w:rsidRPr="0078019E">
        <w:rPr>
          <w:u w:val="single"/>
        </w:rPr>
        <w:t>the entire phenomenon of ‘political modernity’, namely the rule by modern institutions of the state, bureaucracy, and capitalist enterprise—is impossible to think of anywhere in the world without invoking certain categories and concepts, the genealogies of which go deep into the intellectual and even theological traditions of Europe.</w:t>
      </w:r>
      <w:r w:rsidRPr="0078019E">
        <w:rPr>
          <w:sz w:val="14"/>
        </w:rPr>
        <w:t xml:space="preserve">42 The obliteration of pre-existing diversity was an impulse expressing a fundamentally hegemonic European ambition with violent hierarchical implications.43 </w:t>
      </w:r>
      <w:r w:rsidRPr="0078019E">
        <w:rPr>
          <w:u w:val="single"/>
        </w:rPr>
        <w:t>A variety of mystifications enabled European mastery: gender, race, time, subjectivity and Christianity converged into the matrix of power described by Quijano as ‘coloniality’.</w:t>
      </w:r>
      <w:r w:rsidRPr="0078019E">
        <w:rPr>
          <w:sz w:val="14"/>
        </w:rPr>
        <w:t xml:space="preserve">44 In this process, which was—again—largely a process of state-corporate colonisation,45 the homogenising changes imposed by Europeans resulted in a wave of material and semiotic dispossessions: The dispossessed frequently faced poverty and starvation, and the original accommodated relations between environment, humans and animals were fractured, sometimes beyond repair. European hegemony replaced such broken communities with hierarchical interventions, ontologies and European epistemologies imposed or imbibed through colonial institutions.46 </w:t>
      </w:r>
      <w:r w:rsidRPr="0078019E">
        <w:rPr>
          <w:u w:val="single"/>
        </w:rPr>
        <w:t>European epistemological imperialism took control of ‘the writing of history’ and of ‘time’, which became linear, notionally objective,</w:t>
      </w:r>
      <w:r w:rsidRPr="0078019E">
        <w:rPr>
          <w:sz w:val="14"/>
        </w:rPr>
        <w:t xml:space="preserve">47 </w:t>
      </w:r>
      <w:r w:rsidRPr="0078019E">
        <w:rPr>
          <w:u w:val="single"/>
        </w:rPr>
        <w:t>suppressing other temporalities and the multiple ‘stories’ expressing different world conceptions and histories.</w:t>
      </w:r>
      <w:r w:rsidRPr="0078019E">
        <w:rPr>
          <w:sz w:val="14"/>
        </w:rPr>
        <w:t>48 Over time, European ‘modernity’ converged with colonialism in a totalising matrix of power controlling economy, knowledge and subjectivity</w:t>
      </w:r>
      <w:r w:rsidRPr="0078019E">
        <w:rPr>
          <w:u w:val="single"/>
        </w:rPr>
        <w:t>,</w:t>
      </w:r>
      <w:r w:rsidRPr="0078019E">
        <w:rPr>
          <w:sz w:val="14"/>
        </w:rPr>
        <w:t xml:space="preserve">49 </w:t>
      </w:r>
      <w:r w:rsidRPr="0078019E">
        <w:rPr>
          <w:u w:val="single"/>
        </w:rPr>
        <w:t>and from the 19th century onwards shaped the industrialised capitalist foundations of the present fossil fuel economy</w:t>
      </w:r>
      <w:r w:rsidRPr="0078019E">
        <w:rPr>
          <w:sz w:val="14"/>
        </w:rPr>
        <w:t xml:space="preserve">50 </w:t>
      </w:r>
      <w:r w:rsidRPr="0078019E">
        <w:rPr>
          <w:u w:val="single"/>
        </w:rPr>
        <w:t>and the intensification of the trajectory towards the Anthropocene horizon.</w:t>
      </w:r>
      <w:r w:rsidRPr="0078019E">
        <w:rPr>
          <w:sz w:val="14"/>
        </w:rPr>
        <w:t xml:space="preserve">51 Indeed, it was the opportunities provided by colonialism— the chance to accumulate land and raw materials to feed the Industrial Revolution unfolding in 19th century Britain in particular, that provided the ‘rationale for investing in steam technology’,52 a technology key to the spread of colonialism itself53—and famously linked by Crutzen to the inauguration of the Anthropocene epoch.54 As Malm and Hornborg point out, . . . a clique of white British men literally pointed steam-power as a weapon — on sea and land, boats and rails — against the best part of humankind, from the Niger delta to the Yangzi delta, the Levant to Latin America. Capitalists in a small corner of the Western world invested in steam, laying the foundation stone for the fossil economy.55 As Anghie has argued, it was precisely this combination of colonial suppression and the competition between Northern states for natural resources that laid the foundations of the contemporary international legal order56 in appropriative impulses re-enacting earlier colonising dynamics and extending the underlying ideology of Eurocentric mastery. </w:t>
      </w:r>
      <w:r w:rsidRPr="00FE7105">
        <w:rPr>
          <w:b/>
          <w:iCs/>
          <w:highlight w:val="cyan"/>
          <w:u w:val="single"/>
        </w:rPr>
        <w:t xml:space="preserve">Law was central to such trajectories, defining the ‘subject’ through </w:t>
      </w:r>
      <w:r w:rsidRPr="0078019E">
        <w:rPr>
          <w:sz w:val="14"/>
        </w:rPr>
        <w:t>personhood and</w:t>
      </w:r>
      <w:r w:rsidRPr="00FE7105">
        <w:rPr>
          <w:b/>
          <w:iCs/>
          <w:highlight w:val="cyan"/>
          <w:u w:val="single"/>
        </w:rPr>
        <w:t xml:space="preserve"> law’s reach through jurisdiction.</w:t>
      </w:r>
      <w:r w:rsidRPr="0078019E">
        <w:rPr>
          <w:b/>
          <w:iCs/>
          <w:u w:val="single"/>
        </w:rPr>
        <w:t xml:space="preserve"> The legal constructs legitimating Eurocentric power were initially embedded in the premises of ‘natural law’ and of Christianity.</w:t>
      </w:r>
      <w:r w:rsidRPr="0078019E">
        <w:rPr>
          <w:sz w:val="14"/>
        </w:rPr>
        <w:t xml:space="preserve"> Vitoria,57 Suarez and the philosophers of the Spanish School of Salamanca found in natural law the expression of God’s will and thus constructed a ‘justification’ for the imposition of the European systems of dominium, private property, serfdom and mercantilism so alien to aboriginal social and communal tenure systems.58 Eurocentric intellectual and theological categories and concepts decisively shaped the juridical history of coloniality.59 Yet, while the Spanish colonies established a complex form of serfdom attached to the land in a quasi-feudal system, the English colonies were administered by a corporate structure driven by the pursuit of profit from as early as the sixteenth century.60 Mercantilism was thus embedded in, and dominated, the English colonial territories from their very early phases—with the corporation playing a central role in the acquisition of state and private power. McLean demonstrates how corporations first became ‘for profit’ trading entities in the sixteenth century.61 Tellingly, she notes that in ‘the first two decades of the seventeenth century, some forty companies were granted trading monopolies by their respective governments over much of the known world’.62 These monopoly powers covered trade and rights over national citizens abroad, and were an important source of national revenue as well as powerful corporate expressions of imperial and colonial ambition. </w:t>
      </w:r>
      <w:r w:rsidRPr="0078019E">
        <w:rPr>
          <w:u w:val="single"/>
        </w:rPr>
        <w:t xml:space="preserve">The origin of international law is thus closely connected to </w:t>
      </w:r>
      <w:r w:rsidRPr="0078019E">
        <w:rPr>
          <w:sz w:val="14"/>
        </w:rPr>
        <w:t>Eurocentric Christendom, and</w:t>
      </w:r>
      <w:r w:rsidRPr="0078019E">
        <w:rPr>
          <w:u w:val="single"/>
        </w:rPr>
        <w:t xml:space="preserve"> to Eurocentric trade, mercantilism, </w:t>
      </w:r>
      <w:r w:rsidRPr="00FE7105">
        <w:rPr>
          <w:b/>
          <w:iCs/>
          <w:highlight w:val="cyan"/>
          <w:u w:val="single"/>
        </w:rPr>
        <w:t>capitalism,</w:t>
      </w:r>
      <w:r w:rsidRPr="0078019E">
        <w:rPr>
          <w:u w:val="single"/>
        </w:rPr>
        <w:t xml:space="preserve"> </w:t>
      </w:r>
      <w:r w:rsidRPr="00FE7105">
        <w:rPr>
          <w:b/>
          <w:iCs/>
          <w:highlight w:val="cyan"/>
          <w:u w:val="single"/>
        </w:rPr>
        <w:t>corporate power and resource extraction</w:t>
      </w:r>
      <w:r w:rsidRPr="0078019E">
        <w:rPr>
          <w:u w:val="single"/>
        </w:rPr>
        <w:t xml:space="preserve">, all of which </w:t>
      </w:r>
      <w:r w:rsidRPr="00FE7105">
        <w:rPr>
          <w:b/>
          <w:iCs/>
          <w:highlight w:val="cyan"/>
          <w:u w:val="single"/>
        </w:rPr>
        <w:t>were facilitated by law’s calculative imperial design and philosophical underpinnings.</w:t>
      </w:r>
      <w:r w:rsidRPr="0078019E">
        <w:rPr>
          <w:u w:val="single"/>
        </w:rPr>
        <w:t xml:space="preserve"> The </w:t>
      </w:r>
      <w:r w:rsidRPr="0078019E">
        <w:rPr>
          <w:b/>
          <w:iCs/>
          <w:u w:val="single"/>
        </w:rPr>
        <w:t>fundamentally racist assumptions</w:t>
      </w:r>
      <w:r w:rsidRPr="0078019E">
        <w:rPr>
          <w:u w:val="single"/>
        </w:rPr>
        <w:t xml:space="preserve"> of Eurocentric intellectual and theological traditions </w:t>
      </w:r>
      <w:r w:rsidRPr="0078019E">
        <w:rPr>
          <w:b/>
          <w:iCs/>
          <w:u w:val="single"/>
        </w:rPr>
        <w:t>were key to these developments</w:t>
      </w:r>
      <w:r w:rsidRPr="0078019E">
        <w:rPr>
          <w:u w:val="single"/>
        </w:rPr>
        <w:t xml:space="preserve">. Race was used to decide and to define who could own property and who had to work on the land, and </w:t>
      </w:r>
      <w:r w:rsidRPr="0078019E">
        <w:rPr>
          <w:b/>
          <w:iCs/>
          <w:u w:val="single"/>
        </w:rPr>
        <w:t>racialisation was used to</w:t>
      </w:r>
      <w:r w:rsidRPr="0078019E">
        <w:rPr>
          <w:u w:val="single"/>
        </w:rPr>
        <w:t xml:space="preserve"> circumscribe identities of the ‘other’, the alien, the stranger, and to </w:t>
      </w:r>
      <w:r w:rsidRPr="0078019E">
        <w:rPr>
          <w:b/>
          <w:iCs/>
          <w:u w:val="single"/>
        </w:rPr>
        <w:t>legitimate the racist domination and classification of humans according to presumed markers of European rationality</w:t>
      </w:r>
      <w:r w:rsidRPr="0078019E">
        <w:rPr>
          <w:u w:val="single"/>
        </w:rPr>
        <w:t>.</w:t>
      </w:r>
      <w:r w:rsidRPr="0078019E">
        <w:rPr>
          <w:sz w:val="14"/>
        </w:rPr>
        <w:t xml:space="preserve">63 In the nineteenth century, a systematic racialised agenda took hold in the same broad timeframe within which the capitalist corporation broke away from the state to emerge as a fully independent juridical personality.64 Colonisation through trade continued to express the racist logic of colonialism by other means in a period that also saw the crystallisation of the public-private divide.65 This divide, as is well known, is central to the liberal legal mythos that enabled European corporations to take advantage of a legal framework that falsely reduced the power relations between corporations and the racialised indigenous inhabitants of colonised lands to an exchange between individuals. Such patterns are central, indeed, to what Woods describes as ‘imperial capitalism’66or what Banerjee, addressing the continuities between colonialism and neoliberalism, names ‘necrocapitalism’.67 </w:t>
      </w:r>
      <w:r w:rsidRPr="00FE7105">
        <w:rPr>
          <w:b/>
          <w:iCs/>
          <w:highlight w:val="cyan"/>
          <w:u w:val="single"/>
        </w:rPr>
        <w:t>The distributions of life and death</w:t>
      </w:r>
      <w:r w:rsidRPr="0078019E">
        <w:rPr>
          <w:u w:val="single"/>
        </w:rPr>
        <w:t xml:space="preserve"> operationalised by these continuities </w:t>
      </w:r>
      <w:r w:rsidRPr="0078019E">
        <w:rPr>
          <w:b/>
          <w:iCs/>
          <w:u w:val="single"/>
        </w:rPr>
        <w:t xml:space="preserve">are </w:t>
      </w:r>
      <w:r w:rsidRPr="00FE7105">
        <w:rPr>
          <w:b/>
          <w:iCs/>
          <w:highlight w:val="cyan"/>
          <w:u w:val="single"/>
        </w:rPr>
        <w:t>central to the neoliberal order:</w:t>
      </w:r>
      <w:r w:rsidRPr="0078019E">
        <w:rPr>
          <w:b/>
          <w:iCs/>
          <w:u w:val="single"/>
        </w:rPr>
        <w:t xml:space="preserve"> </w:t>
      </w:r>
      <w:r w:rsidRPr="0078019E">
        <w:rPr>
          <w:sz w:val="14"/>
        </w:rPr>
        <w:t xml:space="preserve">Banerjee points out that </w:t>
      </w:r>
      <w:r w:rsidRPr="0078019E">
        <w:rPr>
          <w:b/>
          <w:iCs/>
          <w:u w:val="single"/>
        </w:rPr>
        <w:t xml:space="preserve">the ‘practices of organizational accumulation’ that </w:t>
      </w:r>
      <w:r w:rsidRPr="0078019E">
        <w:rPr>
          <w:u w:val="single"/>
        </w:rPr>
        <w:t>represent ‘necrocapitalism’</w:t>
      </w:r>
      <w:r w:rsidRPr="0078019E">
        <w:rPr>
          <w:sz w:val="14"/>
        </w:rPr>
        <w:t xml:space="preserve">68 </w:t>
      </w:r>
      <w:r w:rsidRPr="0078019E">
        <w:rPr>
          <w:u w:val="single"/>
        </w:rPr>
        <w:t>emerge from the intersection of necropolitics and necroeconomics in forms of accumulation by specific economic actors in (‘post’)colonial contexts</w:t>
      </w:r>
      <w:r w:rsidRPr="0078019E">
        <w:rPr>
          <w:sz w:val="14"/>
        </w:rPr>
        <w:t>—transnational corporations being the paradigmatic example—</w:t>
      </w:r>
      <w:r w:rsidRPr="0078019E">
        <w:rPr>
          <w:u w:val="single"/>
        </w:rPr>
        <w:t xml:space="preserve">that </w:t>
      </w:r>
      <w:r w:rsidRPr="0078019E">
        <w:rPr>
          <w:b/>
          <w:iCs/>
          <w:u w:val="single"/>
        </w:rPr>
        <w:t>involve dispossession, death, torture, suicide, slavery, destruction of livelihoods, and the general management of violence</w:t>
      </w:r>
      <w:r w:rsidRPr="0078019E">
        <w:rPr>
          <w:u w:val="single"/>
        </w:rPr>
        <w:t xml:space="preserve">. This is a newer form of imperialism, an </w:t>
      </w:r>
      <w:r w:rsidRPr="0078019E">
        <w:rPr>
          <w:b/>
          <w:iCs/>
          <w:u w:val="single"/>
        </w:rPr>
        <w:t>imperialism</w:t>
      </w:r>
      <w:r w:rsidRPr="0078019E">
        <w:rPr>
          <w:u w:val="single"/>
        </w:rPr>
        <w:t xml:space="preserve"> that </w:t>
      </w:r>
      <w:r w:rsidRPr="0078019E">
        <w:rPr>
          <w:b/>
          <w:iCs/>
          <w:u w:val="single"/>
        </w:rPr>
        <w:t>has learned to ‘manage things better’</w:t>
      </w:r>
      <w:r w:rsidRPr="0078019E">
        <w:rPr>
          <w:u w:val="single"/>
        </w:rPr>
        <w:t>.</w:t>
      </w:r>
      <w:r w:rsidRPr="0078019E">
        <w:rPr>
          <w:sz w:val="14"/>
        </w:rPr>
        <w:t xml:space="preserve">69 2b Neoliberalism </w:t>
      </w:r>
      <w:r w:rsidRPr="0078019E">
        <w:rPr>
          <w:u w:val="single"/>
        </w:rPr>
        <w:t>A necrocapitalist analysis draws out neoliberalism’s complex perpetuation of coloniality, in the light of which neoliberalism itself emerges as an imperialistic project exercising power through juridical structures originally designed to facilitate European and then Western capitalistic dominance.</w:t>
      </w:r>
      <w:r w:rsidRPr="0078019E">
        <w:rPr>
          <w:sz w:val="14"/>
        </w:rPr>
        <w:t xml:space="preserve">70 The central project of neoliberalism has always been to ‘disembed capital’71 from ‘a web of social and political constraints and a regulatory environment that sometimes restrained but in other instances led the way in economic and industrial strategy’.72 Disembedding capital has driven forward a global policy of liberating market forces and corporations in a wave of privatisation, deregulation and through the selective hollowing out of the state.73 At the ballot box, early neoliberalism appealed to voters in large part because it successfully drew on the rhetoric of individual freedom and dignity,74 and neoliberalism, operationalised through the double-edged strategy of austerity and competition, has expanded worldwide under the guise of rational fiscal control and market driven reforms in significant part by calling on the name and cause of democracy and human rights.75 It is only belatedly that international organisations such as the International Monetary Fund (IMF) and the World Bank have acknowledged neoliberalism’s fallouts in terms of increasing levels of inequality, but sadly this concern responds primarily to the effects of inequality on economic growth.76 Meanwhile, unfettered market openness, in combination with the ravages of neoliberal austerity doctrine—essentially a state- facilitated method for socialising the debt generated by risky banking sector behaviour77—has created the deepening income inequality and the increased precarity that now feeds a rejection of both globalisation and elite power.78 Gill notes that ‘one of the principal costs of the neoliberal, market-monetarist austerity policies, is persistent mass unemployment. Concentrated heavily among younger and less skilled workers, it partly explains tough immigration and asylum policies and . . . contributes to a potent mixture of social and economic dislocation, physical risks, racism and xenophobia’.79 </w:t>
      </w:r>
      <w:r w:rsidRPr="0078019E">
        <w:rPr>
          <w:u w:val="single"/>
        </w:rPr>
        <w:t>Neoliberalism imposes economic and political subjection precisely by recasting coloniality through the imposition of monetary policies, conditional loans and structural adjustment programmes operationalised by a sophisticated meshwork of laws governing property, contracts and foreign direct investment.</w:t>
      </w:r>
      <w:r w:rsidRPr="0078019E">
        <w:rPr>
          <w:sz w:val="14"/>
        </w:rPr>
        <w:t xml:space="preserve">80 Questions of elite power—central to the unfolding of colonialism in earlier periods—were always central—and remain central—to neoliberalism. Harvey notes, in this regard, that </w:t>
      </w:r>
      <w:r w:rsidRPr="0078019E">
        <w:rPr>
          <w:u w:val="single"/>
        </w:rPr>
        <w:t>‘neoliberalization was from the very beginning a project to achieve the restoration of class power’.</w:t>
      </w:r>
      <w:r w:rsidRPr="0078019E">
        <w:rPr>
          <w:sz w:val="14"/>
        </w:rPr>
        <w:t xml:space="preserve">81 Indeed, Harvey argues that the most compelling interpretation of neoliberalism is as a ‘political project to re-establish the conditions for capital accumulation and to restore the power of economic elites’.82 Neoliberalism thus aims at managing and legitimating inequality, not at addressing it.83 Indeed, despite its apparently economic roots and the centrality of the market to its ideology, neoliberalism has intensified legal and regulatory controls in the service of extending economistic logics through all social spheres and is legible as a normative project concerning the nature of freedom and democracy, for which law is central.84 </w:t>
      </w:r>
      <w:r w:rsidRPr="0078019E">
        <w:rPr>
          <w:b/>
          <w:iCs/>
          <w:u w:val="single"/>
        </w:rPr>
        <w:t xml:space="preserve">Neoliberalism </w:t>
      </w:r>
      <w:r w:rsidRPr="00FE7105">
        <w:rPr>
          <w:b/>
          <w:iCs/>
          <w:highlight w:val="cyan"/>
          <w:u w:val="single"/>
        </w:rPr>
        <w:t>is,</w:t>
      </w:r>
      <w:r w:rsidRPr="0078019E">
        <w:rPr>
          <w:sz w:val="14"/>
        </w:rPr>
        <w:t xml:space="preserve"> in other words, </w:t>
      </w:r>
      <w:r w:rsidRPr="00FE7105">
        <w:rPr>
          <w:b/>
          <w:iCs/>
          <w:highlight w:val="cyan"/>
          <w:u w:val="single"/>
        </w:rPr>
        <w:t xml:space="preserve">an inherently juridical project </w:t>
      </w:r>
      <w:r w:rsidRPr="0078019E">
        <w:rPr>
          <w:b/>
          <w:iCs/>
          <w:u w:val="single"/>
        </w:rPr>
        <w:t>and the mythic function of law</w:t>
      </w:r>
      <w:r w:rsidRPr="0078019E">
        <w:rPr>
          <w:u w:val="single"/>
        </w:rPr>
        <w:t xml:space="preserve"> under neoliberalism is relatively consistent with earlier liberal capitalist conceptions of law, with </w:t>
      </w:r>
      <w:r w:rsidRPr="0078019E">
        <w:rPr>
          <w:b/>
          <w:iCs/>
          <w:u w:val="single"/>
        </w:rPr>
        <w:t xml:space="preserve">claims </w:t>
      </w:r>
      <w:r w:rsidRPr="0078019E">
        <w:rPr>
          <w:u w:val="single"/>
        </w:rPr>
        <w:t xml:space="preserve">of </w:t>
      </w:r>
      <w:r w:rsidRPr="0078019E">
        <w:rPr>
          <w:b/>
          <w:iCs/>
          <w:u w:val="single"/>
        </w:rPr>
        <w:t>neutrality, equality and formal rationality</w:t>
      </w:r>
      <w:r w:rsidRPr="0078019E">
        <w:rPr>
          <w:u w:val="single"/>
        </w:rPr>
        <w:t xml:space="preserve"> remaining ideologically central.</w:t>
      </w:r>
      <w:r w:rsidRPr="0078019E">
        <w:rPr>
          <w:sz w:val="14"/>
        </w:rPr>
        <w:t xml:space="preserve">85 Under neoliberalism, these normative claims are more destructively instrumentalised than in previous regulatory projects, deployed in order to legitimate stultifying levels of state control in the service of extensive neoliberal appropriation. Dardot and Laval, for example, argue that the deepening regulatory control of life under neoliberalism is a key characteristic of a ‘totalising rationality ... destructive of the welfare state apparatus’86 that had briefly interrupted elite accumulation of profit during the post-war period. Brabazon has argued that neoliberalism as an ideological and theoretical project can be seen as the creation of a particular kind of society and subjectivity rooted in a very limited conception of individuality, democracy, and social life, in which public debate and dissent are minimal and contained, collective action discouraged, and substantive inequalities are ignored or celebrated as convenient.87 The state’s role in this process is complex: the state is ‘restructured . . . rather than restrained’,88 and reoriented towards facilitating and protecting market transactions, away from social concerns.89 ‘Particular subjects and social relations’90 emerge from this process, entrenching coloniality in new, arguably more complex, forms.91 Neoliberal globalisation can thus be viewed as a non-monolithic,92 hegemonic ideological project inseparably bound to the earlier European colonial project and co-productive in the rising precarity and multiple crises of the Anthropocene.93 As we will argue in the next two sections, personhood and jurisdiction played important roles in the evolution of coloniality and remain influential conduits for the expression and further accumulation of power in the neoliberal global order—as well as continuing to present complex challenges in the Anthropocene. 3 LEGAL PERSONHOOD: PATTERNS OF PRIVILEGE AND MARGINALISATION This section of our argument will position legal personhood as a construct that, despite its putative neutrality, forms a conduit for the continuing influence of a Eurocentric rationalistic trope of ‘man’ that brings corporate juridical privilege and the privation and vulnerability of corporeally specific human ‘outsiders’ or ‘others’ into direct and problematic relations of injustice. Core to this analysis is a patterned politics of disembodiment central to the operation of TNCs as cloaking devices for the accumulation of elite capitalist power. Before beginning our critical account of legal personhood as a technique of dominance, it is important to note that posthuman developments and the pressures of ecological breakdown make it increasingly necessary to imagine potential new recipients of legal personhood and/or rights of standing.94 Indeed, such arguments are already passionately made by a range of advocates, scholars and activists, and novel approaches, such as the granting of legal personhood to rivers, animals and other non-human natural systems and entities,95 already exist. However, despite such developments, and despite the undoubted potential of legal personhood for imaginative, future-facing deployments,96 </w:t>
      </w:r>
      <w:r w:rsidRPr="0078019E">
        <w:rPr>
          <w:b/>
          <w:iCs/>
          <w:u w:val="single"/>
        </w:rPr>
        <w:t xml:space="preserve">it remains essential not to underestimate the traction of Eurocentric, rationalistic assumptions underwriting law </w:t>
      </w:r>
      <w:r w:rsidRPr="0078019E">
        <w:rPr>
          <w:u w:val="single"/>
        </w:rPr>
        <w:t xml:space="preserve">and legal personhood. Even when new forms of legal person are generated, </w:t>
      </w:r>
      <w:r w:rsidRPr="00FE7105">
        <w:rPr>
          <w:b/>
          <w:iCs/>
          <w:highlight w:val="cyan"/>
          <w:u w:val="single"/>
        </w:rPr>
        <w:t>there is nothing to guarantee immunity from the continuing ideological traction of law’s</w:t>
      </w:r>
      <w:r w:rsidRPr="0078019E">
        <w:rPr>
          <w:b/>
          <w:iCs/>
          <w:u w:val="single"/>
        </w:rPr>
        <w:t xml:space="preserve"> </w:t>
      </w:r>
      <w:r w:rsidRPr="0078019E">
        <w:rPr>
          <w:u w:val="single"/>
        </w:rPr>
        <w:t xml:space="preserve">well-rehearsed patterns of </w:t>
      </w:r>
      <w:r w:rsidRPr="00FE7105">
        <w:rPr>
          <w:b/>
          <w:iCs/>
          <w:highlight w:val="cyan"/>
          <w:u w:val="single"/>
        </w:rPr>
        <w:t>privilege and predation.</w:t>
      </w:r>
      <w:r w:rsidRPr="0078019E">
        <w:rPr>
          <w:u w:val="single"/>
        </w:rPr>
        <w:t xml:space="preserve"> </w:t>
      </w:r>
      <w:r w:rsidRPr="0078019E">
        <w:rPr>
          <w:sz w:val="14"/>
        </w:rPr>
        <w:t xml:space="preserve">It is perfectly possible to foresee a world populated by myriad forms of legal persons/entities, in which familiar and long-standing patterns of marginalisation and predation persist. </w:t>
      </w:r>
      <w:r w:rsidRPr="0078019E">
        <w:rPr>
          <w:u w:val="single"/>
        </w:rPr>
        <w:t xml:space="preserve">Even ‘rights and personhood for nature’, an increasingly popular approach, can continue to operate forms of coloniality by universalising ‘colonial modes of existence as natural’, </w:t>
      </w:r>
      <w:r w:rsidRPr="0078019E">
        <w:rPr>
          <w:sz w:val="14"/>
        </w:rPr>
        <w:t xml:space="preserve">as Rawson and Mansfield have argued that they do.97 In short, legal personhood is long central to law’s tilted distribution of power and privilege, marginalisation and dispossession—and </w:t>
      </w:r>
      <w:r w:rsidRPr="00FE7105">
        <w:rPr>
          <w:b/>
          <w:iCs/>
          <w:highlight w:val="cyan"/>
          <w:u w:val="single"/>
        </w:rPr>
        <w:t>it remains vital to retain critical suspicion,</w:t>
      </w:r>
      <w:r w:rsidRPr="0078019E">
        <w:rPr>
          <w:sz w:val="14"/>
        </w:rPr>
        <w:t xml:space="preserve"> perhaps especially when calling on it for new, imaginative juridical projects. We have already briefly noted the importance of the legal form of the corporation in colonial distributions of power, but we </w:t>
      </w:r>
      <w:proofErr w:type="gramStart"/>
      <w:r w:rsidRPr="0078019E">
        <w:rPr>
          <w:sz w:val="14"/>
        </w:rPr>
        <w:t>now turn to</w:t>
      </w:r>
      <w:proofErr w:type="gramEnd"/>
      <w:r w:rsidRPr="0078019E">
        <w:rPr>
          <w:sz w:val="14"/>
        </w:rPr>
        <w:t xml:space="preserve"> introduce in a little more depth the role and ideological structure of the form of law’s persons—including law’s ‘human’ persons—in the dynamics of privilege and predation at issue in the neoliberal global order. 3a ‘Persons’, property and exclusion </w:t>
      </w:r>
      <w:r w:rsidRPr="0078019E">
        <w:rPr>
          <w:u w:val="single"/>
        </w:rPr>
        <w:t>The construct of the ‘person’ has always performed a political function</w:t>
      </w:r>
      <w:r w:rsidRPr="0078019E">
        <w:rPr>
          <w:sz w:val="14"/>
        </w:rPr>
        <w:t xml:space="preserve">, and has been deployed in Eurocentric philosophy, ethics and law </w:t>
      </w:r>
      <w:r w:rsidRPr="0078019E">
        <w:rPr>
          <w:u w:val="single"/>
        </w:rPr>
        <w:t>to denote beings or entities considered worthy of moral and/or legal concern</w:t>
      </w:r>
      <w:r w:rsidRPr="0078019E">
        <w:rPr>
          <w:sz w:val="14"/>
        </w:rPr>
        <w:t xml:space="preserve">, to the (admittedly complex) exclusion of others. While </w:t>
      </w:r>
      <w:proofErr w:type="gramStart"/>
      <w:r w:rsidRPr="0078019E">
        <w:rPr>
          <w:sz w:val="14"/>
        </w:rPr>
        <w:t xml:space="preserve">structurally, </w:t>
      </w:r>
      <w:r w:rsidRPr="0078019E">
        <w:rPr>
          <w:u w:val="single"/>
        </w:rPr>
        <w:t>‘</w:t>
      </w:r>
      <w:proofErr w:type="gramEnd"/>
      <w:r w:rsidRPr="0078019E">
        <w:rPr>
          <w:u w:val="single"/>
        </w:rPr>
        <w:t>law’s person’ is analytically co-constitutive with the attribution of legal rights</w:t>
      </w:r>
      <w:r w:rsidRPr="0078019E">
        <w:rPr>
          <w:sz w:val="14"/>
        </w:rPr>
        <w:t xml:space="preserve">,98 [BEGIN FOOTNOTE: </w:t>
      </w:r>
      <w:r w:rsidRPr="0078019E">
        <w:rPr>
          <w:u w:val="single"/>
        </w:rPr>
        <w:t xml:space="preserve">The legal person and legal rights presuppose one another in an analytical </w:t>
      </w:r>
      <w:proofErr w:type="gramStart"/>
      <w:r w:rsidRPr="0078019E">
        <w:rPr>
          <w:u w:val="single"/>
        </w:rPr>
        <w:t>sense: ‘</w:t>
      </w:r>
      <w:proofErr w:type="gramEnd"/>
      <w:r w:rsidRPr="0078019E">
        <w:rPr>
          <w:u w:val="single"/>
        </w:rPr>
        <w:t>The subject is a creation of the law, an artificial entity which serves as the logical support of legal relations. Right and subject come into life together’</w:t>
      </w:r>
      <w:r w:rsidRPr="0078019E">
        <w:rPr>
          <w:sz w:val="14"/>
        </w:rPr>
        <w:t xml:space="preserve">: (C Douzinas, The End of Human Rights (Oxford: Hart Publishing, 2000) at 233) though the substance of the relationship varies, not least in line with differing theoretical accounts of rights and legal personhood. See, for example: A Nekam, The Personality Conception of the Legal Entity (Boston: Harvard University Press, 1938); A Peacocke and G Gillet, Persons and Personality: A Contemporary Inquiry (Oxford: Blackwell, 1987); DP Derham, ‘Theories of Legal Personality’ in LC Webb (ed.) Legal Personality and Political Pluralism (New York: Cambridge University Press, 1958); N Naffine, ‘The Nature of Legal Personality’, in M Davies and N Naffine, Are Persons Property? Legal Debates about Property and Personality (Aldershot: Ashgate, 2001). END FOOTNOTE] rights—including rights as politico-moral claims—have always historically tended to privilege propertied elites99—a fact underlining the importance of retaining a certain wariness when brandishing the meta-ethical appeal of claims to rights and personhood. The long history of struggles for legal recognition by marginalised human groups reveals the degree to which rights and personhood were always reluctantly and incompletely conceded.100 A wide range of critical scholarship exposes the fact that </w:t>
      </w:r>
      <w:r w:rsidRPr="00FE7105">
        <w:rPr>
          <w:b/>
          <w:iCs/>
          <w:highlight w:val="cyan"/>
          <w:u w:val="single"/>
        </w:rPr>
        <w:t>the gradual historical expansion of the legal categories of rights-bearers carries with it an entirely predictable set of marginalisations.</w:t>
      </w:r>
      <w:r w:rsidRPr="0078019E">
        <w:rPr>
          <w:sz w:val="14"/>
        </w:rPr>
        <w:t xml:space="preserve">101 </w:t>
      </w:r>
      <w:r w:rsidRPr="0078019E">
        <w:rPr>
          <w:u w:val="single"/>
        </w:rPr>
        <w:t>And while contemporary marginalised human subjects</w:t>
      </w:r>
      <w:r w:rsidRPr="0078019E">
        <w:rPr>
          <w:sz w:val="14"/>
        </w:rPr>
        <w:t xml:space="preserve"> (women, children, indigenous people, refugees, climate migrants etc.) </w:t>
      </w:r>
      <w:r w:rsidRPr="0078019E">
        <w:rPr>
          <w:u w:val="single"/>
        </w:rPr>
        <w:t xml:space="preserve">stand in more complex relation to law’s inclusion, </w:t>
      </w:r>
      <w:r w:rsidRPr="0078019E">
        <w:rPr>
          <w:b/>
          <w:iCs/>
          <w:u w:val="single"/>
        </w:rPr>
        <w:t xml:space="preserve">neither the universal human of human rights, nor the legal person, have ever cast off a centripetal tendency towards an intrinsically Eurocentric construct prioritising the putatively rational, property owning, white male. </w:t>
      </w:r>
      <w:r w:rsidRPr="0078019E">
        <w:rPr>
          <w:u w:val="single"/>
        </w:rPr>
        <w:t xml:space="preserve">Such a centripetal tendency is evident in the fact that </w:t>
      </w:r>
      <w:r w:rsidRPr="0078019E">
        <w:rPr>
          <w:b/>
          <w:iCs/>
          <w:u w:val="single"/>
        </w:rPr>
        <w:t>all ‘others’ to this trope—including indigenous peoples—and ‘nature’ itself—are complexly objectified, and feminised</w:t>
      </w:r>
      <w:r w:rsidRPr="0078019E">
        <w:rPr>
          <w:u w:val="single"/>
        </w:rPr>
        <w:t>,</w:t>
      </w:r>
      <w:r w:rsidRPr="0078019E">
        <w:rPr>
          <w:sz w:val="14"/>
        </w:rPr>
        <w:t xml:space="preserve">102 </w:t>
      </w:r>
      <w:r w:rsidRPr="0078019E">
        <w:rPr>
          <w:b/>
          <w:iCs/>
          <w:u w:val="single"/>
        </w:rPr>
        <w:t>and cannot form central case instances of the human legal person</w:t>
      </w:r>
      <w:r w:rsidRPr="0078019E">
        <w:rPr>
          <w:u w:val="single"/>
        </w:rPr>
        <w:t>.</w:t>
      </w:r>
      <w:r w:rsidRPr="0078019E">
        <w:rPr>
          <w:sz w:val="14"/>
        </w:rPr>
        <w:t xml:space="preserve">103 These archetypal conceptual patterns and their </w:t>
      </w:r>
      <w:r w:rsidRPr="0078019E">
        <w:rPr>
          <w:b/>
          <w:iCs/>
          <w:u w:val="single"/>
        </w:rPr>
        <w:t>material expressions of power are</w:t>
      </w:r>
      <w:r w:rsidRPr="0078019E">
        <w:rPr>
          <w:sz w:val="14"/>
        </w:rPr>
        <w:t xml:space="preserve"> also firmly </w:t>
      </w:r>
      <w:r w:rsidRPr="0078019E">
        <w:rPr>
          <w:b/>
          <w:iCs/>
          <w:u w:val="single"/>
        </w:rPr>
        <w:t>embedded in constructs of</w:t>
      </w:r>
      <w:r w:rsidRPr="0078019E">
        <w:rPr>
          <w:sz w:val="14"/>
        </w:rPr>
        <w:t xml:space="preserve"> international </w:t>
      </w:r>
      <w:r w:rsidRPr="0078019E">
        <w:rPr>
          <w:b/>
          <w:iCs/>
          <w:u w:val="single"/>
        </w:rPr>
        <w:t>legal personhood.</w:t>
      </w:r>
      <w:r w:rsidRPr="0078019E">
        <w:rPr>
          <w:sz w:val="14"/>
        </w:rPr>
        <w:t xml:space="preserve">104 Koskenniemi argues that ‘the international doctrine of State sovereignty bears an obvious resemblance to the domestic-liberal doctrine of individual liberty’,105 while Nijman argues that the ‘individual and the collective (e.g. the state) Self are (philosophically) intertwined [and that t]his is self-evident as the individualist, subjectivist perspective has marked the deep structure of international law’—including, of course, the structure of international legal personhood.106 The state is, in many senses, the individual writ large—a continuity that comes as no surprise, notwithstanding the importance of rejecting a reductive equivalence between the sovereign state and the individual.107 Despite complexities and distinctions, a range of scholarship makes clear the fact that the ultimate subject of all forms of law is the privileged, ‘rational’, white male template central to Eurocentric law, politics, economics and philosophy.108 </w:t>
      </w:r>
      <w:r w:rsidRPr="00FE7105">
        <w:rPr>
          <w:b/>
          <w:iCs/>
          <w:highlight w:val="cyan"/>
          <w:u w:val="single"/>
        </w:rPr>
        <w:t>This master-trope reflects a particular set of subject-object relations that undergird</w:t>
      </w:r>
      <w:r w:rsidRPr="0078019E">
        <w:rPr>
          <w:b/>
          <w:iCs/>
          <w:u w:val="single"/>
        </w:rPr>
        <w:t xml:space="preserve"> </w:t>
      </w:r>
      <w:r w:rsidRPr="0078019E">
        <w:rPr>
          <w:u w:val="single"/>
        </w:rPr>
        <w:t xml:space="preserve">the boundary function of </w:t>
      </w:r>
      <w:r w:rsidRPr="00FE7105">
        <w:rPr>
          <w:b/>
          <w:iCs/>
          <w:highlight w:val="cyan"/>
          <w:u w:val="single"/>
        </w:rPr>
        <w:t>liberal law’s two central ontological categories: persons and property</w:t>
      </w:r>
      <w:r w:rsidRPr="0078019E">
        <w:rPr>
          <w:b/>
          <w:iCs/>
          <w:u w:val="single"/>
        </w:rPr>
        <w:t>.</w:t>
      </w:r>
      <w:r w:rsidRPr="0078019E">
        <w:rPr>
          <w:u w:val="single"/>
        </w:rPr>
        <w:t xml:space="preserve"> The binary contradiction between personhood and property is, however, rather more apparent than real.</w:t>
      </w:r>
      <w:r w:rsidRPr="0078019E">
        <w:rPr>
          <w:sz w:val="14"/>
        </w:rPr>
        <w:t xml:space="preserve"> As Davies, Naffine and others have argued, </w:t>
      </w:r>
      <w:r w:rsidRPr="00FE7105">
        <w:rPr>
          <w:b/>
          <w:iCs/>
          <w:highlight w:val="cyan"/>
          <w:u w:val="single"/>
        </w:rPr>
        <w:t xml:space="preserve">law’s person is in reality constituted by property- centred assumptions, and </w:t>
      </w:r>
      <w:r w:rsidRPr="0078019E">
        <w:rPr>
          <w:b/>
          <w:iCs/>
          <w:u w:val="single"/>
        </w:rPr>
        <w:t xml:space="preserve">personhood </w:t>
      </w:r>
      <w:r w:rsidRPr="00FE7105">
        <w:rPr>
          <w:b/>
          <w:iCs/>
          <w:highlight w:val="cyan"/>
          <w:u w:val="single"/>
        </w:rPr>
        <w:t>fulfils an important ideological function in assuring the prioritisation of property and the interests of the propertied in liberal legal systems.</w:t>
      </w:r>
      <w:r w:rsidRPr="0078019E">
        <w:rPr>
          <w:sz w:val="14"/>
        </w:rPr>
        <w:t xml:space="preserve">109 In short, a relentless ideological and structural priority is given to a Eurocentric conception of possessive individualism, and liberal law—including international law—constructs its archetypal persons—as individuals, states and/or corporations (corporations are more fully discussed below)—on this basis.110 This explains why entities serving the interests of propertied elites present no difficulty as putative legal persons, unlike the marginalised human beings who can never represent paradigmatic instances of legal personhood: ‘[T]rusts, corporations, joint ventures, municipalities... and nation states’ have all been designated as rights-holders,111 and it is notable that corporations and nation-states, as was just implied, have historically tended to be idealised—at an archetypal level—as idiosyncratic embodiments of the paradigmatic liberal legal actor.112 The relentless prioritisation of property and its owners central to such patterns is thoroughly visible in rights-based national constitutions in Europe and the US,113 testament not only to the historical influence of propertied elites, but also directly continuous with the corporation-centred ‘new global constitutionalism’ of the neoliberal order.114 </w:t>
      </w:r>
      <w:r w:rsidRPr="00FE7105">
        <w:rPr>
          <w:b/>
          <w:iCs/>
          <w:highlight w:val="cyan"/>
          <w:u w:val="single"/>
        </w:rPr>
        <w:t>The construct of the legal person is thus legible as a property-centred assemblage that conditions multiple sites of capitalistic biopolitical governance</w:t>
      </w:r>
      <w:r w:rsidRPr="0078019E">
        <w:rPr>
          <w:u w:val="single"/>
        </w:rPr>
        <w:t>.</w:t>
      </w:r>
      <w:r w:rsidRPr="0078019E">
        <w:rPr>
          <w:sz w:val="14"/>
        </w:rPr>
        <w:t xml:space="preserve"> Legal personhood is a pivotal and mutable ideological tool for mediating exclusionary power relations. It is also key to privilege of corporations115and equally pivotal to the production of marginalised subjects intransigently marked as law’s ‘outsiders’.116 Against this background, and read against the long history of rights claims turning, in the process of institutionalisation, towards the re-inscription of the rights of men of property,117 it is easy to see why business corporations have accrued a form of corporate legal humanity118 through the accumulation of rights originally reserved for the elite humans in whose image and interests they were first formed.119 </w:t>
      </w:r>
      <w:r w:rsidRPr="00FE7105">
        <w:rPr>
          <w:b/>
          <w:iCs/>
          <w:highlight w:val="cyan"/>
          <w:u w:val="single"/>
        </w:rPr>
        <w:t>The consequences of the ways in which legal personhood is constructed, while presented as a neutral legal concept, are incontrovertibly serious and too often overlooked</w:t>
      </w:r>
      <w:r w:rsidRPr="0078019E">
        <w:rPr>
          <w:sz w:val="14"/>
        </w:rPr>
        <w:t xml:space="preserve">120 by a significant number of those pursuing novel approaches to legal rights and personhood—an oversight that might prove increasingly in conditions of entrenched and deepening global uneveness.121 3b The form(s) of legal personhood There are two major traditions in the jurisprudence of persons: one naturalistic, which draws closely upon heavily naturalised subtending notions of the human being, and the other positivistic, for which persons are generated by law as a technical fiat. For naturalistic accounts, legal personhood is a designation merely recognising a set of assumed human characteristics— most notably, the capacity for rational choice.122 For positivist accounts, by contrast, the ‘person’ in law is merely a formal operational referent designating the meeting place of norms and their relations.123 While it would be natural to assume that the corporation is straightforwardly an instance of a positivist construct of the legal person124 and that law’s ‘natural persons’ are straightforwardly human, matters are more complex than that—and it is in these complexities that we find important clues to threads linking TNC privilege, Eurocentricity, coloniality and the pathological uneveness of the neoliberal global order. </w:t>
      </w:r>
      <w:r w:rsidRPr="0078019E">
        <w:rPr>
          <w:u w:val="single"/>
        </w:rPr>
        <w:t>All forms of personhood, even the most ‘natural’ are, in fact, a constructus.</w:t>
      </w:r>
      <w:r w:rsidRPr="0078019E">
        <w:rPr>
          <w:sz w:val="14"/>
        </w:rPr>
        <w:t xml:space="preserve">125 The ‘natural person’ of law, precisely because it posits a human figure as its direct substrate, heavily disguises its constructed nature.126 In contrast, positivist accounts are overt about the constructed nature of their person.127 [BEGIN FOOTNOTE: Famously, for Kelsen, </w:t>
      </w:r>
      <w:r w:rsidRPr="0078019E">
        <w:rPr>
          <w:u w:val="single"/>
        </w:rPr>
        <w:t>the ‘so-called physical person ... is not a human being, but the personified unity of the legal norms that obligate or authorise one and the same human being’</w:t>
      </w:r>
      <w:r w:rsidRPr="0078019E">
        <w:rPr>
          <w:sz w:val="14"/>
        </w:rPr>
        <w:t xml:space="preserve">: H Kelsen, Pure Theory of Law (Berkeley: University of California Press, 1967) 173-4. </w:t>
      </w:r>
      <w:r w:rsidRPr="0078019E">
        <w:rPr>
          <w:u w:val="single"/>
        </w:rPr>
        <w:t>International legal personality is no exception</w:t>
      </w:r>
      <w:r w:rsidRPr="0078019E">
        <w:rPr>
          <w:sz w:val="14"/>
        </w:rPr>
        <w:t xml:space="preserve">, and despite reformulations, ‘within mainstream positive international law the established concept of personhood is indeed [Kelsen’s] formal description of “subject of rights and duties under international law”’: Nijman (n 104) at 32. END FOOTNOTE] </w:t>
      </w:r>
      <w:r w:rsidRPr="0078019E">
        <w:rPr>
          <w:u w:val="single"/>
        </w:rPr>
        <w:t>Anything ‘can be a legal person because legal persons are stipulated as such or are defined into existence’.</w:t>
      </w:r>
      <w:r w:rsidRPr="0078019E">
        <w:rPr>
          <w:sz w:val="14"/>
        </w:rPr>
        <w:t xml:space="preserve">128 The explicitly manufactured, abstract or ‘empty’ person stands at one end of a spectrum, therefore, at the other end of which is the most exclusive of naturalistic conceptions, the archetypal rational liberal legal actor (‘the classic contractor’).129 </w:t>
      </w:r>
      <w:r w:rsidRPr="0078019E">
        <w:rPr>
          <w:u w:val="single"/>
        </w:rPr>
        <w:t>Significantly, however, even the most abstracted and ‘empty’ of conceptions of legal personhood is forced to ‘materialise’</w:t>
      </w:r>
      <w:r w:rsidRPr="0078019E">
        <w:rPr>
          <w:sz w:val="14"/>
        </w:rPr>
        <w:t>130—</w:t>
      </w:r>
      <w:r w:rsidRPr="0078019E">
        <w:rPr>
          <w:u w:val="single"/>
        </w:rPr>
        <w:t>and when it does, it nearly always tends to do so as the archetypal rational liberal legal actor (the Eurocentric rationalistic legal man).</w:t>
      </w:r>
      <w:r w:rsidRPr="0078019E">
        <w:rPr>
          <w:sz w:val="14"/>
        </w:rPr>
        <w:t xml:space="preserve">131 Even the human rights universal, the most putatively inclusive naturalistic template, relentlessly prioritises the same submerged Eurocentric trope of the subject.132 In short, as Naffine concludes, </w:t>
      </w:r>
      <w:r w:rsidRPr="0078019E">
        <w:rPr>
          <w:b/>
          <w:iCs/>
          <w:u w:val="single"/>
        </w:rPr>
        <w:t>legal personhood ‘fairly systematically helps to support a quite particular interpretation of the person, and one which has an intimate connection with its companion concept, property’.</w:t>
      </w:r>
      <w:r w:rsidRPr="0078019E">
        <w:rPr>
          <w:sz w:val="14"/>
        </w:rPr>
        <w:t xml:space="preserve">133 </w:t>
      </w:r>
      <w:r w:rsidRPr="0078019E">
        <w:rPr>
          <w:b/>
          <w:iCs/>
          <w:u w:val="single"/>
        </w:rPr>
        <w:t>Legal personhood, in other words, systematically privileges the elite, property-owning ‘man’ at the heart of the liberal political order, a construct constituted by the ‘Reason’ thought to justify the civilisational priority of European males over other humans</w:t>
      </w:r>
      <w:r w:rsidRPr="0078019E">
        <w:rPr>
          <w:sz w:val="14"/>
        </w:rPr>
        <w:t>, whether women, children, indigenous peoples, non-Europeans or non-property owners (including nomads).134 This submerged politics matters for thinking about legal personhood generally: all forms of legal personhood—including new and inventive forms—need to be critically evaluated for the degree to which they are drawn into the traction of this centripetal ideological construct. 3c Legal personhood and the politics of disembodiment Key to the Eurocentric trope of the paradigmatic legal actor is its underlying, broadly Cartesian and Kantian disembodied ontology</w:t>
      </w:r>
      <w:r w:rsidRPr="0078019E">
        <w:rPr>
          <w:u w:val="single"/>
        </w:rPr>
        <w:t>.</w:t>
      </w:r>
      <w:r w:rsidRPr="0078019E">
        <w:rPr>
          <w:sz w:val="14"/>
        </w:rPr>
        <w:t xml:space="preserve">135 Rationalist, property-centred ‘legal theory [has systematically underplayed] the mundane fact that in order for the law to function at all it must first and foremost have a hold over bodies’136— while simultaneously elevating a form of disembodied reason that detaches law’s paradigmatic person from that very same embodiment.137 A slippery politics is at work here. </w:t>
      </w:r>
      <w:r w:rsidRPr="0078019E">
        <w:rPr>
          <w:u w:val="single"/>
        </w:rPr>
        <w:t>Some bodies remain fully vulnerable to the operation of law’s ultimately coercive hold over corporeality even as other bodies are</w:t>
      </w:r>
      <w:r w:rsidRPr="0078019E">
        <w:rPr>
          <w:sz w:val="14"/>
        </w:rPr>
        <w:t xml:space="preserve">, at least at an archetypal level, </w:t>
      </w:r>
      <w:r w:rsidRPr="0078019E">
        <w:rPr>
          <w:u w:val="single"/>
        </w:rPr>
        <w:t>selectively privileged by their simultaneous centrality and imputed disembodiment.</w:t>
      </w:r>
      <w:r w:rsidRPr="0078019E">
        <w:rPr>
          <w:sz w:val="14"/>
        </w:rPr>
        <w:t xml:space="preserve">138 </w:t>
      </w:r>
      <w:r w:rsidRPr="0078019E">
        <w:rPr>
          <w:u w:val="single"/>
        </w:rPr>
        <w:t>The imagined inferiority of the non-European, the non-male, the non-white, the non-property owner and other ‘less than fully rational’ others turns upon their degrees and kinds of corporeality, emotionality, animality and other forms of constructed unreason.</w:t>
      </w:r>
      <w:r w:rsidRPr="0078019E">
        <w:rPr>
          <w:sz w:val="14"/>
        </w:rPr>
        <w:t xml:space="preserve">139 Kapur has observed in this connection that </w:t>
      </w:r>
      <w:r w:rsidRPr="0078019E">
        <w:rPr>
          <w:u w:val="single"/>
        </w:rPr>
        <w:t>the liberal project could reconcile promises of universality with exclusions in practice through a clear and persuasive logic. Rights and benefits were linked to the capacity to reason,</w:t>
      </w:r>
      <w:r w:rsidRPr="0078019E">
        <w:rPr>
          <w:sz w:val="14"/>
        </w:rPr>
        <w:t xml:space="preserve"> and the capacity to reason was tied to notions of biological determinism, racial and religious superiority, and civilizational maturity.140 Critical legal theorists of various stripes (feminists, critical race scholars, TWAIL scholars, indigenous scholars and so forth) have stripped back </w:t>
      </w:r>
      <w:r w:rsidRPr="0078019E">
        <w:rPr>
          <w:u w:val="single"/>
        </w:rPr>
        <w:t>the impossible disembodiment of the rational actor</w:t>
      </w:r>
      <w:r w:rsidRPr="0078019E">
        <w:rPr>
          <w:sz w:val="14"/>
        </w:rPr>
        <w:t xml:space="preserve"> to reveal its all-too-particular ‘smuggled’ body.141 This body </w:t>
      </w:r>
      <w:r w:rsidRPr="0078019E">
        <w:rPr>
          <w:u w:val="single"/>
        </w:rPr>
        <w:t>is unmistakeably that of the white, European, male, heterosexual paterfamilias, the archetypal citizen of civilised liberalism whose sociality resides in contractual exchanges and whose autonomy is expressed in the possession of property.</w:t>
      </w:r>
      <w:r w:rsidRPr="0078019E">
        <w:rPr>
          <w:sz w:val="14"/>
        </w:rPr>
        <w:t xml:space="preserve">142 </w:t>
      </w:r>
      <w:r w:rsidRPr="0078019E">
        <w:rPr>
          <w:b/>
          <w:iCs/>
          <w:u w:val="single"/>
        </w:rPr>
        <w:t>It is precisely such assumptions that co-situate marginalised humans, non-dominant humans, non-human animals and natural systems in ‘entanglements of oppression’ particularly destructive since the advent of corporate industrial capitalism143</w:t>
      </w:r>
      <w:r w:rsidRPr="0078019E">
        <w:rPr>
          <w:sz w:val="14"/>
        </w:rPr>
        <w:t>—</w:t>
      </w:r>
      <w:r w:rsidRPr="0078019E">
        <w:rPr>
          <w:u w:val="single"/>
        </w:rPr>
        <w:t xml:space="preserve">and increasingly troubling in the age of the Anthropocene. </w:t>
      </w:r>
      <w:r w:rsidRPr="0078019E">
        <w:rPr>
          <w:b/>
          <w:iCs/>
          <w:u w:val="single"/>
        </w:rPr>
        <w:t>The ontological and epistemological assumptions underpinning these assumption</w:t>
      </w:r>
      <w:r w:rsidRPr="0078019E">
        <w:rPr>
          <w:u w:val="single"/>
        </w:rPr>
        <w:t>s remain powerful in the contemporary neoliberal global order, with its parallel hierarchical binary between the global North and South.</w:t>
      </w:r>
      <w:r w:rsidRPr="0078019E">
        <w:rPr>
          <w:sz w:val="14"/>
        </w:rPr>
        <w:t xml:space="preserve"> Meanwhile, at national and international levels alike, ‘</w:t>
      </w:r>
      <w:r w:rsidRPr="00FE7105">
        <w:rPr>
          <w:b/>
          <w:iCs/>
          <w:highlight w:val="cyan"/>
          <w:u w:val="single"/>
        </w:rPr>
        <w:t xml:space="preserve">liberal legalism [deliberately occludes] both “the legal ordering of economic policy” and the inherently political nature of that legal ordering’144 </w:t>
      </w:r>
      <w:proofErr w:type="gramStart"/>
      <w:r w:rsidRPr="00FE7105">
        <w:rPr>
          <w:b/>
          <w:iCs/>
          <w:highlight w:val="cyan"/>
          <w:u w:val="single"/>
        </w:rPr>
        <w:t>in order to</w:t>
      </w:r>
      <w:proofErr w:type="gramEnd"/>
      <w:r w:rsidRPr="00FE7105">
        <w:rPr>
          <w:b/>
          <w:iCs/>
          <w:highlight w:val="cyan"/>
          <w:u w:val="single"/>
        </w:rPr>
        <w:t xml:space="preserve"> evade troubling questions of structural injustice.</w:t>
      </w:r>
    </w:p>
    <w:p w14:paraId="00A17204" w14:textId="77777777" w:rsidR="008419D4" w:rsidRPr="0078019E" w:rsidRDefault="008419D4" w:rsidP="008419D4">
      <w:pPr>
        <w:pStyle w:val="Heading2"/>
      </w:pPr>
      <w:r>
        <w:t>1NC</w:t>
      </w:r>
    </w:p>
    <w:p w14:paraId="4C9FC670" w14:textId="77777777" w:rsidR="008419D4" w:rsidRDefault="008419D4" w:rsidP="008419D4">
      <w:pPr>
        <w:pStyle w:val="Heading4"/>
      </w:pPr>
      <w:r>
        <w:t>K---Setcol</w:t>
      </w:r>
    </w:p>
    <w:p w14:paraId="0D4FD756" w14:textId="77777777" w:rsidR="00FE7105" w:rsidRPr="00AD0FFF" w:rsidRDefault="00FE7105" w:rsidP="00FE7105">
      <w:pPr>
        <w:keepNext/>
        <w:keepLines/>
        <w:spacing w:before="40" w:after="0"/>
        <w:outlineLvl w:val="3"/>
        <w:rPr>
          <w:rFonts w:eastAsia="Times New Roman" w:cs="Times New Roman"/>
          <w:b/>
          <w:iCs/>
          <w:sz w:val="26"/>
        </w:rPr>
      </w:pPr>
      <w:r w:rsidRPr="00AD0FFF">
        <w:rPr>
          <w:rFonts w:eastAsia="Times New Roman" w:cs="Times New Roman"/>
          <w:b/>
          <w:iCs/>
          <w:sz w:val="26"/>
        </w:rPr>
        <w:t xml:space="preserve">The federal bureaucracy is a constitutive agent of indigenous </w:t>
      </w:r>
      <w:proofErr w:type="gramStart"/>
      <w:r w:rsidRPr="00AD0FFF">
        <w:rPr>
          <w:rFonts w:eastAsia="Times New Roman" w:cs="Times New Roman"/>
          <w:b/>
          <w:iCs/>
          <w:sz w:val="26"/>
        </w:rPr>
        <w:t>genocide</w:t>
      </w:r>
      <w:proofErr w:type="gramEnd"/>
      <w:r w:rsidRPr="00AD0FFF">
        <w:rPr>
          <w:rFonts w:eastAsia="Times New Roman" w:cs="Times New Roman"/>
          <w:b/>
          <w:iCs/>
          <w:sz w:val="26"/>
        </w:rPr>
        <w:t xml:space="preserve"> and the history of the federal agencies cannot be extracted from settler colonialism – we must tap into the long history of indigenous resistance against federal workers. </w:t>
      </w:r>
    </w:p>
    <w:p w14:paraId="4B04C6D9" w14:textId="77777777" w:rsidR="00FE7105" w:rsidRPr="00AD0FFF" w:rsidRDefault="00FE7105" w:rsidP="00FE7105">
      <w:pPr>
        <w:rPr>
          <w:rFonts w:eastAsia="Aptos"/>
        </w:rPr>
      </w:pPr>
      <w:r w:rsidRPr="00AD0FFF">
        <w:rPr>
          <w:rFonts w:eastAsia="Aptos"/>
          <w:b/>
          <w:bCs/>
          <w:sz w:val="26"/>
        </w:rPr>
        <w:t>Rao 2020</w:t>
      </w:r>
      <w:r w:rsidRPr="00AD0FFF">
        <w:rPr>
          <w:rFonts w:eastAsia="Aptos"/>
        </w:rPr>
        <w:t xml:space="preserve"> Gautham Rao is an associate professor of history at American University and editor-in-chief of </w:t>
      </w:r>
      <w:r w:rsidRPr="00AD0FFF">
        <w:rPr>
          <w:rFonts w:eastAsia="Aptos"/>
          <w:i/>
          <w:iCs/>
        </w:rPr>
        <w:t>Law and History Review</w:t>
      </w:r>
      <w:r w:rsidRPr="00AD0FFF">
        <w:rPr>
          <w:rFonts w:eastAsia="Aptos"/>
        </w:rPr>
        <w:t xml:space="preserve">, “Rao, Gautham. "The New Historiography of the Early Federal Government: Institutions, Contexts, and the Imperial State." </w:t>
      </w:r>
      <w:r w:rsidRPr="00AD0FFF">
        <w:rPr>
          <w:rFonts w:eastAsia="Aptos"/>
          <w:i/>
          <w:iCs/>
        </w:rPr>
        <w:t>The William and Mary Quarterly</w:t>
      </w:r>
      <w:r w:rsidRPr="00AD0FFF">
        <w:rPr>
          <w:rFonts w:eastAsia="Aptos"/>
        </w:rPr>
        <w:t xml:space="preserve"> 77, no. 1 (2020): 97-128, accessed 9/12/25, mcmc</w:t>
      </w:r>
    </w:p>
    <w:p w14:paraId="114D4D0D" w14:textId="77777777" w:rsidR="00FE7105" w:rsidRPr="00E7796C" w:rsidRDefault="00FE7105" w:rsidP="00FE7105">
      <w:pPr>
        <w:rPr>
          <w:rFonts w:eastAsia="Aptos"/>
          <w:sz w:val="14"/>
        </w:rPr>
      </w:pPr>
      <w:r w:rsidRPr="00E7796C">
        <w:rPr>
          <w:rFonts w:eastAsia="Aptos"/>
          <w:sz w:val="14"/>
        </w:rPr>
        <w:t xml:space="preserve">OVER the past two decades, political scientists and historians of law, labor, policy, and business have produced a new historiography of the early U.S. federal government as part of a broader movement to bring the state “back in” to American history.1 These new histories of the early federal government focus on the institutions and policies that were component parts of the early American state. By showing us the many areas in which the federal government was active in the early republic, these works challenge the long-standing view that the U.S. federal government—and thus the American state itself—that emerged after the American Revolution was diminutive and, above all, weak. Early federal offices may have been smaller and more disparate than their bureaucratized successors in industrial modernity, but they were nonetheless important “agents of change.”2 These scholars thus join a rising critique of Max Weber’s classic understanding that equates the strength and significance of the state with its “monopoly of the legitimate use of physical force.” As William J. Novak persuasively argues, the </w:t>
      </w:r>
      <w:r w:rsidRPr="00FE2468">
        <w:rPr>
          <w:rFonts w:eastAsia="Aptos"/>
          <w:sz w:val="14"/>
        </w:rPr>
        <w:t xml:space="preserve">American state, though vibrant and formidable, scarcely resembled Weber’s ideal type.3 </w:t>
      </w:r>
      <w:r w:rsidRPr="00FE2468">
        <w:rPr>
          <w:rFonts w:eastAsia="Aptos"/>
          <w:b/>
          <w:iCs/>
          <w:u w:val="single"/>
        </w:rPr>
        <w:t>Studying federal institutions</w:t>
      </w:r>
      <w:r w:rsidRPr="00FE2468">
        <w:rPr>
          <w:rFonts w:eastAsia="Aptos"/>
          <w:sz w:val="14"/>
        </w:rPr>
        <w:t xml:space="preserve"> and laws “</w:t>
      </w:r>
      <w:r w:rsidRPr="00FE2468">
        <w:rPr>
          <w:rFonts w:eastAsia="Aptos"/>
          <w:b/>
          <w:iCs/>
          <w:u w:val="single"/>
        </w:rPr>
        <w:t>in action,”</w:t>
      </w:r>
      <w:r w:rsidRPr="00FE2468">
        <w:rPr>
          <w:rFonts w:eastAsia="Aptos"/>
          <w:sz w:val="14"/>
        </w:rPr>
        <w:t xml:space="preserve"> these scholars broadly agree, </w:t>
      </w:r>
      <w:r w:rsidRPr="00FE2468">
        <w:rPr>
          <w:rFonts w:eastAsia="Aptos"/>
          <w:b/>
          <w:iCs/>
          <w:u w:val="single"/>
        </w:rPr>
        <w:t>reveals that in the early republic strong federal institutions</w:t>
      </w:r>
      <w:r w:rsidRPr="00FE2468">
        <w:rPr>
          <w:rFonts w:eastAsia="Aptos"/>
          <w:sz w:val="14"/>
        </w:rPr>
        <w:t xml:space="preserve"> and authority existed and </w:t>
      </w:r>
      <w:r w:rsidRPr="00FE2468">
        <w:rPr>
          <w:rFonts w:eastAsia="Aptos"/>
          <w:b/>
          <w:iCs/>
          <w:u w:val="single"/>
        </w:rPr>
        <w:t xml:space="preserve">acted </w:t>
      </w:r>
      <w:r w:rsidRPr="00FE2468">
        <w:rPr>
          <w:rFonts w:eastAsia="Aptos"/>
          <w:sz w:val="14"/>
        </w:rPr>
        <w:t xml:space="preserve">in law, commerce, and </w:t>
      </w:r>
      <w:r w:rsidRPr="00FE2468">
        <w:rPr>
          <w:rFonts w:eastAsia="Aptos"/>
          <w:b/>
          <w:iCs/>
          <w:u w:val="single"/>
        </w:rPr>
        <w:t>land policy.</w:t>
      </w:r>
      <w:r w:rsidRPr="00FE2468">
        <w:rPr>
          <w:rFonts w:eastAsia="Aptos"/>
          <w:sz w:val="14"/>
        </w:rPr>
        <w:t xml:space="preserve">4 But a richer understanding of the early federal government and American state may lie beyond the history of institutions. As social theorist Pierre Bourdieu argues, </w:t>
      </w:r>
      <w:r w:rsidRPr="00FE2468">
        <w:rPr>
          <w:rFonts w:eastAsia="Aptos"/>
          <w:b/>
          <w:iCs/>
          <w:u w:val="single"/>
        </w:rPr>
        <w:t>it is</w:t>
      </w:r>
      <w:r w:rsidRPr="00FE2468">
        <w:rPr>
          <w:rFonts w:eastAsia="Aptos"/>
          <w:sz w:val="14"/>
        </w:rPr>
        <w:t xml:space="preserve"> also</w:t>
      </w:r>
      <w:r w:rsidRPr="00E7796C">
        <w:rPr>
          <w:rFonts w:eastAsia="Aptos"/>
          <w:sz w:val="14"/>
        </w:rPr>
        <w:t xml:space="preserve"> </w:t>
      </w:r>
      <w:r w:rsidRPr="00FE7105">
        <w:rPr>
          <w:rFonts w:eastAsia="Aptos"/>
          <w:b/>
          <w:iCs/>
          <w:highlight w:val="cyan"/>
          <w:u w:val="single"/>
        </w:rPr>
        <w:t>necessary to study the state at its peripheries</w:t>
      </w:r>
      <w:r w:rsidRPr="00AD0FFF">
        <w:rPr>
          <w:rFonts w:eastAsia="Aptos"/>
          <w:b/>
          <w:iCs/>
          <w:u w:val="single"/>
        </w:rPr>
        <w:t xml:space="preserve"> </w:t>
      </w:r>
      <w:r w:rsidRPr="00E7796C">
        <w:rPr>
          <w:rFonts w:eastAsia="Aptos"/>
          <w:sz w:val="14"/>
        </w:rPr>
        <w:t xml:space="preserve">in order both </w:t>
      </w:r>
      <w:r w:rsidRPr="00FE7105">
        <w:rPr>
          <w:rFonts w:eastAsia="Aptos"/>
          <w:b/>
          <w:iCs/>
          <w:highlight w:val="cyan"/>
          <w:u w:val="single"/>
        </w:rPr>
        <w:t xml:space="preserve">to avoid regurgitating “official” histories </w:t>
      </w:r>
      <w:r w:rsidRPr="00FE2468">
        <w:rPr>
          <w:rFonts w:eastAsia="Aptos"/>
          <w:b/>
          <w:iCs/>
          <w:u w:val="single"/>
        </w:rPr>
        <w:t>and to recover the contingency and conflict that define the historical process of state building</w:t>
      </w:r>
      <w:r w:rsidRPr="00FE2468">
        <w:rPr>
          <w:rFonts w:eastAsia="Aptos"/>
          <w:sz w:val="14"/>
        </w:rPr>
        <w:t>.5 If</w:t>
      </w:r>
      <w:r w:rsidRPr="00E7796C">
        <w:rPr>
          <w:rFonts w:eastAsia="Aptos"/>
          <w:sz w:val="14"/>
        </w:rPr>
        <w:t xml:space="preserve"> </w:t>
      </w:r>
      <w:r w:rsidRPr="00FE7105">
        <w:rPr>
          <w:rFonts w:eastAsia="Aptos"/>
          <w:b/>
          <w:iCs/>
          <w:highlight w:val="cyan"/>
          <w:u w:val="single"/>
        </w:rPr>
        <w:t>the new historiography of the federal government</w:t>
      </w:r>
      <w:r w:rsidRPr="00AD0FFF">
        <w:rPr>
          <w:rFonts w:eastAsia="Aptos"/>
          <w:b/>
          <w:iCs/>
          <w:u w:val="single"/>
        </w:rPr>
        <w:t xml:space="preserve"> </w:t>
      </w:r>
      <w:r w:rsidRPr="00E7796C">
        <w:rPr>
          <w:rFonts w:eastAsia="Aptos"/>
          <w:sz w:val="14"/>
        </w:rPr>
        <w:t xml:space="preserve">has already illuminated what federal institutions did—or did not do—in the early republic, it </w:t>
      </w:r>
      <w:r w:rsidRPr="00FE2468">
        <w:rPr>
          <w:rFonts w:eastAsia="Aptos"/>
          <w:b/>
          <w:iCs/>
          <w:u w:val="single"/>
        </w:rPr>
        <w:t xml:space="preserve">should now </w:t>
      </w:r>
      <w:r w:rsidRPr="00FE7105">
        <w:rPr>
          <w:rFonts w:eastAsia="Aptos"/>
          <w:b/>
          <w:iCs/>
          <w:highlight w:val="cyan"/>
          <w:u w:val="single"/>
        </w:rPr>
        <w:t>question in whose interests</w:t>
      </w:r>
      <w:r w:rsidRPr="00E7796C">
        <w:rPr>
          <w:rFonts w:eastAsia="Aptos"/>
          <w:sz w:val="14"/>
        </w:rPr>
        <w:t xml:space="preserve">, and for what purposes, </w:t>
      </w:r>
      <w:r w:rsidRPr="00FE2468">
        <w:rPr>
          <w:rFonts w:eastAsia="Aptos"/>
          <w:b/>
          <w:iCs/>
          <w:u w:val="single"/>
        </w:rPr>
        <w:t xml:space="preserve">those </w:t>
      </w:r>
      <w:r w:rsidRPr="00FE7105">
        <w:rPr>
          <w:rFonts w:eastAsia="Aptos"/>
          <w:b/>
          <w:iCs/>
          <w:highlight w:val="cyan"/>
          <w:u w:val="single"/>
        </w:rPr>
        <w:t>institutions worked</w:t>
      </w:r>
      <w:r w:rsidRPr="00E7796C">
        <w:rPr>
          <w:rFonts w:eastAsia="Aptos"/>
          <w:sz w:val="14"/>
        </w:rPr>
        <w:t xml:space="preserve">. Adopting such an approach changes our </w:t>
      </w:r>
      <w:proofErr w:type="gramStart"/>
      <w:r w:rsidRPr="00E7796C">
        <w:rPr>
          <w:rFonts w:eastAsia="Aptos"/>
          <w:sz w:val="14"/>
        </w:rPr>
        <w:t>vantage point</w:t>
      </w:r>
      <w:proofErr w:type="gramEnd"/>
      <w:r w:rsidRPr="00E7796C">
        <w:rPr>
          <w:rFonts w:eastAsia="Aptos"/>
          <w:sz w:val="14"/>
        </w:rPr>
        <w:t xml:space="preserve"> for apprehending the state. By </w:t>
      </w:r>
      <w:r w:rsidRPr="00FE2468">
        <w:rPr>
          <w:rFonts w:eastAsia="Aptos"/>
          <w:b/>
          <w:iCs/>
          <w:u w:val="single"/>
        </w:rPr>
        <w:t>connecting the offices of central administration to federal officeholders on distant marchlands who put into practice statutes and edicts from the national capital,</w:t>
      </w:r>
      <w:r w:rsidRPr="00E7796C">
        <w:rPr>
          <w:rFonts w:eastAsia="Aptos"/>
          <w:sz w:val="14"/>
        </w:rPr>
        <w:t xml:space="preserve"> scholars can better understand the vast range of the federal government’s policies and ambitions. Put differently, if historians of the early federal government “face east,” to borrow Daniel K. Richter’s phrasing, they </w:t>
      </w:r>
      <w:r w:rsidRPr="00FE2468">
        <w:rPr>
          <w:rFonts w:eastAsia="Aptos"/>
          <w:b/>
          <w:iCs/>
          <w:u w:val="single"/>
        </w:rPr>
        <w:t xml:space="preserve">might </w:t>
      </w:r>
      <w:r w:rsidRPr="00FE7105">
        <w:rPr>
          <w:rFonts w:eastAsia="Aptos"/>
          <w:b/>
          <w:iCs/>
          <w:highlight w:val="cyan"/>
          <w:u w:val="single"/>
        </w:rPr>
        <w:t xml:space="preserve">better explain how people </w:t>
      </w:r>
      <w:r w:rsidRPr="00FE2468">
        <w:rPr>
          <w:rFonts w:eastAsia="Aptos"/>
          <w:b/>
          <w:iCs/>
          <w:u w:val="single"/>
        </w:rPr>
        <w:t>distant from the nation’s capit</w:t>
      </w:r>
      <w:r w:rsidRPr="00FE2468">
        <w:rPr>
          <w:rFonts w:eastAsia="Aptos"/>
          <w:sz w:val="14"/>
        </w:rPr>
        <w:t>al</w:t>
      </w:r>
      <w:r w:rsidRPr="00E7796C">
        <w:rPr>
          <w:rFonts w:eastAsia="Aptos"/>
          <w:sz w:val="14"/>
        </w:rPr>
        <w:t xml:space="preserve">—of different backgrounds, races, and ethnicities, with varying cultural understandings of government—confronted, contested, and </w:t>
      </w:r>
      <w:r w:rsidRPr="00FE7105">
        <w:rPr>
          <w:rFonts w:eastAsia="Aptos"/>
          <w:b/>
          <w:iCs/>
          <w:highlight w:val="cyan"/>
          <w:u w:val="single"/>
        </w:rPr>
        <w:t>legitimated federal authority and the state i</w:t>
      </w:r>
      <w:r w:rsidRPr="00E7796C">
        <w:rPr>
          <w:rFonts w:eastAsia="Aptos"/>
          <w:sz w:val="14"/>
        </w:rPr>
        <w:t xml:space="preserve">n the early republic. Recovering the stories of how citizens and subjects interacted with and shaped federal power will add new experiential dimensions to existing institutional understandings of the early federal government and the American state.6 Recent scholarship on </w:t>
      </w:r>
      <w:r w:rsidRPr="00FE2468">
        <w:rPr>
          <w:rFonts w:eastAsia="Aptos"/>
          <w:b/>
          <w:iCs/>
          <w:u w:val="single"/>
        </w:rPr>
        <w:t xml:space="preserve">Native Americans’ relationship with the early federal government offers a powerful case study of how to make sense of federal governance from </w:t>
      </w:r>
      <w:r w:rsidRPr="00FE7105">
        <w:rPr>
          <w:rFonts w:eastAsia="Aptos"/>
          <w:b/>
          <w:iCs/>
          <w:highlight w:val="cyan"/>
          <w:u w:val="single"/>
        </w:rPr>
        <w:t>the</w:t>
      </w:r>
      <w:r w:rsidRPr="00FE2468">
        <w:rPr>
          <w:rFonts w:eastAsia="Aptos"/>
          <w:b/>
          <w:iCs/>
          <w:u w:val="single"/>
        </w:rPr>
        <w:t xml:space="preserve"> vantage point of those who both were subject to and shaped federal power.</w:t>
      </w:r>
      <w:r w:rsidRPr="00E7796C">
        <w:rPr>
          <w:rFonts w:eastAsia="Aptos"/>
          <w:sz w:val="14"/>
        </w:rPr>
        <w:t xml:space="preserve"> Scholars have closely documented </w:t>
      </w:r>
      <w:r w:rsidRPr="00FE7105">
        <w:rPr>
          <w:rFonts w:eastAsia="Aptos"/>
          <w:b/>
          <w:iCs/>
          <w:highlight w:val="cyan"/>
          <w:u w:val="single"/>
        </w:rPr>
        <w:t xml:space="preserve">relationships between Native peoples and </w:t>
      </w:r>
      <w:r w:rsidRPr="00FE2468">
        <w:rPr>
          <w:rFonts w:eastAsia="Aptos"/>
          <w:b/>
          <w:iCs/>
          <w:u w:val="single"/>
        </w:rPr>
        <w:t>institutions</w:t>
      </w:r>
      <w:r w:rsidRPr="00E7796C">
        <w:rPr>
          <w:rFonts w:eastAsia="Aptos"/>
          <w:sz w:val="14"/>
        </w:rPr>
        <w:t>, early federal officialdom</w:t>
      </w:r>
      <w:r w:rsidRPr="00FE2468">
        <w:rPr>
          <w:rFonts w:eastAsia="Aptos"/>
          <w:b/>
          <w:iCs/>
          <w:u w:val="single"/>
        </w:rPr>
        <w:t xml:space="preserve">, </w:t>
      </w:r>
      <w:r w:rsidRPr="00FE7105">
        <w:rPr>
          <w:rFonts w:eastAsia="Aptos"/>
          <w:b/>
          <w:iCs/>
          <w:highlight w:val="cyan"/>
          <w:u w:val="single"/>
        </w:rPr>
        <w:t xml:space="preserve">and the federal bureaucracy </w:t>
      </w:r>
      <w:r w:rsidRPr="00FE2468">
        <w:rPr>
          <w:rFonts w:eastAsia="Aptos"/>
          <w:b/>
          <w:iCs/>
          <w:u w:val="single"/>
        </w:rPr>
        <w:t>in</w:t>
      </w:r>
      <w:r w:rsidRPr="00E7796C">
        <w:rPr>
          <w:rFonts w:eastAsia="Aptos"/>
          <w:sz w:val="14"/>
        </w:rPr>
        <w:t xml:space="preserve"> the nation’s capital. And because they do so from the perspective of Natives, they provide a new and poignant perspective on the operation of federal authority in the early republic. In fact, this literature presents even more than a case study. It </w:t>
      </w:r>
      <w:r w:rsidRPr="00FE7105">
        <w:rPr>
          <w:rFonts w:eastAsia="Aptos"/>
          <w:b/>
          <w:iCs/>
          <w:highlight w:val="cyan"/>
          <w:u w:val="single"/>
        </w:rPr>
        <w:t xml:space="preserve">provides </w:t>
      </w:r>
      <w:r w:rsidRPr="00FE2468">
        <w:rPr>
          <w:rFonts w:eastAsia="Aptos"/>
          <w:b/>
          <w:iCs/>
          <w:u w:val="single"/>
        </w:rPr>
        <w:t xml:space="preserve">foundational </w:t>
      </w:r>
      <w:r w:rsidRPr="00FE7105">
        <w:rPr>
          <w:rFonts w:eastAsia="Aptos"/>
          <w:b/>
          <w:iCs/>
          <w:highlight w:val="cyan"/>
          <w:u w:val="single"/>
        </w:rPr>
        <w:t>accounts of the forging of the</w:t>
      </w:r>
      <w:r w:rsidRPr="00E7796C">
        <w:rPr>
          <w:rFonts w:eastAsia="Aptos"/>
          <w:sz w:val="14"/>
        </w:rPr>
        <w:t xml:space="preserve"> early </w:t>
      </w:r>
      <w:r w:rsidRPr="00FE7105">
        <w:rPr>
          <w:rFonts w:eastAsia="Aptos"/>
          <w:b/>
          <w:iCs/>
          <w:highlight w:val="cyan"/>
          <w:u w:val="single"/>
        </w:rPr>
        <w:t>federal government’s</w:t>
      </w:r>
      <w:r w:rsidRPr="00E7796C">
        <w:rPr>
          <w:rFonts w:eastAsia="Aptos"/>
          <w:sz w:val="14"/>
        </w:rPr>
        <w:t xml:space="preserve"> more </w:t>
      </w:r>
      <w:r w:rsidRPr="00FE7105">
        <w:rPr>
          <w:rFonts w:eastAsia="Aptos"/>
          <w:b/>
          <w:iCs/>
          <w:highlight w:val="cyan"/>
          <w:u w:val="single"/>
        </w:rPr>
        <w:t>coercive powers over people,</w:t>
      </w:r>
      <w:r w:rsidRPr="00AD0FFF">
        <w:rPr>
          <w:rFonts w:eastAsia="Aptos"/>
          <w:b/>
          <w:iCs/>
          <w:u w:val="single"/>
        </w:rPr>
        <w:t xml:space="preserve"> </w:t>
      </w:r>
      <w:r w:rsidRPr="00E7796C">
        <w:rPr>
          <w:rFonts w:eastAsia="Aptos"/>
          <w:sz w:val="14"/>
        </w:rPr>
        <w:t xml:space="preserve">as well as where, at whose behest, and upon whom they functioned, and how </w:t>
      </w:r>
      <w:r w:rsidRPr="00FE7105">
        <w:rPr>
          <w:rFonts w:eastAsia="Aptos"/>
          <w:b/>
          <w:iCs/>
          <w:highlight w:val="cyan"/>
          <w:u w:val="single"/>
        </w:rPr>
        <w:t>Natives contested and marginalized federal power wherever possible</w:t>
      </w:r>
      <w:r w:rsidRPr="00E7796C">
        <w:rPr>
          <w:rFonts w:eastAsia="Aptos"/>
          <w:sz w:val="14"/>
        </w:rPr>
        <w:t>.</w:t>
      </w:r>
      <w:r w:rsidRPr="00AD0FFF">
        <w:rPr>
          <w:rFonts w:eastAsia="Aptos"/>
          <w:b/>
          <w:iCs/>
          <w:u w:val="single"/>
        </w:rPr>
        <w:t xml:space="preserve"> </w:t>
      </w:r>
      <w:r w:rsidRPr="00FE2468">
        <w:rPr>
          <w:rFonts w:eastAsia="Aptos"/>
          <w:b/>
          <w:iCs/>
          <w:u w:val="single"/>
        </w:rPr>
        <w:t>Natives’ voices from below,</w:t>
      </w:r>
      <w:r w:rsidRPr="00FE2468">
        <w:rPr>
          <w:rFonts w:eastAsia="Aptos"/>
          <w:sz w:val="14"/>
        </w:rPr>
        <w:t xml:space="preserve"> within, and without the state </w:t>
      </w:r>
      <w:r w:rsidRPr="00FE2468">
        <w:rPr>
          <w:rFonts w:eastAsia="Aptos"/>
          <w:b/>
          <w:iCs/>
          <w:u w:val="single"/>
        </w:rPr>
        <w:t>bear witness to the construction and limitations of the U.S. central government</w:t>
      </w:r>
      <w:r w:rsidRPr="00AD0FFF">
        <w:rPr>
          <w:rFonts w:eastAsia="Aptos"/>
          <w:b/>
          <w:iCs/>
          <w:u w:val="single"/>
        </w:rPr>
        <w:t xml:space="preserve"> </w:t>
      </w:r>
      <w:r w:rsidRPr="00E7796C">
        <w:rPr>
          <w:rFonts w:eastAsia="Aptos"/>
          <w:sz w:val="14"/>
        </w:rPr>
        <w:t xml:space="preserve">from the American Revolution through the Age of Jackson and beyond. When we review the recent literature on federal institutions and operations, on the one hand, and the interaction of Natives with federal institutions, on the other, </w:t>
      </w:r>
      <w:r w:rsidRPr="00FE7105">
        <w:rPr>
          <w:rFonts w:eastAsia="Aptos"/>
          <w:b/>
          <w:iCs/>
          <w:highlight w:val="cyan"/>
          <w:u w:val="single"/>
        </w:rPr>
        <w:t>the</w:t>
      </w:r>
      <w:r w:rsidRPr="00E7796C">
        <w:rPr>
          <w:rFonts w:eastAsia="Aptos"/>
          <w:sz w:val="14"/>
        </w:rPr>
        <w:t xml:space="preserve"> early </w:t>
      </w:r>
      <w:r w:rsidRPr="00FE7105">
        <w:rPr>
          <w:rFonts w:eastAsia="Aptos"/>
          <w:b/>
          <w:iCs/>
          <w:highlight w:val="cyan"/>
          <w:u w:val="single"/>
        </w:rPr>
        <w:t xml:space="preserve">federal government </w:t>
      </w:r>
      <w:r w:rsidRPr="007C4A6A">
        <w:rPr>
          <w:rFonts w:eastAsia="Aptos"/>
          <w:b/>
          <w:iCs/>
          <w:u w:val="single"/>
        </w:rPr>
        <w:t xml:space="preserve">and American state that emerges </w:t>
      </w:r>
      <w:r w:rsidRPr="00FE7105">
        <w:rPr>
          <w:rFonts w:eastAsia="Aptos"/>
          <w:b/>
          <w:iCs/>
          <w:highlight w:val="cyan"/>
          <w:u w:val="single"/>
        </w:rPr>
        <w:t xml:space="preserve">is </w:t>
      </w:r>
      <w:r w:rsidRPr="007C4A6A">
        <w:rPr>
          <w:rFonts w:eastAsia="Aptos"/>
          <w:b/>
          <w:iCs/>
          <w:u w:val="single"/>
        </w:rPr>
        <w:t>in a double sense</w:t>
      </w:r>
      <w:r w:rsidRPr="00FE7105">
        <w:rPr>
          <w:rFonts w:eastAsia="Aptos"/>
          <w:b/>
          <w:iCs/>
          <w:highlight w:val="cyan"/>
          <w:u w:val="single"/>
        </w:rPr>
        <w:t xml:space="preserve"> a vital part of “an imperial state.</w:t>
      </w:r>
      <w:r w:rsidRPr="00E7796C">
        <w:rPr>
          <w:rFonts w:eastAsia="Aptos"/>
          <w:sz w:val="14"/>
        </w:rPr>
        <w:t xml:space="preserve">”7 First, the architects of </w:t>
      </w:r>
      <w:r w:rsidRPr="007C4A6A">
        <w:rPr>
          <w:rFonts w:eastAsia="Aptos"/>
          <w:b/>
          <w:iCs/>
          <w:u w:val="single"/>
        </w:rPr>
        <w:t>the</w:t>
      </w:r>
      <w:r w:rsidRPr="007C4A6A">
        <w:rPr>
          <w:rFonts w:eastAsia="Aptos"/>
          <w:sz w:val="14"/>
        </w:rPr>
        <w:t xml:space="preserve"> new </w:t>
      </w:r>
      <w:r w:rsidRPr="007C4A6A">
        <w:rPr>
          <w:rFonts w:eastAsia="Aptos"/>
          <w:b/>
          <w:iCs/>
          <w:u w:val="single"/>
        </w:rPr>
        <w:t>federal government sought to emulate the British Empire’s structure of governance with a strong central administration and distant officeholders</w:t>
      </w:r>
      <w:r w:rsidRPr="00AD0FFF">
        <w:rPr>
          <w:rFonts w:eastAsia="Aptos"/>
          <w:b/>
          <w:iCs/>
          <w:u w:val="single"/>
        </w:rPr>
        <w:t xml:space="preserve"> </w:t>
      </w:r>
      <w:r w:rsidRPr="00E7796C">
        <w:rPr>
          <w:rFonts w:eastAsia="Aptos"/>
          <w:sz w:val="14"/>
        </w:rPr>
        <w:t xml:space="preserve">who had for more than a century brocaded their authority within their local communities. By and large, the early federal government operated similarly. As Serena R. Zabin has argued, the world of conflicts that surrounded American political life in the mid- to late eighteenth century and beyond cannot be “neatly divided between a British imperial state and a nascent American one.” Indeed, </w:t>
      </w:r>
      <w:r w:rsidRPr="00FE7105">
        <w:rPr>
          <w:rFonts w:eastAsia="Aptos"/>
          <w:b/>
          <w:iCs/>
          <w:highlight w:val="cyan"/>
          <w:u w:val="single"/>
        </w:rPr>
        <w:t>the</w:t>
      </w:r>
      <w:r w:rsidRPr="00AD0FFF">
        <w:rPr>
          <w:rFonts w:eastAsia="Aptos"/>
          <w:b/>
          <w:iCs/>
          <w:u w:val="single"/>
        </w:rPr>
        <w:t xml:space="preserve"> </w:t>
      </w:r>
      <w:r w:rsidRPr="00E7796C">
        <w:rPr>
          <w:rFonts w:eastAsia="Aptos"/>
          <w:sz w:val="14"/>
        </w:rPr>
        <w:t xml:space="preserve">early </w:t>
      </w:r>
      <w:r w:rsidRPr="00FE7105">
        <w:rPr>
          <w:rFonts w:eastAsia="Aptos"/>
          <w:b/>
          <w:iCs/>
          <w:highlight w:val="cyan"/>
          <w:u w:val="single"/>
        </w:rPr>
        <w:t xml:space="preserve">federal government’s imperial aims and practices picked up </w:t>
      </w:r>
      <w:r w:rsidRPr="007C4A6A">
        <w:rPr>
          <w:rFonts w:eastAsia="Aptos"/>
          <w:b/>
          <w:iCs/>
          <w:u w:val="single"/>
        </w:rPr>
        <w:t xml:space="preserve">where Britain’s came to an unexpected halt. One empire gave way to another </w:t>
      </w:r>
      <w:r w:rsidRPr="00FE7105">
        <w:rPr>
          <w:rFonts w:eastAsia="Aptos"/>
          <w:b/>
          <w:iCs/>
          <w:highlight w:val="cyan"/>
          <w:u w:val="single"/>
        </w:rPr>
        <w:t>as an array of officeholders and administrators coll</w:t>
      </w:r>
      <w:r w:rsidRPr="007C4A6A">
        <w:rPr>
          <w:rFonts w:eastAsia="Aptos"/>
          <w:b/>
          <w:iCs/>
          <w:u w:val="single"/>
        </w:rPr>
        <w:t xml:space="preserve">ected taxes, expanded national communications, planned roads, carried out military expeditions, and </w:t>
      </w:r>
      <w:r w:rsidRPr="00FE7105">
        <w:rPr>
          <w:rFonts w:eastAsia="Aptos"/>
          <w:b/>
          <w:iCs/>
          <w:highlight w:val="cyan"/>
          <w:u w:val="single"/>
        </w:rPr>
        <w:t xml:space="preserve">performed </w:t>
      </w:r>
      <w:r w:rsidRPr="007C4A6A">
        <w:rPr>
          <w:rFonts w:eastAsia="Aptos"/>
          <w:b/>
          <w:iCs/>
          <w:u w:val="single"/>
        </w:rPr>
        <w:t xml:space="preserve">other </w:t>
      </w:r>
      <w:r w:rsidRPr="00FE7105">
        <w:rPr>
          <w:rFonts w:eastAsia="Aptos"/>
          <w:b/>
          <w:iCs/>
          <w:highlight w:val="cyan"/>
          <w:u w:val="single"/>
        </w:rPr>
        <w:t xml:space="preserve">tasks </w:t>
      </w:r>
      <w:r w:rsidRPr="007C4A6A">
        <w:rPr>
          <w:rFonts w:eastAsia="Aptos"/>
          <w:b/>
          <w:iCs/>
          <w:u w:val="single"/>
        </w:rPr>
        <w:t xml:space="preserve">that would be </w:t>
      </w:r>
      <w:r w:rsidRPr="00FE7105">
        <w:rPr>
          <w:rFonts w:eastAsia="Aptos"/>
          <w:b/>
          <w:iCs/>
          <w:highlight w:val="cyan"/>
          <w:u w:val="single"/>
        </w:rPr>
        <w:t>crucial to the rise of an American empire</w:t>
      </w:r>
      <w:r w:rsidRPr="00E7796C">
        <w:rPr>
          <w:rFonts w:eastAsia="Aptos"/>
          <w:sz w:val="14"/>
        </w:rPr>
        <w:t xml:space="preserve">.8 Second, </w:t>
      </w:r>
      <w:r w:rsidRPr="00FE7105">
        <w:rPr>
          <w:rFonts w:eastAsia="Aptos"/>
          <w:b/>
          <w:iCs/>
          <w:highlight w:val="cyan"/>
          <w:u w:val="single"/>
        </w:rPr>
        <w:t>a central</w:t>
      </w:r>
      <w:r w:rsidRPr="00E7796C">
        <w:rPr>
          <w:rFonts w:eastAsia="Aptos"/>
          <w:sz w:val="14"/>
        </w:rPr>
        <w:t>—if uneven and episodic—</w:t>
      </w:r>
      <w:r w:rsidRPr="00FE7105">
        <w:rPr>
          <w:rFonts w:eastAsia="Aptos"/>
          <w:b/>
          <w:iCs/>
          <w:highlight w:val="cyan"/>
          <w:u w:val="single"/>
        </w:rPr>
        <w:t>goal of federal policy</w:t>
      </w:r>
      <w:r w:rsidRPr="00E7796C">
        <w:rPr>
          <w:rFonts w:eastAsia="Aptos"/>
          <w:sz w:val="14"/>
        </w:rPr>
        <w:t xml:space="preserve"> in the late eighteenth and early nineteenth centuries </w:t>
      </w:r>
      <w:r w:rsidRPr="00FE7105">
        <w:rPr>
          <w:rFonts w:eastAsia="Aptos"/>
          <w:b/>
          <w:iCs/>
          <w:highlight w:val="cyan"/>
          <w:u w:val="single"/>
        </w:rPr>
        <w:t>was to stabilize and enlarge the American empire through territorial expansion</w:t>
      </w:r>
      <w:r w:rsidRPr="00E7796C">
        <w:rPr>
          <w:rFonts w:eastAsia="Aptos"/>
          <w:sz w:val="14"/>
        </w:rPr>
        <w:t xml:space="preserve">. Unsurprisingly, </w:t>
      </w:r>
      <w:r w:rsidRPr="007C4A6A">
        <w:rPr>
          <w:rFonts w:eastAsia="Aptos"/>
          <w:b/>
          <w:iCs/>
          <w:u w:val="single"/>
        </w:rPr>
        <w:t>Natives’ lengthy confrontation with the new federal government offers a clear history of imperial conflict</w:t>
      </w:r>
      <w:r w:rsidRPr="007C4A6A">
        <w:rPr>
          <w:rFonts w:eastAsia="Aptos"/>
          <w:sz w:val="14"/>
        </w:rPr>
        <w:t>,</w:t>
      </w:r>
      <w:r w:rsidRPr="00E7796C">
        <w:rPr>
          <w:rFonts w:eastAsia="Aptos"/>
          <w:sz w:val="14"/>
        </w:rPr>
        <w:t xml:space="preserve"> including the writing and enforcement of treaties, jurisdictional conflicts with settler colonists, negotiations with federal agents, and of course persistent violent clashes with the military. If </w:t>
      </w:r>
      <w:r w:rsidRPr="007C4A6A">
        <w:rPr>
          <w:rFonts w:eastAsia="Aptos"/>
          <w:b/>
          <w:iCs/>
          <w:u w:val="single"/>
        </w:rPr>
        <w:t>the new historiography of the early federal government establishes the regulatory and infrastructural dimensions of the nascent American empire,</w:t>
      </w:r>
      <w:r w:rsidRPr="00E7796C">
        <w:rPr>
          <w:rFonts w:eastAsia="Aptos"/>
          <w:sz w:val="14"/>
        </w:rPr>
        <w:t xml:space="preserve"> the more established historiography of Natives’ interactions with that same federal government demonstrates the empire’s formidable, if nonetheless contested, powers of coercion. Perhaps most importantly, these accounts </w:t>
      </w:r>
      <w:r w:rsidRPr="007C4A6A">
        <w:rPr>
          <w:rFonts w:eastAsia="Aptos"/>
          <w:b/>
          <w:iCs/>
          <w:u w:val="single"/>
        </w:rPr>
        <w:t xml:space="preserve">of </w:t>
      </w:r>
      <w:r w:rsidRPr="00FF1ECD">
        <w:rPr>
          <w:rFonts w:eastAsia="Aptos"/>
          <w:b/>
          <w:iCs/>
          <w:u w:val="single"/>
        </w:rPr>
        <w:t>Natives’ encounters with the federal government teach not only of the existence of the state’s coercive powers but also how those powers were experienced and contested</w:t>
      </w:r>
      <w:r w:rsidRPr="00E7796C">
        <w:rPr>
          <w:rFonts w:eastAsia="Aptos"/>
          <w:sz w:val="14"/>
        </w:rPr>
        <w:t xml:space="preserve">.9 </w:t>
      </w:r>
      <w:r w:rsidRPr="00FE7105">
        <w:rPr>
          <w:rFonts w:eastAsia="Aptos"/>
          <w:b/>
          <w:iCs/>
          <w:highlight w:val="cyan"/>
          <w:u w:val="single"/>
        </w:rPr>
        <w:t>At the center of this imperial state lay the federal government, which faced outward to Indian country; inward toward legal, regulatory, infrastructural, and fiscal concerns; and to the liminal shared realms in between.</w:t>
      </w:r>
      <w:r w:rsidRPr="00E7796C">
        <w:rPr>
          <w:rFonts w:eastAsia="Aptos"/>
          <w:sz w:val="14"/>
        </w:rPr>
        <w:t xml:space="preserve"> It thus simultaneously wielded what John M. Murrin once labeled “its soft side and its hard side.” </w:t>
      </w:r>
      <w:r w:rsidRPr="00FF1ECD">
        <w:rPr>
          <w:rFonts w:eastAsia="Aptos"/>
          <w:b/>
          <w:iCs/>
          <w:u w:val="single"/>
        </w:rPr>
        <w:t>White men benefited from its institutions and legal protections,</w:t>
      </w:r>
      <w:r w:rsidRPr="00E7796C">
        <w:rPr>
          <w:rFonts w:eastAsia="Aptos"/>
          <w:sz w:val="14"/>
        </w:rPr>
        <w:t xml:space="preserve"> while “Indians, blacks, and Spaniards experienced the hard side of these formulations” in the form of military confrontation and territorial contests.10 Historians have long expressed consternation at the difficulty of classifying an early American state that seemed contradictorily strong and weak, even as they rightly fret about the ideological work that obscurity performs to justify austerity politics in a neoliberal age. Perhaps looking beyond </w:t>
      </w:r>
      <w:r w:rsidRPr="00FF1ECD">
        <w:rPr>
          <w:rFonts w:eastAsia="Aptos"/>
          <w:b/>
          <w:iCs/>
          <w:u w:val="single"/>
        </w:rPr>
        <w:t>institutions to reframe the story of American statecraft—to reflect not only the governors but also the experiences of the governed—can begin to redress this problem</w:t>
      </w:r>
      <w:r w:rsidRPr="00FF1ECD">
        <w:rPr>
          <w:rFonts w:eastAsia="Aptos"/>
          <w:sz w:val="14"/>
        </w:rPr>
        <w:t xml:space="preserve">. </w:t>
      </w:r>
      <w:r w:rsidRPr="00FF1ECD">
        <w:rPr>
          <w:rFonts w:eastAsia="Aptos"/>
          <w:b/>
          <w:iCs/>
          <w:u w:val="single"/>
        </w:rPr>
        <w:t>The early federal government was simultaneously a network of scattered bureaus and a coercive force in Indian country and beyond</w:t>
      </w:r>
      <w:r w:rsidRPr="00E7796C">
        <w:rPr>
          <w:rFonts w:eastAsia="Aptos"/>
          <w:sz w:val="14"/>
        </w:rPr>
        <w:t>. In this sense it resembled the British Empire that preceded it and the successive American empires that would soon follow.11</w:t>
      </w:r>
    </w:p>
    <w:p w14:paraId="3BD98380" w14:textId="77777777" w:rsidR="00FE7105" w:rsidRPr="00FE7105" w:rsidRDefault="00FE7105" w:rsidP="00FE7105"/>
    <w:p w14:paraId="5A35D7A8" w14:textId="77777777" w:rsidR="008419D4" w:rsidRPr="00796934" w:rsidRDefault="008419D4" w:rsidP="008419D4">
      <w:pPr>
        <w:spacing w:before="40" w:after="0" w:line="240" w:lineRule="auto"/>
        <w:outlineLvl w:val="3"/>
        <w:rPr>
          <w:rFonts w:ascii="Times New Roman" w:eastAsia="Times New Roman" w:hAnsi="Times New Roman" w:cs="Times New Roman"/>
          <w:b/>
          <w:bCs/>
        </w:rPr>
      </w:pPr>
      <w:r w:rsidRPr="00796934">
        <w:rPr>
          <w:rFonts w:eastAsia="Times New Roman"/>
          <w:b/>
          <w:bCs/>
          <w:color w:val="000000"/>
          <w:sz w:val="26"/>
          <w:szCs w:val="26"/>
        </w:rPr>
        <w:t>Coloniality generates a permanent state of exception that is the root cause of the death ethics of war and underwrites a hellish existence where death, murder, war, and racism are ordinary. </w:t>
      </w:r>
    </w:p>
    <w:p w14:paraId="5E9F1FFF" w14:textId="77777777" w:rsidR="008419D4" w:rsidRPr="00796934" w:rsidRDefault="008419D4" w:rsidP="008419D4">
      <w:pPr>
        <w:spacing w:line="240" w:lineRule="auto"/>
        <w:rPr>
          <w:rFonts w:ascii="Times New Roman" w:eastAsia="Times New Roman" w:hAnsi="Times New Roman" w:cs="Times New Roman"/>
        </w:rPr>
      </w:pPr>
      <w:r w:rsidRPr="00796934">
        <w:rPr>
          <w:rFonts w:eastAsia="Times New Roman"/>
          <w:b/>
          <w:bCs/>
          <w:color w:val="000000"/>
          <w:sz w:val="26"/>
          <w:szCs w:val="26"/>
        </w:rPr>
        <w:t xml:space="preserve">Maldonado-Toress 8 </w:t>
      </w:r>
      <w:r w:rsidRPr="00796934">
        <w:rPr>
          <w:rFonts w:eastAsia="Times New Roman"/>
          <w:color w:val="000000"/>
        </w:rPr>
        <w:t>Nelson Maldonado-Torres is an associate professor of comparative literature at Rutgers. Against War: Views from the Underside of Modernity, p. 217-21. 2008.</w:t>
      </w:r>
    </w:p>
    <w:p w14:paraId="199B5CEB" w14:textId="77777777" w:rsidR="008419D4" w:rsidRPr="00796934" w:rsidRDefault="008419D4" w:rsidP="008419D4">
      <w:pPr>
        <w:spacing w:after="0" w:line="240" w:lineRule="auto"/>
        <w:rPr>
          <w:rFonts w:ascii="Times New Roman" w:eastAsia="Times New Roman" w:hAnsi="Times New Roman" w:cs="Times New Roman"/>
        </w:rPr>
      </w:pPr>
      <w:r w:rsidRPr="00796934">
        <w:rPr>
          <w:rFonts w:eastAsia="Times New Roman"/>
          <w:color w:val="000000"/>
          <w:sz w:val="16"/>
          <w:szCs w:val="16"/>
        </w:rPr>
        <w:t xml:space="preserve">Dussel, Quijano, and Wynter lead us to the understanding that </w:t>
      </w:r>
      <w:r w:rsidRPr="00FE7105">
        <w:rPr>
          <w:rFonts w:eastAsia="Times New Roman"/>
          <w:color w:val="000000"/>
          <w:highlight w:val="cyan"/>
          <w:u w:val="single"/>
        </w:rPr>
        <w:t xml:space="preserve">what happened in the Americas was a transformation and naturalization of the </w:t>
      </w:r>
      <w:r w:rsidRPr="00FE7105">
        <w:rPr>
          <w:rFonts w:eastAsia="Times New Roman"/>
          <w:b/>
          <w:bCs/>
          <w:color w:val="000000"/>
          <w:highlight w:val="cyan"/>
          <w:u w:val="single"/>
        </w:rPr>
        <w:t>non-ethics of war</w:t>
      </w:r>
      <w:r w:rsidRPr="00796934">
        <w:rPr>
          <w:rFonts w:eastAsia="Times New Roman"/>
          <w:color w:val="000000"/>
          <w:sz w:val="16"/>
          <w:szCs w:val="16"/>
        </w:rPr>
        <w:t>—which represented a sort of exception to the ethics that regulate normal conduct in Christian countries—</w:t>
      </w:r>
      <w:r w:rsidRPr="00FE7105">
        <w:rPr>
          <w:rFonts w:eastAsia="Times New Roman"/>
          <w:color w:val="000000"/>
          <w:highlight w:val="cyan"/>
          <w:u w:val="single"/>
        </w:rPr>
        <w:t xml:space="preserve">into a more stable and long-standing </w:t>
      </w:r>
      <w:r w:rsidRPr="00FE7105">
        <w:rPr>
          <w:rFonts w:eastAsia="Times New Roman"/>
          <w:b/>
          <w:bCs/>
          <w:color w:val="000000"/>
          <w:highlight w:val="cyan"/>
          <w:u w:val="single"/>
        </w:rPr>
        <w:t>reality of damnation</w:t>
      </w:r>
      <w:r w:rsidRPr="00FE7105">
        <w:rPr>
          <w:rFonts w:eastAsia="Times New Roman"/>
          <w:color w:val="000000"/>
          <w:highlight w:val="cyan"/>
          <w:u w:val="single"/>
        </w:rPr>
        <w:t xml:space="preserve">, and that this epistemic and material shift occurred in the colony. </w:t>
      </w:r>
      <w:r w:rsidRPr="00FE7105">
        <w:rPr>
          <w:rFonts w:eastAsia="Times New Roman"/>
          <w:b/>
          <w:bCs/>
          <w:color w:val="000000"/>
          <w:highlight w:val="cyan"/>
          <w:u w:val="single"/>
        </w:rPr>
        <w:t>Damnation, life in hell, is colonialism</w:t>
      </w:r>
      <w:r w:rsidRPr="00796934">
        <w:rPr>
          <w:rFonts w:eastAsia="Times New Roman"/>
          <w:color w:val="000000"/>
          <w:u w:val="single"/>
        </w:rPr>
        <w:t>: a reality characterized by the naturalization of war by means of the naturalization of slavery</w:t>
      </w:r>
      <w:r w:rsidRPr="00796934">
        <w:rPr>
          <w:rFonts w:eastAsia="Times New Roman"/>
          <w:color w:val="000000"/>
          <w:sz w:val="16"/>
          <w:szCs w:val="16"/>
        </w:rPr>
        <w:t xml:space="preserve">, now justified in relation to the very constitution of people and no longer solely or principally to their faith or belief. </w:t>
      </w:r>
      <w:r w:rsidRPr="00796934">
        <w:rPr>
          <w:rFonts w:eastAsia="Times New Roman"/>
          <w:color w:val="000000"/>
          <w:u w:val="single"/>
        </w:rPr>
        <w:t xml:space="preserve">That human beings become slaves when they are vanquished in a war translates in the Americas into the suspicion that </w:t>
      </w:r>
      <w:r w:rsidRPr="00FE7105">
        <w:rPr>
          <w:rFonts w:eastAsia="Times New Roman"/>
          <w:color w:val="000000"/>
          <w:highlight w:val="cyan"/>
          <w:u w:val="single"/>
        </w:rPr>
        <w:t>the conquered people,</w:t>
      </w:r>
      <w:r w:rsidRPr="00796934">
        <w:rPr>
          <w:rFonts w:eastAsia="Times New Roman"/>
          <w:color w:val="000000"/>
          <w:u w:val="single"/>
        </w:rPr>
        <w:t xml:space="preserve"> and then non-European peoples in general, </w:t>
      </w:r>
      <w:r w:rsidRPr="00FE7105">
        <w:rPr>
          <w:rFonts w:eastAsia="Times New Roman"/>
          <w:color w:val="000000"/>
          <w:highlight w:val="cyan"/>
          <w:u w:val="single"/>
        </w:rPr>
        <w:t xml:space="preserve">are </w:t>
      </w:r>
      <w:r w:rsidRPr="00FE7105">
        <w:rPr>
          <w:rFonts w:eastAsia="Times New Roman"/>
          <w:b/>
          <w:bCs/>
          <w:color w:val="000000"/>
          <w:highlight w:val="cyan"/>
          <w:u w:val="single"/>
        </w:rPr>
        <w:t>constitutively inferior</w:t>
      </w:r>
      <w:r w:rsidRPr="00FE7105">
        <w:rPr>
          <w:rFonts w:eastAsia="Times New Roman"/>
          <w:color w:val="000000"/>
          <w:highlight w:val="cyan"/>
          <w:u w:val="single"/>
        </w:rPr>
        <w:t xml:space="preserve"> and that therefore they should assume a position of </w:t>
      </w:r>
      <w:r w:rsidRPr="00FE7105">
        <w:rPr>
          <w:rFonts w:eastAsia="Times New Roman"/>
          <w:b/>
          <w:bCs/>
          <w:color w:val="000000"/>
          <w:highlight w:val="cyan"/>
          <w:u w:val="single"/>
        </w:rPr>
        <w:t>slavery</w:t>
      </w:r>
      <w:r w:rsidRPr="00796934">
        <w:rPr>
          <w:rFonts w:eastAsia="Times New Roman"/>
          <w:color w:val="000000"/>
          <w:u w:val="single"/>
        </w:rPr>
        <w:t xml:space="preserve"> and </w:t>
      </w:r>
      <w:r w:rsidRPr="00796934">
        <w:rPr>
          <w:rFonts w:eastAsia="Times New Roman"/>
          <w:b/>
          <w:bCs/>
          <w:color w:val="000000"/>
          <w:u w:val="single"/>
        </w:rPr>
        <w:t>serfdom</w:t>
      </w:r>
      <w:r w:rsidRPr="00796934">
        <w:rPr>
          <w:rFonts w:eastAsia="Times New Roman"/>
          <w:color w:val="000000"/>
          <w:sz w:val="16"/>
          <w:szCs w:val="16"/>
        </w:rPr>
        <w:t xml:space="preserve">. </w:t>
      </w:r>
      <w:proofErr w:type="gramStart"/>
      <w:r w:rsidRPr="00796934">
        <w:rPr>
          <w:rFonts w:eastAsia="Times New Roman"/>
          <w:color w:val="000000"/>
          <w:sz w:val="16"/>
          <w:szCs w:val="16"/>
        </w:rPr>
        <w:t>Later on</w:t>
      </w:r>
      <w:proofErr w:type="gramEnd"/>
      <w:r w:rsidRPr="00796934">
        <w:rPr>
          <w:rFonts w:eastAsia="Times New Roman"/>
          <w:color w:val="000000"/>
          <w:sz w:val="16"/>
          <w:szCs w:val="16"/>
        </w:rPr>
        <w:t xml:space="preserve">,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796934">
        <w:rPr>
          <w:rFonts w:eastAsia="Times New Roman"/>
          <w:color w:val="000000"/>
          <w:u w:val="single"/>
        </w:rPr>
        <w:t>the colony--long before the concentration camp and the Nazi politics of extermination--served as the testing ground for the limits and possibilities of modernity, thereby revealing its darkest secrets</w:t>
      </w:r>
      <w:r w:rsidRPr="00796934">
        <w:rPr>
          <w:rFonts w:eastAsia="Times New Roman"/>
          <w:color w:val="000000"/>
          <w:sz w:val="16"/>
          <w:szCs w:val="16"/>
        </w:rPr>
        <w:t xml:space="preserve">." </w:t>
      </w:r>
      <w:r w:rsidRPr="00796934">
        <w:rPr>
          <w:rFonts w:eastAsia="Times New Roman"/>
          <w:color w:val="000000"/>
          <w:u w:val="single"/>
        </w:rPr>
        <w:t>It is race, the coloniality of power, and its concomitant Eurocentrism</w:t>
      </w:r>
      <w:r w:rsidRPr="00796934">
        <w:rPr>
          <w:rFonts w:eastAsia="Times New Roman"/>
          <w:color w:val="000000"/>
          <w:sz w:val="16"/>
          <w:szCs w:val="16"/>
        </w:rPr>
        <w:t xml:space="preserve"> (and not only national socialisms or forms of fascism) </w:t>
      </w:r>
      <w:r w:rsidRPr="00796934">
        <w:rPr>
          <w:rFonts w:eastAsia="Times New Roman"/>
          <w:color w:val="000000"/>
          <w:u w:val="single"/>
        </w:rPr>
        <w:t>that allow the "state of exception" to continue to define ordinary relations</w:t>
      </w:r>
      <w:r w:rsidRPr="00796934">
        <w:rPr>
          <w:rFonts w:eastAsia="Times New Roman"/>
          <w:color w:val="000000"/>
          <w:sz w:val="16"/>
          <w:szCs w:val="16"/>
        </w:rPr>
        <w:t xml:space="preserve"> in this, our so-called postmodern world</w:t>
      </w:r>
      <w:r w:rsidRPr="00FE7105">
        <w:rPr>
          <w:rFonts w:eastAsia="Times New Roman"/>
          <w:color w:val="000000"/>
          <w:sz w:val="16"/>
          <w:szCs w:val="16"/>
          <w:highlight w:val="cyan"/>
        </w:rPr>
        <w:t xml:space="preserve">. </w:t>
      </w:r>
      <w:r w:rsidRPr="00FE7105">
        <w:rPr>
          <w:rFonts w:eastAsia="Times New Roman"/>
          <w:color w:val="000000"/>
          <w:highlight w:val="cyan"/>
          <w:u w:val="single"/>
        </w:rPr>
        <w:t xml:space="preserve">Race emerges within a </w:t>
      </w:r>
      <w:r w:rsidRPr="00FE7105">
        <w:rPr>
          <w:rFonts w:eastAsia="Times New Roman"/>
          <w:b/>
          <w:bCs/>
          <w:color w:val="000000"/>
          <w:highlight w:val="cyan"/>
          <w:u w:val="single"/>
        </w:rPr>
        <w:t>permanent state of exception</w:t>
      </w:r>
      <w:r w:rsidRPr="00FE7105">
        <w:rPr>
          <w:rFonts w:eastAsia="Times New Roman"/>
          <w:color w:val="000000"/>
          <w:highlight w:val="cyan"/>
          <w:u w:val="single"/>
        </w:rPr>
        <w:t xml:space="preserve"> where forms of behavior that are legitimate in war become</w:t>
      </w:r>
      <w:r w:rsidRPr="00796934">
        <w:rPr>
          <w:rFonts w:eastAsia="Times New Roman"/>
          <w:color w:val="000000"/>
          <w:u w:val="single"/>
        </w:rPr>
        <w:t xml:space="preserve"> a natural part of the</w:t>
      </w:r>
      <w:r w:rsidRPr="00FE7105">
        <w:rPr>
          <w:rFonts w:eastAsia="Times New Roman"/>
          <w:color w:val="000000"/>
          <w:highlight w:val="cyan"/>
          <w:u w:val="single"/>
        </w:rPr>
        <w:t xml:space="preserve"> ordinary </w:t>
      </w:r>
      <w:r w:rsidRPr="00796934">
        <w:rPr>
          <w:rFonts w:eastAsia="Times New Roman"/>
          <w:color w:val="000000"/>
          <w:u w:val="single"/>
        </w:rPr>
        <w:t>way of life</w:t>
      </w:r>
      <w:r w:rsidRPr="00796934">
        <w:rPr>
          <w:rFonts w:eastAsia="Times New Roman"/>
          <w:color w:val="000000"/>
          <w:sz w:val="16"/>
          <w:szCs w:val="16"/>
        </w:rPr>
        <w:t xml:space="preserve">. In that world, an otherwise extraordinary affair becomes the norm and living in it requires extraordinary effort." </w:t>
      </w:r>
      <w:r w:rsidRPr="00796934">
        <w:rPr>
          <w:rFonts w:eastAsia="Times New Roman"/>
          <w:color w:val="000000"/>
          <w:u w:val="single"/>
        </w:rPr>
        <w:t>In the racial</w:t>
      </w:r>
      <w:r w:rsidRPr="00FE7105">
        <w:rPr>
          <w:rFonts w:eastAsia="Times New Roman"/>
          <w:color w:val="000000"/>
          <w:highlight w:val="cyan"/>
          <w:u w:val="single"/>
        </w:rPr>
        <w:t>/ colonial world, the "</w:t>
      </w:r>
      <w:r w:rsidRPr="00FE7105">
        <w:rPr>
          <w:rFonts w:eastAsia="Times New Roman"/>
          <w:b/>
          <w:bCs/>
          <w:color w:val="000000"/>
          <w:highlight w:val="cyan"/>
          <w:u w:val="single"/>
        </w:rPr>
        <w:t>hell" of war</w:t>
      </w:r>
      <w:r w:rsidRPr="00FE7105">
        <w:rPr>
          <w:rFonts w:eastAsia="Times New Roman"/>
          <w:color w:val="000000"/>
          <w:highlight w:val="cyan"/>
          <w:u w:val="single"/>
        </w:rPr>
        <w:t xml:space="preserve"> becomes a condition that </w:t>
      </w:r>
      <w:r w:rsidRPr="00FE7105">
        <w:rPr>
          <w:rFonts w:eastAsia="Times New Roman"/>
          <w:b/>
          <w:bCs/>
          <w:color w:val="000000"/>
          <w:highlight w:val="cyan"/>
          <w:u w:val="single"/>
        </w:rPr>
        <w:t>defines the reality</w:t>
      </w:r>
      <w:r w:rsidRPr="00FE7105">
        <w:rPr>
          <w:rFonts w:eastAsia="Times New Roman"/>
          <w:color w:val="000000"/>
          <w:highlight w:val="cyan"/>
          <w:u w:val="single"/>
        </w:rPr>
        <w:t xml:space="preserve"> of racialized selves</w:t>
      </w:r>
      <w:r w:rsidRPr="00FE7105">
        <w:rPr>
          <w:rFonts w:eastAsia="Times New Roman"/>
          <w:color w:val="000000"/>
          <w:sz w:val="16"/>
          <w:szCs w:val="16"/>
          <w:highlight w:val="cyan"/>
        </w:rPr>
        <w:t>,</w:t>
      </w:r>
      <w:r w:rsidRPr="00796934">
        <w:rPr>
          <w:rFonts w:eastAsia="Times New Roman"/>
          <w:color w:val="000000"/>
          <w:sz w:val="16"/>
          <w:szCs w:val="16"/>
        </w:rPr>
        <w:t xml:space="preserve"> which Fanon referred to as the damnes de la terre (condemned of the earth). </w:t>
      </w:r>
      <w:r w:rsidRPr="00FE7105">
        <w:rPr>
          <w:rFonts w:eastAsia="Times New Roman"/>
          <w:b/>
          <w:bCs/>
          <w:color w:val="000000"/>
          <w:highlight w:val="cyan"/>
          <w:u w:val="single"/>
        </w:rPr>
        <w:t>The</w:t>
      </w:r>
      <w:r w:rsidRPr="00796934">
        <w:rPr>
          <w:rFonts w:eastAsia="Times New Roman"/>
          <w:b/>
          <w:bCs/>
          <w:color w:val="000000"/>
          <w:u w:val="single"/>
        </w:rPr>
        <w:t xml:space="preserve"> damne </w:t>
      </w:r>
      <w:r w:rsidRPr="00FE7105">
        <w:rPr>
          <w:rFonts w:eastAsia="Times New Roman"/>
          <w:b/>
          <w:bCs/>
          <w:color w:val="000000"/>
          <w:highlight w:val="cyan"/>
          <w:u w:val="single"/>
        </w:rPr>
        <w:t>(condemned) is a subject who exists in a permanent "hell</w:t>
      </w:r>
      <w:r w:rsidRPr="00FE7105">
        <w:rPr>
          <w:rFonts w:eastAsia="Times New Roman"/>
          <w:color w:val="000000"/>
          <w:sz w:val="16"/>
          <w:szCs w:val="16"/>
          <w:highlight w:val="cyan"/>
        </w:rPr>
        <w:t>,"</w:t>
      </w:r>
      <w:r w:rsidRPr="00796934">
        <w:rPr>
          <w:rFonts w:eastAsia="Times New Roman"/>
          <w:color w:val="000000"/>
          <w:sz w:val="16"/>
          <w:szCs w:val="16"/>
        </w:rPr>
        <w:t xml:space="preserve"> and as such, this figure serves as the main referent or liminal other </w:t>
      </w:r>
      <w:r w:rsidRPr="00796934">
        <w:rPr>
          <w:rFonts w:eastAsia="Times New Roman"/>
          <w:color w:val="000000"/>
          <w:u w:val="single"/>
        </w:rPr>
        <w:t>that guarantees the continued affirmation of modernity as a paradigm of war</w:t>
      </w:r>
      <w:r w:rsidRPr="00796934">
        <w:rPr>
          <w:rFonts w:eastAsia="Times New Roman"/>
          <w:color w:val="000000"/>
          <w:sz w:val="16"/>
          <w:szCs w:val="16"/>
        </w:rPr>
        <w:t xml:space="preserve">. </w:t>
      </w:r>
      <w:r w:rsidRPr="00796934">
        <w:rPr>
          <w:rFonts w:eastAsia="Times New Roman"/>
          <w:color w:val="000000"/>
          <w:u w:val="single"/>
        </w:rPr>
        <w:t>The hell of the condemned is not defined by the alienation of colonized productive forces, but rather signals the dispensability of racialized subjects</w:t>
      </w:r>
      <w:r w:rsidRPr="00796934">
        <w:rPr>
          <w:rFonts w:eastAsia="Times New Roman"/>
          <w:color w:val="000000"/>
          <w:sz w:val="16"/>
          <w:szCs w:val="16"/>
        </w:rPr>
        <w:t xml:space="preserve">, that is, </w:t>
      </w:r>
      <w:r w:rsidRPr="00796934">
        <w:rPr>
          <w:rFonts w:eastAsia="Times New Roman"/>
          <w:color w:val="000000"/>
          <w:u w:val="single"/>
        </w:rPr>
        <w:t>the idea that the world would be fundamentally better without them</w:t>
      </w:r>
      <w:r w:rsidRPr="00796934">
        <w:rPr>
          <w:rFonts w:eastAsia="Times New Roman"/>
          <w:color w:val="000000"/>
          <w:sz w:val="16"/>
          <w:szCs w:val="16"/>
        </w:rPr>
        <w:t xml:space="preserve">. The racialized subject is ultimately a dispensable source of value, and exploitation is conceived in this context as due torture, and not solely as the extraction of surplus value. Moreover, it is this very same conception that gives rise to the </w:t>
      </w:r>
      <w:proofErr w:type="gramStart"/>
      <w:r w:rsidRPr="00796934">
        <w:rPr>
          <w:rFonts w:eastAsia="Times New Roman"/>
          <w:color w:val="000000"/>
          <w:sz w:val="16"/>
          <w:szCs w:val="16"/>
        </w:rPr>
        <w:t>particular erotic</w:t>
      </w:r>
      <w:proofErr w:type="gramEnd"/>
      <w:r w:rsidRPr="00796934">
        <w:rPr>
          <w:rFonts w:eastAsia="Times New Roman"/>
          <w:color w:val="000000"/>
          <w:sz w:val="16"/>
          <w:szCs w:val="16"/>
        </w:rPr>
        <w:t xml:space="preserve"> dynamics that characterize the relation between the master and its slaves or racialized workers. </w:t>
      </w:r>
      <w:r w:rsidRPr="00FE7105">
        <w:rPr>
          <w:rFonts w:eastAsia="Times New Roman"/>
          <w:color w:val="000000"/>
          <w:highlight w:val="cyan"/>
          <w:u w:val="single"/>
        </w:rPr>
        <w:t>The condemned</w:t>
      </w:r>
      <w:r w:rsidRPr="00796934">
        <w:rPr>
          <w:rFonts w:eastAsia="Times New Roman"/>
          <w:color w:val="000000"/>
          <w:u w:val="single"/>
        </w:rPr>
        <w:t xml:space="preserve">, in short, </w:t>
      </w:r>
      <w:r w:rsidRPr="00FE7105">
        <w:rPr>
          <w:rFonts w:eastAsia="Times New Roman"/>
          <w:color w:val="000000"/>
          <w:highlight w:val="cyan"/>
          <w:u w:val="single"/>
        </w:rPr>
        <w:t xml:space="preserve">inhabit a context in which the confrontation with </w:t>
      </w:r>
      <w:r w:rsidRPr="00FE7105">
        <w:rPr>
          <w:rFonts w:eastAsia="Times New Roman"/>
          <w:b/>
          <w:bCs/>
          <w:color w:val="000000"/>
          <w:highlight w:val="cyan"/>
          <w:u w:val="single"/>
        </w:rPr>
        <w:t>death and murder is ordinary</w:t>
      </w:r>
      <w:r w:rsidRPr="00796934">
        <w:rPr>
          <w:rFonts w:eastAsia="Times New Roman"/>
          <w:color w:val="000000"/>
          <w:sz w:val="16"/>
          <w:szCs w:val="16"/>
        </w:rPr>
        <w:t xml:space="preserve">. </w:t>
      </w:r>
      <w:r w:rsidRPr="00796934">
        <w:rPr>
          <w:rFonts w:eastAsia="Times New Roman"/>
          <w:color w:val="000000"/>
          <w:u w:val="single"/>
        </w:rPr>
        <w:t>Their "hell" is not simply "other people,"</w:t>
      </w:r>
      <w:r w:rsidRPr="00796934">
        <w:rPr>
          <w:rFonts w:eastAsia="Times New Roman"/>
          <w:color w:val="000000"/>
          <w:sz w:val="16"/>
          <w:szCs w:val="16"/>
        </w:rPr>
        <w:t xml:space="preserve"> as Sartre would have put it-at least at one point - </w:t>
      </w:r>
      <w:r w:rsidRPr="00796934">
        <w:rPr>
          <w:rFonts w:eastAsia="Times New Roman"/>
          <w:color w:val="000000"/>
          <w:u w:val="single"/>
        </w:rPr>
        <w:t>but rather racist perceptions that are responsible for the suspension of ethical behavior toward peoples at the bottom of the color line</w:t>
      </w:r>
      <w:r w:rsidRPr="00796934">
        <w:rPr>
          <w:rFonts w:eastAsia="Times New Roman"/>
          <w:color w:val="000000"/>
          <w:sz w:val="16"/>
          <w:szCs w:val="16"/>
        </w:rPr>
        <w:t xml:space="preserve">. </w:t>
      </w:r>
      <w:r w:rsidRPr="00796934">
        <w:rPr>
          <w:rFonts w:eastAsia="Times New Roman"/>
          <w:color w:val="000000"/>
          <w:u w:val="single"/>
        </w:rPr>
        <w:t xml:space="preserve">Through racial conceptions that became central to the modern self, modernity and coloniality produced a </w:t>
      </w:r>
      <w:r w:rsidRPr="00796934">
        <w:rPr>
          <w:rFonts w:eastAsia="Times New Roman"/>
          <w:b/>
          <w:bCs/>
          <w:color w:val="000000"/>
          <w:u w:val="single"/>
        </w:rPr>
        <w:t>permanent state of war</w:t>
      </w:r>
      <w:r w:rsidRPr="00796934">
        <w:rPr>
          <w:rFonts w:eastAsia="Times New Roman"/>
          <w:color w:val="000000"/>
          <w:u w:val="single"/>
        </w:rPr>
        <w:t xml:space="preserve"> that racialized and colonized subjects </w:t>
      </w:r>
      <w:r w:rsidRPr="00796934">
        <w:rPr>
          <w:rFonts w:eastAsia="Times New Roman"/>
          <w:b/>
          <w:bCs/>
          <w:color w:val="000000"/>
          <w:u w:val="single"/>
        </w:rPr>
        <w:t>cannot evade or escape</w:t>
      </w:r>
      <w:r w:rsidRPr="00796934">
        <w:rPr>
          <w:rFonts w:eastAsia="Times New Roman"/>
          <w:color w:val="000000"/>
          <w:u w:val="single"/>
        </w:rPr>
        <w:t>.</w:t>
      </w:r>
      <w:r w:rsidRPr="00796934">
        <w:rPr>
          <w:rFonts w:eastAsia="Times New Roman"/>
          <w:color w:val="000000"/>
          <w:sz w:val="16"/>
          <w:szCs w:val="16"/>
        </w:rPr>
        <w:t xml:space="preserve"> </w:t>
      </w:r>
      <w:r w:rsidRPr="00796934">
        <w:rPr>
          <w:rFonts w:eastAsia="Times New Roman"/>
          <w:color w:val="000000"/>
          <w:u w:val="single"/>
        </w:rPr>
        <w:t>The modern function of race and the coloniality of power</w:t>
      </w:r>
      <w:r w:rsidRPr="00796934">
        <w:rPr>
          <w:rFonts w:eastAsia="Times New Roman"/>
          <w:color w:val="000000"/>
          <w:sz w:val="16"/>
          <w:szCs w:val="16"/>
        </w:rPr>
        <w:t xml:space="preserve">, I am suggesting here, can be </w:t>
      </w:r>
      <w:r w:rsidRPr="00796934">
        <w:rPr>
          <w:rFonts w:eastAsia="Times New Roman"/>
          <w:color w:val="000000"/>
          <w:u w:val="single"/>
        </w:rPr>
        <w:t xml:space="preserve">understood as </w:t>
      </w:r>
      <w:proofErr w:type="gramStart"/>
      <w:r w:rsidRPr="00796934">
        <w:rPr>
          <w:rFonts w:eastAsia="Times New Roman"/>
          <w:color w:val="000000"/>
          <w:u w:val="single"/>
        </w:rPr>
        <w:t>a radicalization</w:t>
      </w:r>
      <w:proofErr w:type="gramEnd"/>
      <w:r w:rsidRPr="00796934">
        <w:rPr>
          <w:rFonts w:eastAsia="Times New Roman"/>
          <w:color w:val="000000"/>
          <w:u w:val="single"/>
        </w:rPr>
        <w:t xml:space="preserve"> and naturalization of the non-ethics of war in colonialism</w:t>
      </w:r>
      <w:r w:rsidRPr="00796934">
        <w:rPr>
          <w:rFonts w:eastAsia="Times New Roman"/>
          <w:color w:val="000000"/>
          <w:sz w:val="16"/>
          <w:szCs w:val="16"/>
        </w:rPr>
        <w:t xml:space="preserve">." </w:t>
      </w:r>
      <w:r w:rsidRPr="00796934">
        <w:rPr>
          <w:rFonts w:eastAsia="Times New Roman"/>
          <w:color w:val="000000"/>
          <w:u w:val="single"/>
        </w:rPr>
        <w:t>This non-ethics included the practices of eliminating and enslaving certain subjects</w:t>
      </w:r>
      <w:r w:rsidRPr="00796934">
        <w:rPr>
          <w:rFonts w:eastAsia="Times New Roman"/>
          <w:color w:val="000000"/>
          <w:sz w:val="16"/>
          <w:szCs w:val="16"/>
        </w:rPr>
        <w:t>-for example, indigenous and black-</w:t>
      </w:r>
      <w:r w:rsidRPr="00796934">
        <w:rPr>
          <w:rFonts w:eastAsia="Times New Roman"/>
          <w:color w:val="000000"/>
          <w:u w:val="single"/>
        </w:rPr>
        <w:t>as part of the enterprise of colonization</w:t>
      </w:r>
      <w:r w:rsidRPr="00796934">
        <w:rPr>
          <w:rFonts w:eastAsia="Times New Roman"/>
          <w:color w:val="000000"/>
          <w:sz w:val="16"/>
          <w:szCs w:val="16"/>
        </w:rPr>
        <w:t xml:space="preserve">. From here one could as well refer to them as the </w:t>
      </w:r>
      <w:r w:rsidRPr="00796934">
        <w:rPr>
          <w:rFonts w:eastAsia="Times New Roman"/>
          <w:b/>
          <w:bCs/>
          <w:color w:val="000000"/>
          <w:u w:val="single"/>
        </w:rPr>
        <w:t>death ethics of war</w:t>
      </w:r>
      <w:r w:rsidRPr="00796934">
        <w:rPr>
          <w:rFonts w:eastAsia="Times New Roman"/>
          <w:color w:val="000000"/>
          <w:sz w:val="16"/>
          <w:szCs w:val="16"/>
        </w:rPr>
        <w:t xml:space="preserve">. </w:t>
      </w:r>
      <w:r w:rsidRPr="00796934">
        <w:rPr>
          <w:rFonts w:eastAsia="Times New Roman"/>
          <w:color w:val="000000"/>
          <w:u w:val="single"/>
        </w:rPr>
        <w:t xml:space="preserve">War, however, is not only about killing or enslaving; it also includes a particular treatment of sexuality and femininity: </w:t>
      </w:r>
      <w:r w:rsidRPr="00796934">
        <w:rPr>
          <w:rFonts w:eastAsia="Times New Roman"/>
          <w:b/>
          <w:bCs/>
          <w:color w:val="000000"/>
          <w:u w:val="single"/>
        </w:rPr>
        <w:t>rape</w:t>
      </w:r>
      <w:r w:rsidRPr="00796934">
        <w:rPr>
          <w:rFonts w:eastAsia="Times New Roman"/>
          <w:color w:val="000000"/>
          <w:u w:val="single"/>
        </w:rPr>
        <w:t>.</w:t>
      </w:r>
      <w:r w:rsidRPr="00796934">
        <w:rPr>
          <w:rFonts w:eastAsia="Times New Roman"/>
          <w:color w:val="000000"/>
          <w:sz w:val="16"/>
          <w:szCs w:val="16"/>
        </w:rPr>
        <w:t xml:space="preserve"> </w:t>
      </w:r>
      <w:r w:rsidRPr="00796934">
        <w:rPr>
          <w:rFonts w:eastAsia="Times New Roman"/>
          <w:color w:val="000000"/>
          <w:u w:val="single"/>
        </w:rPr>
        <w:t>Coloniality</w:t>
      </w:r>
      <w:r w:rsidRPr="00796934">
        <w:rPr>
          <w:rFonts w:eastAsia="Times New Roman"/>
          <w:color w:val="000000"/>
          <w:sz w:val="16"/>
          <w:szCs w:val="16"/>
        </w:rPr>
        <w:t xml:space="preserve"> is an order of things that </w:t>
      </w:r>
      <w:r w:rsidRPr="00796934">
        <w:rPr>
          <w:rFonts w:eastAsia="Times New Roman"/>
          <w:color w:val="000000"/>
          <w:u w:val="single"/>
        </w:rPr>
        <w:t>places people of color within the murderous and rapist view</w:t>
      </w:r>
      <w:r w:rsidRPr="00796934">
        <w:rPr>
          <w:rFonts w:eastAsia="Times New Roman"/>
          <w:color w:val="000000"/>
          <w:sz w:val="16"/>
          <w:szCs w:val="16"/>
        </w:rPr>
        <w:t xml:space="preserve"> of a vigilant ego, </w:t>
      </w:r>
      <w:r w:rsidRPr="00796934">
        <w:rPr>
          <w:rFonts w:eastAsia="Times New Roman"/>
          <w:color w:val="000000"/>
          <w:u w:val="single"/>
        </w:rPr>
        <w:t>and the primary targets of this rape are women. But men of color are also seen through these lenses and feminized, to become fundamentally penetrable subjects</w:t>
      </w:r>
      <w:r w:rsidRPr="00796934">
        <w:rPr>
          <w:rFonts w:eastAsia="Times New Roman"/>
          <w:color w:val="000000"/>
          <w:sz w:val="16"/>
          <w:szCs w:val="16"/>
        </w:rPr>
        <w:t xml:space="preserve"> for the ego conquiro. </w:t>
      </w:r>
      <w:r w:rsidRPr="00796934">
        <w:rPr>
          <w:rFonts w:eastAsia="Times New Roman"/>
          <w:color w:val="000000"/>
          <w:u w:val="single"/>
        </w:rPr>
        <w:t>Racialization functions through gender and sex</w:t>
      </w:r>
      <w:r w:rsidRPr="00796934">
        <w:rPr>
          <w:rFonts w:eastAsia="Times New Roman"/>
          <w:color w:val="000000"/>
          <w:sz w:val="16"/>
          <w:szCs w:val="16"/>
        </w:rPr>
        <w:t xml:space="preserve">, and the ego conquiro is thereby constitutively a phallic ego as well."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w:t>
      </w:r>
      <w:proofErr w:type="gramStart"/>
      <w:r w:rsidRPr="00796934">
        <w:rPr>
          <w:rFonts w:eastAsia="Times New Roman"/>
          <w:color w:val="000000"/>
          <w:sz w:val="16"/>
          <w:szCs w:val="16"/>
        </w:rPr>
        <w:t>force</w:t>
      </w:r>
      <w:proofErr w:type="gramEnd"/>
      <w:r w:rsidRPr="00796934">
        <w:rPr>
          <w:rFonts w:eastAsia="Times New Roman"/>
          <w:color w:val="000000"/>
          <w:sz w:val="16"/>
          <w:szCs w:val="16"/>
        </w:rPr>
        <w:t xml:space="preserv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796934">
        <w:rPr>
          <w:rFonts w:eastAsia="Times New Roman"/>
          <w:color w:val="000000"/>
          <w:u w:val="single"/>
        </w:rPr>
        <w:t>The links between war, conquest, and the exploitation of women's bodies are hardly accidental</w:t>
      </w:r>
      <w:r w:rsidRPr="00796934">
        <w:rPr>
          <w:rFonts w:eastAsia="Times New Roman"/>
          <w:color w:val="000000"/>
          <w:sz w:val="16"/>
          <w:szCs w:val="16"/>
        </w:rPr>
        <w:t xml:space="preserve">. In his study of war and gender, Joshua Goldstein argues that conquest usually proceeds through an extension of the rape and exploitation of women in wartime." He argues that to understand conquest, one needs to </w:t>
      </w:r>
      <w:proofErr w:type="gramStart"/>
      <w:r w:rsidRPr="00796934">
        <w:rPr>
          <w:rFonts w:eastAsia="Times New Roman"/>
          <w:color w:val="000000"/>
          <w:sz w:val="16"/>
          <w:szCs w:val="16"/>
        </w:rPr>
        <w:t>examine:</w:t>
      </w:r>
      <w:proofErr w:type="gramEnd"/>
      <w:r w:rsidRPr="00796934">
        <w:rPr>
          <w:rFonts w:eastAsia="Times New Roman"/>
          <w:color w:val="000000"/>
          <w:sz w:val="16"/>
          <w:szCs w:val="16"/>
        </w:rPr>
        <w:t xml:space="preserve"> I) male sexuality as a cause of aggression; 2) the feminization of enemies as symbolic domination; and 3) dependence on the exploitation of women's labor-including reproduction." My argument is, first, that </w:t>
      </w:r>
      <w:r w:rsidRPr="00796934">
        <w:rPr>
          <w:rFonts w:eastAsia="Times New Roman"/>
          <w:color w:val="000000"/>
          <w:u w:val="single"/>
        </w:rPr>
        <w:t>these</w:t>
      </w:r>
      <w:r w:rsidRPr="00796934">
        <w:rPr>
          <w:rFonts w:eastAsia="Times New Roman"/>
          <w:color w:val="000000"/>
          <w:sz w:val="16"/>
          <w:szCs w:val="16"/>
        </w:rPr>
        <w:t xml:space="preserve"> three </w:t>
      </w:r>
      <w:r w:rsidRPr="00796934">
        <w:rPr>
          <w:rFonts w:eastAsia="Times New Roman"/>
          <w:color w:val="000000"/>
          <w:u w:val="single"/>
        </w:rPr>
        <w:t>elements came together in a powerful way in the idea of race that began to emerge in the conquest and colonization of the Americas</w:t>
      </w:r>
      <w:r w:rsidRPr="00796934">
        <w:rPr>
          <w:rFonts w:eastAsia="Times New Roman"/>
          <w:color w:val="000000"/>
          <w:sz w:val="16"/>
          <w:szCs w:val="16"/>
        </w:rPr>
        <w:t xml:space="preserve">. My second point is that </w:t>
      </w:r>
      <w:r w:rsidRPr="00796934">
        <w:rPr>
          <w:rFonts w:eastAsia="Times New Roman"/>
          <w:color w:val="000000"/>
          <w:u w:val="single"/>
        </w:rPr>
        <w:t>through the idea of race, these elements exceed the activity of conquest and come to define what from that point on passes as the idea of a "normal" world</w:t>
      </w:r>
      <w:r w:rsidRPr="00796934">
        <w:rPr>
          <w:rFonts w:eastAsia="Times New Roman"/>
          <w:color w:val="000000"/>
          <w:sz w:val="16"/>
          <w:szCs w:val="16"/>
        </w:rPr>
        <w:t xml:space="preserve">. As a result, </w:t>
      </w:r>
      <w:r w:rsidRPr="00796934">
        <w:rPr>
          <w:rFonts w:eastAsia="Times New Roman"/>
          <w:color w:val="000000"/>
          <w:u w:val="single"/>
        </w:rPr>
        <w:t>the phenomenology of a racial context resembles</w:t>
      </w:r>
      <w:r w:rsidRPr="00796934">
        <w:rPr>
          <w:rFonts w:eastAsia="Times New Roman"/>
          <w:color w:val="000000"/>
          <w:sz w:val="16"/>
          <w:szCs w:val="16"/>
        </w:rPr>
        <w:t xml:space="preserve">, </w:t>
      </w:r>
      <w:r w:rsidRPr="00796934">
        <w:rPr>
          <w:rFonts w:eastAsia="Times New Roman"/>
          <w:color w:val="000000"/>
          <w:u w:val="single"/>
        </w:rPr>
        <w:t xml:space="preserve">if it is not fundamentally identical to, the phenomenology of </w:t>
      </w:r>
      <w:r w:rsidRPr="00796934">
        <w:rPr>
          <w:rFonts w:eastAsia="Times New Roman"/>
          <w:b/>
          <w:bCs/>
          <w:color w:val="000000"/>
          <w:u w:val="single"/>
        </w:rPr>
        <w:t>war and conquest</w:t>
      </w:r>
      <w:r w:rsidRPr="00796934">
        <w:rPr>
          <w:rFonts w:eastAsia="Times New Roman"/>
          <w:color w:val="000000"/>
          <w:sz w:val="16"/>
          <w:szCs w:val="16"/>
        </w:rPr>
        <w:t xml:space="preserve">. </w:t>
      </w:r>
      <w:r w:rsidRPr="00796934">
        <w:rPr>
          <w:rFonts w:eastAsia="Times New Roman"/>
          <w:color w:val="000000"/>
          <w:u w:val="single"/>
        </w:rPr>
        <w:t>Racism posits its targets as racialized and sexualized subjects that, once vanquished, are said to be inherently servile and whose bodies come to form part of an economy of sexual abuse, exploitation, and control</w:t>
      </w:r>
      <w:r w:rsidRPr="00796934">
        <w:rPr>
          <w:rFonts w:eastAsia="Times New Roman"/>
          <w:color w:val="000000"/>
          <w:sz w:val="16"/>
          <w:szCs w:val="16"/>
        </w:rPr>
        <w:t xml:space="preserve">. The coloniality of power cannot be fully understood without reference to </w:t>
      </w:r>
      <w:r w:rsidRPr="00796934">
        <w:rPr>
          <w:rFonts w:eastAsia="Times New Roman"/>
          <w:color w:val="000000"/>
          <w:u w:val="single"/>
        </w:rPr>
        <w:t>the transformation and naturalization of war and conquest in modern times</w:t>
      </w:r>
      <w:r w:rsidRPr="00796934">
        <w:rPr>
          <w:rFonts w:eastAsia="Times New Roman"/>
          <w:color w:val="000000"/>
          <w:sz w:val="16"/>
          <w:szCs w:val="16"/>
        </w:rPr>
        <w:t xml:space="preserve">. </w:t>
      </w:r>
      <w:r w:rsidRPr="00FE7105">
        <w:rPr>
          <w:rFonts w:eastAsia="Times New Roman"/>
          <w:b/>
          <w:bCs/>
          <w:color w:val="000000"/>
          <w:highlight w:val="cyan"/>
          <w:u w:val="single"/>
        </w:rPr>
        <w:t>Hellish existence</w:t>
      </w:r>
      <w:r w:rsidRPr="00FE7105">
        <w:rPr>
          <w:rFonts w:eastAsia="Times New Roman"/>
          <w:color w:val="000000"/>
          <w:highlight w:val="cyan"/>
          <w:u w:val="single"/>
        </w:rPr>
        <w:t xml:space="preserve"> in the colonial world carries with it both the racial and the gendered aspects of the naturalization of the non-ethics of war. "</w:t>
      </w:r>
      <w:r w:rsidRPr="00FE7105">
        <w:rPr>
          <w:rFonts w:eastAsia="Times New Roman"/>
          <w:b/>
          <w:bCs/>
          <w:color w:val="000000"/>
          <w:highlight w:val="cyan"/>
          <w:u w:val="single"/>
        </w:rPr>
        <w:t>Killability</w:t>
      </w:r>
      <w:r w:rsidRPr="00FE7105">
        <w:rPr>
          <w:rFonts w:eastAsia="Times New Roman"/>
          <w:color w:val="000000"/>
          <w:highlight w:val="cyan"/>
          <w:u w:val="single"/>
        </w:rPr>
        <w:t xml:space="preserve">" </w:t>
      </w:r>
      <w:r w:rsidRPr="00796934">
        <w:rPr>
          <w:rFonts w:eastAsia="Times New Roman"/>
          <w:color w:val="000000"/>
          <w:u w:val="single"/>
        </w:rPr>
        <w:t>and "</w:t>
      </w:r>
      <w:r w:rsidRPr="00796934">
        <w:rPr>
          <w:rFonts w:eastAsia="Times New Roman"/>
          <w:b/>
          <w:bCs/>
          <w:color w:val="000000"/>
          <w:u w:val="single"/>
        </w:rPr>
        <w:t>rapeability</w:t>
      </w:r>
      <w:r w:rsidRPr="00FE7105">
        <w:rPr>
          <w:rFonts w:eastAsia="Times New Roman"/>
          <w:color w:val="000000"/>
          <w:highlight w:val="cyan"/>
          <w:u w:val="single"/>
        </w:rPr>
        <w:t xml:space="preserve">" are inscribed into the images of colonial bodies </w:t>
      </w:r>
      <w:r w:rsidRPr="00796934">
        <w:rPr>
          <w:rFonts w:eastAsia="Times New Roman"/>
          <w:color w:val="000000"/>
          <w:u w:val="single"/>
        </w:rPr>
        <w:t>and deeply mark their ordinary existence</w:t>
      </w:r>
      <w:r w:rsidRPr="00796934">
        <w:rPr>
          <w:rFonts w:eastAsia="Times New Roman"/>
          <w:color w:val="000000"/>
          <w:sz w:val="16"/>
          <w:szCs w:val="16"/>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796934">
        <w:rPr>
          <w:rFonts w:eastAsia="Times New Roman"/>
          <w:color w:val="000000"/>
          <w:u w:val="single"/>
        </w:rPr>
        <w:t>Black bodies are seen as excessively violent and erotic, as well as being the legitimate recipients of excessive violence, erotic and otherwise." "Killability" and "rapeability" are part of their essence</w:t>
      </w:r>
      <w:r w:rsidRPr="00796934">
        <w:rPr>
          <w:rFonts w:eastAsia="Times New Roman"/>
          <w:color w:val="000000"/>
          <w:sz w:val="16"/>
          <w:szCs w:val="16"/>
        </w:rPr>
        <w:t xml:space="preserve">, understood in a phenomenological way. </w:t>
      </w:r>
      <w:r w:rsidRPr="00796934">
        <w:rPr>
          <w:rFonts w:eastAsia="Times New Roman"/>
          <w:color w:val="000000"/>
          <w:u w:val="single"/>
        </w:rPr>
        <w:t xml:space="preserve">The "essence" of blackness in a colonial anti-black world is part of a larger context of meaning in which the </w:t>
      </w:r>
      <w:r w:rsidRPr="00796934">
        <w:rPr>
          <w:rFonts w:eastAsia="Times New Roman"/>
          <w:b/>
          <w:bCs/>
          <w:color w:val="000000"/>
          <w:u w:val="single"/>
        </w:rPr>
        <w:t>death ethics of war</w:t>
      </w:r>
      <w:r w:rsidRPr="00796934">
        <w:rPr>
          <w:rFonts w:eastAsia="Times New Roman"/>
          <w:color w:val="000000"/>
          <w:u w:val="single"/>
        </w:rPr>
        <w:t xml:space="preserve"> gradually becomes a </w:t>
      </w:r>
      <w:r w:rsidRPr="00796934">
        <w:rPr>
          <w:rFonts w:eastAsia="Times New Roman"/>
          <w:b/>
          <w:bCs/>
          <w:color w:val="000000"/>
          <w:u w:val="single"/>
        </w:rPr>
        <w:t>constitutive part</w:t>
      </w:r>
      <w:r w:rsidRPr="00796934">
        <w:rPr>
          <w:rFonts w:eastAsia="Times New Roman"/>
          <w:color w:val="000000"/>
          <w:u w:val="single"/>
        </w:rPr>
        <w:t xml:space="preserve"> of an allegedly normal world</w:t>
      </w:r>
      <w:r w:rsidRPr="00796934">
        <w:rPr>
          <w:rFonts w:eastAsia="Times New Roman"/>
          <w:color w:val="000000"/>
          <w:sz w:val="16"/>
          <w:szCs w:val="16"/>
        </w:rPr>
        <w:t xml:space="preserve">. In its modern racial and colonial connotations and uses, blackness is the invention and the projection of a social body oriented by the death ethics of war." This murderous and raping social body projects the features that define it onto sub-Others </w:t>
      </w:r>
      <w:proofErr w:type="gramStart"/>
      <w:r w:rsidRPr="00796934">
        <w:rPr>
          <w:rFonts w:eastAsia="Times New Roman"/>
          <w:color w:val="000000"/>
          <w:sz w:val="16"/>
          <w:szCs w:val="16"/>
        </w:rPr>
        <w:t>in order to</w:t>
      </w:r>
      <w:proofErr w:type="gramEnd"/>
      <w:r w:rsidRPr="00796934">
        <w:rPr>
          <w:rFonts w:eastAsia="Times New Roman"/>
          <w:color w:val="000000"/>
          <w:sz w:val="16"/>
          <w:szCs w:val="16"/>
        </w:rPr>
        <w:t xml:space="preserve"> be able to legitimate the same behavior that is allegedly descriptive of them. </w:t>
      </w:r>
      <w:r w:rsidRPr="00796934">
        <w:rPr>
          <w:rFonts w:eastAsia="Times New Roman"/>
          <w:color w:val="000000"/>
          <w:u w:val="single"/>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796934">
        <w:rPr>
          <w:rFonts w:eastAsia="Times New Roman"/>
          <w:color w:val="000000"/>
          <w:sz w:val="16"/>
          <w:szCs w:val="16"/>
        </w:rPr>
        <w:t xml:space="preserve">. To be sure, those who suffer the consequences of such a system are primarily blacks and indigenous peoples, but it </w:t>
      </w:r>
      <w:r w:rsidRPr="00796934">
        <w:rPr>
          <w:rFonts w:eastAsia="Times New Roman"/>
          <w:color w:val="000000"/>
          <w:u w:val="single"/>
        </w:rPr>
        <w:t>also deeply affects all of those who appear as colored or close to darkness</w:t>
      </w:r>
      <w:r w:rsidRPr="00796934">
        <w:rPr>
          <w:rFonts w:eastAsia="Times New Roman"/>
          <w:color w:val="000000"/>
          <w:sz w:val="16"/>
          <w:szCs w:val="16"/>
        </w:rPr>
        <w:t xml:space="preserve">. In short, </w:t>
      </w:r>
      <w:r w:rsidRPr="00796934">
        <w:rPr>
          <w:rFonts w:eastAsia="Times New Roman"/>
          <w:color w:val="000000"/>
          <w:u w:val="single"/>
        </w:rPr>
        <w:t>this system of symbolic representations, the material conditions that in part produce and continue to legitimate it, and the existential dynamics that occur therein</w:t>
      </w:r>
      <w:r w:rsidRPr="00796934">
        <w:rPr>
          <w:rFonts w:eastAsia="Times New Roman"/>
          <w:color w:val="000000"/>
          <w:sz w:val="16"/>
          <w:szCs w:val="16"/>
        </w:rPr>
        <w:t xml:space="preserve"> (which are also at the same time derivative and constitutive of such a context) </w:t>
      </w:r>
      <w:r w:rsidRPr="00796934">
        <w:rPr>
          <w:rFonts w:eastAsia="Times New Roman"/>
          <w:color w:val="000000"/>
          <w:u w:val="single"/>
        </w:rPr>
        <w:t xml:space="preserve">are part of a process that </w:t>
      </w:r>
      <w:r w:rsidRPr="00796934">
        <w:rPr>
          <w:rFonts w:eastAsia="Times New Roman"/>
          <w:b/>
          <w:bCs/>
          <w:color w:val="000000"/>
          <w:u w:val="single"/>
        </w:rPr>
        <w:t>naturalizes the non-ethics or death ethics of war</w:t>
      </w:r>
      <w:r w:rsidRPr="00796934">
        <w:rPr>
          <w:rFonts w:eastAsia="Times New Roman"/>
          <w:color w:val="000000"/>
          <w:sz w:val="16"/>
          <w:szCs w:val="16"/>
        </w:rPr>
        <w:t xml:space="preserve">. </w:t>
      </w:r>
      <w:r w:rsidRPr="00FE7105">
        <w:rPr>
          <w:rFonts w:eastAsia="Times New Roman"/>
          <w:color w:val="000000"/>
          <w:highlight w:val="cyan"/>
          <w:u w:val="single"/>
        </w:rPr>
        <w:t xml:space="preserve">Sub-ontological difference is the result of such naturalization and </w:t>
      </w:r>
      <w:proofErr w:type="gramStart"/>
      <w:r w:rsidRPr="00FE7105">
        <w:rPr>
          <w:rFonts w:eastAsia="Times New Roman"/>
          <w:color w:val="000000"/>
          <w:highlight w:val="cyan"/>
          <w:u w:val="single"/>
        </w:rPr>
        <w:t>is</w:t>
      </w:r>
      <w:proofErr w:type="gramEnd"/>
      <w:r w:rsidRPr="00FE7105">
        <w:rPr>
          <w:rFonts w:eastAsia="Times New Roman"/>
          <w:color w:val="000000"/>
          <w:highlight w:val="cyan"/>
          <w:u w:val="single"/>
        </w:rPr>
        <w:t xml:space="preserve"> legitimized through the idea of race. </w:t>
      </w:r>
      <w:r w:rsidRPr="00796934">
        <w:rPr>
          <w:rFonts w:eastAsia="Times New Roman"/>
          <w:color w:val="000000"/>
          <w:u w:val="single"/>
        </w:rPr>
        <w:t xml:space="preserve">In such a world, ontology collapses into </w:t>
      </w:r>
      <w:proofErr w:type="gramStart"/>
      <w:r w:rsidRPr="00796934">
        <w:rPr>
          <w:rFonts w:eastAsia="Times New Roman"/>
          <w:color w:val="000000"/>
          <w:u w:val="single"/>
        </w:rPr>
        <w:t>a Manicheanism</w:t>
      </w:r>
      <w:proofErr w:type="gramEnd"/>
      <w:r w:rsidRPr="00796934">
        <w:rPr>
          <w:rFonts w:eastAsia="Times New Roman"/>
          <w:color w:val="000000"/>
          <w:sz w:val="16"/>
          <w:szCs w:val="16"/>
        </w:rPr>
        <w:t>, as Fanon suggested." </w:t>
      </w:r>
    </w:p>
    <w:p w14:paraId="503B1AE9" w14:textId="77777777" w:rsidR="00FE7105" w:rsidRPr="00697BDD" w:rsidRDefault="00FE7105" w:rsidP="00FE7105">
      <w:pPr>
        <w:pStyle w:val="Heading4"/>
        <w:rPr>
          <w:rStyle w:val="Emphasis"/>
          <w:b/>
          <w:iCs/>
        </w:rPr>
      </w:pPr>
      <w:r>
        <w:t>THAT MEANS LAND BACK. WE EMBRACE DECOLONIZATION for all peoples of Turtle Island.</w:t>
      </w:r>
    </w:p>
    <w:p w14:paraId="06843E48" w14:textId="77777777" w:rsidR="00FE7105" w:rsidRPr="004C6649" w:rsidRDefault="00FE7105" w:rsidP="00FE7105">
      <w:pPr>
        <w:spacing w:line="256" w:lineRule="auto"/>
        <w:rPr>
          <w:rFonts w:eastAsia="Calibri"/>
        </w:rPr>
      </w:pPr>
      <w:r w:rsidRPr="004C6649">
        <w:rPr>
          <w:rFonts w:eastAsia="Calibri"/>
          <w:b/>
          <w:bCs/>
          <w:sz w:val="26"/>
        </w:rPr>
        <w:t>L</w:t>
      </w:r>
      <w:r>
        <w:rPr>
          <w:rFonts w:eastAsia="Calibri"/>
          <w:b/>
          <w:bCs/>
          <w:sz w:val="26"/>
        </w:rPr>
        <w:t>a</w:t>
      </w:r>
      <w:r w:rsidRPr="004C6649">
        <w:rPr>
          <w:rFonts w:eastAsia="Calibri"/>
          <w:b/>
          <w:bCs/>
          <w:sz w:val="26"/>
        </w:rPr>
        <w:t>ster 22</w:t>
      </w:r>
      <w:r w:rsidRPr="004C6649">
        <w:rPr>
          <w:rFonts w:eastAsia="Calibri"/>
        </w:rPr>
        <w:t xml:space="preserve"> </w:t>
      </w:r>
      <w:r w:rsidRPr="00646259">
        <w:rPr>
          <w:sz w:val="16"/>
          <w:szCs w:val="16"/>
        </w:rPr>
        <w:t>(Dominika</w:t>
      </w:r>
      <w:r w:rsidRPr="004C6649">
        <w:rPr>
          <w:rFonts w:eastAsia="Calibri"/>
          <w:sz w:val="16"/>
          <w:szCs w:val="16"/>
        </w:rPr>
        <w:t xml:space="preserve"> Laster is a performance researcher, scholar, and artist. She holds a PhD in Performance Studies from New York University (2010). Laster is a Polish Jew of Ukrainian descent. Who came to Turtle Island as “a child (political) refugee.” who lives and work on Tiwa territories, colonially known as New Mexico, are unceded Indigenous territories presently home to twenty-three tribes—nineteen Pueblos, three Apache tribes, and the Diné (Navajo) Nation.</w:t>
      </w:r>
      <w:r w:rsidRPr="004C6649">
        <w:rPr>
          <w:rFonts w:eastAsia="Calibri"/>
        </w:rPr>
        <w:t xml:space="preserve"> “#Landback, Forced Migration, and Praxes of Hospitality: What Performance Studies Can Learn from Indigenous Revolutionary </w:t>
      </w:r>
      <w:r w:rsidRPr="00107112">
        <w:t>Action” Global Performance Studies, vol. 5, nos. 1-2, 2022, https://doi.org/10.33303/gpsv5n1-2a108)</w:t>
      </w:r>
    </w:p>
    <w:p w14:paraId="1A55F745" w14:textId="77777777" w:rsidR="00FE7105" w:rsidRDefault="00FE7105" w:rsidP="00FE7105">
      <w:pPr>
        <w:rPr>
          <w:b/>
          <w:u w:val="single"/>
        </w:rPr>
      </w:pPr>
      <w:r w:rsidRPr="003B4D75">
        <w:rPr>
          <w:sz w:val="14"/>
        </w:rPr>
        <w:t xml:space="preserve">This bold imperative of </w:t>
      </w:r>
      <w:r w:rsidRPr="00FE7105">
        <w:rPr>
          <w:b/>
          <w:highlight w:val="cyan"/>
          <w:u w:val="single"/>
        </w:rPr>
        <w:t>rematriation</w:t>
      </w:r>
      <w:r w:rsidRPr="003B4D75">
        <w:rPr>
          <w:sz w:val="14"/>
        </w:rPr>
        <w:t xml:space="preserve"> is exacting and </w:t>
      </w:r>
      <w:r w:rsidRPr="00FE7105">
        <w:rPr>
          <w:b/>
          <w:highlight w:val="cyan"/>
          <w:u w:val="single"/>
        </w:rPr>
        <w:t>has the potential to unsettle the settler</w:t>
      </w:r>
      <w:r w:rsidRPr="004C6649">
        <w:rPr>
          <w:b/>
          <w:u w:val="single"/>
        </w:rPr>
        <w:t xml:space="preserve">—both figuratively and literally. </w:t>
      </w:r>
      <w:r w:rsidRPr="00FE7105">
        <w:rPr>
          <w:b/>
          <w:highlight w:val="cyan"/>
          <w:u w:val="single"/>
        </w:rPr>
        <w:t xml:space="preserve">The demand for land restitution threatens the core identity, material safety, and inviolability of the settler under the logic of colonialism. </w:t>
      </w:r>
      <w:r w:rsidRPr="003B4D75">
        <w:rPr>
          <w:sz w:val="14"/>
        </w:rPr>
        <w:t xml:space="preserve">Where is the settler </w:t>
      </w:r>
      <w:proofErr w:type="gramStart"/>
      <w:r w:rsidRPr="003B4D75">
        <w:rPr>
          <w:sz w:val="14"/>
        </w:rPr>
        <w:t>to go</w:t>
      </w:r>
      <w:proofErr w:type="gramEnd"/>
      <w:r w:rsidRPr="003B4D75">
        <w:rPr>
          <w:sz w:val="14"/>
        </w:rPr>
        <w:t xml:space="preserve">? In many—if not most—instances there is no clear or easy path back to one’s place(s) of origin. The worldview, the very ground upon which the settler </w:t>
      </w:r>
      <w:proofErr w:type="gramStart"/>
      <w:r w:rsidRPr="003B4D75">
        <w:rPr>
          <w:sz w:val="14"/>
        </w:rPr>
        <w:t>stands</w:t>
      </w:r>
      <w:proofErr w:type="gramEnd"/>
      <w:r w:rsidRPr="003B4D75">
        <w:rPr>
          <w:sz w:val="14"/>
        </w:rPr>
        <w:t xml:space="preserve"> is called into question. This provocation is not simply intellectual. The emotional, psychic, and logistical implications are profound. What, then, would such a process </w:t>
      </w:r>
      <w:proofErr w:type="gramStart"/>
      <w:r w:rsidRPr="003B4D75">
        <w:rPr>
          <w:sz w:val="14"/>
        </w:rPr>
        <w:t>of land</w:t>
      </w:r>
      <w:proofErr w:type="gramEnd"/>
      <w:r w:rsidRPr="003B4D75">
        <w:rPr>
          <w:sz w:val="14"/>
        </w:rPr>
        <w:t xml:space="preserve"> recovery look </w:t>
      </w:r>
      <w:proofErr w:type="gramStart"/>
      <w:r w:rsidRPr="003B4D75">
        <w:rPr>
          <w:sz w:val="14"/>
        </w:rPr>
        <w:t>like?#</w:t>
      </w:r>
      <w:proofErr w:type="gramEnd"/>
      <w:r w:rsidRPr="003B4D75">
        <w:rPr>
          <w:sz w:val="14"/>
        </w:rPr>
        <w:t xml:space="preserve">Landback As Walsh and Mignolo argue, </w:t>
      </w:r>
      <w:r w:rsidRPr="004C6649">
        <w:rPr>
          <w:b/>
          <w:u w:val="single"/>
        </w:rPr>
        <w:t>processes of decolonisation and decolonial praxes are pluriversal and interversal.</w:t>
      </w:r>
      <w:r w:rsidRPr="003B4D75">
        <w:rPr>
          <w:sz w:val="14"/>
        </w:rPr>
        <w:t xml:space="preserve"> New Mexico-based Indigenous collective </w:t>
      </w:r>
      <w:r w:rsidRPr="00FE7105">
        <w:rPr>
          <w:b/>
          <w:highlight w:val="cyan"/>
          <w:u w:val="single"/>
        </w:rPr>
        <w:t>The Red Nation offers one such vision of land restitution outlined—in considerable detail</w:t>
      </w:r>
      <w:r w:rsidRPr="003B4D75">
        <w:rPr>
          <w:sz w:val="14"/>
        </w:rPr>
        <w:t>—in their jointly authored book The Red Deal (2021). The text itself is dubbed “a manifesto and movement borne of Indigenous resistance and decolonial struggle” (5). The manifesto and programme certainly do not represent the perspectives of all Indigenous communities of Turtle Island. They were, however, not only collectively conceptualised and authored but also developed in consultation with numerous Indigenous nations across the Americas. The Red Nation writes “‘</w:t>
      </w:r>
      <w:r w:rsidRPr="00FE7105">
        <w:rPr>
          <w:b/>
          <w:highlight w:val="cyan"/>
          <w:u w:val="single"/>
        </w:rPr>
        <w:t>Land back’ strikes fear in the heart of the settler.</w:t>
      </w:r>
      <w:r w:rsidRPr="00FE7105">
        <w:rPr>
          <w:sz w:val="14"/>
          <w:highlight w:val="cyan"/>
        </w:rPr>
        <w:t xml:space="preserve"> </w:t>
      </w:r>
      <w:r w:rsidRPr="003B4D75">
        <w:rPr>
          <w:sz w:val="14"/>
        </w:rPr>
        <w:t xml:space="preserve">But [...] </w:t>
      </w:r>
      <w:r w:rsidRPr="00FE7105">
        <w:rPr>
          <w:b/>
          <w:highlight w:val="cyan"/>
          <w:u w:val="single"/>
        </w:rPr>
        <w:t xml:space="preserve">it is the soundest environmental policy for a planet </w:t>
      </w:r>
      <w:r w:rsidRPr="004C6649">
        <w:rPr>
          <w:b/>
          <w:iCs/>
          <w:u w:val="single"/>
        </w:rPr>
        <w:t>teetering</w:t>
      </w:r>
      <w:r w:rsidRPr="00FE7105">
        <w:rPr>
          <w:b/>
          <w:highlight w:val="cyan"/>
          <w:u w:val="single"/>
        </w:rPr>
        <w:t xml:space="preserve"> on the brink of</w:t>
      </w:r>
      <w:r w:rsidRPr="004C6649">
        <w:rPr>
          <w:b/>
          <w:u w:val="single"/>
        </w:rPr>
        <w:t xml:space="preserve"> total </w:t>
      </w:r>
      <w:r w:rsidRPr="00FE7105">
        <w:rPr>
          <w:b/>
          <w:highlight w:val="cyan"/>
          <w:u w:val="single"/>
        </w:rPr>
        <w:t xml:space="preserve">ecological collapse. </w:t>
      </w:r>
      <w:r w:rsidRPr="003B4D75">
        <w:rPr>
          <w:sz w:val="14"/>
        </w:rPr>
        <w:t>The path forward is simple:</w:t>
      </w:r>
      <w:r w:rsidRPr="004C6649">
        <w:rPr>
          <w:b/>
          <w:u w:val="single"/>
        </w:rPr>
        <w:t xml:space="preserve"> </w:t>
      </w:r>
      <w:r w:rsidRPr="00FE7105">
        <w:rPr>
          <w:b/>
          <w:highlight w:val="cyan"/>
          <w:u w:val="single"/>
        </w:rPr>
        <w:t xml:space="preserve">it’s decolonization or extinction. </w:t>
      </w:r>
      <w:r w:rsidRPr="004C6649">
        <w:rPr>
          <w:b/>
          <w:u w:val="single"/>
        </w:rPr>
        <w:t xml:space="preserve">And </w:t>
      </w:r>
      <w:r w:rsidRPr="00FE7105">
        <w:rPr>
          <w:b/>
          <w:highlight w:val="cyan"/>
          <w:u w:val="single"/>
        </w:rPr>
        <w:t>that starts with land back</w:t>
      </w:r>
      <w:r w:rsidRPr="004C6649">
        <w:rPr>
          <w:b/>
          <w:u w:val="single"/>
        </w:rPr>
        <w:t>”</w:t>
      </w:r>
      <w:r w:rsidRPr="003B4D75">
        <w:rPr>
          <w:sz w:val="14"/>
        </w:rPr>
        <w:t xml:space="preserve"> (7). The short volume elucidates various dimensions of the land back movement and the concrete actions its realisation would entail. Even while acknowledging the potential—or probable—affective difficulty for the settler in the face of the proposed land recovery, by giving the idea shape and offering a more detailed description of their vision of decolonisation, The Red Nation potentially mitigates (some) settler anxieties. They write</w:t>
      </w:r>
      <w:r w:rsidRPr="004C6649">
        <w:rPr>
          <w:b/>
          <w:u w:val="single"/>
        </w:rPr>
        <w:t xml:space="preserve"> </w:t>
      </w:r>
      <w:r w:rsidRPr="00FE7105">
        <w:rPr>
          <w:b/>
          <w:highlight w:val="cyan"/>
          <w:u w:val="single"/>
        </w:rPr>
        <w:t>“Land back means the return of just relations between the human world and the other-than-human world”</w:t>
      </w:r>
      <w:r w:rsidRPr="004C6649">
        <w:rPr>
          <w:b/>
          <w:u w:val="single"/>
        </w:rPr>
        <w:t xml:space="preserve"> </w:t>
      </w:r>
      <w:r w:rsidRPr="003B4D75">
        <w:rPr>
          <w:sz w:val="14"/>
        </w:rPr>
        <w:t>and further: Indigenous laws and governance systems would reemerge in place of federal Indian law. Treaties would be enforced, not by the US government, but by Indigenous nations.</w:t>
      </w:r>
      <w:r w:rsidRPr="004C6649">
        <w:rPr>
          <w:b/>
          <w:u w:val="single"/>
        </w:rPr>
        <w:t xml:space="preserve"> </w:t>
      </w:r>
      <w:r w:rsidRPr="003B4D75">
        <w:rPr>
          <w:sz w:val="14"/>
        </w:rPr>
        <w:t xml:space="preserve">Land back would become mandatory, ushering in a different type of development and reconstruction of our fundamental relationship to land not premised on ownership but on collective well-being. </w:t>
      </w:r>
      <w:r w:rsidRPr="00FE7105">
        <w:rPr>
          <w:highlight w:val="cyan"/>
          <w:u w:val="single"/>
        </w:rPr>
        <w:t>Transforming our relationship with the land would create</w:t>
      </w:r>
      <w:r w:rsidRPr="004C6649">
        <w:rPr>
          <w:u w:val="single"/>
        </w:rPr>
        <w:t xml:space="preserve"> conditions for </w:t>
      </w:r>
      <w:r w:rsidRPr="00FE7105">
        <w:rPr>
          <w:highlight w:val="cyan"/>
          <w:u w:val="single"/>
        </w:rPr>
        <w:t>caretakers</w:t>
      </w:r>
      <w:r w:rsidRPr="003B4D75">
        <w:rPr>
          <w:sz w:val="14"/>
        </w:rPr>
        <w:t xml:space="preserve"> (who aren’t exclusively Indigenous) </w:t>
      </w:r>
      <w:r w:rsidRPr="00FE7105">
        <w:rPr>
          <w:highlight w:val="cyan"/>
          <w:u w:val="single"/>
        </w:rPr>
        <w:t>to inherit the Earth</w:t>
      </w:r>
      <w:r w:rsidRPr="004C6649">
        <w:rPr>
          <w:u w:val="single"/>
        </w:rPr>
        <w:t xml:space="preserve">; to work with, take care of, restore, and heal the land as diverse workers whose labor is bound, quite literally, with the land itself. </w:t>
      </w:r>
      <w:r w:rsidRPr="003B4D75">
        <w:rPr>
          <w:sz w:val="14"/>
        </w:rPr>
        <w:t>(29)</w:t>
      </w:r>
      <w:r w:rsidRPr="00FE7105">
        <w:rPr>
          <w:sz w:val="14"/>
          <w:highlight w:val="cyan"/>
        </w:rPr>
        <w:t xml:space="preserve"> </w:t>
      </w:r>
      <w:r w:rsidRPr="00FE7105">
        <w:rPr>
          <w:b/>
          <w:highlight w:val="cyan"/>
          <w:u w:val="single"/>
        </w:rPr>
        <w:t xml:space="preserve">Such </w:t>
      </w:r>
      <w:r w:rsidRPr="004C6649">
        <w:rPr>
          <w:b/>
          <w:u w:val="single"/>
        </w:rPr>
        <w:t xml:space="preserve">a vision </w:t>
      </w:r>
      <w:r w:rsidRPr="003B4D75">
        <w:rPr>
          <w:sz w:val="14"/>
        </w:rPr>
        <w:t>of decolonisation does not necessarily imply the dispossession of settlers. Rather it</w:t>
      </w:r>
      <w:r w:rsidRPr="004C6649">
        <w:rPr>
          <w:b/>
          <w:u w:val="single"/>
        </w:rPr>
        <w:t xml:space="preserve"> </w:t>
      </w:r>
      <w:r w:rsidRPr="00FE7105">
        <w:rPr>
          <w:b/>
          <w:highlight w:val="cyan"/>
          <w:u w:val="single"/>
        </w:rPr>
        <w:t>puts forward Indigenous-centred leadership and the “uniting [of] Indigenous and non-Indigenous people in a common struggle to save the Earth”</w:t>
      </w:r>
      <w:r w:rsidRPr="003B4D75">
        <w:rPr>
          <w:sz w:val="14"/>
        </w:rPr>
        <w:t xml:space="preserve"> (30). In the scenario proposed by The Red Nation, the stewardship of the land is returned to the original caretakers of Turtle Island so that they may both resume and further develop traditional restorative practices. The Red Nation argues that Indigenous political structures and economic systems do not apply only to Indigenous people: “Our liberation is bound to the liberation of all humans and the planet” (30). Envisioned thus, </w:t>
      </w:r>
      <w:r w:rsidRPr="00FE7105">
        <w:rPr>
          <w:b/>
          <w:highlight w:val="cyan"/>
          <w:u w:val="single"/>
        </w:rPr>
        <w:t>decolonisation serves</w:t>
      </w:r>
      <w:r w:rsidRPr="004C6649">
        <w:rPr>
          <w:b/>
          <w:u w:val="single"/>
        </w:rPr>
        <w:t xml:space="preserve"> not only Indigenous communities but </w:t>
      </w:r>
      <w:r w:rsidRPr="00FE7105">
        <w:rPr>
          <w:b/>
          <w:highlight w:val="cyan"/>
          <w:u w:val="single"/>
        </w:rPr>
        <w:t>everyone.</w:t>
      </w:r>
    </w:p>
    <w:p w14:paraId="784870B2" w14:textId="77777777" w:rsidR="008419D4" w:rsidRPr="00796934" w:rsidRDefault="008419D4" w:rsidP="008419D4">
      <w:pPr>
        <w:rPr>
          <w:rFonts w:eastAsia="Aptos"/>
        </w:rPr>
      </w:pPr>
    </w:p>
    <w:p w14:paraId="5E36CCA6" w14:textId="77777777" w:rsidR="008419D4" w:rsidRDefault="008419D4" w:rsidP="008419D4">
      <w:pPr>
        <w:pStyle w:val="Heading2"/>
      </w:pPr>
      <w:r>
        <w:t>Case</w:t>
      </w:r>
    </w:p>
    <w:p w14:paraId="7755D5D7" w14:textId="77777777" w:rsidR="008419D4" w:rsidRDefault="008419D4" w:rsidP="008419D4">
      <w:pPr>
        <w:pStyle w:val="Heading3"/>
      </w:pPr>
      <w:r>
        <w:t xml:space="preserve">Solvency </w:t>
      </w:r>
    </w:p>
    <w:p w14:paraId="32F99BA2" w14:textId="77777777" w:rsidR="008419D4" w:rsidRPr="00681D28" w:rsidRDefault="008419D4" w:rsidP="008419D4">
      <w:pPr>
        <w:keepNext/>
        <w:keepLines/>
        <w:spacing w:before="40" w:after="0"/>
        <w:outlineLvl w:val="3"/>
        <w:rPr>
          <w:rFonts w:eastAsiaTheme="majorEastAsia" w:cstheme="majorBidi"/>
          <w:b/>
          <w:iCs/>
          <w:sz w:val="26"/>
        </w:rPr>
      </w:pPr>
      <w:r w:rsidRPr="00681D28">
        <w:rPr>
          <w:rFonts w:eastAsiaTheme="majorEastAsia" w:cstheme="majorBidi"/>
          <w:b/>
          <w:iCs/>
          <w:sz w:val="26"/>
        </w:rPr>
        <w:t xml:space="preserve">Trump </w:t>
      </w:r>
      <w:r w:rsidRPr="00681D28">
        <w:rPr>
          <w:rFonts w:eastAsiaTheme="majorEastAsia" w:cstheme="majorBidi"/>
          <w:b/>
          <w:iCs/>
          <w:sz w:val="26"/>
          <w:u w:val="single"/>
        </w:rPr>
        <w:t xml:space="preserve">legally </w:t>
      </w:r>
      <w:r w:rsidRPr="00681D28">
        <w:rPr>
          <w:rFonts w:eastAsiaTheme="majorEastAsia" w:cstheme="majorBidi"/>
          <w:b/>
          <w:iCs/>
          <w:sz w:val="26"/>
        </w:rPr>
        <w:t>controls the NLRB – means the plan’s rights fall flat to biased decisions.</w:t>
      </w:r>
    </w:p>
    <w:p w14:paraId="2CD45983" w14:textId="77777777" w:rsidR="008419D4" w:rsidRPr="00681D28" w:rsidRDefault="008419D4" w:rsidP="008419D4">
      <w:r w:rsidRPr="00681D28">
        <w:rPr>
          <w:b/>
          <w:bCs/>
          <w:sz w:val="26"/>
          <w:szCs w:val="26"/>
        </w:rPr>
        <w:t>McFerran 25</w:t>
      </w:r>
      <w:r w:rsidRPr="00681D28">
        <w:t xml:space="preserve">, Senior fellow at the Century Foundation, former chairman of the National Labor Relations Board “Trump Executive Order Could Prevent Independent Agencies from Protecting Workers’ Rights,” The Century Foundation, February 21, 2025, </w:t>
      </w:r>
      <w:hyperlink r:id="rId9" w:history="1">
        <w:r w:rsidRPr="00681D28">
          <w:rPr>
            <w:color w:val="0563C1" w:themeColor="hyperlink"/>
            <w:u w:val="single"/>
          </w:rPr>
          <w:t>https://tcf.org/content/commentary/trump-executive-order-could-prevent-independent-agencies-from-protecting-workers-rights/</w:t>
        </w:r>
      </w:hyperlink>
      <w:r w:rsidRPr="00681D28">
        <w:t>) rose</w:t>
      </w:r>
    </w:p>
    <w:p w14:paraId="697AD140" w14:textId="77777777" w:rsidR="008419D4" w:rsidRPr="00681D28" w:rsidRDefault="008419D4" w:rsidP="008419D4">
      <w:pPr>
        <w:rPr>
          <w:sz w:val="14"/>
        </w:rPr>
      </w:pPr>
      <w:r w:rsidRPr="00681D28">
        <w:rPr>
          <w:sz w:val="14"/>
        </w:rPr>
        <w:t xml:space="preserve">On February 18, </w:t>
      </w:r>
      <w:r w:rsidRPr="00681D28">
        <w:rPr>
          <w:u w:val="single"/>
        </w:rPr>
        <w:t xml:space="preserve">President </w:t>
      </w:r>
      <w:r w:rsidRPr="00FE7105">
        <w:rPr>
          <w:highlight w:val="cyan"/>
          <w:u w:val="single"/>
        </w:rPr>
        <w:t>Trump</w:t>
      </w:r>
      <w:r w:rsidRPr="00681D28">
        <w:rPr>
          <w:u w:val="single"/>
        </w:rPr>
        <w:t xml:space="preserve"> issued an </w:t>
      </w:r>
      <w:hyperlink r:id="rId10" w:tgtFrame="_blank" w:tooltip="Opens in a new window" w:history="1">
        <w:r w:rsidRPr="00FE7105">
          <w:rPr>
            <w:color w:val="0563C1" w:themeColor="hyperlink"/>
            <w:highlight w:val="cyan"/>
            <w:u w:val="single"/>
          </w:rPr>
          <w:t>ex</w:t>
        </w:r>
        <w:r w:rsidRPr="00681D28">
          <w:rPr>
            <w:color w:val="0563C1" w:themeColor="hyperlink"/>
            <w:u w:val="single"/>
          </w:rPr>
          <w:t xml:space="preserve">ecutive </w:t>
        </w:r>
        <w:r w:rsidRPr="00FE7105">
          <w:rPr>
            <w:color w:val="0563C1" w:themeColor="hyperlink"/>
            <w:highlight w:val="cyan"/>
            <w:u w:val="single"/>
          </w:rPr>
          <w:t>o</w:t>
        </w:r>
        <w:r w:rsidRPr="00681D28">
          <w:rPr>
            <w:color w:val="0563C1" w:themeColor="hyperlink"/>
            <w:u w:val="single"/>
          </w:rPr>
          <w:t>rder</w:t>
        </w:r>
      </w:hyperlink>
      <w:r w:rsidRPr="00681D28">
        <w:rPr>
          <w:u w:val="single"/>
        </w:rPr>
        <w:t xml:space="preserve"> purporting to </w:t>
      </w:r>
      <w:r w:rsidRPr="00FE7105">
        <w:rPr>
          <w:highlight w:val="cyan"/>
          <w:u w:val="single"/>
        </w:rPr>
        <w:t>assume control over</w:t>
      </w:r>
      <w:r w:rsidRPr="00681D28">
        <w:rPr>
          <w:u w:val="single"/>
        </w:rPr>
        <w:t xml:space="preserve"> </w:t>
      </w:r>
      <w:hyperlink r:id="rId11" w:tgtFrame="_blank" w:tooltip="Opens in a new window" w:history="1">
        <w:r w:rsidRPr="00681D28">
          <w:rPr>
            <w:color w:val="0563C1" w:themeColor="hyperlink"/>
            <w:u w:val="single"/>
          </w:rPr>
          <w:t>independent administrative agencies</w:t>
        </w:r>
      </w:hyperlink>
      <w:r w:rsidRPr="00681D28">
        <w:rPr>
          <w:u w:val="single"/>
        </w:rPr>
        <w:t xml:space="preserve">, including those that hear and decide individual cases involving workers’ rights and protections, such as </w:t>
      </w:r>
      <w:r w:rsidRPr="00FE7105">
        <w:rPr>
          <w:highlight w:val="cyan"/>
          <w:u w:val="single"/>
        </w:rPr>
        <w:t>the</w:t>
      </w:r>
      <w:r w:rsidRPr="00681D28">
        <w:rPr>
          <w:u w:val="single"/>
        </w:rPr>
        <w:t xml:space="preserve"> </w:t>
      </w:r>
      <w:hyperlink r:id="rId12" w:tgtFrame="_blank" w:tooltip="Opens in a new window" w:history="1">
        <w:r w:rsidRPr="00681D28">
          <w:rPr>
            <w:color w:val="0563C1" w:themeColor="hyperlink"/>
            <w:u w:val="single"/>
          </w:rPr>
          <w:t>National Labor Relations Board</w:t>
        </w:r>
      </w:hyperlink>
      <w:r w:rsidRPr="00681D28">
        <w:rPr>
          <w:u w:val="single"/>
        </w:rPr>
        <w:t xml:space="preserve"> (</w:t>
      </w:r>
      <w:r w:rsidRPr="00FE7105">
        <w:rPr>
          <w:highlight w:val="cyan"/>
          <w:u w:val="single"/>
        </w:rPr>
        <w:t>NLRB</w:t>
      </w:r>
      <w:r w:rsidRPr="00681D28">
        <w:rPr>
          <w:u w:val="single"/>
        </w:rPr>
        <w:t>).</w:t>
      </w:r>
      <w:r w:rsidRPr="00681D28">
        <w:rPr>
          <w:sz w:val="14"/>
        </w:rPr>
        <w:t xml:space="preserve"> Independent agencies were carefully designed by Congress—decades ago—to ensure that they can act in accordance with the law, unaffected by political influence or presidential favoritism. Giving the White House </w:t>
      </w:r>
      <w:r w:rsidRPr="00681D28">
        <w:t>such direct and unprecedented control</w:t>
      </w:r>
      <w:r w:rsidRPr="00681D28">
        <w:rPr>
          <w:sz w:val="14"/>
        </w:rPr>
        <w:t xml:space="preserve"> over independent agency leaders’ </w:t>
      </w:r>
      <w:proofErr w:type="gramStart"/>
      <w:r w:rsidRPr="00681D28">
        <w:rPr>
          <w:sz w:val="14"/>
        </w:rPr>
        <w:t>decisionmaking—</w:t>
      </w:r>
      <w:proofErr w:type="gramEnd"/>
      <w:r w:rsidRPr="00681D28">
        <w:rPr>
          <w:sz w:val="14"/>
        </w:rPr>
        <w:t>including the ability to override their legal judgments and defund their work on specific matters—</w:t>
      </w:r>
      <w:r w:rsidRPr="00681D28">
        <w:t>destroys these agencies’ neutrality.</w:t>
      </w:r>
    </w:p>
    <w:p w14:paraId="27BA7C36" w14:textId="77777777" w:rsidR="008419D4" w:rsidRPr="00681D28" w:rsidRDefault="008419D4" w:rsidP="008419D4">
      <w:pPr>
        <w:rPr>
          <w:u w:val="single"/>
        </w:rPr>
      </w:pPr>
      <w:r w:rsidRPr="00681D28">
        <w:rPr>
          <w:sz w:val="14"/>
        </w:rPr>
        <w:t xml:space="preserve">In terms of the workplace, this radical assertion of White House influence strongly suggests that </w:t>
      </w:r>
      <w:r w:rsidRPr="00681D28">
        <w:rPr>
          <w:u w:val="single"/>
        </w:rPr>
        <w:t xml:space="preserve">critical </w:t>
      </w:r>
      <w:r w:rsidRPr="00FE7105">
        <w:rPr>
          <w:highlight w:val="cyan"/>
          <w:u w:val="single"/>
        </w:rPr>
        <w:t>worker rights</w:t>
      </w:r>
      <w:r w:rsidRPr="00681D28">
        <w:rPr>
          <w:u w:val="single"/>
        </w:rPr>
        <w:t xml:space="preserve"> and protections could</w:t>
      </w:r>
      <w:r w:rsidRPr="00FE7105">
        <w:rPr>
          <w:highlight w:val="cyan"/>
          <w:u w:val="single"/>
        </w:rPr>
        <w:t xml:space="preserve"> go unenforced</w:t>
      </w:r>
      <w:r w:rsidRPr="00681D28">
        <w:rPr>
          <w:sz w:val="14"/>
        </w:rPr>
        <w:t xml:space="preserve">—or even that </w:t>
      </w:r>
      <w:proofErr w:type="gramStart"/>
      <w:r w:rsidRPr="00681D28">
        <w:rPr>
          <w:sz w:val="14"/>
        </w:rPr>
        <w:t xml:space="preserve">particular </w:t>
      </w:r>
      <w:r w:rsidRPr="00681D28">
        <w:rPr>
          <w:u w:val="single"/>
        </w:rPr>
        <w:t>White</w:t>
      </w:r>
      <w:proofErr w:type="gramEnd"/>
      <w:r w:rsidRPr="00681D28">
        <w:rPr>
          <w:u w:val="single"/>
        </w:rPr>
        <w:t xml:space="preserve"> House </w:t>
      </w:r>
      <w:r w:rsidRPr="00FE7105">
        <w:rPr>
          <w:highlight w:val="cyan"/>
          <w:u w:val="single"/>
        </w:rPr>
        <w:t>allies could</w:t>
      </w:r>
      <w:r w:rsidRPr="00681D28">
        <w:rPr>
          <w:sz w:val="14"/>
        </w:rPr>
        <w:t xml:space="preserve"> effectively </w:t>
      </w:r>
      <w:r w:rsidRPr="00FE7105">
        <w:rPr>
          <w:highlight w:val="cyan"/>
          <w:u w:val="single"/>
        </w:rPr>
        <w:t>be</w:t>
      </w:r>
      <w:r w:rsidRPr="00681D28">
        <w:rPr>
          <w:u w:val="single"/>
        </w:rPr>
        <w:t xml:space="preserve"> treated as </w:t>
      </w:r>
      <w:r w:rsidRPr="00FE7105">
        <w:rPr>
          <w:highlight w:val="cyan"/>
          <w:u w:val="single"/>
        </w:rPr>
        <w:t>exempt from accountability</w:t>
      </w:r>
      <w:r w:rsidRPr="00681D28">
        <w:rPr>
          <w:u w:val="single"/>
        </w:rPr>
        <w:t xml:space="preserve"> for the laws that protect American workers.</w:t>
      </w:r>
    </w:p>
    <w:p w14:paraId="383BF60A" w14:textId="77777777" w:rsidR="008419D4" w:rsidRPr="00681D28" w:rsidRDefault="008419D4" w:rsidP="008419D4">
      <w:pPr>
        <w:rPr>
          <w:sz w:val="14"/>
        </w:rPr>
      </w:pPr>
      <w:r w:rsidRPr="00681D28">
        <w:rPr>
          <w:sz w:val="14"/>
        </w:rPr>
        <w:t>The Executive Order Functionally Eliminates These Agencies’ Independence</w:t>
      </w:r>
    </w:p>
    <w:p w14:paraId="6F5AAFFA" w14:textId="77777777" w:rsidR="008419D4" w:rsidRPr="00681D28" w:rsidRDefault="008419D4" w:rsidP="008419D4">
      <w:pPr>
        <w:rPr>
          <w:sz w:val="14"/>
        </w:rPr>
      </w:pPr>
      <w:r w:rsidRPr="00681D28">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FE7105">
        <w:rPr>
          <w:highlight w:val="cyan"/>
          <w:u w:val="single"/>
        </w:rPr>
        <w:t xml:space="preserve">new </w:t>
      </w:r>
      <w:r w:rsidRPr="00681D28">
        <w:rPr>
          <w:u w:val="single"/>
        </w:rPr>
        <w:t>presidential</w:t>
      </w:r>
      <w:r w:rsidRPr="00FE7105">
        <w:rPr>
          <w:highlight w:val="cyan"/>
          <w:u w:val="single"/>
        </w:rPr>
        <w:t xml:space="preserve"> powers</w:t>
      </w:r>
      <w:r w:rsidRPr="00681D28">
        <w:rPr>
          <w:sz w:val="14"/>
        </w:rPr>
        <w:t xml:space="preserve"> to control the operations and decisionmaking of agencies designed by Congress to be insulated from political influence. These new powers </w:t>
      </w:r>
      <w:r w:rsidRPr="00FE7105">
        <w:rPr>
          <w:highlight w:val="cyan"/>
          <w:u w:val="single"/>
        </w:rPr>
        <w:t>include</w:t>
      </w:r>
      <w:r w:rsidRPr="00681D28">
        <w:rPr>
          <w:u w:val="single"/>
        </w:rPr>
        <w:t>:</w:t>
      </w:r>
    </w:p>
    <w:p w14:paraId="051DFB91" w14:textId="77777777" w:rsidR="008419D4" w:rsidRPr="00681D28" w:rsidRDefault="008419D4" w:rsidP="008419D4">
      <w:pPr>
        <w:rPr>
          <w:sz w:val="14"/>
        </w:rPr>
      </w:pPr>
      <w:r w:rsidRPr="00681D28">
        <w:rPr>
          <w:sz w:val="14"/>
        </w:rPr>
        <w:t xml:space="preserve">giving the president and the U.S. attorney general </w:t>
      </w:r>
      <w:r w:rsidRPr="00681D28">
        <w:rPr>
          <w:u w:val="single"/>
        </w:rPr>
        <w:t xml:space="preserve">the </w:t>
      </w:r>
      <w:r w:rsidRPr="00FE7105">
        <w:rPr>
          <w:highlight w:val="cyan"/>
          <w:u w:val="single"/>
        </w:rPr>
        <w:t>ability to override</w:t>
      </w:r>
      <w:r w:rsidRPr="00681D28">
        <w:rPr>
          <w:u w:val="single"/>
        </w:rPr>
        <w:t xml:space="preserve"> the </w:t>
      </w:r>
      <w:r w:rsidRPr="00FE7105">
        <w:rPr>
          <w:highlight w:val="cyan"/>
          <w:u w:val="single"/>
        </w:rPr>
        <w:t>agency</w:t>
      </w:r>
      <w:r w:rsidRPr="00681D28">
        <w:rPr>
          <w:u w:val="single"/>
        </w:rPr>
        <w:t xml:space="preserve">’s own </w:t>
      </w:r>
      <w:r w:rsidRPr="00FE7105">
        <w:rPr>
          <w:highlight w:val="cyan"/>
          <w:u w:val="single"/>
        </w:rPr>
        <w:t>interpretation of the law</w:t>
      </w:r>
      <w:r w:rsidRPr="00681D28">
        <w:rPr>
          <w:u w:val="single"/>
        </w:rPr>
        <w:t xml:space="preserve"> it </w:t>
      </w:r>
      <w:proofErr w:type="gramStart"/>
      <w:r w:rsidRPr="00681D28">
        <w:rPr>
          <w:u w:val="single"/>
        </w:rPr>
        <w:t>administers</w:t>
      </w:r>
      <w:r w:rsidRPr="00681D28">
        <w:rPr>
          <w:sz w:val="14"/>
        </w:rPr>
        <w:t>;</w:t>
      </w:r>
      <w:proofErr w:type="gramEnd"/>
    </w:p>
    <w:p w14:paraId="6A4892F6" w14:textId="77777777" w:rsidR="008419D4" w:rsidRPr="00681D28" w:rsidRDefault="008419D4" w:rsidP="008419D4">
      <w:pPr>
        <w:rPr>
          <w:u w:val="single"/>
        </w:rPr>
      </w:pPr>
      <w:r w:rsidRPr="00FE7105">
        <w:rPr>
          <w:highlight w:val="cyan"/>
          <w:u w:val="single"/>
        </w:rPr>
        <w:t>giving</w:t>
      </w:r>
      <w:r w:rsidRPr="00681D28">
        <w:rPr>
          <w:sz w:val="14"/>
        </w:rPr>
        <w:t xml:space="preserve"> the director of </w:t>
      </w:r>
      <w:r w:rsidRPr="00FE7105">
        <w:rPr>
          <w:highlight w:val="cyan"/>
          <w:u w:val="single"/>
        </w:rPr>
        <w:t>the</w:t>
      </w:r>
      <w:r w:rsidRPr="00681D28">
        <w:rPr>
          <w:u w:val="single"/>
        </w:rPr>
        <w:t xml:space="preserve"> Office of Management and Budget (</w:t>
      </w:r>
      <w:r w:rsidRPr="00FE7105">
        <w:rPr>
          <w:highlight w:val="cyan"/>
          <w:u w:val="single"/>
        </w:rPr>
        <w:t>OMB</w:t>
      </w:r>
      <w:r w:rsidRPr="00681D28">
        <w:rPr>
          <w:u w:val="single"/>
        </w:rPr>
        <w:t xml:space="preserve">) the </w:t>
      </w:r>
      <w:r w:rsidRPr="00FE7105">
        <w:rPr>
          <w:highlight w:val="cyan"/>
          <w:u w:val="single"/>
        </w:rPr>
        <w:t>authority to</w:t>
      </w:r>
      <w:r w:rsidRPr="00681D28">
        <w:rPr>
          <w:u w:val="single"/>
        </w:rPr>
        <w:t xml:space="preserve"> control expenditure of the agency’s funds, including </w:t>
      </w:r>
      <w:r w:rsidRPr="00FE7105">
        <w:rPr>
          <w:highlight w:val="cyan"/>
          <w:u w:val="single"/>
        </w:rPr>
        <w:t>defund</w:t>
      </w:r>
      <w:r w:rsidRPr="00681D28">
        <w:rPr>
          <w:u w:val="single"/>
        </w:rPr>
        <w:t xml:space="preserve">ing “particular </w:t>
      </w:r>
      <w:r w:rsidRPr="00FE7105">
        <w:rPr>
          <w:highlight w:val="cyan"/>
          <w:u w:val="single"/>
        </w:rPr>
        <w:t>activities</w:t>
      </w:r>
      <w:r w:rsidRPr="00681D28">
        <w:rPr>
          <w:u w:val="single"/>
        </w:rPr>
        <w:t>, functions, projects or objects</w:t>
      </w:r>
      <w:proofErr w:type="gramStart"/>
      <w:r w:rsidRPr="00681D28">
        <w:rPr>
          <w:u w:val="single"/>
        </w:rPr>
        <w:t>”;</w:t>
      </w:r>
      <w:proofErr w:type="gramEnd"/>
    </w:p>
    <w:p w14:paraId="7D3AC46D" w14:textId="77777777" w:rsidR="008419D4" w:rsidRPr="00681D28" w:rsidRDefault="008419D4" w:rsidP="008419D4">
      <w:pPr>
        <w:rPr>
          <w:sz w:val="14"/>
        </w:rPr>
      </w:pPr>
      <w:r w:rsidRPr="00681D28">
        <w:rPr>
          <w:sz w:val="14"/>
        </w:rPr>
        <w:t xml:space="preserve">requiring independent agencies to submit any new regulations to OMB for substantive </w:t>
      </w:r>
      <w:proofErr w:type="gramStart"/>
      <w:r w:rsidRPr="00681D28">
        <w:rPr>
          <w:sz w:val="14"/>
        </w:rPr>
        <w:t>review;</w:t>
      </w:r>
      <w:proofErr w:type="gramEnd"/>
    </w:p>
    <w:p w14:paraId="528E7A5D" w14:textId="77777777" w:rsidR="008419D4" w:rsidRPr="00681D28" w:rsidRDefault="008419D4" w:rsidP="008419D4">
      <w:pPr>
        <w:rPr>
          <w:sz w:val="14"/>
        </w:rPr>
      </w:pPr>
      <w:r w:rsidRPr="00681D28">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681D28">
        <w:rPr>
          <w:sz w:val="14"/>
        </w:rPr>
        <w:t>offices;</w:t>
      </w:r>
      <w:proofErr w:type="gramEnd"/>
    </w:p>
    <w:p w14:paraId="3EF929DC" w14:textId="77777777" w:rsidR="008419D4" w:rsidRPr="00681D28" w:rsidRDefault="008419D4" w:rsidP="008419D4">
      <w:pPr>
        <w:rPr>
          <w:sz w:val="14"/>
        </w:rPr>
      </w:pPr>
      <w:r w:rsidRPr="00FE7105">
        <w:rPr>
          <w:highlight w:val="cyan"/>
          <w:u w:val="single"/>
        </w:rPr>
        <w:t>requiring</w:t>
      </w:r>
      <w:r w:rsidRPr="00681D28">
        <w:rPr>
          <w:u w:val="single"/>
        </w:rPr>
        <w:t xml:space="preserve"> independent agency </w:t>
      </w:r>
      <w:r w:rsidRPr="00FE7105">
        <w:rPr>
          <w:highlight w:val="cyan"/>
          <w:u w:val="single"/>
        </w:rPr>
        <w:t>chairmen</w:t>
      </w:r>
      <w:r w:rsidRPr="00681D28">
        <w:rPr>
          <w:u w:val="single"/>
        </w:rPr>
        <w:t xml:space="preserve"> to “regularly consult with and </w:t>
      </w:r>
      <w:r w:rsidRPr="00FE7105">
        <w:rPr>
          <w:highlight w:val="cyan"/>
          <w:u w:val="single"/>
        </w:rPr>
        <w:t>coordinate</w:t>
      </w:r>
      <w:r w:rsidRPr="00681D28">
        <w:rPr>
          <w:u w:val="single"/>
        </w:rPr>
        <w:t xml:space="preserve"> policies and priorities </w:t>
      </w:r>
      <w:r w:rsidRPr="00FE7105">
        <w:rPr>
          <w:highlight w:val="cyan"/>
          <w:u w:val="single"/>
        </w:rPr>
        <w:t>with the</w:t>
      </w:r>
      <w:r w:rsidRPr="00681D28">
        <w:rPr>
          <w:u w:val="single"/>
        </w:rPr>
        <w:t xml:space="preserve"> directors of OMB, the </w:t>
      </w:r>
      <w:r w:rsidRPr="00FE7105">
        <w:rPr>
          <w:highlight w:val="cyan"/>
          <w:u w:val="single"/>
        </w:rPr>
        <w:t>White House</w:t>
      </w:r>
      <w:r w:rsidRPr="00681D28">
        <w:rPr>
          <w:u w:val="single"/>
        </w:rPr>
        <w:t xml:space="preserve"> Domestic Policy Council and the White House National Economic Council”; </w:t>
      </w:r>
      <w:r w:rsidRPr="00681D28">
        <w:rPr>
          <w:sz w:val="14"/>
        </w:rPr>
        <w:t>and</w:t>
      </w:r>
    </w:p>
    <w:p w14:paraId="77C7C239" w14:textId="77777777" w:rsidR="008419D4" w:rsidRPr="00681D28" w:rsidRDefault="008419D4" w:rsidP="008419D4">
      <w:pPr>
        <w:rPr>
          <w:sz w:val="14"/>
        </w:rPr>
      </w:pPr>
      <w:r w:rsidRPr="00681D28">
        <w:rPr>
          <w:sz w:val="14"/>
        </w:rPr>
        <w:t>giving the director of the OMB the authority to establish and evaluate the “performance standards and management objectives” for independent agency heads.</w:t>
      </w:r>
    </w:p>
    <w:p w14:paraId="4572F4BA" w14:textId="77777777" w:rsidR="008419D4" w:rsidRPr="00681D28" w:rsidRDefault="008419D4" w:rsidP="008419D4">
      <w:pPr>
        <w:rPr>
          <w:sz w:val="14"/>
        </w:rPr>
      </w:pPr>
      <w:r w:rsidRPr="00681D28">
        <w:rPr>
          <w:sz w:val="14"/>
        </w:rPr>
        <w:t xml:space="preserve">The scope of the order’s impact on the ability of independent agencies to make policies or regulations is clear on its face: </w:t>
      </w:r>
      <w:r w:rsidRPr="00FE7105">
        <w:rPr>
          <w:highlight w:val="cyan"/>
          <w:u w:val="single"/>
        </w:rPr>
        <w:t>instead of</w:t>
      </w:r>
      <w:r w:rsidRPr="00681D28">
        <w:rPr>
          <w:u w:val="single"/>
        </w:rPr>
        <w:t xml:space="preserve"> exercising </w:t>
      </w:r>
      <w:r w:rsidRPr="00FE7105">
        <w:rPr>
          <w:highlight w:val="cyan"/>
          <w:u w:val="single"/>
        </w:rPr>
        <w:t>independent</w:t>
      </w:r>
      <w:r w:rsidRPr="00681D28">
        <w:rPr>
          <w:u w:val="single"/>
        </w:rPr>
        <w:t xml:space="preserve">, expert </w:t>
      </w:r>
      <w:r w:rsidRPr="00FE7105">
        <w:rPr>
          <w:highlight w:val="cyan"/>
          <w:u w:val="single"/>
        </w:rPr>
        <w:t>judgment</w:t>
      </w:r>
      <w:r w:rsidRPr="00681D28">
        <w:rPr>
          <w:u w:val="single"/>
        </w:rPr>
        <w:t xml:space="preserve"> (as Congress intended), these </w:t>
      </w:r>
      <w:r w:rsidRPr="00FE7105">
        <w:rPr>
          <w:highlight w:val="cyan"/>
          <w:u w:val="single"/>
        </w:rPr>
        <w:t>agencies</w:t>
      </w:r>
      <w:r w:rsidRPr="00681D28">
        <w:rPr>
          <w:u w:val="single"/>
        </w:rPr>
        <w:t xml:space="preserve"> would now make policy on behalf of the White House and </w:t>
      </w:r>
      <w:r w:rsidRPr="00FE7105">
        <w:rPr>
          <w:highlight w:val="cyan"/>
          <w:u w:val="single"/>
        </w:rPr>
        <w:t>serve their</w:t>
      </w:r>
      <w:r w:rsidRPr="00681D28">
        <w:rPr>
          <w:u w:val="single"/>
        </w:rPr>
        <w:t xml:space="preserve"> statutory </w:t>
      </w:r>
      <w:r w:rsidRPr="00FE7105">
        <w:rPr>
          <w:highlight w:val="cyan"/>
          <w:u w:val="single"/>
        </w:rPr>
        <w:t xml:space="preserve">missions only when </w:t>
      </w:r>
      <w:r w:rsidRPr="00681D28">
        <w:rPr>
          <w:u w:val="single"/>
        </w:rPr>
        <w:t>expressly</w:t>
      </w:r>
      <w:r w:rsidRPr="00FE7105">
        <w:rPr>
          <w:highlight w:val="cyan"/>
          <w:u w:val="single"/>
        </w:rPr>
        <w:t xml:space="preserve"> given White House permission</w:t>
      </w:r>
      <w:r w:rsidRPr="00681D28">
        <w:rPr>
          <w:u w:val="single"/>
        </w:rPr>
        <w:t xml:space="preserve">. </w:t>
      </w:r>
      <w:r w:rsidRPr="00681D28">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3" w:tgtFrame="_blank" w:tooltip="Opens in a new window" w:history="1">
        <w:r w:rsidRPr="00681D28">
          <w:rPr>
            <w:color w:val="0563C1" w:themeColor="hyperlink"/>
            <w:sz w:val="14"/>
            <w:u w:val="single"/>
          </w:rPr>
          <w:t>second order</w:t>
        </w:r>
      </w:hyperlink>
      <w:r w:rsidRPr="00681D28">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681D28">
        <w:rPr>
          <w:sz w:val="14"/>
        </w:rPr>
        <w:t>actually independent</w:t>
      </w:r>
      <w:proofErr w:type="gramEnd"/>
      <w:r w:rsidRPr="00681D28">
        <w:rPr>
          <w:sz w:val="14"/>
        </w:rPr>
        <w:t>.</w:t>
      </w:r>
    </w:p>
    <w:p w14:paraId="66234C53" w14:textId="77777777" w:rsidR="008419D4" w:rsidRPr="00681D28" w:rsidRDefault="008419D4" w:rsidP="008419D4">
      <w:pPr>
        <w:rPr>
          <w:sz w:val="14"/>
        </w:rPr>
      </w:pPr>
      <w:r w:rsidRPr="00681D28">
        <w:rPr>
          <w:sz w:val="14"/>
        </w:rPr>
        <w:t>The Executive Order Will Especially Compromise Adjudicative Independent Agencies</w:t>
      </w:r>
    </w:p>
    <w:p w14:paraId="7333F44D" w14:textId="77777777" w:rsidR="008419D4" w:rsidRPr="00681D28" w:rsidRDefault="008419D4" w:rsidP="008419D4">
      <w:pPr>
        <w:rPr>
          <w:sz w:val="14"/>
        </w:rPr>
      </w:pPr>
      <w:r w:rsidRPr="00681D28">
        <w:rPr>
          <w:u w:val="single"/>
        </w:rPr>
        <w:t xml:space="preserve">The </w:t>
      </w:r>
      <w:r w:rsidRPr="00FE7105">
        <w:rPr>
          <w:highlight w:val="cyan"/>
          <w:u w:val="single"/>
        </w:rPr>
        <w:t>implications</w:t>
      </w:r>
      <w:r w:rsidRPr="00681D28">
        <w:rPr>
          <w:u w:val="single"/>
        </w:rPr>
        <w:t xml:space="preserve"> of such a radical takeover of independent agency autonomy </w:t>
      </w:r>
      <w:r w:rsidRPr="00FE7105">
        <w:rPr>
          <w:highlight w:val="cyan"/>
          <w:u w:val="single"/>
        </w:rPr>
        <w:t>are</w:t>
      </w:r>
      <w:r w:rsidRPr="00681D28">
        <w:rPr>
          <w:u w:val="single"/>
        </w:rPr>
        <w:t xml:space="preserve"> especially </w:t>
      </w:r>
      <w:r w:rsidRPr="00FE7105">
        <w:rPr>
          <w:highlight w:val="cyan"/>
          <w:u w:val="single"/>
        </w:rPr>
        <w:t>critical for</w:t>
      </w:r>
      <w:r w:rsidRPr="00681D28">
        <w:rPr>
          <w:u w:val="single"/>
        </w:rPr>
        <w:t xml:space="preserve"> the small group of independent </w:t>
      </w:r>
      <w:r w:rsidRPr="00FE7105">
        <w:rPr>
          <w:highlight w:val="cyan"/>
          <w:u w:val="single"/>
        </w:rPr>
        <w:t>agencies that do business</w:t>
      </w:r>
      <w:r w:rsidRPr="00681D28">
        <w:rPr>
          <w:u w:val="single"/>
        </w:rPr>
        <w:t xml:space="preserve"> primarily </w:t>
      </w:r>
      <w:r w:rsidRPr="00FE7105">
        <w:rPr>
          <w:highlight w:val="cyan"/>
          <w:u w:val="single"/>
        </w:rPr>
        <w:t>by adjudication</w:t>
      </w:r>
      <w:r w:rsidRPr="00681D28">
        <w:rPr>
          <w:sz w:val="14"/>
        </w:rPr>
        <w:t>—in other words, agencies that make law through the consideration of individual cases affecting specific parties, rather than through generally applicable rules or policies</w:t>
      </w:r>
      <w:r w:rsidRPr="00681D28">
        <w:rPr>
          <w:u w:val="single"/>
        </w:rPr>
        <w:t xml:space="preserve">. </w:t>
      </w:r>
      <w:r w:rsidRPr="00681D28">
        <w:rPr>
          <w:sz w:val="30"/>
          <w:szCs w:val="30"/>
          <w:u w:val="single"/>
        </w:rPr>
        <w:t>The NLRB is one such agency</w:t>
      </w:r>
      <w:r w:rsidRPr="00681D28">
        <w:rPr>
          <w:sz w:val="14"/>
        </w:rPr>
        <w:t xml:space="preserve">, along with others such as the </w:t>
      </w:r>
      <w:hyperlink r:id="rId14" w:tgtFrame="_blank" w:tooltip="Opens in a new window" w:history="1">
        <w:r w:rsidRPr="00681D28">
          <w:rPr>
            <w:color w:val="0563C1" w:themeColor="hyperlink"/>
            <w:sz w:val="14"/>
            <w:u w:val="single"/>
          </w:rPr>
          <w:t>Federal Mine Safety and Health Review Commission</w:t>
        </w:r>
      </w:hyperlink>
      <w:r w:rsidRPr="00681D28">
        <w:rPr>
          <w:sz w:val="14"/>
        </w:rPr>
        <w:t xml:space="preserve"> or the </w:t>
      </w:r>
      <w:hyperlink r:id="rId15" w:tgtFrame="_blank" w:tooltip="Opens in a new window" w:history="1">
        <w:r w:rsidRPr="00681D28">
          <w:rPr>
            <w:color w:val="0563C1" w:themeColor="hyperlink"/>
            <w:sz w:val="14"/>
            <w:u w:val="single"/>
          </w:rPr>
          <w:t>Occupational Safety and Health Review Commission</w:t>
        </w:r>
      </w:hyperlink>
      <w:r w:rsidRPr="00681D28">
        <w:rPr>
          <w:sz w:val="14"/>
        </w:rPr>
        <w:t xml:space="preserve">. </w:t>
      </w:r>
      <w:r w:rsidRPr="00FE7105">
        <w:rPr>
          <w:highlight w:val="cyan"/>
          <w:u w:val="single"/>
        </w:rPr>
        <w:t>Presidential control</w:t>
      </w:r>
      <w:r w:rsidRPr="00681D28">
        <w:rPr>
          <w:u w:val="single"/>
        </w:rPr>
        <w:t xml:space="preserve"> of the day-to-day decisionmaking of these agencies </w:t>
      </w:r>
      <w:r w:rsidRPr="00FE7105">
        <w:rPr>
          <w:highlight w:val="cyan"/>
          <w:u w:val="single"/>
        </w:rPr>
        <w:t>compromises the</w:t>
      </w:r>
      <w:r w:rsidRPr="00681D28">
        <w:rPr>
          <w:u w:val="single"/>
        </w:rPr>
        <w:t xml:space="preserve"> entire </w:t>
      </w:r>
      <w:r w:rsidRPr="00FE7105">
        <w:rPr>
          <w:highlight w:val="cyan"/>
          <w:u w:val="single"/>
        </w:rPr>
        <w:t>adjudicative process, denying</w:t>
      </w:r>
      <w:r w:rsidRPr="00681D28">
        <w:rPr>
          <w:u w:val="single"/>
        </w:rPr>
        <w:t xml:space="preserve"> the people involved in these cases the ability to get </w:t>
      </w:r>
      <w:proofErr w:type="gramStart"/>
      <w:r w:rsidRPr="00FE7105">
        <w:rPr>
          <w:highlight w:val="cyan"/>
          <w:u w:val="single"/>
        </w:rPr>
        <w:t>a fair</w:t>
      </w:r>
      <w:proofErr w:type="gramEnd"/>
      <w:r w:rsidRPr="00681D28">
        <w:rPr>
          <w:u w:val="single"/>
        </w:rPr>
        <w:t xml:space="preserve"> and impartial </w:t>
      </w:r>
      <w:r w:rsidRPr="00FE7105">
        <w:rPr>
          <w:highlight w:val="cyan"/>
          <w:u w:val="single"/>
        </w:rPr>
        <w:t>consideration of</w:t>
      </w:r>
      <w:r w:rsidRPr="00681D28">
        <w:rPr>
          <w:u w:val="single"/>
        </w:rPr>
        <w:t xml:space="preserve"> their </w:t>
      </w:r>
      <w:r w:rsidRPr="00FE7105">
        <w:rPr>
          <w:highlight w:val="cyan"/>
          <w:u w:val="single"/>
        </w:rPr>
        <w:t>claims. For</w:t>
      </w:r>
      <w:r w:rsidRPr="00681D28">
        <w:rPr>
          <w:u w:val="single"/>
        </w:rPr>
        <w:t xml:space="preserve"> workers who rely on </w:t>
      </w:r>
      <w:r w:rsidRPr="00FE7105">
        <w:rPr>
          <w:highlight w:val="cyan"/>
          <w:u w:val="single"/>
        </w:rPr>
        <w:t>the NLRB and other</w:t>
      </w:r>
      <w:r w:rsidRPr="00681D28">
        <w:rPr>
          <w:u w:val="single"/>
        </w:rPr>
        <w:t xml:space="preserve"> independent </w:t>
      </w:r>
      <w:r w:rsidRPr="00FE7105">
        <w:rPr>
          <w:highlight w:val="cyan"/>
          <w:u w:val="single"/>
        </w:rPr>
        <w:t>worker protection agencies</w:t>
      </w:r>
      <w:r w:rsidRPr="00681D28">
        <w:rPr>
          <w:u w:val="single"/>
        </w:rPr>
        <w:t xml:space="preserve"> to protect </w:t>
      </w:r>
      <w:hyperlink r:id="rId16" w:tgtFrame="_blank" w:tooltip="Opens in a new window" w:history="1">
        <w:r w:rsidRPr="00681D28">
          <w:rPr>
            <w:color w:val="0563C1" w:themeColor="hyperlink"/>
            <w:u w:val="single"/>
          </w:rPr>
          <w:t>critical workplace rights</w:t>
        </w:r>
      </w:hyperlink>
      <w:r w:rsidRPr="00681D28">
        <w:rPr>
          <w:u w:val="single"/>
        </w:rPr>
        <w:t xml:space="preserve">, </w:t>
      </w:r>
      <w:r w:rsidRPr="00FE7105">
        <w:rPr>
          <w:highlight w:val="cyan"/>
          <w:u w:val="single"/>
        </w:rPr>
        <w:t>this</w:t>
      </w:r>
      <w:r w:rsidRPr="00681D28">
        <w:rPr>
          <w:u w:val="single"/>
        </w:rPr>
        <w:t xml:space="preserve"> directly </w:t>
      </w:r>
      <w:r w:rsidRPr="00FE7105">
        <w:rPr>
          <w:highlight w:val="cyan"/>
          <w:u w:val="single"/>
        </w:rPr>
        <w:t>impacts</w:t>
      </w:r>
      <w:r w:rsidRPr="00681D28">
        <w:rPr>
          <w:u w:val="single"/>
        </w:rPr>
        <w:t xml:space="preserve"> the ability of individual workers to get justice without </w:t>
      </w:r>
      <w:r w:rsidRPr="00FE7105">
        <w:rPr>
          <w:highlight w:val="cyan"/>
          <w:u w:val="single"/>
        </w:rPr>
        <w:t>bias</w:t>
      </w:r>
      <w:r w:rsidRPr="00681D28">
        <w:rPr>
          <w:u w:val="single"/>
        </w:rPr>
        <w:t xml:space="preserve"> from outside political influences; hypothetically, </w:t>
      </w:r>
      <w:r w:rsidRPr="00FE7105">
        <w:rPr>
          <w:highlight w:val="cyan"/>
          <w:u w:val="single"/>
        </w:rPr>
        <w:t>the president could affect the outcome of a charge filed against a</w:t>
      </w:r>
      <w:r w:rsidRPr="00681D28">
        <w:rPr>
          <w:u w:val="single"/>
        </w:rPr>
        <w:t xml:space="preserve"> company owned by </w:t>
      </w:r>
      <w:r w:rsidRPr="00FE7105">
        <w:rPr>
          <w:highlight w:val="cyan"/>
          <w:u w:val="single"/>
        </w:rPr>
        <w:t>political ally</w:t>
      </w:r>
      <w:r w:rsidRPr="00681D28">
        <w:rPr>
          <w:u w:val="single"/>
        </w:rPr>
        <w:t xml:space="preserve"> to the president, </w:t>
      </w:r>
      <w:r w:rsidRPr="00FE7105">
        <w:rPr>
          <w:highlight w:val="cyan"/>
          <w:u w:val="single"/>
        </w:rPr>
        <w:t>or prevent a union from being certified</w:t>
      </w:r>
      <w:r w:rsidRPr="00681D28">
        <w:rPr>
          <w:u w:val="single"/>
        </w:rPr>
        <w:t xml:space="preserve"> or a worker being reinstated to their job at a company owned by a donor to the president. </w:t>
      </w:r>
      <w:r w:rsidRPr="00681D28">
        <w:rPr>
          <w:sz w:val="14"/>
        </w:rPr>
        <w:t xml:space="preserve">The possibilities </w:t>
      </w:r>
      <w:proofErr w:type="gramStart"/>
      <w:r w:rsidRPr="00681D28">
        <w:rPr>
          <w:sz w:val="14"/>
        </w:rPr>
        <w:t>for</w:t>
      </w:r>
      <w:proofErr w:type="gramEnd"/>
      <w:r w:rsidRPr="00681D28">
        <w:rPr>
          <w:sz w:val="14"/>
        </w:rPr>
        <w:t xml:space="preserve"> abuse are alarming to contemplate.</w:t>
      </w:r>
    </w:p>
    <w:p w14:paraId="2B301A3F" w14:textId="77777777" w:rsidR="008419D4" w:rsidRPr="00681D28" w:rsidRDefault="008419D4" w:rsidP="008419D4">
      <w:pPr>
        <w:rPr>
          <w:sz w:val="14"/>
        </w:rPr>
      </w:pPr>
      <w:r w:rsidRPr="00681D28">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F6BA87E" w14:textId="77777777" w:rsidR="008419D4" w:rsidRPr="00681D28" w:rsidRDefault="008419D4" w:rsidP="008419D4">
      <w:pPr>
        <w:rPr>
          <w:sz w:val="14"/>
        </w:rPr>
      </w:pPr>
      <w:r w:rsidRPr="00681D28">
        <w:rPr>
          <w:sz w:val="14"/>
        </w:rPr>
        <w:t xml:space="preserve">While members appointed to the NLRB are all </w:t>
      </w:r>
      <w:hyperlink r:id="rId17" w:tgtFrame="_blank" w:tooltip="Opens in a new window" w:history="1">
        <w:r w:rsidRPr="00681D28">
          <w:rPr>
            <w:color w:val="0563C1" w:themeColor="hyperlink"/>
            <w:sz w:val="14"/>
            <w:u w:val="single"/>
          </w:rPr>
          <w:t>politically accountable</w:t>
        </w:r>
      </w:hyperlink>
      <w:r w:rsidRPr="00681D28">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02BE02A" w14:textId="77777777" w:rsidR="008419D4" w:rsidRPr="00681D28" w:rsidRDefault="008419D4" w:rsidP="008419D4">
      <w:pPr>
        <w:rPr>
          <w:u w:val="single"/>
        </w:rPr>
      </w:pPr>
      <w:r w:rsidRPr="00681D28">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681D28">
        <w:rPr>
          <w:u w:val="single"/>
        </w:rPr>
        <w:t xml:space="preserve">To use the NLRB as an example, such </w:t>
      </w:r>
      <w:r w:rsidRPr="00FE7105">
        <w:rPr>
          <w:highlight w:val="cyan"/>
          <w:u w:val="single"/>
        </w:rPr>
        <w:t>abuses</w:t>
      </w:r>
      <w:r w:rsidRPr="00681D28">
        <w:rPr>
          <w:u w:val="single"/>
        </w:rPr>
        <w:t xml:space="preserve"> could </w:t>
      </w:r>
      <w:r w:rsidRPr="00FE7105">
        <w:rPr>
          <w:highlight w:val="cyan"/>
          <w:u w:val="single"/>
        </w:rPr>
        <w:t>include</w:t>
      </w:r>
      <w:r w:rsidRPr="00681D28">
        <w:rPr>
          <w:u w:val="single"/>
        </w:rPr>
        <w:t>:</w:t>
      </w:r>
    </w:p>
    <w:p w14:paraId="7E435E6E" w14:textId="77777777" w:rsidR="008419D4" w:rsidRPr="00681D28" w:rsidRDefault="008419D4" w:rsidP="008419D4">
      <w:pPr>
        <w:rPr>
          <w:u w:val="single"/>
        </w:rPr>
      </w:pPr>
      <w:r w:rsidRPr="00FE7105">
        <w:rPr>
          <w:highlight w:val="cyan"/>
          <w:u w:val="single"/>
        </w:rPr>
        <w:t>denying the NLRB</w:t>
      </w:r>
      <w:r w:rsidRPr="00681D28">
        <w:rPr>
          <w:u w:val="single"/>
        </w:rPr>
        <w:t xml:space="preserve"> general counsel the ability to use agency </w:t>
      </w:r>
      <w:r w:rsidRPr="00FE7105">
        <w:rPr>
          <w:highlight w:val="cyan"/>
          <w:u w:val="single"/>
        </w:rPr>
        <w:t>funds to prosecute</w:t>
      </w:r>
      <w:r w:rsidRPr="00681D28">
        <w:rPr>
          <w:u w:val="single"/>
        </w:rPr>
        <w:t xml:space="preserve"> </w:t>
      </w:r>
      <w:proofErr w:type="gramStart"/>
      <w:r w:rsidRPr="00681D28">
        <w:rPr>
          <w:u w:val="single"/>
        </w:rPr>
        <w:t>particular types</w:t>
      </w:r>
      <w:proofErr w:type="gramEnd"/>
      <w:r w:rsidRPr="00681D28">
        <w:rPr>
          <w:u w:val="single"/>
        </w:rPr>
        <w:t xml:space="preserve"> of complaints filed by workers, or even </w:t>
      </w:r>
      <w:r w:rsidRPr="00FE7105">
        <w:rPr>
          <w:highlight w:val="cyan"/>
          <w:u w:val="single"/>
        </w:rPr>
        <w:t xml:space="preserve">complaints against </w:t>
      </w:r>
      <w:proofErr w:type="gramStart"/>
      <w:r w:rsidRPr="00FE7105">
        <w:rPr>
          <w:highlight w:val="cyan"/>
          <w:u w:val="single"/>
        </w:rPr>
        <w:t>particular industries</w:t>
      </w:r>
      <w:proofErr w:type="gramEnd"/>
      <w:r w:rsidRPr="00681D28">
        <w:rPr>
          <w:u w:val="single"/>
        </w:rPr>
        <w:t xml:space="preserve"> or </w:t>
      </w:r>
      <w:proofErr w:type="gramStart"/>
      <w:r w:rsidRPr="00681D28">
        <w:rPr>
          <w:u w:val="single"/>
        </w:rPr>
        <w:t>parties;</w:t>
      </w:r>
      <w:proofErr w:type="gramEnd"/>
    </w:p>
    <w:p w14:paraId="798AA47C" w14:textId="77777777" w:rsidR="008419D4" w:rsidRPr="00681D28" w:rsidRDefault="008419D4" w:rsidP="008419D4">
      <w:pPr>
        <w:rPr>
          <w:u w:val="single"/>
        </w:rPr>
      </w:pPr>
      <w:r w:rsidRPr="00681D28">
        <w:rPr>
          <w:u w:val="single"/>
        </w:rPr>
        <w:t xml:space="preserve">instructing the NLRB chairman to “coordinate policies and priorities” with the White House by </w:t>
      </w:r>
      <w:r w:rsidRPr="00FE7105">
        <w:rPr>
          <w:highlight w:val="cyan"/>
          <w:u w:val="single"/>
        </w:rPr>
        <w:t>prioritizing</w:t>
      </w:r>
      <w:r w:rsidRPr="00681D28">
        <w:rPr>
          <w:u w:val="single"/>
        </w:rPr>
        <w:t xml:space="preserve"> consideration of </w:t>
      </w:r>
      <w:r w:rsidRPr="00FE7105">
        <w:rPr>
          <w:highlight w:val="cyan"/>
          <w:u w:val="single"/>
        </w:rPr>
        <w:t>cases brought by employers against unions</w:t>
      </w:r>
      <w:r w:rsidRPr="00681D28">
        <w:rPr>
          <w:u w:val="single"/>
        </w:rPr>
        <w:t xml:space="preserve"> over cases that would give backpay to discharged workers or affirm the results of union </w:t>
      </w:r>
      <w:proofErr w:type="gramStart"/>
      <w:r w:rsidRPr="00681D28">
        <w:rPr>
          <w:u w:val="single"/>
        </w:rPr>
        <w:t>elections;</w:t>
      </w:r>
      <w:proofErr w:type="gramEnd"/>
    </w:p>
    <w:p w14:paraId="56D51312" w14:textId="77777777" w:rsidR="008419D4" w:rsidRPr="00681D28" w:rsidRDefault="008419D4" w:rsidP="008419D4">
      <w:pPr>
        <w:rPr>
          <w:sz w:val="14"/>
        </w:rPr>
      </w:pPr>
      <w:r w:rsidRPr="00FE7105">
        <w:rPr>
          <w:highlight w:val="cyan"/>
          <w:u w:val="single"/>
        </w:rPr>
        <w:t>refusing to allow the agency to defend itself</w:t>
      </w:r>
      <w:r w:rsidRPr="00681D28">
        <w:rPr>
          <w:u w:val="single"/>
        </w:rPr>
        <w:t xml:space="preserve"> and its decisions in federal court if challenged by outside parties or industries that are friendly with the White House,</w:t>
      </w:r>
      <w:r w:rsidRPr="00681D28">
        <w:rPr>
          <w:sz w:val="14"/>
        </w:rPr>
        <w:t xml:space="preserve"> </w:t>
      </w:r>
      <w:r w:rsidRPr="00681D28">
        <w:rPr>
          <w:u w:val="single"/>
        </w:rPr>
        <w:t xml:space="preserve">or </w:t>
      </w:r>
      <w:r w:rsidRPr="00FE7105">
        <w:rPr>
          <w:highlight w:val="cyan"/>
          <w:u w:val="single"/>
        </w:rPr>
        <w:t>if the White House disagrees with</w:t>
      </w:r>
      <w:r w:rsidRPr="00681D28">
        <w:rPr>
          <w:u w:val="single"/>
        </w:rPr>
        <w:t xml:space="preserve"> the agency’s </w:t>
      </w:r>
      <w:r w:rsidRPr="00FE7105">
        <w:rPr>
          <w:highlight w:val="cyan"/>
          <w:u w:val="single"/>
        </w:rPr>
        <w:t>resolution of the case</w:t>
      </w:r>
      <w:r w:rsidRPr="00681D28">
        <w:rPr>
          <w:sz w:val="14"/>
        </w:rPr>
        <w:t>; and</w:t>
      </w:r>
    </w:p>
    <w:p w14:paraId="47497447" w14:textId="77777777" w:rsidR="008419D4" w:rsidRDefault="008419D4" w:rsidP="008419D4">
      <w:pPr>
        <w:rPr>
          <w:sz w:val="14"/>
        </w:rPr>
      </w:pPr>
      <w:r w:rsidRPr="00681D28">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681D28">
        <w:rPr>
          <w:sz w:val="14"/>
        </w:rPr>
        <w:t>president’s</w:t>
      </w:r>
      <w:proofErr w:type="gramEnd"/>
      <w:r w:rsidRPr="00681D28">
        <w:rPr>
          <w:sz w:val="14"/>
        </w:rPr>
        <w:t>.</w:t>
      </w:r>
    </w:p>
    <w:p w14:paraId="67FEA05B" w14:textId="79CF720E" w:rsidR="008419D4" w:rsidRDefault="00BA46C0" w:rsidP="00BA46C0">
      <w:pPr>
        <w:pStyle w:val="Heading3"/>
      </w:pPr>
      <w:r>
        <w:t>Adv 1</w:t>
      </w:r>
    </w:p>
    <w:p w14:paraId="549A9321" w14:textId="77777777" w:rsidR="00BA46C0" w:rsidRPr="00BA46C0" w:rsidRDefault="00BA46C0" w:rsidP="00BA46C0">
      <w:pPr>
        <w:keepNext/>
        <w:keepLines/>
        <w:spacing w:before="40" w:after="0"/>
        <w:outlineLvl w:val="3"/>
        <w:rPr>
          <w:rFonts w:eastAsia="MS Gothic" w:cs="Times New Roman"/>
          <w:b/>
          <w:iCs/>
          <w:sz w:val="26"/>
        </w:rPr>
      </w:pPr>
      <w:r w:rsidRPr="00BA46C0">
        <w:rPr>
          <w:rFonts w:eastAsia="MS Gothic" w:cs="Times New Roman"/>
          <w:b/>
          <w:iCs/>
          <w:sz w:val="26"/>
        </w:rPr>
        <w:t xml:space="preserve">The affirmative’s claims to how China will act and react to certain policies like the plan depends on a rationalization of China – this flawed positivist epistemology seeks to render </w:t>
      </w:r>
      <w:proofErr w:type="gramStart"/>
      <w:r w:rsidRPr="00BA46C0">
        <w:rPr>
          <w:rFonts w:eastAsia="MS Gothic" w:cs="Times New Roman"/>
          <w:b/>
          <w:iCs/>
          <w:sz w:val="26"/>
        </w:rPr>
        <w:t>all of</w:t>
      </w:r>
      <w:proofErr w:type="gramEnd"/>
      <w:r w:rsidRPr="00BA46C0">
        <w:rPr>
          <w:rFonts w:eastAsia="MS Gothic" w:cs="Times New Roman"/>
          <w:b/>
          <w:iCs/>
          <w:sz w:val="26"/>
        </w:rPr>
        <w:t xml:space="preserve"> the international arena knowable and predictable – the result is the inevitable emergence of a ‘China threat’ based on orientalization </w:t>
      </w:r>
    </w:p>
    <w:p w14:paraId="490B4E8D" w14:textId="77777777" w:rsidR="00BA46C0" w:rsidRPr="00BA46C0" w:rsidRDefault="00BA46C0" w:rsidP="00BA46C0">
      <w:pPr>
        <w:rPr>
          <w:rFonts w:eastAsia="Cambria"/>
          <w:bCs/>
          <w:szCs w:val="28"/>
        </w:rPr>
      </w:pPr>
      <w:r w:rsidRPr="00BA46C0">
        <w:rPr>
          <w:rFonts w:eastAsia="MS Gothic"/>
          <w:b/>
          <w:sz w:val="28"/>
          <w:szCs w:val="28"/>
          <w:u w:val="single"/>
        </w:rPr>
        <w:t>Pan 4</w:t>
      </w:r>
      <w:r w:rsidRPr="00BA46C0">
        <w:rPr>
          <w:rFonts w:eastAsia="Cambria"/>
          <w:b/>
          <w:bCs/>
          <w:szCs w:val="28"/>
        </w:rPr>
        <w:t xml:space="preserve"> </w:t>
      </w:r>
      <w:r w:rsidRPr="00BA46C0">
        <w:rPr>
          <w:rFonts w:eastAsia="Cambria"/>
          <w:bCs/>
          <w:szCs w:val="28"/>
        </w:rPr>
        <w:t>– prof school of international and political studies, Deakin U. PhD in pol sci and IR, (Chengxin, “The "China threat" in American self-imagination: the discursive construction of other as power politics,” 1 June 2004, http://www.articlearchives.com/asia/northern-asia-china/796470-1.html)</w:t>
      </w:r>
    </w:p>
    <w:p w14:paraId="06B91B2F" w14:textId="34455F00" w:rsidR="00BA46C0" w:rsidRDefault="00BA46C0" w:rsidP="001E107F">
      <w:pPr>
        <w:ind w:right="288"/>
        <w:rPr>
          <w:rFonts w:eastAsia="Cambria"/>
          <w:bCs/>
          <w:sz w:val="16"/>
          <w:szCs w:val="28"/>
        </w:rPr>
      </w:pPr>
      <w:r w:rsidRPr="00BA46C0">
        <w:rPr>
          <w:rFonts w:eastAsia="Cambria"/>
          <w:bCs/>
          <w:sz w:val="16"/>
          <w:szCs w:val="28"/>
        </w:rPr>
        <w:t xml:space="preserve">Having examined how the "China threat" literature is enabled by and serves the purpose of a particular U.S. self-construction, I want to turn now to the issue of how this </w:t>
      </w:r>
      <w:r w:rsidRPr="00FE7105">
        <w:rPr>
          <w:rFonts w:eastAsia="Cambria"/>
          <w:bCs/>
          <w:szCs w:val="28"/>
          <w:highlight w:val="cyan"/>
          <w:u w:val="single"/>
        </w:rPr>
        <w:t>literature represents a discursive construction</w:t>
      </w:r>
      <w:r w:rsidRPr="00BA46C0">
        <w:rPr>
          <w:rFonts w:eastAsia="Cambria"/>
          <w:bCs/>
          <w:szCs w:val="28"/>
          <w:u w:val="single"/>
        </w:rPr>
        <w:t xml:space="preserve"> of other,</w:t>
      </w:r>
      <w:r w:rsidRPr="00BA46C0">
        <w:rPr>
          <w:rFonts w:eastAsia="Cambria"/>
          <w:bCs/>
          <w:sz w:val="16"/>
          <w:szCs w:val="28"/>
        </w:rPr>
        <w:t xml:space="preserve"> </w:t>
      </w:r>
      <w:r w:rsidRPr="00FE7105">
        <w:rPr>
          <w:rFonts w:eastAsia="Cambria"/>
          <w:bCs/>
          <w:szCs w:val="28"/>
          <w:highlight w:val="cyan"/>
          <w:u w:val="single"/>
        </w:rPr>
        <w:t>instead of an "objective" account of Chinese reality</w:t>
      </w:r>
      <w:r w:rsidRPr="00FE7105">
        <w:rPr>
          <w:rFonts w:eastAsia="Cambria"/>
          <w:bCs/>
          <w:sz w:val="16"/>
          <w:szCs w:val="28"/>
          <w:highlight w:val="cyan"/>
        </w:rPr>
        <w:t>.</w:t>
      </w:r>
      <w:r w:rsidRPr="00BA46C0">
        <w:rPr>
          <w:rFonts w:eastAsia="Cambria"/>
          <w:bCs/>
          <w:sz w:val="16"/>
          <w:szCs w:val="28"/>
        </w:rPr>
        <w:t xml:space="preserve"> This, I argue, has less to do with its portrayal of China as a threat per se than with its essentialization and totalization of China as an externally knowable object, independent of historically contingent contexts or dynamic international interactions. In this sense, </w:t>
      </w:r>
      <w:r w:rsidRPr="00BA46C0">
        <w:rPr>
          <w:rFonts w:eastAsia="Cambria"/>
          <w:bCs/>
          <w:szCs w:val="28"/>
          <w:u w:val="single"/>
        </w:rPr>
        <w:t xml:space="preserve">the discursive construction of China as </w:t>
      </w:r>
      <w:r w:rsidRPr="00BA46C0">
        <w:rPr>
          <w:rFonts w:eastAsia="Cambria"/>
          <w:bCs/>
          <w:sz w:val="16"/>
          <w:szCs w:val="28"/>
        </w:rPr>
        <w:t xml:space="preserve">a </w:t>
      </w:r>
      <w:r w:rsidRPr="00BA46C0">
        <w:rPr>
          <w:rFonts w:eastAsia="Cambria"/>
          <w:bCs/>
          <w:szCs w:val="28"/>
          <w:u w:val="single"/>
        </w:rPr>
        <w:t xml:space="preserve">threatening </w:t>
      </w:r>
      <w:r w:rsidRPr="00BA46C0">
        <w:rPr>
          <w:rFonts w:eastAsia="Cambria"/>
          <w:bCs/>
          <w:sz w:val="16"/>
          <w:szCs w:val="28"/>
        </w:rPr>
        <w:t xml:space="preserve">other </w:t>
      </w:r>
      <w:r w:rsidRPr="00BA46C0">
        <w:rPr>
          <w:rFonts w:eastAsia="Cambria"/>
          <w:bCs/>
          <w:szCs w:val="28"/>
          <w:u w:val="single"/>
        </w:rPr>
        <w:t>cannot be detached from (neo)realism</w:t>
      </w:r>
      <w:r w:rsidRPr="00BA46C0">
        <w:rPr>
          <w:rFonts w:eastAsia="Cambria"/>
          <w:bCs/>
          <w:sz w:val="16"/>
          <w:szCs w:val="28"/>
        </w:rPr>
        <w:t xml:space="preserve">, a positivist, </w:t>
      </w:r>
      <w:r w:rsidRPr="00BA46C0">
        <w:rPr>
          <w:rFonts w:eastAsia="Cambria"/>
          <w:bCs/>
          <w:szCs w:val="28"/>
          <w:u w:val="single"/>
        </w:rPr>
        <w:t>ahistorical framework of analysis within which global life is reduced to endless interstate rivalry for power and survival</w:t>
      </w:r>
      <w:r w:rsidRPr="00BA46C0">
        <w:rPr>
          <w:rFonts w:eastAsia="Cambria"/>
          <w:bCs/>
          <w:sz w:val="16"/>
          <w:szCs w:val="28"/>
        </w:rPr>
        <w:t xml:space="preserve">. As many critical IR scholars have noted, </w:t>
      </w:r>
      <w:r w:rsidRPr="00BA46C0">
        <w:rPr>
          <w:rFonts w:eastAsia="Cambria"/>
          <w:bCs/>
          <w:szCs w:val="28"/>
          <w:u w:val="single"/>
        </w:rPr>
        <w:t>(neo)</w:t>
      </w:r>
      <w:r w:rsidRPr="00FE7105">
        <w:rPr>
          <w:rFonts w:eastAsia="Cambria"/>
          <w:bCs/>
          <w:szCs w:val="28"/>
          <w:highlight w:val="cyan"/>
          <w:u w:val="single"/>
        </w:rPr>
        <w:t>realism is not a</w:t>
      </w:r>
      <w:r w:rsidRPr="00BA46C0">
        <w:rPr>
          <w:rFonts w:eastAsia="Cambria"/>
          <w:bCs/>
          <w:szCs w:val="28"/>
          <w:u w:val="single"/>
        </w:rPr>
        <w:t xml:space="preserve"> transcendent </w:t>
      </w:r>
      <w:r w:rsidRPr="00FE7105">
        <w:rPr>
          <w:rFonts w:eastAsia="Cambria"/>
          <w:bCs/>
          <w:szCs w:val="28"/>
          <w:highlight w:val="cyan"/>
          <w:u w:val="single"/>
        </w:rPr>
        <w:t xml:space="preserve">description of </w:t>
      </w:r>
      <w:r w:rsidRPr="00BA46C0">
        <w:rPr>
          <w:rFonts w:eastAsia="Cambria"/>
          <w:bCs/>
          <w:szCs w:val="28"/>
          <w:u w:val="single"/>
        </w:rPr>
        <w:t xml:space="preserve">global </w:t>
      </w:r>
      <w:r w:rsidRPr="00FE7105">
        <w:rPr>
          <w:rFonts w:eastAsia="Cambria"/>
          <w:bCs/>
          <w:szCs w:val="28"/>
          <w:highlight w:val="cyan"/>
          <w:u w:val="single"/>
        </w:rPr>
        <w:t>reality but is predicated</w:t>
      </w:r>
      <w:r w:rsidRPr="00BA46C0">
        <w:rPr>
          <w:rFonts w:eastAsia="Cambria"/>
          <w:bCs/>
          <w:szCs w:val="28"/>
          <w:u w:val="single"/>
        </w:rPr>
        <w:t xml:space="preserve"> </w:t>
      </w:r>
      <w:r w:rsidRPr="00FE7105">
        <w:rPr>
          <w:rFonts w:eastAsia="Cambria"/>
          <w:bCs/>
          <w:szCs w:val="28"/>
          <w:highlight w:val="cyan"/>
          <w:u w:val="single"/>
        </w:rPr>
        <w:t xml:space="preserve">on </w:t>
      </w:r>
      <w:r w:rsidRPr="00BA46C0">
        <w:rPr>
          <w:rFonts w:eastAsia="Cambria"/>
          <w:bCs/>
          <w:szCs w:val="28"/>
          <w:u w:val="single"/>
        </w:rPr>
        <w:t xml:space="preserve">the modernist </w:t>
      </w:r>
      <w:r w:rsidRPr="00FE7105">
        <w:rPr>
          <w:rFonts w:eastAsia="Cambria"/>
          <w:bCs/>
          <w:szCs w:val="28"/>
          <w:highlight w:val="cyan"/>
          <w:u w:val="single"/>
        </w:rPr>
        <w:t>Western identity</w:t>
      </w:r>
      <w:r w:rsidRPr="00BA46C0">
        <w:rPr>
          <w:rFonts w:eastAsia="Cambria"/>
          <w:bCs/>
          <w:szCs w:val="28"/>
          <w:u w:val="single"/>
        </w:rPr>
        <w:t>,</w:t>
      </w:r>
      <w:r w:rsidRPr="00BA46C0">
        <w:rPr>
          <w:rFonts w:eastAsia="Cambria"/>
          <w:bCs/>
          <w:sz w:val="16"/>
          <w:szCs w:val="28"/>
        </w:rPr>
        <w:t xml:space="preserve"> which, in the quest for scientific certainty, has come to define itself essentially as the sovereign territorial nation-state. </w:t>
      </w:r>
      <w:r w:rsidRPr="00BA46C0">
        <w:rPr>
          <w:rFonts w:eastAsia="Cambria"/>
          <w:bCs/>
          <w:szCs w:val="28"/>
          <w:u w:val="single"/>
        </w:rPr>
        <w:t xml:space="preserve">This </w:t>
      </w:r>
      <w:r w:rsidRPr="00FE7105">
        <w:rPr>
          <w:rFonts w:eastAsia="Cambria"/>
          <w:bCs/>
          <w:szCs w:val="28"/>
          <w:highlight w:val="cyan"/>
          <w:u w:val="single"/>
        </w:rPr>
        <w:t>realist self-identity</w:t>
      </w:r>
      <w:r w:rsidRPr="00BA46C0">
        <w:rPr>
          <w:rFonts w:eastAsia="Cambria"/>
          <w:bCs/>
          <w:szCs w:val="28"/>
          <w:u w:val="single"/>
        </w:rPr>
        <w:t xml:space="preserve"> of Western states </w:t>
      </w:r>
      <w:r w:rsidRPr="00FE7105">
        <w:rPr>
          <w:rFonts w:eastAsia="Cambria"/>
          <w:bCs/>
          <w:szCs w:val="28"/>
          <w:highlight w:val="cyan"/>
          <w:u w:val="single"/>
        </w:rPr>
        <w:t>leads to the constitution of anarchy as the sphere of insecurity</w:t>
      </w:r>
      <w:r w:rsidRPr="00BA46C0">
        <w:rPr>
          <w:rFonts w:eastAsia="Cambria"/>
          <w:bCs/>
          <w:sz w:val="16"/>
          <w:szCs w:val="28"/>
        </w:rPr>
        <w:t>, disorder, and war. In an anarchical system, as (</w:t>
      </w:r>
      <w:r w:rsidRPr="00BA46C0">
        <w:rPr>
          <w:rFonts w:eastAsia="Cambria"/>
          <w:bCs/>
          <w:szCs w:val="28"/>
          <w:u w:val="single"/>
        </w:rPr>
        <w:t>neo)realists argue</w:t>
      </w:r>
      <w:r w:rsidRPr="00BA46C0">
        <w:rPr>
          <w:rFonts w:eastAsia="Cambria"/>
          <w:bCs/>
          <w:sz w:val="16"/>
          <w:szCs w:val="28"/>
        </w:rPr>
        <w:t>, "</w:t>
      </w:r>
      <w:r w:rsidRPr="00BA46C0">
        <w:rPr>
          <w:rFonts w:eastAsia="Cambria"/>
          <w:bCs/>
          <w:szCs w:val="28"/>
          <w:u w:val="single"/>
        </w:rPr>
        <w:t>the gain of one side is often considered to be the loss of the other,"</w:t>
      </w:r>
      <w:r w:rsidRPr="00BA46C0">
        <w:rPr>
          <w:rFonts w:eastAsia="Cambria"/>
          <w:bCs/>
          <w:sz w:val="16"/>
          <w:szCs w:val="28"/>
        </w:rPr>
        <w:t xml:space="preserve"> (45) </w:t>
      </w:r>
      <w:r w:rsidRPr="00BA46C0">
        <w:rPr>
          <w:rFonts w:eastAsia="Cambria"/>
          <w:bCs/>
          <w:szCs w:val="28"/>
          <w:u w:val="single"/>
        </w:rPr>
        <w:t>and</w:t>
      </w:r>
      <w:r w:rsidRPr="00BA46C0">
        <w:rPr>
          <w:rFonts w:eastAsia="Cambria"/>
          <w:bCs/>
          <w:sz w:val="16"/>
          <w:szCs w:val="28"/>
        </w:rPr>
        <w:t xml:space="preserve"> </w:t>
      </w:r>
      <w:r w:rsidRPr="00BA46C0">
        <w:rPr>
          <w:rFonts w:eastAsia="Cambria"/>
          <w:bCs/>
          <w:szCs w:val="28"/>
          <w:u w:val="single"/>
        </w:rPr>
        <w:t>"All other states are potential threats</w:t>
      </w:r>
      <w:r w:rsidRPr="00BA46C0">
        <w:rPr>
          <w:rFonts w:eastAsia="Cambria"/>
          <w:bCs/>
          <w:sz w:val="16"/>
          <w:szCs w:val="28"/>
        </w:rPr>
        <w:t xml:space="preserve">." (46) In order to survive in such a system, </w:t>
      </w:r>
      <w:r w:rsidRPr="00BA46C0">
        <w:rPr>
          <w:rFonts w:eastAsia="Cambria"/>
          <w:bCs/>
          <w:szCs w:val="28"/>
          <w:u w:val="single"/>
        </w:rPr>
        <w:t>states inevitably pursue power or capability</w:t>
      </w:r>
      <w:r w:rsidRPr="00BA46C0">
        <w:rPr>
          <w:rFonts w:eastAsia="Cambria"/>
          <w:bCs/>
          <w:sz w:val="16"/>
          <w:szCs w:val="28"/>
        </w:rPr>
        <w:t xml:space="preserve">. In doing so, these realist claims represent what R. B. J. Walker calls "a specific historical articulation of relations of universality/particularity and self/Other." (47) </w:t>
      </w:r>
      <w:r w:rsidRPr="00BA46C0">
        <w:rPr>
          <w:rFonts w:eastAsia="Cambria"/>
          <w:bCs/>
          <w:szCs w:val="28"/>
          <w:u w:val="single"/>
        </w:rPr>
        <w:t>The (neo)realist paradigm has dominated the</w:t>
      </w:r>
      <w:r w:rsidRPr="00BA46C0">
        <w:rPr>
          <w:rFonts w:eastAsia="Cambria"/>
          <w:bCs/>
          <w:sz w:val="16"/>
          <w:szCs w:val="28"/>
        </w:rPr>
        <w:t xml:space="preserve"> U.S. </w:t>
      </w:r>
      <w:r w:rsidRPr="00BA46C0">
        <w:rPr>
          <w:rFonts w:eastAsia="Cambria"/>
          <w:bCs/>
          <w:szCs w:val="28"/>
          <w:u w:val="single"/>
        </w:rPr>
        <w:t>IR discipline in general</w:t>
      </w:r>
      <w:r w:rsidRPr="00BA46C0">
        <w:rPr>
          <w:rFonts w:eastAsia="Cambria"/>
          <w:bCs/>
          <w:sz w:val="16"/>
          <w:szCs w:val="28"/>
        </w:rPr>
        <w:t xml:space="preserve"> </w:t>
      </w:r>
      <w:r w:rsidRPr="00BA46C0">
        <w:rPr>
          <w:rFonts w:eastAsia="Cambria"/>
          <w:bCs/>
          <w:szCs w:val="28"/>
          <w:u w:val="single"/>
        </w:rPr>
        <w:t xml:space="preserve">and the U.S. China </w:t>
      </w:r>
      <w:proofErr w:type="gramStart"/>
      <w:r w:rsidRPr="00BA46C0">
        <w:rPr>
          <w:rFonts w:eastAsia="Cambria"/>
          <w:bCs/>
          <w:szCs w:val="28"/>
          <w:u w:val="single"/>
        </w:rPr>
        <w:t>studies field in particular</w:t>
      </w:r>
      <w:proofErr w:type="gramEnd"/>
      <w:r w:rsidRPr="00BA46C0">
        <w:rPr>
          <w:rFonts w:eastAsia="Cambria"/>
          <w:bCs/>
          <w:sz w:val="16"/>
          <w:szCs w:val="28"/>
        </w:rPr>
        <w:t xml:space="preserve">. As Kurt Campbell notes, after the end of the Cold War, </w:t>
      </w:r>
      <w:r w:rsidRPr="00BA46C0">
        <w:rPr>
          <w:rFonts w:eastAsia="Cambria"/>
          <w:bCs/>
          <w:szCs w:val="28"/>
          <w:u w:val="single"/>
        </w:rPr>
        <w:t>a whole new crop of China experts "are much more likely to have a background in strategic studies or international relations than China itself</w:t>
      </w:r>
      <w:r w:rsidRPr="00BA46C0">
        <w:rPr>
          <w:rFonts w:eastAsia="Cambria"/>
          <w:bCs/>
          <w:sz w:val="16"/>
          <w:szCs w:val="28"/>
        </w:rPr>
        <w:t xml:space="preserve">." (48) As a result, </w:t>
      </w:r>
      <w:r w:rsidRPr="00BA46C0">
        <w:rPr>
          <w:rFonts w:eastAsia="Cambria"/>
          <w:bCs/>
          <w:szCs w:val="28"/>
          <w:u w:val="single"/>
        </w:rPr>
        <w:t xml:space="preserve">for those experts </w:t>
      </w:r>
      <w:r w:rsidRPr="00FE7105">
        <w:rPr>
          <w:rFonts w:eastAsia="Cambria"/>
          <w:bCs/>
          <w:szCs w:val="28"/>
          <w:highlight w:val="cyan"/>
          <w:u w:val="single"/>
        </w:rPr>
        <w:t>to know China is nothing more</w:t>
      </w:r>
      <w:r w:rsidRPr="00BA46C0">
        <w:rPr>
          <w:rFonts w:eastAsia="Cambria"/>
          <w:bCs/>
          <w:szCs w:val="28"/>
          <w:u w:val="single"/>
        </w:rPr>
        <w:t xml:space="preserve"> or less </w:t>
      </w:r>
      <w:r w:rsidRPr="00FE7105">
        <w:rPr>
          <w:rFonts w:eastAsia="Cambria"/>
          <w:bCs/>
          <w:szCs w:val="28"/>
          <w:highlight w:val="cyan"/>
          <w:u w:val="single"/>
        </w:rPr>
        <w:t>than to undertake a geopolitical analysis of it,</w:t>
      </w:r>
      <w:r w:rsidRPr="00BA46C0">
        <w:rPr>
          <w:rFonts w:eastAsia="Cambria"/>
          <w:bCs/>
          <w:szCs w:val="28"/>
          <w:u w:val="single"/>
        </w:rPr>
        <w:t xml:space="preserve"> often </w:t>
      </w:r>
      <w:r w:rsidRPr="00FE7105">
        <w:rPr>
          <w:rFonts w:eastAsia="Cambria"/>
          <w:bCs/>
          <w:szCs w:val="28"/>
          <w:highlight w:val="cyan"/>
          <w:u w:val="single"/>
        </w:rPr>
        <w:t>by asking</w:t>
      </w:r>
      <w:r w:rsidRPr="00BA46C0">
        <w:rPr>
          <w:rFonts w:eastAsia="Cambria"/>
          <w:bCs/>
          <w:szCs w:val="28"/>
          <w:u w:val="single"/>
        </w:rPr>
        <w:t xml:space="preserve"> only a few questions such as </w:t>
      </w:r>
      <w:r w:rsidRPr="00FE7105">
        <w:rPr>
          <w:rFonts w:eastAsia="Cambria"/>
          <w:bCs/>
          <w:szCs w:val="28"/>
          <w:highlight w:val="cyan"/>
          <w:u w:val="single"/>
        </w:rPr>
        <w:t>how China will "behave" in a strategic</w:t>
      </w:r>
      <w:r w:rsidRPr="00BA46C0">
        <w:rPr>
          <w:rFonts w:eastAsia="Cambria"/>
          <w:bCs/>
          <w:szCs w:val="28"/>
          <w:u w:val="single"/>
        </w:rPr>
        <w:t xml:space="preserve"> sense </w:t>
      </w:r>
      <w:r w:rsidRPr="00FE7105">
        <w:rPr>
          <w:rFonts w:eastAsia="Cambria"/>
          <w:bCs/>
          <w:szCs w:val="28"/>
          <w:highlight w:val="cyan"/>
          <w:u w:val="single"/>
        </w:rPr>
        <w:t>and how it may affect</w:t>
      </w:r>
      <w:r w:rsidRPr="00BA46C0">
        <w:rPr>
          <w:rFonts w:eastAsia="Cambria"/>
          <w:bCs/>
          <w:szCs w:val="28"/>
          <w:u w:val="single"/>
        </w:rPr>
        <w:t xml:space="preserve"> the regional or global </w:t>
      </w:r>
      <w:r w:rsidRPr="00FE7105">
        <w:rPr>
          <w:rFonts w:eastAsia="Cambria"/>
          <w:bCs/>
          <w:szCs w:val="28"/>
          <w:highlight w:val="cyan"/>
          <w:u w:val="single"/>
        </w:rPr>
        <w:t>balance of power, with a particular emphasis on China's military power</w:t>
      </w:r>
      <w:r w:rsidRPr="00BA46C0">
        <w:rPr>
          <w:rFonts w:eastAsia="Cambria"/>
          <w:bCs/>
          <w:szCs w:val="28"/>
          <w:u w:val="single"/>
        </w:rPr>
        <w:t xml:space="preserve"> or capabilities. </w:t>
      </w:r>
      <w:r w:rsidRPr="00BA46C0">
        <w:rPr>
          <w:rFonts w:eastAsia="Cambria"/>
          <w:bCs/>
          <w:sz w:val="16"/>
          <w:szCs w:val="28"/>
        </w:rPr>
        <w:t xml:space="preserve">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(49) Consequently, </w:t>
      </w:r>
      <w:r w:rsidRPr="00BA46C0">
        <w:rPr>
          <w:rFonts w:eastAsia="Cambria"/>
          <w:bCs/>
          <w:szCs w:val="28"/>
          <w:u w:val="single"/>
        </w:rPr>
        <w:t xml:space="preserve">almost </w:t>
      </w:r>
      <w:r w:rsidRPr="00FE7105">
        <w:rPr>
          <w:rFonts w:eastAsia="Cambria"/>
          <w:b/>
          <w:bCs/>
          <w:szCs w:val="28"/>
          <w:highlight w:val="cyan"/>
          <w:u w:val="single"/>
        </w:rPr>
        <w:t>by default, China emerges</w:t>
      </w:r>
      <w:r w:rsidRPr="00FE7105">
        <w:rPr>
          <w:rFonts w:eastAsia="Cambria"/>
          <w:bCs/>
          <w:szCs w:val="28"/>
          <w:highlight w:val="cyan"/>
          <w:u w:val="single"/>
        </w:rPr>
        <w:t xml:space="preserve"> </w:t>
      </w:r>
      <w:r w:rsidRPr="00FE7105">
        <w:rPr>
          <w:rFonts w:eastAsia="Cambria"/>
          <w:b/>
          <w:bCs/>
          <w:szCs w:val="28"/>
          <w:highlight w:val="cyan"/>
          <w:u w:val="single"/>
        </w:rPr>
        <w:t>as</w:t>
      </w:r>
      <w:r w:rsidRPr="00FE7105">
        <w:rPr>
          <w:rFonts w:eastAsia="Cambria"/>
          <w:bCs/>
          <w:szCs w:val="28"/>
          <w:highlight w:val="cyan"/>
          <w:u w:val="single"/>
        </w:rPr>
        <w:t xml:space="preserve"> </w:t>
      </w:r>
      <w:r w:rsidRPr="00BA46C0">
        <w:rPr>
          <w:rFonts w:eastAsia="Cambria"/>
          <w:bCs/>
          <w:sz w:val="16"/>
          <w:szCs w:val="28"/>
        </w:rPr>
        <w:t xml:space="preserve">an absolute other and </w:t>
      </w:r>
      <w:r w:rsidRPr="00FE7105">
        <w:rPr>
          <w:rFonts w:eastAsia="Cambria"/>
          <w:b/>
          <w:bCs/>
          <w:szCs w:val="28"/>
          <w:highlight w:val="cyan"/>
          <w:u w:val="single"/>
        </w:rPr>
        <w:t>a threat</w:t>
      </w:r>
      <w:r w:rsidRPr="00BA46C0">
        <w:rPr>
          <w:rFonts w:eastAsia="Cambria"/>
          <w:bCs/>
          <w:sz w:val="16"/>
          <w:szCs w:val="28"/>
        </w:rPr>
        <w:t xml:space="preserve"> </w:t>
      </w:r>
      <w:r w:rsidRPr="00BA46C0">
        <w:rPr>
          <w:rFonts w:eastAsia="Cambria"/>
          <w:bCs/>
          <w:szCs w:val="28"/>
          <w:u w:val="single"/>
        </w:rPr>
        <w:t>thanks to this (neo)realist prism</w:t>
      </w:r>
      <w:r w:rsidRPr="00BA46C0">
        <w:rPr>
          <w:rFonts w:eastAsia="Cambria"/>
          <w:bCs/>
          <w:sz w:val="16"/>
          <w:szCs w:val="28"/>
        </w:rPr>
        <w:t xml:space="preserve">. </w:t>
      </w:r>
      <w:r w:rsidRPr="00FE7105">
        <w:rPr>
          <w:rFonts w:eastAsia="Cambria"/>
          <w:bCs/>
          <w:szCs w:val="28"/>
          <w:highlight w:val="cyan"/>
          <w:u w:val="single"/>
        </w:rPr>
        <w:t>The</w:t>
      </w:r>
      <w:r w:rsidRPr="00BA46C0">
        <w:rPr>
          <w:rFonts w:eastAsia="Cambria"/>
          <w:bCs/>
          <w:szCs w:val="28"/>
          <w:u w:val="single"/>
        </w:rPr>
        <w:t xml:space="preserve"> (neo)realist </w:t>
      </w:r>
      <w:r w:rsidRPr="00FE7105">
        <w:rPr>
          <w:rFonts w:eastAsia="Cambria"/>
          <w:bCs/>
          <w:szCs w:val="28"/>
          <w:highlight w:val="cyan"/>
          <w:u w:val="single"/>
        </w:rPr>
        <w:t>emphasis on</w:t>
      </w:r>
      <w:r w:rsidRPr="00BA46C0">
        <w:rPr>
          <w:rFonts w:eastAsia="Cambria"/>
          <w:bCs/>
          <w:szCs w:val="28"/>
          <w:u w:val="single"/>
        </w:rPr>
        <w:t xml:space="preserve"> survival and </w:t>
      </w:r>
      <w:r w:rsidRPr="00FE7105">
        <w:rPr>
          <w:rFonts w:eastAsia="Cambria"/>
          <w:bCs/>
          <w:szCs w:val="28"/>
          <w:highlight w:val="cyan"/>
          <w:u w:val="single"/>
        </w:rPr>
        <w:t>security</w:t>
      </w:r>
      <w:r w:rsidRPr="00BA46C0">
        <w:rPr>
          <w:rFonts w:eastAsia="Cambria"/>
          <w:bCs/>
          <w:szCs w:val="28"/>
          <w:u w:val="single"/>
        </w:rPr>
        <w:t xml:space="preserve"> in international relations </w:t>
      </w:r>
      <w:r w:rsidRPr="00FE7105">
        <w:rPr>
          <w:rFonts w:eastAsia="Cambria"/>
          <w:bCs/>
          <w:szCs w:val="28"/>
          <w:highlight w:val="cyan"/>
          <w:u w:val="single"/>
        </w:rPr>
        <w:t>dovetails</w:t>
      </w:r>
      <w:r w:rsidRPr="00BA46C0">
        <w:rPr>
          <w:rFonts w:eastAsia="Cambria"/>
          <w:bCs/>
          <w:szCs w:val="28"/>
          <w:u w:val="single"/>
        </w:rPr>
        <w:t xml:space="preserve"> perfectly </w:t>
      </w:r>
      <w:r w:rsidRPr="00FE7105">
        <w:rPr>
          <w:rFonts w:eastAsia="Cambria"/>
          <w:bCs/>
          <w:szCs w:val="28"/>
          <w:highlight w:val="cyan"/>
          <w:u w:val="single"/>
        </w:rPr>
        <w:t>with the U.S. self-imagination, because for the U</w:t>
      </w:r>
      <w:r w:rsidRPr="00BA46C0">
        <w:rPr>
          <w:rFonts w:eastAsia="Cambria"/>
          <w:bCs/>
          <w:sz w:val="16"/>
          <w:szCs w:val="28"/>
        </w:rPr>
        <w:t xml:space="preserve">nited </w:t>
      </w:r>
      <w:r w:rsidRPr="00FE7105">
        <w:rPr>
          <w:rFonts w:eastAsia="Cambria"/>
          <w:bCs/>
          <w:szCs w:val="28"/>
          <w:highlight w:val="cyan"/>
          <w:u w:val="single"/>
        </w:rPr>
        <w:t>S</w:t>
      </w:r>
      <w:r w:rsidRPr="00BA46C0">
        <w:rPr>
          <w:rFonts w:eastAsia="Cambria"/>
          <w:bCs/>
          <w:sz w:val="16"/>
          <w:szCs w:val="28"/>
        </w:rPr>
        <w:t xml:space="preserve">tates </w:t>
      </w:r>
      <w:r w:rsidRPr="00FE7105">
        <w:rPr>
          <w:rFonts w:eastAsia="Cambria"/>
          <w:bCs/>
          <w:szCs w:val="28"/>
          <w:highlight w:val="cyan"/>
          <w:u w:val="single"/>
        </w:rPr>
        <w:t xml:space="preserve">to define itself as </w:t>
      </w:r>
      <w:r w:rsidRPr="00BA46C0">
        <w:rPr>
          <w:rFonts w:eastAsia="Cambria"/>
          <w:bCs/>
          <w:szCs w:val="28"/>
          <w:u w:val="single"/>
        </w:rPr>
        <w:t xml:space="preserve">the </w:t>
      </w:r>
      <w:r w:rsidRPr="00FE7105">
        <w:rPr>
          <w:rFonts w:eastAsia="Cambria"/>
          <w:bCs/>
          <w:szCs w:val="28"/>
          <w:highlight w:val="cyan"/>
          <w:u w:val="single"/>
        </w:rPr>
        <w:t xml:space="preserve">indispensable </w:t>
      </w:r>
      <w:r w:rsidRPr="00BA46C0">
        <w:rPr>
          <w:rFonts w:eastAsia="Cambria"/>
          <w:bCs/>
          <w:szCs w:val="28"/>
          <w:u w:val="single"/>
        </w:rPr>
        <w:t xml:space="preserve">nation in a world of anarchy </w:t>
      </w:r>
      <w:r w:rsidRPr="00FE7105">
        <w:rPr>
          <w:rFonts w:eastAsia="Cambria"/>
          <w:bCs/>
          <w:szCs w:val="28"/>
          <w:highlight w:val="cyan"/>
          <w:u w:val="single"/>
        </w:rPr>
        <w:t xml:space="preserve">is </w:t>
      </w:r>
      <w:r w:rsidRPr="00BA46C0">
        <w:rPr>
          <w:rFonts w:eastAsia="Cambria"/>
          <w:bCs/>
          <w:szCs w:val="28"/>
          <w:u w:val="single"/>
        </w:rPr>
        <w:t xml:space="preserve">often </w:t>
      </w:r>
      <w:r w:rsidRPr="00FE7105">
        <w:rPr>
          <w:rFonts w:eastAsia="Cambria"/>
          <w:bCs/>
          <w:szCs w:val="28"/>
          <w:highlight w:val="cyan"/>
          <w:u w:val="single"/>
        </w:rPr>
        <w:t>to</w:t>
      </w:r>
      <w:r w:rsidRPr="00BA46C0">
        <w:rPr>
          <w:rFonts w:eastAsia="Cambria"/>
          <w:bCs/>
          <w:szCs w:val="28"/>
          <w:u w:val="single"/>
        </w:rPr>
        <w:t xml:space="preserve"> </w:t>
      </w:r>
      <w:r w:rsidRPr="00FE7105">
        <w:rPr>
          <w:rFonts w:eastAsia="Cambria"/>
          <w:bCs/>
          <w:szCs w:val="28"/>
          <w:highlight w:val="cyan"/>
          <w:u w:val="single"/>
        </w:rPr>
        <w:t>demand absolute security</w:t>
      </w:r>
      <w:r w:rsidRPr="00BA46C0">
        <w:rPr>
          <w:rFonts w:eastAsia="Cambria"/>
          <w:bCs/>
          <w:szCs w:val="28"/>
          <w:u w:val="single"/>
        </w:rPr>
        <w:t>.</w:t>
      </w:r>
      <w:r w:rsidRPr="00BA46C0">
        <w:rPr>
          <w:rFonts w:eastAsia="Cambria"/>
          <w:bCs/>
          <w:sz w:val="16"/>
          <w:szCs w:val="28"/>
        </w:rPr>
        <w:t xml:space="preserve"> As James Chace and Caleb Carr note, "for over two centuries the aspiration toward an eventual condition of absolute </w:t>
      </w:r>
      <w:r w:rsidRPr="00BA46C0">
        <w:rPr>
          <w:rFonts w:eastAsia="Cambria"/>
          <w:bCs/>
          <w:szCs w:val="28"/>
          <w:u w:val="single"/>
        </w:rPr>
        <w:t>security has been viewed as central to an effective American foreign policy</w:t>
      </w:r>
      <w:r w:rsidRPr="00BA46C0">
        <w:rPr>
          <w:rFonts w:eastAsia="Cambria"/>
          <w:bCs/>
          <w:sz w:val="16"/>
          <w:szCs w:val="28"/>
        </w:rPr>
        <w:t xml:space="preserve">." (50) And this self-identification in turn leads to the definition of not only "tangible" foreign powers but global contingency and uncertainty per se as threats. For example, former U.S. President George H. W. Bush repeatedly said that "the enemy [of America] is unpredictability. The enemy is instability." (51) Similarly, arguing for the continuation of U.S. Cold War alliances, a high-ranking Pentagon official asked, "if we pull out, who knows what nervousness will result?" (52) Thus understood, by its very uncertain character, </w:t>
      </w:r>
      <w:r w:rsidRPr="00BA46C0">
        <w:rPr>
          <w:rFonts w:eastAsia="Cambria"/>
          <w:bCs/>
          <w:szCs w:val="28"/>
          <w:u w:val="single"/>
        </w:rPr>
        <w:t>China would now automatically constitute a threat to the United States.</w:t>
      </w:r>
      <w:r w:rsidRPr="00BA46C0">
        <w:rPr>
          <w:rFonts w:eastAsia="Cambria"/>
          <w:bCs/>
          <w:sz w:val="16"/>
          <w:szCs w:val="28"/>
        </w:rPr>
        <w:t xml:space="preserve"> For example, Bernstein and Munro believe that "</w:t>
      </w:r>
      <w:r w:rsidRPr="00BA46C0">
        <w:rPr>
          <w:rFonts w:eastAsia="Cambria"/>
          <w:bCs/>
          <w:szCs w:val="28"/>
          <w:u w:val="single"/>
        </w:rPr>
        <w:t>China's political unpredictability</w:t>
      </w:r>
      <w:r w:rsidRPr="00BA46C0">
        <w:rPr>
          <w:rFonts w:eastAsia="Cambria"/>
          <w:bCs/>
          <w:sz w:val="16"/>
          <w:szCs w:val="28"/>
        </w:rPr>
        <w:t xml:space="preserve">, the always-present possibility that it </w:t>
      </w:r>
      <w:r w:rsidRPr="00BA46C0">
        <w:rPr>
          <w:rFonts w:eastAsia="Cambria"/>
          <w:bCs/>
          <w:szCs w:val="28"/>
          <w:u w:val="single"/>
        </w:rPr>
        <w:t>will fall into a state of domestic disunion and factional fighting</w:t>
      </w:r>
      <w:r w:rsidRPr="00BA46C0">
        <w:rPr>
          <w:rFonts w:eastAsia="Cambria"/>
          <w:bCs/>
          <w:sz w:val="16"/>
          <w:szCs w:val="28"/>
        </w:rPr>
        <w:t xml:space="preserve">," constitutes a source of danger. (53) In like manner, Richard Betts and Thomas Christensen write: If the PLA [People's Liberation Army] remains second-rate, should the world breathe a sigh of relief? Not entirely.... Drawing China into the web of global interdependence may do more to encourage peace than war, but it cannot guarantee that the pursuit of heartfelt political interests will be blocked by a fear of economic consequences.... U.S. efforts to create a stable balance across the Taiwan Strait might deter the use of force under certain circumstances, but certainly not all. (54) The upshot, therefore, is that since China displays no absolute certainty for peace, it must be, by definition, an uncertainty, and hence, a threat.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w:t>
      </w:r>
      <w:proofErr w:type="gramStart"/>
      <w:r w:rsidRPr="00BA46C0">
        <w:rPr>
          <w:rFonts w:eastAsia="Cambria"/>
          <w:bCs/>
          <w:sz w:val="16"/>
          <w:szCs w:val="28"/>
        </w:rPr>
        <w:t>Yet,</w:t>
      </w:r>
      <w:proofErr w:type="gramEnd"/>
      <w:r w:rsidRPr="00BA46C0">
        <w:rPr>
          <w:rFonts w:eastAsia="Cambria"/>
          <w:bCs/>
          <w:sz w:val="16"/>
          <w:szCs w:val="28"/>
        </w:rPr>
        <w:t xml:space="preserve"> it seems that in the post-Cold War environment, </w:t>
      </w:r>
      <w:r w:rsidRPr="00FE7105">
        <w:rPr>
          <w:rFonts w:eastAsia="Cambria"/>
          <w:bCs/>
          <w:szCs w:val="28"/>
          <w:highlight w:val="cyan"/>
          <w:u w:val="single"/>
        </w:rPr>
        <w:t>China represents</w:t>
      </w:r>
      <w:r w:rsidRPr="00BA46C0">
        <w:rPr>
          <w:rFonts w:eastAsia="Cambria"/>
          <w:bCs/>
          <w:szCs w:val="28"/>
          <w:u w:val="single"/>
        </w:rPr>
        <w:t xml:space="preserve"> a kind of </w:t>
      </w:r>
      <w:r w:rsidRPr="00FE7105">
        <w:rPr>
          <w:rFonts w:eastAsia="Cambria"/>
          <w:bCs/>
          <w:szCs w:val="28"/>
          <w:highlight w:val="cyan"/>
          <w:u w:val="single"/>
        </w:rPr>
        <w:t>uncertainty par excellence</w:t>
      </w:r>
      <w:r w:rsidRPr="00BA46C0">
        <w:rPr>
          <w:rFonts w:eastAsia="Cambria"/>
          <w:bCs/>
          <w:szCs w:val="28"/>
          <w:u w:val="single"/>
        </w:rPr>
        <w:t xml:space="preserve">. </w:t>
      </w:r>
      <w:r w:rsidRPr="00BA46C0">
        <w:rPr>
          <w:rFonts w:eastAsia="Cambria"/>
          <w:bCs/>
          <w:sz w:val="16"/>
          <w:szCs w:val="28"/>
        </w:rPr>
        <w:t xml:space="preserve">"Whatever the prospects for a more peaceful, more democratic, and more just world order, nothing seems more uncertain today than the future of post-Deng China," (55) argues Samuel Kim. And such an archetypical uncertainty is crucial to the enterprise of U.S. self-construction, because it seems that only an uncertainty with potentially global consequences such as China could justify U.S. indispensability or its continued world dominance.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 (56) </w:t>
      </w:r>
      <w:r w:rsidRPr="00BA46C0">
        <w:rPr>
          <w:rFonts w:eastAsia="Cambria"/>
          <w:bCs/>
          <w:szCs w:val="28"/>
          <w:u w:val="single"/>
        </w:rPr>
        <w:t xml:space="preserve">It is mainly </w:t>
      </w:r>
      <w:proofErr w:type="gramStart"/>
      <w:r w:rsidRPr="00BA46C0">
        <w:rPr>
          <w:rFonts w:eastAsia="Cambria"/>
          <w:bCs/>
          <w:szCs w:val="28"/>
          <w:u w:val="single"/>
        </w:rPr>
        <w:t>on the basis of</w:t>
      </w:r>
      <w:proofErr w:type="gramEnd"/>
      <w:r w:rsidRPr="00BA46C0">
        <w:rPr>
          <w:rFonts w:eastAsia="Cambria"/>
          <w:bCs/>
          <w:szCs w:val="28"/>
          <w:u w:val="single"/>
        </w:rPr>
        <w:t xml:space="preserve"> this self-fashioning that many U.S. scholars have for long claimed their "expertise" on China</w:t>
      </w:r>
      <w:r w:rsidRPr="00BA46C0">
        <w:rPr>
          <w:rFonts w:eastAsia="Cambria"/>
          <w:bCs/>
          <w:sz w:val="16"/>
          <w:szCs w:val="28"/>
        </w:rPr>
        <w:t xml:space="preserve">. For example, from his observation (presumably on Western TV networks) of the Chinese </w:t>
      </w:r>
      <w:proofErr w:type="gramStart"/>
      <w:r w:rsidRPr="00BA46C0">
        <w:rPr>
          <w:rFonts w:eastAsia="Cambria"/>
          <w:bCs/>
          <w:sz w:val="16"/>
          <w:szCs w:val="28"/>
        </w:rPr>
        <w:t>protest against</w:t>
      </w:r>
      <w:proofErr w:type="gramEnd"/>
      <w:r w:rsidRPr="00BA46C0">
        <w:rPr>
          <w:rFonts w:eastAsia="Cambria"/>
          <w:bCs/>
          <w:sz w:val="16"/>
          <w:szCs w:val="28"/>
        </w:rPr>
        <w:t xml:space="preserve"> the U.S. bombing of their embassy in Belgrade in May 1999, Robert </w:t>
      </w:r>
      <w:r w:rsidRPr="00BA46C0">
        <w:rPr>
          <w:rFonts w:eastAsia="Cambria"/>
          <w:bCs/>
          <w:szCs w:val="28"/>
          <w:u w:val="single"/>
        </w:rPr>
        <w:t>Kagan is confident enough to speak on behalf of the whole Chinese people, claiming that he knows "the fact" of "what [China] really thinks about the United States."</w:t>
      </w:r>
      <w:r w:rsidRPr="00BA46C0">
        <w:rPr>
          <w:rFonts w:eastAsia="Cambria"/>
          <w:bCs/>
          <w:sz w:val="16"/>
          <w:szCs w:val="28"/>
        </w:rPr>
        <w:t xml:space="preserve"> </w:t>
      </w:r>
      <w:r w:rsidRPr="00BA46C0">
        <w:rPr>
          <w:rFonts w:eastAsia="Cambria"/>
          <w:bCs/>
          <w:szCs w:val="28"/>
          <w:u w:val="single"/>
        </w:rPr>
        <w:t xml:space="preserve">That is, "they consider the United States </w:t>
      </w:r>
      <w:r w:rsidRPr="00BA46C0">
        <w:rPr>
          <w:rFonts w:eastAsia="Cambria"/>
          <w:bCs/>
          <w:sz w:val="16"/>
          <w:szCs w:val="28"/>
        </w:rPr>
        <w:t>an enemy--or, more precisely</w:t>
      </w:r>
      <w:r w:rsidRPr="00BA46C0">
        <w:rPr>
          <w:rFonts w:eastAsia="Cambria"/>
          <w:bCs/>
          <w:szCs w:val="28"/>
          <w:u w:val="single"/>
        </w:rPr>
        <w:t>, the enemy</w:t>
      </w:r>
      <w:r w:rsidRPr="00BA46C0">
        <w:rPr>
          <w:rFonts w:eastAsia="Cambria"/>
          <w:bCs/>
          <w:sz w:val="16"/>
          <w:szCs w:val="28"/>
        </w:rPr>
        <w:t xml:space="preserve">.... How else can one interpret the Chinese government's response to the bombing?" he asks, rhetorically. (57) For Kagan, because the Chinese "have no other information" than their government's propaganda, the protesters cannot rationally "know" the whole event as "we" do. Thus, their anger must have been orchestrated, unreal, and hence need not be taken seriously. (58) </w:t>
      </w:r>
      <w:r w:rsidRPr="00BA46C0">
        <w:rPr>
          <w:rFonts w:eastAsia="Cambria"/>
          <w:bCs/>
          <w:szCs w:val="28"/>
          <w:u w:val="single"/>
        </w:rPr>
        <w:t>Given that Kagan heads the U.S. Leadership Project at the Carnegie Endowment</w:t>
      </w:r>
      <w:r w:rsidRPr="00BA46C0">
        <w:rPr>
          <w:rFonts w:eastAsia="Cambria"/>
          <w:bCs/>
          <w:sz w:val="16"/>
          <w:szCs w:val="28"/>
        </w:rPr>
        <w:t xml:space="preserve"> for International Peace and is very much at the heart of redefining the United States as the benevolent global hegemon, </w:t>
      </w:r>
      <w:r w:rsidRPr="00BA46C0">
        <w:rPr>
          <w:rFonts w:eastAsia="Cambria"/>
          <w:bCs/>
          <w:szCs w:val="28"/>
          <w:u w:val="single"/>
        </w:rPr>
        <w:t>his confidence</w:t>
      </w:r>
      <w:r w:rsidRPr="00BA46C0">
        <w:rPr>
          <w:rFonts w:eastAsia="Cambria"/>
          <w:bCs/>
          <w:sz w:val="16"/>
          <w:szCs w:val="28"/>
        </w:rPr>
        <w:t xml:space="preserve"> in speaking for the Chinese "other" </w:t>
      </w:r>
      <w:r w:rsidRPr="00BA46C0">
        <w:rPr>
          <w:rFonts w:eastAsia="Cambria"/>
          <w:bCs/>
          <w:szCs w:val="28"/>
          <w:u w:val="single"/>
        </w:rPr>
        <w:t>is perhaps not surprising</w:t>
      </w:r>
      <w:r w:rsidRPr="00BA46C0">
        <w:rPr>
          <w:rFonts w:eastAsia="Cambria"/>
          <w:bCs/>
          <w:sz w:val="16"/>
          <w:szCs w:val="28"/>
        </w:rPr>
        <w:t xml:space="preserve">. In a similar vein, without producing in-depth analysis, </w:t>
      </w:r>
      <w:r w:rsidRPr="00BA46C0">
        <w:rPr>
          <w:rFonts w:eastAsia="Cambria"/>
          <w:bCs/>
          <w:szCs w:val="28"/>
          <w:u w:val="single"/>
        </w:rPr>
        <w:t>Bernstein</w:t>
      </w:r>
      <w:r w:rsidRPr="00BA46C0">
        <w:rPr>
          <w:rFonts w:eastAsia="Cambria"/>
          <w:bCs/>
          <w:sz w:val="16"/>
          <w:szCs w:val="28"/>
        </w:rPr>
        <w:t xml:space="preserve"> and Munro </w:t>
      </w:r>
      <w:r w:rsidRPr="00BA46C0">
        <w:rPr>
          <w:rFonts w:eastAsia="Cambria"/>
          <w:bCs/>
          <w:szCs w:val="28"/>
          <w:u w:val="single"/>
        </w:rPr>
        <w:t>invoke</w:t>
      </w:r>
      <w:r w:rsidRPr="00BA46C0">
        <w:rPr>
          <w:rFonts w:eastAsia="Cambria"/>
          <w:bCs/>
          <w:sz w:val="16"/>
          <w:szCs w:val="28"/>
        </w:rPr>
        <w:t xml:space="preserve"> with great ease such </w:t>
      </w:r>
      <w:r w:rsidRPr="00BA46C0">
        <w:rPr>
          <w:rFonts w:eastAsia="Cambria"/>
          <w:bCs/>
          <w:szCs w:val="28"/>
          <w:u w:val="single"/>
        </w:rPr>
        <w:t>all-encompassing notions</w:t>
      </w:r>
      <w:r w:rsidRPr="00BA46C0">
        <w:rPr>
          <w:rFonts w:eastAsia="Cambria"/>
          <w:bCs/>
          <w:sz w:val="16"/>
          <w:szCs w:val="28"/>
        </w:rPr>
        <w:t xml:space="preserve"> as "the Chinese tradition" and its "entire three-thousand-year history." </w:t>
      </w:r>
      <w:proofErr w:type="gramStart"/>
      <w:r w:rsidRPr="00BA46C0">
        <w:rPr>
          <w:rFonts w:eastAsia="Cambria"/>
          <w:bCs/>
          <w:sz w:val="16"/>
          <w:szCs w:val="28"/>
        </w:rPr>
        <w:t>(59) In particular, they</w:t>
      </w:r>
      <w:proofErr w:type="gramEnd"/>
      <w:r w:rsidRPr="00BA46C0">
        <w:rPr>
          <w:rFonts w:eastAsia="Cambria"/>
          <w:bCs/>
          <w:sz w:val="16"/>
          <w:szCs w:val="28"/>
        </w:rPr>
        <w:t xml:space="preserve"> repeatedly speak of what China's "real" goal is: "</w:t>
      </w:r>
      <w:r w:rsidRPr="00BA46C0">
        <w:rPr>
          <w:rFonts w:eastAsia="Cambria"/>
          <w:bCs/>
          <w:szCs w:val="28"/>
          <w:u w:val="single"/>
        </w:rPr>
        <w:t>China</w:t>
      </w:r>
      <w:r w:rsidRPr="00BA46C0">
        <w:rPr>
          <w:rFonts w:eastAsia="Cambria"/>
          <w:bCs/>
          <w:sz w:val="16"/>
          <w:szCs w:val="28"/>
        </w:rPr>
        <w:t xml:space="preserve"> is an unsatisfied and ambitious power whose </w:t>
      </w:r>
      <w:r w:rsidRPr="00BA46C0">
        <w:rPr>
          <w:rFonts w:eastAsia="Cambria"/>
          <w:bCs/>
          <w:szCs w:val="28"/>
          <w:u w:val="single"/>
        </w:rPr>
        <w:t>goal is to dominate Asia</w:t>
      </w:r>
      <w:r w:rsidRPr="00BA46C0">
        <w:rPr>
          <w:rFonts w:eastAsia="Cambria"/>
          <w:bCs/>
          <w:sz w:val="16"/>
          <w:szCs w:val="28"/>
        </w:rPr>
        <w:t xml:space="preserve">.... China aims at achieving a kind of hegemony.... China is so big and so naturally powerful that [we know] it will tend to dominate its region even if it does not intend to do so as a matter of national policy." (60) Likewise, with the goal of absolute security for the United States in mind, Richard Betts and Thomas </w:t>
      </w:r>
      <w:r w:rsidRPr="00BA46C0">
        <w:rPr>
          <w:rFonts w:eastAsia="Cambria"/>
          <w:bCs/>
          <w:szCs w:val="28"/>
          <w:u w:val="single"/>
        </w:rPr>
        <w:t>Christensen argue</w:t>
      </w:r>
      <w:r w:rsidRPr="00BA46C0">
        <w:rPr>
          <w:rFonts w:eastAsia="Cambria"/>
          <w:bCs/>
          <w:sz w:val="16"/>
          <w:szCs w:val="28"/>
        </w:rPr>
        <w:t xml:space="preserve">: The truth is that China can pose a grave problem even if it does not become a military power on the American model, does not intend to commit aggression, integrates into a global economy, and liberalizes politically. Similarly, </w:t>
      </w:r>
      <w:r w:rsidRPr="00BA46C0">
        <w:rPr>
          <w:rFonts w:eastAsia="Cambria"/>
          <w:bCs/>
          <w:szCs w:val="28"/>
          <w:u w:val="single"/>
        </w:rPr>
        <w:t xml:space="preserve">the United States could face a dangerous conflict over Taiwan even if it turns out that Beijing lacks the capacity to conquer the </w:t>
      </w:r>
      <w:hyperlink r:id="rId18" w:tgtFrame="_top" w:history="1">
        <w:r w:rsidRPr="00BA46C0">
          <w:rPr>
            <w:rFonts w:eastAsia="Cambria"/>
            <w:bCs/>
            <w:szCs w:val="28"/>
            <w:u w:val="single"/>
          </w:rPr>
          <w:t>island</w:t>
        </w:r>
      </w:hyperlink>
      <w:r w:rsidRPr="00BA46C0">
        <w:rPr>
          <w:rFonts w:eastAsia="Cambria"/>
          <w:bCs/>
          <w:sz w:val="16"/>
          <w:szCs w:val="28"/>
        </w:rPr>
        <w:t xml:space="preserve">.... </w:t>
      </w:r>
      <w:r w:rsidRPr="00BA46C0">
        <w:rPr>
          <w:rFonts w:eastAsia="Cambria"/>
          <w:bCs/>
          <w:szCs w:val="28"/>
          <w:u w:val="single"/>
        </w:rPr>
        <w:t>This is true because of geography; because of America's reliance on alliances to project power; and because of China's capacity to harm U.S. forces</w:t>
      </w:r>
      <w:r w:rsidRPr="00BA46C0">
        <w:rPr>
          <w:rFonts w:eastAsia="Cambria"/>
          <w:bCs/>
          <w:sz w:val="16"/>
          <w:szCs w:val="28"/>
        </w:rPr>
        <w:t xml:space="preserve">, U.S. regional allies, and the American homeland, even while losing a war in the technical, military sense. (61) </w:t>
      </w:r>
      <w:r w:rsidRPr="00BA46C0">
        <w:rPr>
          <w:rFonts w:eastAsia="Cambria"/>
          <w:bCs/>
          <w:szCs w:val="28"/>
          <w:u w:val="single"/>
        </w:rPr>
        <w:t xml:space="preserve">By now, it seems clear that </w:t>
      </w:r>
      <w:r w:rsidRPr="00FE7105">
        <w:rPr>
          <w:rFonts w:eastAsia="Cambria"/>
          <w:bCs/>
          <w:szCs w:val="28"/>
          <w:highlight w:val="cyan"/>
          <w:u w:val="single"/>
        </w:rPr>
        <w:t>neither China's capabilities nor intentions really matter</w:t>
      </w:r>
      <w:r w:rsidRPr="00FE7105">
        <w:rPr>
          <w:rFonts w:eastAsia="Cambria"/>
          <w:bCs/>
          <w:sz w:val="16"/>
          <w:szCs w:val="28"/>
          <w:highlight w:val="cyan"/>
        </w:rPr>
        <w:t>.</w:t>
      </w:r>
      <w:r w:rsidRPr="00BA46C0">
        <w:rPr>
          <w:rFonts w:eastAsia="Cambria"/>
          <w:bCs/>
          <w:sz w:val="16"/>
          <w:szCs w:val="28"/>
        </w:rPr>
        <w:t xml:space="preserve"> Rather, </w:t>
      </w:r>
      <w:r w:rsidRPr="00FE7105">
        <w:rPr>
          <w:rFonts w:eastAsia="Cambria"/>
          <w:bCs/>
          <w:szCs w:val="28"/>
          <w:highlight w:val="cyan"/>
          <w:u w:val="single"/>
        </w:rPr>
        <w:t>almost by its</w:t>
      </w:r>
      <w:r w:rsidRPr="00BA46C0">
        <w:rPr>
          <w:rFonts w:eastAsia="Cambria"/>
          <w:bCs/>
          <w:szCs w:val="28"/>
          <w:u w:val="single"/>
        </w:rPr>
        <w:t xml:space="preserve"> mere geographical </w:t>
      </w:r>
      <w:r w:rsidRPr="00FE7105">
        <w:rPr>
          <w:rFonts w:eastAsia="Cambria"/>
          <w:bCs/>
          <w:szCs w:val="28"/>
          <w:highlight w:val="cyan"/>
          <w:u w:val="single"/>
        </w:rPr>
        <w:t>existence,</w:t>
      </w:r>
      <w:r w:rsidRPr="00FE7105">
        <w:rPr>
          <w:rFonts w:eastAsia="Cambria"/>
          <w:bCs/>
          <w:sz w:val="16"/>
          <w:szCs w:val="28"/>
          <w:highlight w:val="cyan"/>
        </w:rPr>
        <w:t xml:space="preserve"> </w:t>
      </w:r>
      <w:r w:rsidRPr="00FE7105">
        <w:rPr>
          <w:rFonts w:eastAsia="Cambria"/>
          <w:bCs/>
          <w:szCs w:val="28"/>
          <w:highlight w:val="cyan"/>
          <w:u w:val="single"/>
        </w:rPr>
        <w:t>China has been qualified as an absolute strategic "other</w:t>
      </w:r>
      <w:r w:rsidRPr="00FE7105">
        <w:rPr>
          <w:rFonts w:eastAsia="Cambria"/>
          <w:bCs/>
          <w:sz w:val="16"/>
          <w:szCs w:val="28"/>
          <w:highlight w:val="cyan"/>
        </w:rPr>
        <w:t xml:space="preserve">," </w:t>
      </w:r>
      <w:r w:rsidRPr="00FE7105">
        <w:rPr>
          <w:rFonts w:eastAsia="Cambria"/>
          <w:b/>
          <w:bCs/>
          <w:szCs w:val="28"/>
          <w:highlight w:val="cyan"/>
          <w:u w:val="single"/>
        </w:rPr>
        <w:t>a discursive construct from which it cannot escape</w:t>
      </w:r>
      <w:r w:rsidRPr="00BA46C0">
        <w:rPr>
          <w:rFonts w:eastAsia="Cambria"/>
          <w:bCs/>
          <w:szCs w:val="28"/>
          <w:u w:val="single"/>
        </w:rPr>
        <w:t>.</w:t>
      </w:r>
      <w:r w:rsidRPr="00BA46C0">
        <w:rPr>
          <w:rFonts w:eastAsia="Cambria"/>
          <w:bCs/>
          <w:sz w:val="16"/>
          <w:szCs w:val="28"/>
        </w:rPr>
        <w:t xml:space="preserve"> </w:t>
      </w:r>
      <w:r w:rsidRPr="00BA46C0">
        <w:rPr>
          <w:rFonts w:eastAsia="Cambria"/>
          <w:bCs/>
          <w:szCs w:val="28"/>
          <w:u w:val="single"/>
        </w:rPr>
        <w:t>Because of this, "China" in U.S. IR discourse has been objectified and deprived of its own subjectivity</w:t>
      </w:r>
      <w:r w:rsidRPr="00BA46C0">
        <w:rPr>
          <w:rFonts w:eastAsia="Cambria"/>
          <w:bCs/>
          <w:sz w:val="16"/>
          <w:szCs w:val="28"/>
        </w:rPr>
        <w:t xml:space="preserve"> and exists mainly in and for the U.S. self. Little wonder that </w:t>
      </w:r>
      <w:r w:rsidRPr="00BA46C0">
        <w:rPr>
          <w:rFonts w:eastAsia="Cambria"/>
          <w:bCs/>
          <w:szCs w:val="28"/>
          <w:u w:val="single"/>
        </w:rPr>
        <w:t>for</w:t>
      </w:r>
      <w:r w:rsidRPr="00BA46C0">
        <w:rPr>
          <w:rFonts w:eastAsia="Cambria"/>
          <w:bCs/>
          <w:sz w:val="16"/>
          <w:szCs w:val="28"/>
        </w:rPr>
        <w:t xml:space="preserve"> </w:t>
      </w:r>
      <w:r w:rsidRPr="00BA46C0">
        <w:rPr>
          <w:rFonts w:eastAsia="Cambria"/>
          <w:bCs/>
          <w:szCs w:val="28"/>
          <w:u w:val="single"/>
        </w:rPr>
        <w:t xml:space="preserve">many U.S. China specialists, </w:t>
      </w:r>
      <w:r w:rsidRPr="00FE7105">
        <w:rPr>
          <w:rFonts w:eastAsia="Cambria"/>
          <w:bCs/>
          <w:szCs w:val="28"/>
          <w:highlight w:val="cyan"/>
          <w:u w:val="single"/>
        </w:rPr>
        <w:t xml:space="preserve">China becomes merely a </w:t>
      </w:r>
      <w:r w:rsidRPr="00BA46C0">
        <w:rPr>
          <w:rFonts w:eastAsia="Cambria"/>
          <w:bCs/>
          <w:sz w:val="16"/>
          <w:szCs w:val="28"/>
        </w:rPr>
        <w:t>"national</w:t>
      </w:r>
      <w:r w:rsidRPr="00BA46C0">
        <w:rPr>
          <w:rFonts w:eastAsia="Cambria"/>
          <w:bCs/>
          <w:szCs w:val="28"/>
          <w:u w:val="single"/>
        </w:rPr>
        <w:t xml:space="preserve"> </w:t>
      </w:r>
      <w:r w:rsidRPr="00FE7105">
        <w:rPr>
          <w:rFonts w:eastAsia="Cambria"/>
          <w:bCs/>
          <w:szCs w:val="28"/>
          <w:highlight w:val="cyan"/>
          <w:u w:val="single"/>
        </w:rPr>
        <w:t>security concern</w:t>
      </w:r>
      <w:r w:rsidRPr="00BA46C0">
        <w:rPr>
          <w:rFonts w:eastAsia="Cambria"/>
          <w:bCs/>
          <w:sz w:val="16"/>
          <w:szCs w:val="28"/>
        </w:rPr>
        <w:t xml:space="preserve">" for the United States, with the "severe disproportion between the keen attention to China as a security concern and the intractable neglect of China's [own] security concerns in the current debate." (62) </w:t>
      </w:r>
      <w:r w:rsidRPr="00BA46C0">
        <w:rPr>
          <w:rFonts w:eastAsia="Cambria"/>
          <w:bCs/>
          <w:szCs w:val="28"/>
          <w:u w:val="single"/>
        </w:rPr>
        <w:t xml:space="preserve">At this point, </w:t>
      </w:r>
      <w:r w:rsidRPr="00FE7105">
        <w:rPr>
          <w:rFonts w:eastAsia="Cambria"/>
          <w:bCs/>
          <w:szCs w:val="28"/>
          <w:highlight w:val="cyan"/>
          <w:u w:val="single"/>
        </w:rPr>
        <w:t xml:space="preserve">at issue </w:t>
      </w:r>
      <w:r w:rsidRPr="00BA46C0">
        <w:rPr>
          <w:rFonts w:eastAsia="Cambria"/>
          <w:bCs/>
          <w:sz w:val="16"/>
          <w:szCs w:val="28"/>
        </w:rPr>
        <w:t xml:space="preserve">here </w:t>
      </w:r>
      <w:r w:rsidRPr="00FE7105">
        <w:rPr>
          <w:rFonts w:eastAsia="Cambria"/>
          <w:bCs/>
          <w:szCs w:val="28"/>
          <w:highlight w:val="cyan"/>
          <w:u w:val="single"/>
        </w:rPr>
        <w:t xml:space="preserve">is no longer whether the "China threat" </w:t>
      </w:r>
      <w:r w:rsidRPr="00BA46C0">
        <w:rPr>
          <w:rFonts w:eastAsia="Cambria"/>
          <w:bCs/>
          <w:sz w:val="16"/>
          <w:szCs w:val="28"/>
        </w:rPr>
        <w:t xml:space="preserve">argument </w:t>
      </w:r>
      <w:r w:rsidRPr="00FE7105">
        <w:rPr>
          <w:rFonts w:eastAsia="Cambria"/>
          <w:bCs/>
          <w:szCs w:val="28"/>
          <w:highlight w:val="cyan"/>
          <w:u w:val="single"/>
        </w:rPr>
        <w:t>is true</w:t>
      </w:r>
      <w:r w:rsidRPr="00BA46C0">
        <w:rPr>
          <w:rFonts w:eastAsia="Cambria"/>
          <w:bCs/>
          <w:szCs w:val="28"/>
          <w:u w:val="single"/>
        </w:rPr>
        <w:t xml:space="preserve"> or </w:t>
      </w:r>
      <w:proofErr w:type="gramStart"/>
      <w:r w:rsidRPr="00BA46C0">
        <w:rPr>
          <w:rFonts w:eastAsia="Cambria"/>
          <w:bCs/>
          <w:szCs w:val="28"/>
          <w:u w:val="single"/>
        </w:rPr>
        <w:t xml:space="preserve">false, </w:t>
      </w:r>
      <w:r w:rsidRPr="00FE7105">
        <w:rPr>
          <w:rFonts w:eastAsia="Cambria"/>
          <w:bCs/>
          <w:szCs w:val="28"/>
          <w:highlight w:val="cyan"/>
          <w:u w:val="single"/>
        </w:rPr>
        <w:t>but</w:t>
      </w:r>
      <w:proofErr w:type="gramEnd"/>
      <w:r w:rsidRPr="00BA46C0">
        <w:rPr>
          <w:rFonts w:eastAsia="Cambria"/>
          <w:bCs/>
          <w:szCs w:val="28"/>
          <w:u w:val="single"/>
        </w:rPr>
        <w:t xml:space="preserve"> is </w:t>
      </w:r>
      <w:r w:rsidRPr="00FE7105">
        <w:rPr>
          <w:rFonts w:eastAsia="Cambria"/>
          <w:bCs/>
          <w:szCs w:val="28"/>
          <w:highlight w:val="cyan"/>
          <w:u w:val="single"/>
        </w:rPr>
        <w:t xml:space="preserve">rather its reflection of </w:t>
      </w:r>
      <w:r w:rsidRPr="00BA46C0">
        <w:rPr>
          <w:rFonts w:eastAsia="Cambria"/>
          <w:bCs/>
          <w:szCs w:val="28"/>
          <w:u w:val="single"/>
        </w:rPr>
        <w:t xml:space="preserve">a shared </w:t>
      </w:r>
      <w:r w:rsidRPr="00FE7105">
        <w:rPr>
          <w:rFonts w:eastAsia="Cambria"/>
          <w:bCs/>
          <w:szCs w:val="28"/>
          <w:highlight w:val="cyan"/>
          <w:u w:val="single"/>
        </w:rPr>
        <w:t>positivist mentality</w:t>
      </w:r>
      <w:r w:rsidRPr="00BA46C0">
        <w:rPr>
          <w:rFonts w:eastAsia="Cambria"/>
          <w:bCs/>
          <w:szCs w:val="28"/>
          <w:u w:val="single"/>
        </w:rPr>
        <w:t xml:space="preserve"> among mainstream China experts</w:t>
      </w:r>
      <w:r w:rsidRPr="00BA46C0">
        <w:rPr>
          <w:rFonts w:eastAsia="Cambria"/>
          <w:bCs/>
          <w:sz w:val="16"/>
          <w:szCs w:val="28"/>
        </w:rPr>
        <w:t xml:space="preserve"> </w:t>
      </w:r>
      <w:r w:rsidRPr="00FE7105">
        <w:rPr>
          <w:rFonts w:eastAsia="Cambria"/>
          <w:bCs/>
          <w:szCs w:val="28"/>
          <w:highlight w:val="cyan"/>
          <w:u w:val="single"/>
        </w:rPr>
        <w:t>that they know China better than do the Chinese themselves</w:t>
      </w:r>
      <w:r w:rsidRPr="00FE7105">
        <w:rPr>
          <w:rFonts w:eastAsia="Cambria"/>
          <w:bCs/>
          <w:sz w:val="16"/>
          <w:szCs w:val="28"/>
          <w:highlight w:val="cyan"/>
        </w:rPr>
        <w:t>.</w:t>
      </w:r>
      <w:r w:rsidRPr="00BA46C0">
        <w:rPr>
          <w:rFonts w:eastAsia="Cambria"/>
          <w:bCs/>
          <w:sz w:val="16"/>
          <w:szCs w:val="28"/>
        </w:rPr>
        <w:t xml:space="preserve"> (63) </w:t>
      </w:r>
      <w:r w:rsidRPr="00BA46C0">
        <w:rPr>
          <w:rFonts w:eastAsia="Cambria"/>
          <w:bCs/>
          <w:szCs w:val="28"/>
          <w:u w:val="single"/>
        </w:rPr>
        <w:t>"We" alone can know for sure that they consider "us" their enemy and thus pose a menace to "us."</w:t>
      </w:r>
      <w:r w:rsidRPr="00BA46C0">
        <w:rPr>
          <w:rFonts w:eastAsia="Cambria"/>
          <w:bCs/>
          <w:sz w:val="16"/>
          <w:szCs w:val="28"/>
        </w:rPr>
        <w:t xml:space="preserve"> Such an account of China, in many ways, </w:t>
      </w:r>
      <w:r w:rsidRPr="00FE7105">
        <w:rPr>
          <w:rFonts w:eastAsia="Cambria"/>
          <w:b/>
          <w:szCs w:val="28"/>
          <w:highlight w:val="cyan"/>
          <w:u w:val="single"/>
        </w:rPr>
        <w:t>strongly seems to resemble Orientalists' problematic distinction between the West and the Orient</w:t>
      </w:r>
      <w:r w:rsidRPr="00BA46C0">
        <w:rPr>
          <w:rFonts w:eastAsia="Cambria"/>
          <w:bCs/>
          <w:sz w:val="16"/>
          <w:szCs w:val="28"/>
        </w:rPr>
        <w:t>. Like orientalism, the U.S. construction of the Chinese "other" does not require that China acknowledge the validity of that dichotomous construction. Indeed, as Edward Said point out, "</w:t>
      </w:r>
      <w:r w:rsidRPr="00BA46C0">
        <w:rPr>
          <w:rFonts w:eastAsia="Cambria"/>
          <w:bCs/>
          <w:szCs w:val="28"/>
          <w:u w:val="single"/>
        </w:rPr>
        <w:t xml:space="preserve">It is enough for 'us' to set up these distinctions in our own minds; [and] </w:t>
      </w:r>
      <w:r w:rsidRPr="00FE7105">
        <w:rPr>
          <w:rFonts w:eastAsia="Cambria"/>
          <w:b/>
          <w:bCs/>
          <w:szCs w:val="28"/>
          <w:highlight w:val="cyan"/>
          <w:u w:val="single"/>
        </w:rPr>
        <w:t>'they' become 'they' accordingly</w:t>
      </w:r>
      <w:r w:rsidRPr="00BA46C0">
        <w:rPr>
          <w:rFonts w:eastAsia="Cambria"/>
          <w:bCs/>
          <w:szCs w:val="28"/>
          <w:u w:val="single"/>
        </w:rPr>
        <w:t>." (64)</w:t>
      </w:r>
      <w:r w:rsidRPr="00BA46C0">
        <w:rPr>
          <w:rFonts w:eastAsia="Cambria"/>
          <w:bCs/>
          <w:sz w:val="16"/>
          <w:szCs w:val="28"/>
        </w:rPr>
        <w:t xml:space="preserve"> </w:t>
      </w:r>
      <w:r w:rsidRPr="00BA46C0">
        <w:rPr>
          <w:rFonts w:eastAsia="Cambria"/>
          <w:bCs/>
          <w:szCs w:val="28"/>
          <w:u w:val="single"/>
        </w:rPr>
        <w:t>It may be the case that there is nothing inherently wrong with perceiving others through one's own subjective lens.</w:t>
      </w:r>
      <w:r w:rsidRPr="00BA46C0">
        <w:rPr>
          <w:rFonts w:eastAsia="Cambria"/>
          <w:bCs/>
          <w:sz w:val="16"/>
          <w:szCs w:val="28"/>
        </w:rPr>
        <w:t xml:space="preserve"> </w:t>
      </w:r>
      <w:r w:rsidRPr="00BA46C0">
        <w:rPr>
          <w:rFonts w:eastAsia="Cambria"/>
          <w:bCs/>
          <w:szCs w:val="28"/>
          <w:u w:val="single"/>
        </w:rPr>
        <w:t>Yet</w:t>
      </w:r>
      <w:r w:rsidRPr="00BA46C0">
        <w:rPr>
          <w:rFonts w:eastAsia="Cambria"/>
          <w:bCs/>
          <w:sz w:val="16"/>
          <w:szCs w:val="28"/>
        </w:rPr>
        <w:t xml:space="preserve">, what is problematic with mainstream U.S. </w:t>
      </w:r>
      <w:r w:rsidRPr="00FE7105">
        <w:rPr>
          <w:rFonts w:eastAsia="Cambria"/>
          <w:bCs/>
          <w:szCs w:val="28"/>
          <w:highlight w:val="cyan"/>
          <w:u w:val="single"/>
        </w:rPr>
        <w:t>China watchers</w:t>
      </w:r>
      <w:r w:rsidRPr="00BA46C0">
        <w:rPr>
          <w:rFonts w:eastAsia="Cambria"/>
          <w:bCs/>
          <w:sz w:val="16"/>
          <w:szCs w:val="28"/>
        </w:rPr>
        <w:t xml:space="preserve"> is that they </w:t>
      </w:r>
      <w:r w:rsidRPr="00FE7105">
        <w:rPr>
          <w:rFonts w:eastAsia="Cambria"/>
          <w:bCs/>
          <w:szCs w:val="28"/>
          <w:highlight w:val="cyan"/>
          <w:u w:val="single"/>
        </w:rPr>
        <w:t>refuse to acknowledge the</w:t>
      </w:r>
      <w:r w:rsidRPr="00BA46C0">
        <w:rPr>
          <w:rFonts w:eastAsia="Cambria"/>
          <w:bCs/>
          <w:szCs w:val="28"/>
          <w:u w:val="single"/>
        </w:rPr>
        <w:t xml:space="preserve"> legitimacy of the inherent </w:t>
      </w:r>
      <w:r w:rsidRPr="00FE7105">
        <w:rPr>
          <w:rFonts w:eastAsia="Cambria"/>
          <w:bCs/>
          <w:szCs w:val="28"/>
          <w:highlight w:val="cyan"/>
          <w:u w:val="single"/>
        </w:rPr>
        <w:t>fluidity of Chinese identity</w:t>
      </w:r>
      <w:r w:rsidRPr="00BA46C0">
        <w:rPr>
          <w:rFonts w:eastAsia="Cambria"/>
          <w:bCs/>
          <w:sz w:val="16"/>
          <w:szCs w:val="28"/>
        </w:rPr>
        <w:t xml:space="preserve"> and subjectivity and try instead to fix its ambiguity as absolute difference from "us," a kind of certainty that denotes nothing but otherness and threats. </w:t>
      </w:r>
      <w:r w:rsidRPr="00BA46C0">
        <w:rPr>
          <w:rFonts w:eastAsia="Cambria"/>
          <w:bCs/>
          <w:szCs w:val="28"/>
          <w:u w:val="single"/>
        </w:rPr>
        <w:t>As a result, it becomes difficult to find a legitimate space for alternative ways of understanding an inherently volatile, amorphous China</w:t>
      </w:r>
      <w:r w:rsidRPr="00BA46C0">
        <w:rPr>
          <w:rFonts w:eastAsia="Cambria"/>
          <w:bCs/>
          <w:sz w:val="16"/>
          <w:szCs w:val="28"/>
        </w:rPr>
        <w:t xml:space="preserve"> (65) or to recognize that China's future trajectory in global politics is contingent essentially on how "we" in the United States and the West in general want to see it as well as on how the Chinese choose to shape it. (66)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 </w:t>
      </w:r>
    </w:p>
    <w:p w14:paraId="05F6A565" w14:textId="77777777" w:rsidR="00FE7105" w:rsidRPr="00CB0110" w:rsidRDefault="00FE7105" w:rsidP="00FE7105">
      <w:pPr>
        <w:keepNext/>
        <w:keepLines/>
        <w:spacing w:before="40" w:after="0"/>
        <w:outlineLvl w:val="3"/>
        <w:rPr>
          <w:rFonts w:eastAsiaTheme="majorEastAsia" w:cstheme="minorHAnsi" w:hint="eastAsia"/>
          <w:b/>
          <w:iCs/>
          <w:sz w:val="26"/>
        </w:rPr>
      </w:pPr>
      <w:r w:rsidRPr="00CB0110">
        <w:rPr>
          <w:rFonts w:eastAsiaTheme="majorEastAsia" w:cstheme="minorHAnsi"/>
          <w:b/>
          <w:iCs/>
          <w:sz w:val="26"/>
        </w:rPr>
        <w:t xml:space="preserve">Extinction is a psychic settler fantasy to infinitely defer action against colonialism. </w:t>
      </w:r>
    </w:p>
    <w:p w14:paraId="6233D793" w14:textId="77777777" w:rsidR="00FE7105" w:rsidRPr="00CB0110" w:rsidRDefault="00FE7105" w:rsidP="00FE7105">
      <w:pPr>
        <w:rPr>
          <w:rFonts w:cstheme="minorHAnsi"/>
        </w:rPr>
      </w:pPr>
      <w:r w:rsidRPr="00CB0110">
        <w:rPr>
          <w:rFonts w:cstheme="minorHAnsi"/>
          <w:b/>
          <w:bCs/>
          <w:sz w:val="26"/>
          <w:szCs w:val="26"/>
        </w:rPr>
        <w:t>Dalley 16</w:t>
      </w:r>
      <w:r w:rsidRPr="00CB0110">
        <w:rPr>
          <w:rFonts w:cstheme="minorHAnsi"/>
        </w:rPr>
        <w:t xml:space="preserve"> Dr. Hamish Dalley is an assistant professor of English at Daemen College and teaches in the areas of ancient and modern world literature, contemporary literatures from South Asia, Africa, and the Caribbean, first-year writing and literature, and postcolonial studies. He also </w:t>
      </w:r>
      <w:proofErr w:type="gramStart"/>
      <w:r w:rsidRPr="00CB0110">
        <w:rPr>
          <w:rFonts w:cstheme="minorHAnsi"/>
        </w:rPr>
        <w:t>serves</w:t>
      </w:r>
      <w:proofErr w:type="gramEnd"/>
      <w:r w:rsidRPr="00CB0110">
        <w:rPr>
          <w:rFonts w:cstheme="minorHAnsi"/>
        </w:rPr>
        <w:t xml:space="preserve"> on the college’s Council for Diversity and Inclusion and the Global Education Task Force. “The deaths of settler colonialism: extinction as a metaphor of decolonization in contemporary settler literature.” 2016. || OES-SW</w:t>
      </w:r>
    </w:p>
    <w:p w14:paraId="79E211F8" w14:textId="77777777" w:rsidR="00FE7105" w:rsidRPr="00CB0110" w:rsidRDefault="00FE7105" w:rsidP="00FE7105">
      <w:pPr>
        <w:rPr>
          <w:rFonts w:cstheme="minorHAnsi"/>
          <w:sz w:val="16"/>
        </w:rPr>
      </w:pPr>
      <w:r w:rsidRPr="001C5DCC">
        <w:rPr>
          <w:rFonts w:cstheme="minorHAnsi"/>
          <w:b/>
          <w:iCs/>
          <w:highlight w:val="cyan"/>
          <w:u w:val="single"/>
          <w:bdr w:val="single" w:sz="12" w:space="0" w:color="auto"/>
        </w:rPr>
        <w:t>Settlers love to contemplate the possibility of their own extinction</w:t>
      </w:r>
      <w:r w:rsidRPr="00CB0110">
        <w:rPr>
          <w:rFonts w:cstheme="minorHAnsi"/>
          <w:u w:val="single"/>
        </w:rPr>
        <w:t>; to read many contemporary literary representations of settler colonialism is to find settlers strangely satisfied in dreaming of ends that never come.</w:t>
      </w:r>
      <w:r w:rsidRPr="00CB0110">
        <w:rPr>
          <w:rFonts w:cstheme="minorHAnsi"/>
          <w:sz w:val="16"/>
        </w:rPr>
        <w:t xml:space="preserve"> This tendency is widely prevalent in English-language representations of settler colonialism produced since the 1980s: the possibility of an ending – </w:t>
      </w:r>
      <w:r w:rsidRPr="00CB0110">
        <w:rPr>
          <w:rFonts w:cstheme="minorHAnsi"/>
          <w:u w:val="single"/>
        </w:rPr>
        <w:t>the likelihood that the settler race will one day die out – is a common theme in literary and pop culture considerations of colonialism’s future.</w:t>
      </w:r>
      <w:r w:rsidRPr="00CB0110">
        <w:rPr>
          <w:rFonts w:cstheme="minorHAnsi"/>
          <w:sz w:val="16"/>
        </w:rPr>
        <w:t xml:space="preserve"> Yet it has barely been remarked how surprising it is that this theme is so present. </w:t>
      </w:r>
      <w:r w:rsidRPr="00CB0110">
        <w:rPr>
          <w:rFonts w:cstheme="minorHAnsi"/>
          <w:u w:val="single"/>
        </w:rPr>
        <w:t>For settlers, of all people, to obsessively ruminate on their own finitude is counterintuitive, for few modern social formations have been more resistant to change than settler colonialism.</w:t>
      </w:r>
      <w:r w:rsidRPr="00CB0110">
        <w:rPr>
          <w:rFonts w:cstheme="minorHAnsi"/>
          <w:sz w:val="16"/>
        </w:rPr>
        <w:t xml:space="preserve"> With a few exceptions (French Algeria being the largest), the settler societies established in the last 300 years in the Americas, Australasia, and Southern Africa have all retained the basic features that define them as settler states – </w:t>
      </w:r>
      <w:r w:rsidRPr="00CB0110">
        <w:rPr>
          <w:rFonts w:cstheme="minorHAnsi"/>
          <w:u w:val="single"/>
        </w:rPr>
        <w:t>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w:t>
      </w:r>
      <w:r w:rsidRPr="00CB0110">
        <w:rPr>
          <w:rFonts w:cstheme="minorHAnsi"/>
          <w:sz w:val="16"/>
        </w:rPr>
        <w:t xml:space="preserve"> The significance of this paradox for settler-colonial literature is the subject of this article. </w:t>
      </w:r>
      <w:r w:rsidRPr="00CB0110">
        <w:rPr>
          <w:rFonts w:cstheme="minorHAnsi"/>
          <w:u w:val="single"/>
        </w:rPr>
        <w:t xml:space="preserve">Considering the problem of futurity offers a useful foil to traditional analyses of settlercolonial narrative, which typically examine settlers’ attitudes towards history </w:t>
      </w:r>
      <w:proofErr w:type="gramStart"/>
      <w:r w:rsidRPr="00CB0110">
        <w:rPr>
          <w:rFonts w:cstheme="minorHAnsi"/>
          <w:u w:val="single"/>
        </w:rPr>
        <w:t>in order to</w:t>
      </w:r>
      <w:proofErr w:type="gramEnd"/>
      <w:r w:rsidRPr="00CB0110">
        <w:rPr>
          <w:rFonts w:cstheme="minorHAnsi"/>
          <w:u w:val="single"/>
        </w:rPr>
        <w:t xml:space="preserve"> highlight a constitutive anxiety about the past – about origins. Settler colonialism, the argument goes, has a problem with historical narration that arises from a contradiction in its founding mythology.</w:t>
      </w:r>
      <w:r w:rsidRPr="00CB0110">
        <w:rPr>
          <w:rFonts w:cstheme="minorHAnsi"/>
          <w:sz w:val="16"/>
        </w:rPr>
        <w:t xml:space="preserve"> In Stephen Turner’s formulation, the settler subject is </w:t>
      </w:r>
      <w:proofErr w:type="gramStart"/>
      <w:r w:rsidRPr="00CB0110">
        <w:rPr>
          <w:rFonts w:cstheme="minorHAnsi"/>
          <w:sz w:val="16"/>
        </w:rPr>
        <w:t>by definition one</w:t>
      </w:r>
      <w:proofErr w:type="gramEnd"/>
      <w:r w:rsidRPr="00CB0110">
        <w:rPr>
          <w:rFonts w:cstheme="minorHAnsi"/>
          <w:sz w:val="16"/>
        </w:rPr>
        <w:t xml:space="preserve"> who comes from </w:t>
      </w:r>
      <w:proofErr w:type="gramStart"/>
      <w:r w:rsidRPr="00CB0110">
        <w:rPr>
          <w:rFonts w:cstheme="minorHAnsi"/>
          <w:sz w:val="16"/>
        </w:rPr>
        <w:t>elsewhere</w:t>
      </w:r>
      <w:proofErr w:type="gramEnd"/>
      <w:r w:rsidRPr="00CB0110">
        <w:rPr>
          <w:rFonts w:cstheme="minorHAnsi"/>
          <w:sz w:val="16"/>
        </w:rPr>
        <w:t xml:space="preserve"> but who strives to make this place home. The settlement narrative must explain how this gap – which is at once geographical, historical, and existential – has been bridged, and the settler transformed from outsider into indigene. </w:t>
      </w:r>
      <w:r w:rsidRPr="001C5DCC">
        <w:rPr>
          <w:rFonts w:cstheme="minorHAnsi"/>
          <w:b/>
          <w:iCs/>
          <w:highlight w:val="cyan"/>
          <w:u w:val="single"/>
          <w:bdr w:val="single" w:sz="12" w:space="0" w:color="auto"/>
        </w:rPr>
        <w:t>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CB0110">
        <w:rPr>
          <w:rFonts w:cstheme="minorHAnsi"/>
          <w:sz w:val="16"/>
        </w:rPr>
        <w:t xml:space="preserve">1 Settler-colonial narrative is thus shaped around its need to erase and evoke the native, to make the indigene both invisible and present in a contradictory pattern that prevents settlers from ever moving on from the moment of colonization.2 </w:t>
      </w:r>
      <w:r w:rsidRPr="00CB0110">
        <w:rPr>
          <w:rFonts w:cstheme="minorHAnsi"/>
          <w:u w:val="single"/>
        </w:rPr>
        <w:t>As evidence of this constitutive contradiction, critics have identified in settler-colonial discourse symptoms of psychic distress such as disavowal, inversion, and repression</w:t>
      </w:r>
      <w:r w:rsidRPr="00CB0110">
        <w:rPr>
          <w:rFonts w:cstheme="minorHAnsi"/>
          <w:sz w:val="16"/>
        </w:rPr>
        <w:t xml:space="preserve">.3 Indeed, </w:t>
      </w:r>
      <w:r w:rsidRPr="00CB0110">
        <w:rPr>
          <w:rFonts w:cstheme="minorHAnsi"/>
          <w:u w:val="single"/>
        </w:rPr>
        <w:t>the frozen temporality of settler-colonial narrative, fixated on the moment of the frontier, recalls nothing so much as Freud’s description of the ‘repetition compulsion’ attending trauma</w:t>
      </w:r>
      <w:r w:rsidRPr="00CB0110">
        <w:rPr>
          <w:rFonts w:cstheme="minorHAnsi"/>
          <w:sz w:val="16"/>
        </w:rPr>
        <w:t xml:space="preserve">.4 As Lorenzo Veracini puts it, because: </w:t>
      </w:r>
      <w:r w:rsidRPr="00CB0110">
        <w:rPr>
          <w:rFonts w:cstheme="minorHAnsi"/>
          <w:u w:val="single"/>
        </w:rPr>
        <w:t>‘settler society’ can thus be seen as a fantasy where a perception of a constant struggle is juxtaposed against an ideal of ‘peace’ that can never be reached, settler projects embrace and reject violence at the same time</w:t>
      </w:r>
      <w:r w:rsidRPr="00CB0110">
        <w:rPr>
          <w:rFonts w:cstheme="minorHAnsi"/>
          <w:sz w:val="16"/>
        </w:rPr>
        <w:t xml:space="preserve">. The settler colonial situation is thus a circumstance where the tension between contradictory impulses produces long-lasting psychic conflicts and </w:t>
      </w:r>
      <w:proofErr w:type="gramStart"/>
      <w:r w:rsidRPr="00CB0110">
        <w:rPr>
          <w:rFonts w:cstheme="minorHAnsi"/>
          <w:sz w:val="16"/>
        </w:rPr>
        <w:t>a number of</w:t>
      </w:r>
      <w:proofErr w:type="gramEnd"/>
      <w:r w:rsidRPr="00CB0110">
        <w:rPr>
          <w:rFonts w:cstheme="minorHAnsi"/>
          <w:sz w:val="16"/>
        </w:rPr>
        <w:t xml:space="preserve">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CB0110">
        <w:rPr>
          <w:rFonts w:cstheme="minorHAnsi"/>
          <w:u w:val="single"/>
        </w:rPr>
        <w:t xml:space="preserve">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w:t>
      </w:r>
      <w:r w:rsidRPr="00CB0110">
        <w:rPr>
          <w:rFonts w:cstheme="minorHAnsi"/>
          <w:sz w:val="16"/>
        </w:rPr>
        <w:t xml:space="preserve">I argue that, notwithstanding Veracini’s analysis, </w:t>
      </w:r>
      <w:r w:rsidRPr="00CB0110">
        <w:rPr>
          <w:rFonts w:cstheme="minorHAnsi"/>
          <w:u w:val="single"/>
        </w:rPr>
        <w:t xml:space="preserve">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w:t>
      </w:r>
      <w:r w:rsidRPr="00CB0110">
        <w:rPr>
          <w:rFonts w:cstheme="minorHAnsi"/>
          <w:sz w:val="16"/>
        </w:rPr>
        <w:t xml:space="preserve">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sidRPr="00CB0110">
        <w:rPr>
          <w:rFonts w:cstheme="minorHAnsi"/>
          <w:u w:val="single"/>
        </w:rPr>
        <w:t>my analysis is intended to draw the attention of settler 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w:t>
      </w:r>
      <w:r w:rsidRPr="00CB0110">
        <w:rPr>
          <w:rFonts w:cstheme="minorHAnsi"/>
          <w:sz w:val="16"/>
        </w:rPr>
        <w:t xml:space="preserve"> In Patrick Wolfe’s phrase,7 </w:t>
      </w:r>
      <w:r w:rsidRPr="00CB0110">
        <w:rPr>
          <w:rFonts w:cstheme="minorHAnsi"/>
          <w:u w:val="single"/>
        </w:rPr>
        <w:t>settler colonialism is predicated on a ‘logic of elimination’ that tends towards the extermination – by one means or another – of indigenous peoples.</w:t>
      </w:r>
      <w:r w:rsidRPr="00CB0110">
        <w:rPr>
          <w:rFonts w:cstheme="minorHAnsi"/>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CB0110">
        <w:rPr>
          <w:rFonts w:cstheme="minorHAnsi"/>
          <w:u w:val="singl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w:t>
      </w:r>
      <w:r w:rsidRPr="00CB0110">
        <w:rPr>
          <w:rFonts w:cstheme="minorHAnsi"/>
          <w:sz w:val="16"/>
        </w:rPr>
        <w:t xml:space="preserve"> 9 </w:t>
      </w:r>
      <w:r w:rsidRPr="001C5DCC">
        <w:rPr>
          <w:rFonts w:cstheme="minorHAnsi"/>
          <w:b/>
          <w:iCs/>
          <w:highlight w:val="cyan"/>
          <w:u w:val="single"/>
          <w:bdr w:val="single" w:sz="12" w:space="0" w:color="auto"/>
        </w:rPr>
        <w:t>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CB0110">
        <w:rPr>
          <w:rFonts w:cstheme="minorHAnsi"/>
          <w:b/>
          <w:iCs/>
          <w:u w:val="single"/>
          <w:bdr w:val="single" w:sz="12" w:space="0" w:color="auto"/>
        </w:rPr>
        <w:t>.</w:t>
      </w:r>
      <w:r w:rsidRPr="00CB0110">
        <w:rPr>
          <w:rFonts w:cstheme="minorHAnsi"/>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p>
    <w:p w14:paraId="52223922" w14:textId="77777777" w:rsidR="00FE7105" w:rsidRDefault="00FE7105" w:rsidP="00FE7105"/>
    <w:p w14:paraId="492E6B16" w14:textId="698FF120" w:rsidR="0073718C" w:rsidRPr="0073718C" w:rsidRDefault="0073718C" w:rsidP="0073718C">
      <w:pPr>
        <w:keepNext/>
        <w:keepLines/>
        <w:spacing w:before="40" w:after="0"/>
        <w:outlineLvl w:val="3"/>
        <w:rPr>
          <w:rFonts w:eastAsia="Times New Roman" w:cs="Times New Roman"/>
          <w:b/>
          <w:iCs/>
          <w:sz w:val="26"/>
        </w:rPr>
      </w:pPr>
      <w:r w:rsidRPr="0073718C">
        <w:rPr>
          <w:rFonts w:eastAsia="Times New Roman" w:cs="Times New Roman"/>
          <w:b/>
          <w:iCs/>
          <w:sz w:val="26"/>
        </w:rPr>
        <w:t xml:space="preserve">Heg can’t solve war or influence outcomes – globalization and legitimacy syndrome </w:t>
      </w:r>
    </w:p>
    <w:p w14:paraId="14CF0A3B" w14:textId="77777777" w:rsidR="0073718C" w:rsidRPr="0073718C" w:rsidRDefault="0073718C" w:rsidP="0073718C">
      <w:pPr>
        <w:rPr>
          <w:rFonts w:eastAsia="Calibri"/>
        </w:rPr>
      </w:pPr>
      <w:r w:rsidRPr="0073718C">
        <w:rPr>
          <w:rFonts w:eastAsia="Calibri"/>
        </w:rPr>
        <w:t xml:space="preserve">G. John </w:t>
      </w:r>
      <w:r w:rsidRPr="0073718C">
        <w:rPr>
          <w:rFonts w:eastAsia="Calibri"/>
          <w:b/>
        </w:rPr>
        <w:t>Ikenberry</w:t>
      </w:r>
      <w:r w:rsidRPr="0073718C">
        <w:rPr>
          <w:rFonts w:eastAsia="Calibri"/>
        </w:rPr>
        <w:t xml:space="preserve"> et al. Jan </w:t>
      </w:r>
      <w:r w:rsidRPr="0073718C">
        <w:rPr>
          <w:rFonts w:eastAsia="Calibri"/>
          <w:b/>
        </w:rPr>
        <w:t>9</w:t>
      </w:r>
    </w:p>
    <w:p w14:paraId="65C827BD" w14:textId="77777777" w:rsidR="0073718C" w:rsidRPr="0073718C" w:rsidRDefault="0073718C" w:rsidP="0073718C">
      <w:pPr>
        <w:rPr>
          <w:rFonts w:eastAsia="Calibri"/>
        </w:rPr>
      </w:pPr>
      <w:r w:rsidRPr="0073718C">
        <w:rPr>
          <w:rFonts w:eastAsia="Calibri"/>
        </w:rPr>
        <w:t>(*Albert G. Milbank Professor of Politics and International Affairs at Princeton University in the Department of Politics and the Woodrow Wilson School of Public and International Affairs; **Michael Mastanduno is the associate professor of government at Dartmouth; ***William C. Wohlforth is Assistant Professor of International Relations in the Edmund A. Walsh School of Foreign Service at Georgetown University; “Introduction: Unipolarity, State Behavior, and Systemic Consequences,” http://muse.jhu.edu/journals/world_politics/summary/v061/61.1.ikenberry.html)</w:t>
      </w:r>
    </w:p>
    <w:p w14:paraId="4AA9613D" w14:textId="77777777" w:rsidR="0073718C" w:rsidRPr="0073718C" w:rsidRDefault="0073718C" w:rsidP="0073718C">
      <w:pPr>
        <w:rPr>
          <w:rFonts w:eastAsia="Calibri"/>
        </w:rPr>
      </w:pPr>
    </w:p>
    <w:p w14:paraId="5F044A5C" w14:textId="77777777" w:rsidR="0073718C" w:rsidRPr="0073718C" w:rsidRDefault="0073718C" w:rsidP="0073718C">
      <w:pPr>
        <w:rPr>
          <w:rFonts w:eastAsia="Calibri"/>
          <w:u w:val="single"/>
        </w:rPr>
      </w:pPr>
      <w:r w:rsidRPr="0073718C">
        <w:rPr>
          <w:rFonts w:eastAsia="Calibri"/>
          <w:sz w:val="16"/>
        </w:rPr>
        <w:t xml:space="preserve">It has long been an axiom of social science that resources (or capabilities as defined herein) do not translate automatically into power (control over outcomes or over the behavior of other actors).28 Yet most observers regard it as similarly axiomatic that there is some positive relationship between a state’s relative capability to help or harm others and its ability to get them to do what it wants. </w:t>
      </w:r>
      <w:r w:rsidRPr="0073718C">
        <w:rPr>
          <w:rFonts w:eastAsia="Calibri"/>
          <w:u w:val="single"/>
        </w:rPr>
        <w:t xml:space="preserve">Even if the relationship is complex, more capabilities relative to others ought to translate generally into more power and influence. By this commonsense logic, a unipole should be expected to have more influence than either of the two great powers in a bipolar system. Articles in this special issue argue that the shift from bipolarity to unipolarity may not be an unambiguous benefit for the unipole’s ability to wield influence. On the contrary, </w:t>
      </w:r>
      <w:r w:rsidRPr="00FE7105">
        <w:rPr>
          <w:rFonts w:eastAsia="Calibri"/>
          <w:highlight w:val="cyan"/>
          <w:u w:val="single"/>
        </w:rPr>
        <w:t xml:space="preserve">a unipolar state may face the paradoxical situation of being simultaneously </w:t>
      </w:r>
      <w:r w:rsidRPr="00FE7105">
        <w:rPr>
          <w:rFonts w:eastAsia="Calibri"/>
          <w:b/>
          <w:iCs/>
          <w:highlight w:val="cyan"/>
          <w:u w:val="single"/>
        </w:rPr>
        <w:t>more capable and more constrained.</w:t>
      </w:r>
      <w:r w:rsidRPr="0073718C">
        <w:rPr>
          <w:rFonts w:eastAsia="Calibri"/>
          <w:u w:val="single"/>
        </w:rPr>
        <w:t xml:space="preserve"> Two distinct theoretical logics suggest that a unipole might enjoy less power to shape the international system than a superpower in bipolarity. First is </w:t>
      </w:r>
      <w:r w:rsidRPr="00FE7105">
        <w:rPr>
          <w:rFonts w:eastAsia="Calibri"/>
          <w:highlight w:val="cyan"/>
          <w:u w:val="single"/>
        </w:rPr>
        <w:t>the logic of balancing, alliance, and opposition</w:t>
      </w:r>
      <w:r w:rsidRPr="0073718C">
        <w:rPr>
          <w:rFonts w:eastAsia="Calibri"/>
          <w:u w:val="single"/>
        </w:rPr>
        <w:t xml:space="preserve">, discussed in the contributions by Stephen Walt and Mastanduno. The increased concentration of </w:t>
      </w:r>
      <w:r w:rsidRPr="00FE7105">
        <w:rPr>
          <w:rFonts w:eastAsia="Calibri"/>
          <w:highlight w:val="cyan"/>
          <w:u w:val="single"/>
        </w:rPr>
        <w:t>capabilities</w:t>
      </w:r>
      <w:r w:rsidRPr="0073718C">
        <w:rPr>
          <w:rFonts w:eastAsia="Calibri"/>
          <w:u w:val="single"/>
        </w:rPr>
        <w:t xml:space="preserve"> in the unipole may </w:t>
      </w:r>
      <w:r w:rsidRPr="00FE7105">
        <w:rPr>
          <w:rFonts w:eastAsia="Calibri"/>
          <w:highlight w:val="cyan"/>
          <w:u w:val="single"/>
        </w:rPr>
        <w:t xml:space="preserve">elicit </w:t>
      </w:r>
      <w:r w:rsidRPr="00FE7105">
        <w:rPr>
          <w:rFonts w:eastAsia="Calibri"/>
          <w:b/>
          <w:iCs/>
          <w:highlight w:val="cyan"/>
          <w:u w:val="single"/>
        </w:rPr>
        <w:t>increased opposition</w:t>
      </w:r>
      <w:r w:rsidRPr="0073718C">
        <w:rPr>
          <w:rFonts w:eastAsia="Calibri"/>
          <w:u w:val="single"/>
        </w:rPr>
        <w:t xml:space="preserve"> from other states—in the form of either traditional counterbalancing or subtler soft balancing. </w:t>
      </w:r>
      <w:r w:rsidRPr="00FE7105">
        <w:rPr>
          <w:rFonts w:eastAsia="Calibri"/>
          <w:highlight w:val="cyan"/>
          <w:u w:val="single"/>
        </w:rPr>
        <w:t>Even</w:t>
      </w:r>
      <w:r w:rsidRPr="0073718C">
        <w:rPr>
          <w:rFonts w:eastAsia="Calibri"/>
          <w:u w:val="single"/>
        </w:rPr>
        <w:t xml:space="preserve"> if such </w:t>
      </w:r>
      <w:r w:rsidRPr="00FE7105">
        <w:rPr>
          <w:rFonts w:eastAsia="Calibri"/>
          <w:highlight w:val="cyan"/>
          <w:u w:val="single"/>
        </w:rPr>
        <w:t>resistance</w:t>
      </w:r>
      <w:r w:rsidRPr="0073718C">
        <w:rPr>
          <w:rFonts w:eastAsia="Calibri"/>
          <w:u w:val="single"/>
        </w:rPr>
        <w:t xml:space="preserve"> falls </w:t>
      </w:r>
      <w:r w:rsidRPr="00FE7105">
        <w:rPr>
          <w:rFonts w:eastAsia="Calibri"/>
          <w:highlight w:val="cyan"/>
          <w:u w:val="single"/>
        </w:rPr>
        <w:t>short of</w:t>
      </w:r>
      <w:r w:rsidRPr="0073718C">
        <w:rPr>
          <w:rFonts w:eastAsia="Calibri"/>
          <w:u w:val="single"/>
        </w:rPr>
        <w:t xml:space="preserve"> offering </w:t>
      </w:r>
      <w:r w:rsidRPr="00FE7105">
        <w:rPr>
          <w:rFonts w:eastAsia="Calibri"/>
          <w:highlight w:val="cyan"/>
          <w:u w:val="single"/>
        </w:rPr>
        <w:t>a real counterweight</w:t>
      </w:r>
      <w:r w:rsidRPr="0073718C">
        <w:rPr>
          <w:rFonts w:eastAsia="Calibri"/>
          <w:u w:val="single"/>
        </w:rPr>
        <w:t xml:space="preserve">, it </w:t>
      </w:r>
      <w:r w:rsidRPr="00FE7105">
        <w:rPr>
          <w:rFonts w:eastAsia="Calibri"/>
          <w:highlight w:val="cyan"/>
          <w:u w:val="single"/>
        </w:rPr>
        <w:t xml:space="preserve">may </w:t>
      </w:r>
      <w:r w:rsidRPr="00FE7105">
        <w:rPr>
          <w:rFonts w:eastAsia="Calibri"/>
          <w:b/>
          <w:iCs/>
          <w:highlight w:val="cyan"/>
          <w:u w:val="single"/>
        </w:rPr>
        <w:t>materially hamstring</w:t>
      </w:r>
      <w:r w:rsidRPr="00FE7105">
        <w:rPr>
          <w:rFonts w:eastAsia="Calibri"/>
          <w:highlight w:val="cyan"/>
          <w:u w:val="single"/>
        </w:rPr>
        <w:t xml:space="preserve"> the unipole’s </w:t>
      </w:r>
      <w:r w:rsidRPr="00FE7105">
        <w:rPr>
          <w:rFonts w:eastAsia="Calibri"/>
          <w:b/>
          <w:iCs/>
          <w:highlight w:val="cyan"/>
          <w:u w:val="single"/>
        </w:rPr>
        <w:t>ability to exercise influence.</w:t>
      </w:r>
      <w:r w:rsidRPr="0073718C">
        <w:rPr>
          <w:rFonts w:eastAsia="Calibri"/>
          <w:u w:val="single"/>
        </w:rPr>
        <w:t xml:space="preserve"> As Walt argues, the structural shift to unipolarity removed one of the major motivations for the middle-ranked great powers to defer to the United States. Mastanduno offers a similar argument: the collapse of a unifying central threat signifies that in this post–cold war era </w:t>
      </w:r>
      <w:r w:rsidRPr="00FE7105">
        <w:rPr>
          <w:rFonts w:eastAsia="Calibri"/>
          <w:highlight w:val="cyan"/>
          <w:u w:val="single"/>
        </w:rPr>
        <w:t xml:space="preserve">the </w:t>
      </w:r>
      <w:r w:rsidRPr="00FE7105">
        <w:rPr>
          <w:rFonts w:eastAsia="Calibri"/>
          <w:b/>
          <w:iCs/>
          <w:highlight w:val="cyan"/>
          <w:u w:val="single"/>
        </w:rPr>
        <w:t>U</w:t>
      </w:r>
      <w:r w:rsidRPr="0073718C">
        <w:rPr>
          <w:rFonts w:eastAsia="Calibri"/>
          <w:sz w:val="16"/>
        </w:rPr>
        <w:t xml:space="preserve">nited </w:t>
      </w:r>
      <w:r w:rsidRPr="00FE7105">
        <w:rPr>
          <w:rFonts w:eastAsia="Calibri"/>
          <w:b/>
          <w:iCs/>
          <w:highlight w:val="cyan"/>
          <w:u w:val="single"/>
        </w:rPr>
        <w:t>S</w:t>
      </w:r>
      <w:r w:rsidRPr="0073718C">
        <w:rPr>
          <w:rFonts w:eastAsia="Calibri"/>
          <w:sz w:val="16"/>
        </w:rPr>
        <w:t xml:space="preserve">tates </w:t>
      </w:r>
      <w:r w:rsidRPr="0073718C">
        <w:rPr>
          <w:rFonts w:eastAsia="Calibri"/>
          <w:u w:val="single"/>
        </w:rPr>
        <w:t xml:space="preserve">has less control over adjustment struggles with its principal economic partners, because it </w:t>
      </w:r>
      <w:r w:rsidRPr="00FE7105">
        <w:rPr>
          <w:rFonts w:eastAsia="Calibri"/>
          <w:bCs/>
          <w:highlight w:val="cyan"/>
          <w:u w:val="single"/>
        </w:rPr>
        <w:t xml:space="preserve">can no longer </w:t>
      </w:r>
      <w:r w:rsidRPr="00FE7105">
        <w:rPr>
          <w:rFonts w:eastAsia="Calibri"/>
          <w:b/>
          <w:iCs/>
          <w:highlight w:val="cyan"/>
          <w:u w:val="single"/>
        </w:rPr>
        <w:t>leverage</w:t>
      </w:r>
      <w:r w:rsidRPr="0073718C">
        <w:rPr>
          <w:rFonts w:eastAsia="Calibri"/>
          <w:bCs/>
          <w:u w:val="single"/>
        </w:rPr>
        <w:t xml:space="preserve"> their </w:t>
      </w:r>
      <w:r w:rsidRPr="00FE7105">
        <w:rPr>
          <w:rFonts w:eastAsia="Calibri"/>
          <w:bCs/>
          <w:highlight w:val="cyan"/>
          <w:u w:val="single"/>
        </w:rPr>
        <w:t>security dependence to dictate</w:t>
      </w:r>
      <w:r w:rsidRPr="0073718C">
        <w:rPr>
          <w:rFonts w:eastAsia="Calibri"/>
          <w:bCs/>
          <w:u w:val="single"/>
        </w:rPr>
        <w:t xml:space="preserve"> international economic </w:t>
      </w:r>
      <w:r w:rsidRPr="00FE7105">
        <w:rPr>
          <w:rFonts w:eastAsia="Calibri"/>
          <w:bCs/>
          <w:highlight w:val="cyan"/>
          <w:u w:val="single"/>
        </w:rPr>
        <w:t>outcomes</w:t>
      </w:r>
      <w:r w:rsidRPr="00FE7105">
        <w:rPr>
          <w:rFonts w:eastAsia="Calibri"/>
          <w:highlight w:val="cyan"/>
          <w:u w:val="single"/>
        </w:rPr>
        <w:t>. Globalization reinforces this</w:t>
      </w:r>
      <w:r w:rsidRPr="0073718C">
        <w:rPr>
          <w:rFonts w:eastAsia="Calibri"/>
          <w:u w:val="single"/>
        </w:rPr>
        <w:t xml:space="preserve"> U.S. </w:t>
      </w:r>
      <w:r w:rsidRPr="00FE7105">
        <w:rPr>
          <w:rFonts w:eastAsia="Calibri"/>
          <w:highlight w:val="cyan"/>
          <w:u w:val="single"/>
        </w:rPr>
        <w:t>predicament by expanding the number of relevant players</w:t>
      </w:r>
      <w:r w:rsidRPr="0073718C">
        <w:rPr>
          <w:rFonts w:eastAsia="Calibri"/>
          <w:u w:val="single"/>
        </w:rPr>
        <w:t xml:space="preserve"> in the world economy </w:t>
      </w:r>
      <w:r w:rsidRPr="00FE7105">
        <w:rPr>
          <w:rFonts w:eastAsia="Calibri"/>
          <w:highlight w:val="cyan"/>
          <w:u w:val="single"/>
        </w:rPr>
        <w:t>and by offering</w:t>
      </w:r>
      <w:r w:rsidRPr="0073718C">
        <w:rPr>
          <w:rFonts w:eastAsia="Calibri"/>
          <w:u w:val="single"/>
        </w:rPr>
        <w:t xml:space="preserve"> them </w:t>
      </w:r>
      <w:r w:rsidRPr="00FE7105">
        <w:rPr>
          <w:rFonts w:eastAsia="Calibri"/>
          <w:highlight w:val="cyan"/>
          <w:u w:val="single"/>
        </w:rPr>
        <w:t xml:space="preserve">alternatives to economic reliance on the </w:t>
      </w:r>
      <w:r w:rsidRPr="00FE7105">
        <w:rPr>
          <w:rFonts w:eastAsia="Calibri"/>
          <w:b/>
          <w:iCs/>
          <w:highlight w:val="cyan"/>
          <w:u w:val="single"/>
        </w:rPr>
        <w:t>U</w:t>
      </w:r>
      <w:r w:rsidRPr="0073718C">
        <w:rPr>
          <w:rFonts w:eastAsia="Calibri"/>
          <w:sz w:val="16"/>
        </w:rPr>
        <w:t xml:space="preserve">nited </w:t>
      </w:r>
      <w:r w:rsidRPr="00FE7105">
        <w:rPr>
          <w:rFonts w:eastAsia="Calibri"/>
          <w:b/>
          <w:iCs/>
          <w:highlight w:val="cyan"/>
          <w:u w:val="single"/>
        </w:rPr>
        <w:t>S</w:t>
      </w:r>
      <w:r w:rsidRPr="0073718C">
        <w:rPr>
          <w:rFonts w:eastAsia="Calibri"/>
          <w:sz w:val="16"/>
        </w:rPr>
        <w:t xml:space="preserve">tates. </w:t>
      </w:r>
      <w:r w:rsidRPr="0073718C">
        <w:rPr>
          <w:rFonts w:eastAsia="Calibri"/>
          <w:u w:val="single"/>
        </w:rPr>
        <w:t>While under bipolarity the propensity of other middle powers to defer to the United States was structurally favored, under unipolarity the opposite may obtain. Even if observable balancing behavior reminiscent of bipolarity or multipolarity never occurs, a structurally induced tendency of the middle-ranked great powers to withhold cooperation may sap the unipole’s effective power. Second is a social logic of legitimacy, analyzed by Martha Finnemore. To use capabilities effectively, she argues, a unipole must seek to legitimate its role. But any system of legitimation imposes limits on the unipole’s ability to translate capabilities into power. Finnemore stresses that the legitimation strategy followed by the United States after World War II—institutionalization—imposes especially severe constraints on the use of its material capabilities in pursuit of power. The rules, norms, and institutions that constitute the current international order are thus especially resistant to the unilateral use of superior capabilities to drive outcomes. Hence, for reasons Finnemore spells out in detail, the shift from bipolarity to unipolarity may well have diminished the effective utility of the preponderant capabilities of the United States.</w:t>
      </w:r>
    </w:p>
    <w:p w14:paraId="6117A6EC" w14:textId="77777777" w:rsidR="004903E1" w:rsidRPr="00877568" w:rsidRDefault="004903E1" w:rsidP="004903E1">
      <w:pPr>
        <w:keepNext/>
        <w:keepLines/>
        <w:spacing w:before="40" w:after="0"/>
        <w:outlineLvl w:val="3"/>
        <w:rPr>
          <w:rFonts w:eastAsia="Times New Roman"/>
          <w:b/>
          <w:iCs/>
          <w:sz w:val="26"/>
          <w:u w:val="single"/>
        </w:rPr>
      </w:pPr>
      <w:r w:rsidRPr="00877568">
        <w:rPr>
          <w:rFonts w:eastAsia="Times New Roman"/>
          <w:b/>
          <w:iCs/>
          <w:sz w:val="26"/>
        </w:rPr>
        <w:t xml:space="preserve">AGI </w:t>
      </w:r>
      <w:r w:rsidRPr="00877568">
        <w:rPr>
          <w:rFonts w:eastAsia="Times New Roman"/>
          <w:b/>
          <w:iCs/>
          <w:sz w:val="26"/>
          <w:u w:val="single"/>
        </w:rPr>
        <w:t>impossible</w:t>
      </w:r>
      <w:r w:rsidRPr="00877568">
        <w:rPr>
          <w:rFonts w:eastAsia="Times New Roman"/>
          <w:b/>
          <w:iCs/>
          <w:sz w:val="26"/>
        </w:rPr>
        <w:t xml:space="preserve"> – massive roadblocks and physical limits.</w:t>
      </w:r>
    </w:p>
    <w:p w14:paraId="636B8E6A" w14:textId="77777777" w:rsidR="004903E1" w:rsidRPr="00877568" w:rsidRDefault="004903E1" w:rsidP="004903E1">
      <w:pPr>
        <w:rPr>
          <w:rFonts w:eastAsia="Calibri"/>
        </w:rPr>
      </w:pPr>
      <w:r w:rsidRPr="00877568">
        <w:rPr>
          <w:rFonts w:eastAsia="Calibri"/>
          <w:b/>
          <w:bCs/>
          <w:sz w:val="26"/>
        </w:rPr>
        <w:t>Naudé 21</w:t>
      </w:r>
      <w:r w:rsidRPr="00877568">
        <w:rPr>
          <w:rFonts w:eastAsia="Calibri"/>
        </w:rPr>
        <w:t xml:space="preserve"> [Wim Naudé, Professor of Economics at Cork University Business School, “Artificial intelligence: neither Utopian nor apocalyptic impacts soon,” 2021, </w:t>
      </w:r>
      <w:r w:rsidRPr="00877568">
        <w:rPr>
          <w:rFonts w:eastAsia="Calibri"/>
          <w:i/>
          <w:iCs/>
        </w:rPr>
        <w:t>Economics of Innovation and New Technology</w:t>
      </w:r>
      <w:r w:rsidRPr="00877568">
        <w:rPr>
          <w:rFonts w:eastAsia="Calibri"/>
        </w:rPr>
        <w:t>, Vol. 30, Issue 1, pp. 1-23, https://www.tandfonline.com/doi/pdf/10.1080/10438599.2020.1839173]</w:t>
      </w:r>
    </w:p>
    <w:p w14:paraId="30435AD1" w14:textId="77777777" w:rsidR="004903E1" w:rsidRPr="00877568" w:rsidRDefault="004903E1" w:rsidP="004903E1">
      <w:pPr>
        <w:rPr>
          <w:rFonts w:eastAsia="Calibri"/>
          <w:b/>
          <w:iCs/>
          <w:u w:val="single"/>
        </w:rPr>
      </w:pPr>
      <w:r w:rsidRPr="00877568">
        <w:rPr>
          <w:rFonts w:eastAsia="Calibri"/>
          <w:sz w:val="16"/>
        </w:rPr>
        <w:t xml:space="preserve">5.2. </w:t>
      </w:r>
      <w:r w:rsidRPr="00877568">
        <w:rPr>
          <w:rFonts w:eastAsia="Calibri"/>
          <w:u w:val="single"/>
        </w:rPr>
        <w:t xml:space="preserve">The singularity </w:t>
      </w:r>
      <w:r w:rsidRPr="00877568">
        <w:rPr>
          <w:rFonts w:eastAsia="Calibri"/>
          <w:b/>
          <w:iCs/>
          <w:u w:val="single"/>
        </w:rPr>
        <w:t>can be cancelled</w:t>
      </w:r>
    </w:p>
    <w:p w14:paraId="22FFC364" w14:textId="77777777" w:rsidR="004903E1" w:rsidRPr="00877568" w:rsidRDefault="004903E1" w:rsidP="004903E1">
      <w:pPr>
        <w:rPr>
          <w:rFonts w:eastAsia="Calibri"/>
          <w:sz w:val="16"/>
        </w:rPr>
      </w:pPr>
      <w:r w:rsidRPr="00877568">
        <w:rPr>
          <w:rFonts w:eastAsia="Calibri"/>
          <w:sz w:val="16"/>
        </w:rPr>
        <w:t xml:space="preserve">A second point (which is related to the first) is that an </w:t>
      </w:r>
      <w:r w:rsidRPr="00FE7105">
        <w:rPr>
          <w:rFonts w:eastAsia="Calibri"/>
          <w:highlight w:val="cyan"/>
          <w:u w:val="single"/>
        </w:rPr>
        <w:t xml:space="preserve">AGI is </w:t>
      </w:r>
      <w:r w:rsidRPr="00FE7105">
        <w:rPr>
          <w:rFonts w:eastAsia="Calibri"/>
          <w:b/>
          <w:iCs/>
          <w:highlight w:val="cyan"/>
          <w:u w:val="single"/>
        </w:rPr>
        <w:t>remote</w:t>
      </w:r>
      <w:r w:rsidRPr="00877568">
        <w:rPr>
          <w:rFonts w:eastAsia="Calibri"/>
          <w:sz w:val="16"/>
        </w:rPr>
        <w:t xml:space="preserve">, placing hopes and speculations about a super-intelligence and Singularity in the realm of science fiction rather than of fact. The core problem is that </w:t>
      </w:r>
      <w:r w:rsidRPr="00877568">
        <w:rPr>
          <w:rFonts w:eastAsia="Calibri"/>
          <w:u w:val="single"/>
        </w:rPr>
        <w:t xml:space="preserve">scientists </w:t>
      </w:r>
      <w:r w:rsidRPr="00877568">
        <w:rPr>
          <w:rFonts w:eastAsia="Calibri"/>
          <w:b/>
          <w:iCs/>
          <w:u w:val="single"/>
        </w:rPr>
        <w:t>cannot</w:t>
      </w:r>
      <w:r w:rsidRPr="00877568">
        <w:rPr>
          <w:rFonts w:eastAsia="Calibri"/>
          <w:u w:val="single"/>
        </w:rPr>
        <w:t xml:space="preserve"> </w:t>
      </w:r>
      <w:r w:rsidRPr="00877568">
        <w:rPr>
          <w:rFonts w:eastAsia="Calibri"/>
          <w:b/>
          <w:iCs/>
          <w:u w:val="single"/>
        </w:rPr>
        <w:t>replicate</w:t>
      </w:r>
      <w:r w:rsidRPr="00877568">
        <w:rPr>
          <w:rFonts w:eastAsia="Calibri"/>
          <w:sz w:val="16"/>
        </w:rPr>
        <w:t xml:space="preserve"> the human brain or </w:t>
      </w:r>
      <w:r w:rsidRPr="00877568">
        <w:rPr>
          <w:rFonts w:eastAsia="Calibri"/>
          <w:u w:val="single"/>
        </w:rPr>
        <w:t>human intelligence</w:t>
      </w:r>
      <w:r w:rsidRPr="00877568">
        <w:rPr>
          <w:rFonts w:eastAsia="Calibri"/>
          <w:sz w:val="16"/>
        </w:rPr>
        <w:t xml:space="preserve"> and consciousness </w:t>
      </w:r>
      <w:r w:rsidRPr="00877568">
        <w:rPr>
          <w:rFonts w:eastAsia="Calibri"/>
          <w:u w:val="single"/>
        </w:rPr>
        <w:t xml:space="preserve">because </w:t>
      </w:r>
      <w:r w:rsidRPr="00877568">
        <w:rPr>
          <w:rFonts w:eastAsia="Calibri"/>
          <w:b/>
          <w:iCs/>
          <w:u w:val="single"/>
        </w:rPr>
        <w:t>they do not</w:t>
      </w:r>
      <w:r w:rsidRPr="00877568">
        <w:rPr>
          <w:rFonts w:eastAsia="Calibri"/>
          <w:sz w:val="16"/>
        </w:rPr>
        <w:t xml:space="preserve"> fully </w:t>
      </w:r>
      <w:r w:rsidRPr="00877568">
        <w:rPr>
          <w:rFonts w:eastAsia="Calibri"/>
          <w:b/>
          <w:iCs/>
          <w:u w:val="single"/>
        </w:rPr>
        <w:t>understand it</w:t>
      </w:r>
      <w:r w:rsidRPr="00877568">
        <w:rPr>
          <w:rFonts w:eastAsia="Calibri"/>
          <w:sz w:val="16"/>
        </w:rPr>
        <w:t xml:space="preserve"> (Meese 2018). Penrose (1989) has (controversially) argued that quantum physics may be required to explain human consciousness. Koch (2012) provides a rigorous criticism from the point of biology of those claiming the imminence of a singularity or superintelligence, stating that they do not appreciate the complexity of living systems. Dyson (2019) believes the future of computing is analogue (the human nervous system operates in analogue) and not digital. Allen and Greaves (2011) describe a ‘complexity brake’ applying to the invention of a super-intelligence, which refers to the fact that ‘</w:t>
      </w:r>
      <w:r w:rsidRPr="00877568">
        <w:rPr>
          <w:rFonts w:eastAsia="Calibri"/>
          <w:u w:val="single"/>
        </w:rPr>
        <w:t>As we go deeper</w:t>
      </w:r>
      <w:r w:rsidRPr="00877568">
        <w:rPr>
          <w:rFonts w:eastAsia="Calibri"/>
          <w:sz w:val="16"/>
        </w:rPr>
        <w:t xml:space="preserve"> and deeper </w:t>
      </w:r>
      <w:r w:rsidRPr="00877568">
        <w:rPr>
          <w:rFonts w:eastAsia="Calibri"/>
          <w:u w:val="single"/>
        </w:rPr>
        <w:t>in</w:t>
      </w:r>
      <w:r w:rsidRPr="00877568">
        <w:rPr>
          <w:rFonts w:eastAsia="Calibri"/>
          <w:sz w:val="16"/>
        </w:rPr>
        <w:t xml:space="preserve"> our </w:t>
      </w:r>
      <w:r w:rsidRPr="00877568">
        <w:rPr>
          <w:rFonts w:eastAsia="Calibri"/>
          <w:u w:val="single"/>
        </w:rPr>
        <w:t>understanding</w:t>
      </w:r>
      <w:r w:rsidRPr="00877568">
        <w:rPr>
          <w:rFonts w:eastAsia="Calibri"/>
          <w:sz w:val="16"/>
        </w:rPr>
        <w:t xml:space="preserve"> of </w:t>
      </w:r>
      <w:r w:rsidRPr="00877568">
        <w:rPr>
          <w:rFonts w:eastAsia="Calibri"/>
          <w:u w:val="single"/>
        </w:rPr>
        <w:t>natural systems</w:t>
      </w:r>
      <w:r w:rsidRPr="00877568">
        <w:rPr>
          <w:rFonts w:eastAsia="Calibri"/>
          <w:sz w:val="16"/>
        </w:rPr>
        <w:t xml:space="preserve">, </w:t>
      </w:r>
      <w:r w:rsidRPr="00877568">
        <w:rPr>
          <w:rFonts w:eastAsia="Calibri"/>
          <w:u w:val="single"/>
        </w:rPr>
        <w:t>we</w:t>
      </w:r>
      <w:r w:rsidRPr="00877568">
        <w:rPr>
          <w:rFonts w:eastAsia="Calibri"/>
          <w:sz w:val="16"/>
        </w:rPr>
        <w:t xml:space="preserve"> typically find that we </w:t>
      </w:r>
      <w:r w:rsidRPr="00877568">
        <w:rPr>
          <w:rFonts w:eastAsia="Calibri"/>
          <w:u w:val="single"/>
        </w:rPr>
        <w:t>require</w:t>
      </w:r>
      <w:r w:rsidRPr="00877568">
        <w:rPr>
          <w:rFonts w:eastAsia="Calibri"/>
          <w:b/>
          <w:iCs/>
          <w:u w:val="single"/>
        </w:rPr>
        <w:t xml:space="preserve"> more</w:t>
      </w:r>
      <w:r w:rsidRPr="00877568">
        <w:rPr>
          <w:rFonts w:eastAsia="Calibri"/>
          <w:sz w:val="16"/>
        </w:rPr>
        <w:t xml:space="preserve"> and more </w:t>
      </w:r>
      <w:r w:rsidRPr="00877568">
        <w:rPr>
          <w:rFonts w:eastAsia="Calibri"/>
          <w:b/>
          <w:iCs/>
          <w:u w:val="single"/>
        </w:rPr>
        <w:t>specialized knowledge</w:t>
      </w:r>
      <w:r w:rsidRPr="00877568">
        <w:rPr>
          <w:rFonts w:eastAsia="Calibri"/>
          <w:sz w:val="16"/>
        </w:rPr>
        <w:t xml:space="preserve"> […] although developments in AI might ultimately end up being the route to the singularity, again </w:t>
      </w:r>
      <w:r w:rsidRPr="00877568">
        <w:rPr>
          <w:rFonts w:eastAsia="Calibri"/>
          <w:u w:val="single"/>
        </w:rPr>
        <w:t xml:space="preserve">the </w:t>
      </w:r>
      <w:r w:rsidRPr="00FE7105">
        <w:rPr>
          <w:rFonts w:eastAsia="Calibri"/>
          <w:b/>
          <w:iCs/>
          <w:highlight w:val="cyan"/>
          <w:u w:val="single"/>
        </w:rPr>
        <w:t>complexity</w:t>
      </w:r>
      <w:r w:rsidRPr="00FE7105">
        <w:rPr>
          <w:rFonts w:eastAsia="Calibri"/>
          <w:highlight w:val="cyan"/>
          <w:u w:val="single"/>
        </w:rPr>
        <w:t xml:space="preserve"> </w:t>
      </w:r>
      <w:r w:rsidRPr="00FE7105">
        <w:rPr>
          <w:rFonts w:eastAsia="Calibri"/>
          <w:b/>
          <w:iCs/>
          <w:highlight w:val="cyan"/>
          <w:u w:val="single"/>
        </w:rPr>
        <w:t>brake</w:t>
      </w:r>
      <w:r w:rsidRPr="00FE7105">
        <w:rPr>
          <w:rFonts w:eastAsia="Calibri"/>
          <w:highlight w:val="cyan"/>
          <w:u w:val="single"/>
        </w:rPr>
        <w:t xml:space="preserve"> slows</w:t>
      </w:r>
      <w:r w:rsidRPr="00877568">
        <w:rPr>
          <w:rFonts w:eastAsia="Calibri"/>
          <w:sz w:val="16"/>
        </w:rPr>
        <w:t xml:space="preserve"> our rate of </w:t>
      </w:r>
      <w:r w:rsidRPr="00FE7105">
        <w:rPr>
          <w:rFonts w:eastAsia="Calibri"/>
          <w:highlight w:val="cyan"/>
          <w:u w:val="single"/>
        </w:rPr>
        <w:t>progress</w:t>
      </w:r>
      <w:r w:rsidRPr="00877568">
        <w:rPr>
          <w:rFonts w:eastAsia="Calibri"/>
          <w:sz w:val="16"/>
        </w:rPr>
        <w:t>, and pushes the singularity considerably into the future ’.</w:t>
      </w:r>
    </w:p>
    <w:p w14:paraId="48F7A766" w14:textId="77777777" w:rsidR="004903E1" w:rsidRPr="00877568" w:rsidRDefault="004903E1" w:rsidP="004903E1">
      <w:pPr>
        <w:rPr>
          <w:rFonts w:eastAsia="Calibri"/>
          <w:sz w:val="16"/>
          <w:szCs w:val="16"/>
        </w:rPr>
      </w:pPr>
      <w:r w:rsidRPr="00877568">
        <w:rPr>
          <w:rFonts w:eastAsia="Calibri"/>
          <w:sz w:val="16"/>
          <w:szCs w:val="16"/>
        </w:rPr>
        <w:t xml:space="preserve">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w:t>
      </w:r>
      <w:proofErr w:type="gramStart"/>
      <w:r w:rsidRPr="00877568">
        <w:rPr>
          <w:rFonts w:eastAsia="Calibri"/>
          <w:sz w:val="16"/>
          <w:szCs w:val="16"/>
        </w:rPr>
        <w:t>compute</w:t>
      </w:r>
      <w:proofErr w:type="gramEnd"/>
      <w:r w:rsidRPr="00877568">
        <w:rPr>
          <w:rFonts w:eastAsia="Calibri"/>
          <w:sz w:val="16"/>
          <w:szCs w:val="16"/>
        </w:rPr>
        <w:t xml:space="preserve"> narrow AI will eventually lead to an AGI, then such arms races will spill over into the present arms races in AI. These can lead to suboptimal outcomes which, as Naudé and Dimitri (2020) shows, will need government regulation, taxation and incentivizing to minimize.</w:t>
      </w:r>
    </w:p>
    <w:p w14:paraId="5FDDC640" w14:textId="77777777" w:rsidR="004903E1" w:rsidRPr="00877568" w:rsidRDefault="004903E1" w:rsidP="004903E1">
      <w:pPr>
        <w:rPr>
          <w:rFonts w:eastAsia="Calibri"/>
          <w:sz w:val="16"/>
          <w:szCs w:val="16"/>
        </w:rPr>
      </w:pPr>
      <w:r w:rsidRPr="00877568">
        <w:rPr>
          <w:rFonts w:eastAsia="Calibri"/>
          <w:sz w:val="16"/>
          <w:szCs w:val="16"/>
        </w:rPr>
        <w:t>5.3. More difficult than it seems</w:t>
      </w:r>
    </w:p>
    <w:p w14:paraId="5A0B690E" w14:textId="77777777" w:rsidR="004903E1" w:rsidRPr="00877568" w:rsidRDefault="004903E1" w:rsidP="004903E1">
      <w:pPr>
        <w:rPr>
          <w:rFonts w:eastAsia="Calibri"/>
          <w:sz w:val="16"/>
        </w:rPr>
      </w:pPr>
      <w:r w:rsidRPr="00877568">
        <w:rPr>
          <w:rFonts w:eastAsia="Calibri"/>
          <w:sz w:val="16"/>
        </w:rPr>
        <w:t xml:space="preserve">A third point for discussion is the extent to which narrow AI has been taken up and implemented – and what it will take to realize the general-purpose technology potential of AI. Section 3 illustrated that </w:t>
      </w:r>
      <w:r w:rsidRPr="00877568">
        <w:rPr>
          <w:rFonts w:eastAsia="Calibri"/>
          <w:sz w:val="16"/>
          <w:szCs w:val="16"/>
        </w:rPr>
        <w:t xml:space="preserve">the requirements for businesses to utilize or implement AI are non-trivial. </w:t>
      </w:r>
      <w:r w:rsidRPr="00877568">
        <w:rPr>
          <w:rFonts w:eastAsia="Calibri"/>
          <w:sz w:val="16"/>
        </w:rPr>
        <w:t xml:space="preserve">To be precise, </w:t>
      </w:r>
      <w:r w:rsidRPr="00877568">
        <w:rPr>
          <w:rFonts w:eastAsia="Calibri"/>
          <w:u w:val="single"/>
        </w:rPr>
        <w:t xml:space="preserve">current AI </w:t>
      </w:r>
      <w:r w:rsidRPr="00FE7105">
        <w:rPr>
          <w:rFonts w:eastAsia="Calibri"/>
          <w:highlight w:val="cyan"/>
          <w:u w:val="single"/>
        </w:rPr>
        <w:t>R&amp;D</w:t>
      </w:r>
      <w:r w:rsidRPr="00877568">
        <w:rPr>
          <w:rFonts w:eastAsia="Calibri"/>
          <w:sz w:val="16"/>
        </w:rPr>
        <w:t xml:space="preserve"> and business generation </w:t>
      </w:r>
      <w:r w:rsidRPr="00FE7105">
        <w:rPr>
          <w:rFonts w:eastAsia="Calibri"/>
          <w:highlight w:val="cyan"/>
          <w:u w:val="single"/>
        </w:rPr>
        <w:t xml:space="preserve">is </w:t>
      </w:r>
      <w:r w:rsidRPr="00FE7105">
        <w:rPr>
          <w:rFonts w:eastAsia="Calibri"/>
          <w:b/>
          <w:iCs/>
          <w:highlight w:val="cyan"/>
          <w:u w:val="single"/>
        </w:rPr>
        <w:t>difficult</w:t>
      </w:r>
      <w:r w:rsidRPr="00FE7105">
        <w:rPr>
          <w:rFonts w:eastAsia="Calibri"/>
          <w:highlight w:val="cyan"/>
          <w:u w:val="single"/>
        </w:rPr>
        <w:t xml:space="preserve"> and </w:t>
      </w:r>
      <w:r w:rsidRPr="00FE7105">
        <w:rPr>
          <w:rFonts w:eastAsia="Calibri"/>
          <w:b/>
          <w:iCs/>
          <w:highlight w:val="cyan"/>
          <w:u w:val="single"/>
        </w:rPr>
        <w:t>expensive</w:t>
      </w:r>
      <w:r w:rsidRPr="00877568">
        <w:rPr>
          <w:rFonts w:eastAsia="Calibri"/>
          <w:sz w:val="16"/>
        </w:rPr>
        <w:t>43 (Bergstein 2019; Farboodi et al. 2019). Most AI research and implementation is done by a minority of companies in a minority of countries: in fact, around 30 companies in three regions, North-America, the EU and China perform the vast bulk of research, patenting, as well as receives the bulk (more than 90 percent) of venture capital funding for AI (WIPO 2019).</w:t>
      </w:r>
    </w:p>
    <w:p w14:paraId="02CA15D5" w14:textId="77777777" w:rsidR="004903E1" w:rsidRPr="00877568" w:rsidRDefault="004903E1" w:rsidP="004903E1">
      <w:pPr>
        <w:rPr>
          <w:rFonts w:eastAsia="Calibri"/>
          <w:sz w:val="16"/>
        </w:rPr>
      </w:pPr>
      <w:r w:rsidRPr="00877568">
        <w:rPr>
          <w:rFonts w:eastAsia="Calibri"/>
          <w:u w:val="single"/>
        </w:rPr>
        <w:t>Smaller companies</w:t>
      </w:r>
      <w:r w:rsidRPr="00877568">
        <w:rPr>
          <w:rFonts w:eastAsia="Calibri"/>
          <w:sz w:val="16"/>
        </w:rPr>
        <w:t xml:space="preserve">, which makes up the vast majority of business firms, </w:t>
      </w:r>
      <w:r w:rsidRPr="00877568">
        <w:rPr>
          <w:rFonts w:eastAsia="Calibri"/>
          <w:u w:val="single"/>
        </w:rPr>
        <w:t xml:space="preserve">are at a </w:t>
      </w:r>
      <w:r w:rsidRPr="00877568">
        <w:rPr>
          <w:rFonts w:eastAsia="Calibri"/>
          <w:b/>
          <w:iCs/>
          <w:u w:val="single"/>
        </w:rPr>
        <w:t>disadvantage</w:t>
      </w:r>
      <w:r w:rsidRPr="00877568">
        <w:rPr>
          <w:rFonts w:eastAsia="Calibri"/>
          <w:u w:val="single"/>
        </w:rPr>
        <w:t xml:space="preserve">, facing </w:t>
      </w:r>
      <w:r w:rsidRPr="00877568">
        <w:rPr>
          <w:rFonts w:eastAsia="Calibri"/>
          <w:b/>
          <w:iCs/>
          <w:u w:val="single"/>
        </w:rPr>
        <w:t>huge barriers to entry</w:t>
      </w:r>
      <w:r w:rsidRPr="00877568">
        <w:rPr>
          <w:rFonts w:eastAsia="Calibri"/>
          <w:u w:val="single"/>
        </w:rPr>
        <w:t xml:space="preserve"> in the form of</w:t>
      </w:r>
      <w:r w:rsidRPr="00877568">
        <w:rPr>
          <w:rFonts w:eastAsia="Calibri"/>
          <w:sz w:val="16"/>
        </w:rPr>
        <w:t xml:space="preserve"> gaining access to and analyzing of </w:t>
      </w:r>
      <w:r w:rsidRPr="00877568">
        <w:rPr>
          <w:rFonts w:eastAsia="Calibri"/>
          <w:b/>
          <w:iCs/>
          <w:u w:val="single"/>
        </w:rPr>
        <w:t>data</w:t>
      </w:r>
      <w:r w:rsidRPr="00877568">
        <w:rPr>
          <w:rFonts w:eastAsia="Calibri"/>
          <w:sz w:val="16"/>
        </w:rPr>
        <w:t xml:space="preserve"> (Farboodi et al. 2019).44 There seems little prospect of excessive automation, which Acemoglu and Restrepo (2018b, p. 3) speculate is a potential cause of the slowdown in productivity in the West.</w:t>
      </w:r>
    </w:p>
    <w:p w14:paraId="1DB43465" w14:textId="77777777" w:rsidR="004903E1" w:rsidRPr="00877568" w:rsidRDefault="004903E1" w:rsidP="004903E1">
      <w:pPr>
        <w:rPr>
          <w:rFonts w:eastAsia="Calibri"/>
          <w:sz w:val="16"/>
          <w:szCs w:val="16"/>
        </w:rPr>
      </w:pPr>
      <w:r w:rsidRPr="00877568">
        <w:rPr>
          <w:rFonts w:eastAsia="Calibri"/>
          <w:sz w:val="16"/>
          <w:szCs w:val="16"/>
        </w:rPr>
        <w:t xml:space="preserve">While AI is a technique that is more difficult than it seems to develop and adopt, especially in small businesses, it </w:t>
      </w:r>
      <w:proofErr w:type="gramStart"/>
      <w:r w:rsidRPr="00877568">
        <w:rPr>
          <w:rFonts w:eastAsia="Calibri"/>
          <w:sz w:val="16"/>
          <w:szCs w:val="16"/>
        </w:rPr>
        <w:t>also</w:t>
      </w:r>
      <w:proofErr w:type="gramEnd"/>
      <w:r w:rsidRPr="00877568">
        <w:rPr>
          <w:rFonts w:eastAsia="Calibri"/>
          <w:sz w:val="16"/>
          <w:szCs w:val="16"/>
        </w:rPr>
        <w:t xml:space="preserve"> not </w:t>
      </w:r>
      <w:proofErr w:type="gramStart"/>
      <w:r w:rsidRPr="00877568">
        <w:rPr>
          <w:rFonts w:eastAsia="Calibri"/>
          <w:sz w:val="16"/>
          <w:szCs w:val="16"/>
        </w:rPr>
        <w:t>clear</w:t>
      </w:r>
      <w:proofErr w:type="gramEnd"/>
      <w:r w:rsidRPr="00877568">
        <w:rPr>
          <w:rFonts w:eastAsia="Calibri"/>
          <w:sz w:val="16"/>
          <w:szCs w:val="16"/>
        </w:rPr>
        <w:t xml:space="preserve"> to many businesses that AI can add value to their business. For example, during the 2020 COVID-19 pandemic, it was soon clear that despite potential, AI yet had little to offer in practical terms to fight the </w:t>
      </w:r>
      <w:proofErr w:type="gramStart"/>
      <w:r w:rsidRPr="00877568">
        <w:rPr>
          <w:rFonts w:eastAsia="Calibri"/>
          <w:sz w:val="16"/>
          <w:szCs w:val="16"/>
        </w:rPr>
        <w:t>pandemic, and</w:t>
      </w:r>
      <w:proofErr w:type="gramEnd"/>
      <w:r w:rsidRPr="00877568">
        <w:rPr>
          <w:rFonts w:eastAsia="Calibri"/>
          <w:sz w:val="16"/>
          <w:szCs w:val="16"/>
        </w:rPr>
        <w:t xml:space="preserve"> moreover required large and relevant </w:t>
      </w:r>
      <w:proofErr w:type="gramStart"/>
      <w:r w:rsidRPr="00877568">
        <w:rPr>
          <w:rFonts w:eastAsia="Calibri"/>
          <w:sz w:val="16"/>
          <w:szCs w:val="16"/>
        </w:rPr>
        <w:t>data-sets</w:t>
      </w:r>
      <w:proofErr w:type="gramEnd"/>
      <w:r w:rsidRPr="00877568">
        <w:rPr>
          <w:rFonts w:eastAsia="Calibri"/>
          <w:sz w:val="16"/>
          <w:szCs w:val="16"/>
        </w:rPr>
        <w:t xml:space="preserve"> that were not yet available (Naudé 2020).</w:t>
      </w:r>
    </w:p>
    <w:p w14:paraId="254ABA06" w14:textId="77777777" w:rsidR="004903E1" w:rsidRPr="00877568" w:rsidRDefault="004903E1" w:rsidP="004903E1">
      <w:pPr>
        <w:rPr>
          <w:rFonts w:eastAsia="Calibri"/>
          <w:sz w:val="16"/>
        </w:rPr>
      </w:pPr>
      <w:r w:rsidRPr="00877568">
        <w:rPr>
          <w:rFonts w:eastAsia="Calibri"/>
          <w:sz w:val="16"/>
        </w:rPr>
        <w:t xml:space="preserve">Finally, </w:t>
      </w:r>
      <w:r w:rsidRPr="00877568">
        <w:rPr>
          <w:rFonts w:eastAsia="Calibri"/>
          <w:u w:val="single"/>
        </w:rPr>
        <w:t xml:space="preserve">developing AI models at </w:t>
      </w:r>
      <w:r w:rsidRPr="00FE7105">
        <w:rPr>
          <w:rFonts w:eastAsia="Calibri"/>
          <w:highlight w:val="cyan"/>
          <w:u w:val="single"/>
        </w:rPr>
        <w:t>scale</w:t>
      </w:r>
      <w:r w:rsidRPr="00877568">
        <w:rPr>
          <w:rFonts w:eastAsia="Calibri"/>
          <w:u w:val="single"/>
        </w:rPr>
        <w:t xml:space="preserve"> will </w:t>
      </w:r>
      <w:r w:rsidRPr="00FE7105">
        <w:rPr>
          <w:rFonts w:eastAsia="Calibri"/>
          <w:highlight w:val="cyan"/>
          <w:u w:val="single"/>
        </w:rPr>
        <w:t>require</w:t>
      </w:r>
      <w:r w:rsidRPr="00877568">
        <w:rPr>
          <w:rFonts w:eastAsia="Calibri"/>
          <w:sz w:val="16"/>
        </w:rPr>
        <w:t xml:space="preserve"> solving a difficult problem, namely developing </w:t>
      </w:r>
      <w:r w:rsidRPr="00877568">
        <w:rPr>
          <w:rFonts w:eastAsia="Calibri"/>
          <w:b/>
          <w:iCs/>
          <w:u w:val="single"/>
        </w:rPr>
        <w:t>‘</w:t>
      </w:r>
      <w:r w:rsidRPr="00FE7105">
        <w:rPr>
          <w:rFonts w:eastAsia="Calibri"/>
          <w:b/>
          <w:iCs/>
          <w:highlight w:val="cyan"/>
          <w:u w:val="single"/>
        </w:rPr>
        <w:t>green AI</w:t>
      </w:r>
      <w:r w:rsidRPr="00877568">
        <w:rPr>
          <w:rFonts w:eastAsia="Calibri"/>
          <w:b/>
          <w:iCs/>
          <w:u w:val="single"/>
        </w:rPr>
        <w:t>’.</w:t>
      </w:r>
      <w:r w:rsidRPr="00877568">
        <w:rPr>
          <w:rFonts w:eastAsia="Calibri"/>
          <w:u w:val="single"/>
        </w:rPr>
        <w:t xml:space="preserve"> Machine Learning</w:t>
      </w:r>
      <w:r w:rsidRPr="00877568">
        <w:rPr>
          <w:rFonts w:eastAsia="Calibri"/>
          <w:sz w:val="16"/>
        </w:rPr>
        <w:t xml:space="preserve"> (ML) at the time of writing </w:t>
      </w:r>
      <w:r w:rsidRPr="00877568">
        <w:rPr>
          <w:rFonts w:eastAsia="Calibri"/>
          <w:u w:val="single"/>
        </w:rPr>
        <w:t>implied</w:t>
      </w:r>
      <w:r w:rsidRPr="00877568">
        <w:rPr>
          <w:rFonts w:eastAsia="Calibri"/>
          <w:b/>
          <w:iCs/>
          <w:u w:val="single"/>
        </w:rPr>
        <w:t xml:space="preserve"> significant environmental cost.</w:t>
      </w:r>
      <w:r w:rsidRPr="00877568">
        <w:rPr>
          <w:rFonts w:eastAsia="Calibri"/>
          <w:sz w:val="16"/>
        </w:rPr>
        <w:t xml:space="preserve"> Schwartz et al. (2019) determined for instance that ‘training a large, deep-learning model can generate the same carbon footprint as the lifetime of five American cars, including gas’.</w:t>
      </w:r>
    </w:p>
    <w:p w14:paraId="3ECF2C8E" w14:textId="77777777" w:rsidR="004903E1" w:rsidRPr="00877568" w:rsidRDefault="004903E1" w:rsidP="004903E1">
      <w:pPr>
        <w:rPr>
          <w:rFonts w:eastAsia="Calibri"/>
          <w:sz w:val="16"/>
          <w:szCs w:val="16"/>
        </w:rPr>
      </w:pPr>
      <w:r w:rsidRPr="00877568">
        <w:rPr>
          <w:rFonts w:eastAsia="Calibri"/>
          <w:sz w:val="16"/>
          <w:szCs w:val="16"/>
        </w:rPr>
        <w:t>5.4. The limits of deep learning</w:t>
      </w:r>
    </w:p>
    <w:p w14:paraId="2CED1C27" w14:textId="77777777" w:rsidR="004903E1" w:rsidRPr="00877568" w:rsidRDefault="004903E1" w:rsidP="004903E1">
      <w:pPr>
        <w:rPr>
          <w:rFonts w:eastAsia="Calibri"/>
          <w:sz w:val="16"/>
        </w:rPr>
      </w:pPr>
      <w:r w:rsidRPr="00877568">
        <w:rPr>
          <w:rFonts w:eastAsia="Calibri"/>
          <w:sz w:val="16"/>
        </w:rPr>
        <w:t xml:space="preserve">A fourth point, that is related to the previous point as well as to the facts presented on the rather narrow concerns of AI (most AI abilities are limited to machine vision, natural language processing, speech, and business intelligence45) is that possibility that </w:t>
      </w:r>
      <w:r w:rsidRPr="00877568">
        <w:rPr>
          <w:rFonts w:eastAsia="Calibri"/>
          <w:u w:val="single"/>
        </w:rPr>
        <w:t>the current AI-</w:t>
      </w:r>
      <w:r w:rsidRPr="00FE7105">
        <w:rPr>
          <w:rFonts w:eastAsia="Calibri"/>
          <w:highlight w:val="cyan"/>
          <w:u w:val="single"/>
        </w:rPr>
        <w:t xml:space="preserve">boom </w:t>
      </w:r>
      <w:r w:rsidRPr="00FE7105">
        <w:rPr>
          <w:rFonts w:eastAsia="Calibri"/>
          <w:b/>
          <w:iCs/>
          <w:highlight w:val="cyan"/>
          <w:u w:val="single"/>
        </w:rPr>
        <w:t>may</w:t>
      </w:r>
      <w:r w:rsidRPr="00FE7105">
        <w:rPr>
          <w:rFonts w:eastAsia="Calibri"/>
          <w:highlight w:val="cyan"/>
          <w:u w:val="single"/>
        </w:rPr>
        <w:t xml:space="preserve"> </w:t>
      </w:r>
      <w:r w:rsidRPr="00FE7105">
        <w:rPr>
          <w:rFonts w:eastAsia="Calibri"/>
          <w:b/>
          <w:iCs/>
          <w:highlight w:val="cyan"/>
          <w:u w:val="single"/>
        </w:rPr>
        <w:t>not</w:t>
      </w:r>
      <w:r w:rsidRPr="00FE7105">
        <w:rPr>
          <w:rFonts w:eastAsia="Calibri"/>
          <w:highlight w:val="cyan"/>
          <w:u w:val="single"/>
        </w:rPr>
        <w:t xml:space="preserve"> </w:t>
      </w:r>
      <w:r w:rsidRPr="00FE7105">
        <w:rPr>
          <w:rFonts w:eastAsia="Calibri"/>
          <w:b/>
          <w:iCs/>
          <w:highlight w:val="cyan"/>
          <w:u w:val="single"/>
        </w:rPr>
        <w:t>last</w:t>
      </w:r>
      <w:r w:rsidRPr="00877568">
        <w:rPr>
          <w:rFonts w:eastAsia="Calibri"/>
          <w:u w:val="single"/>
        </w:rPr>
        <w:t xml:space="preserve"> </w:t>
      </w:r>
      <w:r w:rsidRPr="00877568">
        <w:rPr>
          <w:rFonts w:eastAsia="Calibri"/>
          <w:sz w:val="16"/>
        </w:rPr>
        <w:t xml:space="preserve">very </w:t>
      </w:r>
      <w:r w:rsidRPr="00FE7105">
        <w:rPr>
          <w:rFonts w:eastAsia="Calibri"/>
          <w:b/>
          <w:iCs/>
          <w:highlight w:val="cyan"/>
          <w:u w:val="single"/>
        </w:rPr>
        <w:t>long</w:t>
      </w:r>
      <w:r w:rsidRPr="00877568">
        <w:rPr>
          <w:rFonts w:eastAsia="Calibri"/>
          <w:b/>
          <w:iCs/>
          <w:u w:val="single"/>
        </w:rPr>
        <w:t>.</w:t>
      </w:r>
      <w:r w:rsidRPr="00877568">
        <w:rPr>
          <w:rFonts w:eastAsia="Calibri"/>
          <w:sz w:val="16"/>
        </w:rPr>
        <w:t xml:space="preserve"> Perhaps another </w:t>
      </w:r>
      <w:r w:rsidRPr="00877568">
        <w:rPr>
          <w:rFonts w:eastAsia="Calibri"/>
          <w:b/>
          <w:iCs/>
          <w:u w:val="single"/>
        </w:rPr>
        <w:t xml:space="preserve">AI winter is looming. </w:t>
      </w:r>
      <w:r w:rsidRPr="00FE7105">
        <w:rPr>
          <w:rFonts w:eastAsia="Calibri"/>
          <w:b/>
          <w:iCs/>
          <w:highlight w:val="cyan"/>
          <w:u w:val="single"/>
        </w:rPr>
        <w:t>Deep</w:t>
      </w:r>
      <w:r w:rsidRPr="00FE7105">
        <w:rPr>
          <w:rFonts w:eastAsia="Calibri"/>
          <w:highlight w:val="cyan"/>
          <w:u w:val="single"/>
        </w:rPr>
        <w:t xml:space="preserve"> </w:t>
      </w:r>
      <w:r w:rsidRPr="00FE7105">
        <w:rPr>
          <w:rFonts w:eastAsia="Calibri"/>
          <w:b/>
          <w:iCs/>
          <w:highlight w:val="cyan"/>
          <w:u w:val="single"/>
        </w:rPr>
        <w:t>learning</w:t>
      </w:r>
      <w:r w:rsidRPr="00877568">
        <w:rPr>
          <w:rFonts w:eastAsia="Calibri"/>
          <w:u w:val="single"/>
        </w:rPr>
        <w:t xml:space="preserve"> appears to be </w:t>
      </w:r>
      <w:r w:rsidRPr="00FE7105">
        <w:rPr>
          <w:rFonts w:eastAsia="Calibri"/>
          <w:highlight w:val="cyan"/>
          <w:u w:val="single"/>
        </w:rPr>
        <w:t xml:space="preserve">facing </w:t>
      </w:r>
      <w:r w:rsidRPr="00FE7105">
        <w:rPr>
          <w:rFonts w:eastAsia="Calibri"/>
          <w:b/>
          <w:iCs/>
          <w:highlight w:val="cyan"/>
          <w:u w:val="single"/>
        </w:rPr>
        <w:t>decreasing</w:t>
      </w:r>
      <w:r w:rsidRPr="00FE7105">
        <w:rPr>
          <w:rFonts w:eastAsia="Calibri"/>
          <w:highlight w:val="cyan"/>
          <w:u w:val="single"/>
        </w:rPr>
        <w:t xml:space="preserve"> </w:t>
      </w:r>
      <w:r w:rsidRPr="00FE7105">
        <w:rPr>
          <w:rFonts w:eastAsia="Calibri"/>
          <w:b/>
          <w:iCs/>
          <w:highlight w:val="cyan"/>
          <w:u w:val="single"/>
        </w:rPr>
        <w:t>returns</w:t>
      </w:r>
      <w:r w:rsidRPr="00877568">
        <w:rPr>
          <w:rFonts w:eastAsia="Calibri"/>
          <w:u w:val="single"/>
        </w:rPr>
        <w:t xml:space="preserve">, and further </w:t>
      </w:r>
      <w:r w:rsidRPr="00FE7105">
        <w:rPr>
          <w:rFonts w:eastAsia="Calibri"/>
          <w:highlight w:val="cyan"/>
          <w:u w:val="single"/>
        </w:rPr>
        <w:t>progress</w:t>
      </w:r>
      <w:r w:rsidRPr="00877568">
        <w:rPr>
          <w:rFonts w:eastAsia="Calibri"/>
          <w:sz w:val="16"/>
        </w:rPr>
        <w:t xml:space="preserve"> in AI </w:t>
      </w:r>
      <w:r w:rsidRPr="00877568">
        <w:rPr>
          <w:rFonts w:eastAsia="Calibri"/>
          <w:u w:val="single"/>
        </w:rPr>
        <w:t xml:space="preserve">may </w:t>
      </w:r>
      <w:r w:rsidRPr="00FE7105">
        <w:rPr>
          <w:rFonts w:eastAsia="Calibri"/>
          <w:highlight w:val="cyan"/>
          <w:u w:val="single"/>
        </w:rPr>
        <w:t>require</w:t>
      </w:r>
      <w:r w:rsidRPr="00877568">
        <w:rPr>
          <w:rFonts w:eastAsia="Calibri"/>
          <w:u w:val="single"/>
        </w:rPr>
        <w:t xml:space="preserve"> innovations in </w:t>
      </w:r>
      <w:r w:rsidRPr="00FE7105">
        <w:rPr>
          <w:rFonts w:eastAsia="Calibri"/>
          <w:b/>
          <w:iCs/>
          <w:highlight w:val="cyan"/>
          <w:u w:val="single"/>
        </w:rPr>
        <w:t>hardware</w:t>
      </w:r>
      <w:r w:rsidRPr="00877568">
        <w:rPr>
          <w:rFonts w:eastAsia="Calibri"/>
          <w:sz w:val="16"/>
        </w:rPr>
        <w:t xml:space="preserve"> (e.g. in edge and quantum computing) (Hao 2019).</w:t>
      </w:r>
    </w:p>
    <w:p w14:paraId="1F5DD278" w14:textId="77777777" w:rsidR="004903E1" w:rsidRPr="00877568" w:rsidRDefault="004903E1" w:rsidP="004903E1">
      <w:pPr>
        <w:rPr>
          <w:rFonts w:eastAsia="Calibri"/>
          <w:sz w:val="16"/>
        </w:rPr>
      </w:pPr>
      <w:r w:rsidRPr="00877568">
        <w:rPr>
          <w:rFonts w:eastAsia="Calibri"/>
          <w:sz w:val="16"/>
        </w:rPr>
        <w:t xml:space="preserve">On whether another AI winter is looming the jury is still out, although there are signs that the </w:t>
      </w:r>
      <w:r w:rsidRPr="00FE7105">
        <w:rPr>
          <w:rFonts w:eastAsia="Calibri"/>
          <w:b/>
          <w:iCs/>
          <w:highlight w:val="cyan"/>
          <w:u w:val="single"/>
        </w:rPr>
        <w:t>low hanging fruits</w:t>
      </w:r>
      <w:r w:rsidRPr="00877568">
        <w:rPr>
          <w:rFonts w:eastAsia="Calibri"/>
          <w:u w:val="single"/>
        </w:rPr>
        <w:t xml:space="preserve"> of deep learning</w:t>
      </w:r>
      <w:r w:rsidRPr="00877568">
        <w:rPr>
          <w:rFonts w:eastAsia="Calibri"/>
          <w:sz w:val="16"/>
        </w:rPr>
        <w:t xml:space="preserve"> may </w:t>
      </w:r>
      <w:r w:rsidRPr="00FE7105">
        <w:rPr>
          <w:rFonts w:eastAsia="Calibri"/>
          <w:b/>
          <w:iCs/>
          <w:highlight w:val="cyan"/>
          <w:u w:val="single"/>
        </w:rPr>
        <w:t>have been reaped</w:t>
      </w:r>
      <w:r w:rsidRPr="00877568">
        <w:rPr>
          <w:rFonts w:eastAsia="Calibri"/>
          <w:sz w:val="16"/>
        </w:rPr>
        <w:t xml:space="preserve"> (Hao 2019) and that alternative approaches to AI may be needed </w:t>
      </w:r>
      <w:proofErr w:type="gramStart"/>
      <w:r w:rsidRPr="00877568">
        <w:rPr>
          <w:rFonts w:eastAsia="Calibri"/>
          <w:sz w:val="16"/>
        </w:rPr>
        <w:t>in order to</w:t>
      </w:r>
      <w:proofErr w:type="gramEnd"/>
      <w:r w:rsidRPr="00877568">
        <w:rPr>
          <w:rFonts w:eastAsia="Calibri"/>
          <w:sz w:val="16"/>
        </w:rPr>
        <w:t xml:space="preserve"> better simulate human intelligence (Bellmund et al. 2018; Dyson 2019). Fundamentally, </w:t>
      </w:r>
      <w:r w:rsidRPr="00877568">
        <w:rPr>
          <w:rFonts w:eastAsia="Calibri"/>
          <w:u w:val="single"/>
        </w:rPr>
        <w:t xml:space="preserve">innovation may be getting harder </w:t>
      </w:r>
      <w:proofErr w:type="gramStart"/>
      <w:r w:rsidRPr="00877568">
        <w:rPr>
          <w:rFonts w:eastAsia="Calibri"/>
          <w:u w:val="single"/>
        </w:rPr>
        <w:t>as a result of</w:t>
      </w:r>
      <w:proofErr w:type="gramEnd"/>
      <w:r w:rsidRPr="00877568">
        <w:rPr>
          <w:rFonts w:eastAsia="Calibri"/>
          <w:u w:val="single"/>
        </w:rPr>
        <w:t xml:space="preserve"> the </w:t>
      </w:r>
      <w:r w:rsidRPr="00877568">
        <w:rPr>
          <w:rFonts w:eastAsia="Calibri"/>
          <w:b/>
          <w:iCs/>
          <w:u w:val="single"/>
        </w:rPr>
        <w:t>burden of knowledge</w:t>
      </w:r>
      <w:r w:rsidRPr="00877568">
        <w:rPr>
          <w:rFonts w:eastAsia="Calibri"/>
          <w:sz w:val="16"/>
        </w:rPr>
        <w:t xml:space="preserve"> (Jones 2009). Sequeira, Gil, and Afonso (2018) have shown that </w:t>
      </w:r>
      <w:r w:rsidRPr="00FE7105">
        <w:rPr>
          <w:rFonts w:eastAsia="Calibri"/>
          <w:b/>
          <w:iCs/>
          <w:highlight w:val="cyan"/>
          <w:u w:val="single"/>
        </w:rPr>
        <w:t>entropy</w:t>
      </w:r>
      <w:r w:rsidRPr="00877568">
        <w:rPr>
          <w:rFonts w:eastAsia="Calibri"/>
          <w:u w:val="single"/>
        </w:rPr>
        <w:t xml:space="preserve"> will </w:t>
      </w:r>
      <w:r w:rsidRPr="00FE7105">
        <w:rPr>
          <w:rFonts w:eastAsia="Calibri"/>
          <w:highlight w:val="cyan"/>
          <w:u w:val="single"/>
        </w:rPr>
        <w:t>limit</w:t>
      </w:r>
      <w:r w:rsidRPr="00877568">
        <w:rPr>
          <w:rFonts w:eastAsia="Calibri"/>
          <w:sz w:val="16"/>
        </w:rPr>
        <w:t xml:space="preserve"> the extent of </w:t>
      </w:r>
      <w:r w:rsidRPr="00877568">
        <w:rPr>
          <w:rFonts w:eastAsia="Calibri"/>
          <w:u w:val="single"/>
        </w:rPr>
        <w:t>technologically driven</w:t>
      </w:r>
      <w:r w:rsidRPr="00877568">
        <w:rPr>
          <w:rFonts w:eastAsia="Calibri"/>
          <w:sz w:val="16"/>
        </w:rPr>
        <w:t xml:space="preserve"> economic </w:t>
      </w:r>
      <w:r w:rsidRPr="00FE7105">
        <w:rPr>
          <w:rFonts w:eastAsia="Calibri"/>
          <w:highlight w:val="cyan"/>
          <w:u w:val="single"/>
        </w:rPr>
        <w:t>growth</w:t>
      </w:r>
      <w:r w:rsidRPr="00877568">
        <w:rPr>
          <w:rFonts w:eastAsia="Calibri"/>
          <w:sz w:val="16"/>
        </w:rPr>
        <w:t xml:space="preserve"> and provide estimates of when economic growth will converge to a zero rate. Similarly, </w:t>
      </w:r>
      <w:r w:rsidRPr="00877568">
        <w:rPr>
          <w:rFonts w:eastAsia="Calibri"/>
          <w:u w:val="single"/>
        </w:rPr>
        <w:t xml:space="preserve">Moore’s Law is </w:t>
      </w:r>
      <w:r w:rsidRPr="00877568">
        <w:rPr>
          <w:rFonts w:eastAsia="Calibri"/>
          <w:b/>
          <w:iCs/>
          <w:u w:val="single"/>
        </w:rPr>
        <w:t>not expected to hold</w:t>
      </w:r>
      <w:r w:rsidRPr="00877568">
        <w:rPr>
          <w:rFonts w:eastAsia="Calibri"/>
          <w:sz w:val="16"/>
        </w:rPr>
        <w:t xml:space="preserve"> for much longer (Waldrop 2016).</w:t>
      </w:r>
    </w:p>
    <w:p w14:paraId="6D601850" w14:textId="77777777" w:rsidR="004903E1" w:rsidRPr="00877568" w:rsidRDefault="004903E1" w:rsidP="004903E1">
      <w:pPr>
        <w:rPr>
          <w:rFonts w:eastAsia="Calibri"/>
          <w:sz w:val="16"/>
          <w:szCs w:val="16"/>
        </w:rPr>
      </w:pPr>
      <w:r w:rsidRPr="00877568">
        <w:rPr>
          <w:rFonts w:eastAsia="Calibri"/>
          <w:sz w:val="16"/>
          <w:szCs w:val="16"/>
        </w:rPr>
        <w:t>5.5. Message from the empirical evidence…so far</w:t>
      </w:r>
    </w:p>
    <w:p w14:paraId="1A91A349" w14:textId="77777777" w:rsidR="004903E1" w:rsidRPr="00877568" w:rsidRDefault="004903E1" w:rsidP="004903E1">
      <w:pPr>
        <w:rPr>
          <w:rFonts w:eastAsia="Calibri"/>
          <w:sz w:val="16"/>
        </w:rPr>
      </w:pPr>
      <w:r w:rsidRPr="00877568">
        <w:rPr>
          <w:rFonts w:eastAsia="Calibri"/>
          <w:sz w:val="16"/>
        </w:rPr>
        <w:t xml:space="preserve">A fifth point is that </w:t>
      </w:r>
      <w:r w:rsidRPr="00877568">
        <w:rPr>
          <w:rFonts w:eastAsia="Calibri"/>
          <w:u w:val="single"/>
        </w:rPr>
        <w:t>the impacts of AI</w:t>
      </w:r>
      <w:r w:rsidRPr="00877568">
        <w:rPr>
          <w:rFonts w:eastAsia="Calibri"/>
          <w:sz w:val="16"/>
        </w:rPr>
        <w:t xml:space="preserve">, over the short and medium term, on job losses, inequality and productivity </w:t>
      </w:r>
      <w:r w:rsidRPr="00877568">
        <w:rPr>
          <w:rFonts w:eastAsia="Calibri"/>
          <w:u w:val="single"/>
        </w:rPr>
        <w:t xml:space="preserve">have been </w:t>
      </w:r>
      <w:r w:rsidRPr="00877568">
        <w:rPr>
          <w:rFonts w:eastAsia="Calibri"/>
          <w:b/>
          <w:iCs/>
          <w:u w:val="single"/>
        </w:rPr>
        <w:t>overestimated</w:t>
      </w:r>
      <w:r w:rsidRPr="00877568">
        <w:rPr>
          <w:rFonts w:eastAsia="Calibri"/>
          <w:sz w:val="16"/>
        </w:rPr>
        <w:t xml:space="preserve">. Early predictions were that AI would lead to massive job losses, large increases in labour productivity, and spiraling inequality. In the meantime, the experience of much advanced economies has been the opposite. Unemployment is at historical lows and productivity growth is stagnating 46; global inequality is down, and where within-country income </w:t>
      </w:r>
      <w:r w:rsidRPr="00877568">
        <w:rPr>
          <w:rFonts w:eastAsia="Calibri"/>
          <w:u w:val="single"/>
        </w:rPr>
        <w:t>inequality</w:t>
      </w:r>
      <w:r w:rsidRPr="00877568">
        <w:rPr>
          <w:rFonts w:eastAsia="Calibri"/>
          <w:sz w:val="16"/>
        </w:rPr>
        <w:t xml:space="preserve"> has </w:t>
      </w:r>
      <w:r w:rsidRPr="00877568">
        <w:rPr>
          <w:rFonts w:eastAsia="Calibri"/>
          <w:u w:val="single"/>
        </w:rPr>
        <w:t>increased</w:t>
      </w:r>
      <w:r w:rsidRPr="00877568">
        <w:rPr>
          <w:rFonts w:eastAsia="Calibri"/>
          <w:sz w:val="16"/>
        </w:rPr>
        <w:t xml:space="preserve">, for example in Germany, this has been found to </w:t>
      </w:r>
      <w:r w:rsidRPr="00877568">
        <w:rPr>
          <w:rFonts w:eastAsia="Calibri"/>
          <w:u w:val="single"/>
        </w:rPr>
        <w:t xml:space="preserve">be due to </w:t>
      </w:r>
      <w:r w:rsidRPr="00877568">
        <w:rPr>
          <w:rFonts w:eastAsia="Calibri"/>
          <w:b/>
          <w:iCs/>
          <w:u w:val="single"/>
        </w:rPr>
        <w:t>too</w:t>
      </w:r>
      <w:r w:rsidRPr="00877568">
        <w:rPr>
          <w:rFonts w:eastAsia="Calibri"/>
          <w:u w:val="single"/>
        </w:rPr>
        <w:t xml:space="preserve"> </w:t>
      </w:r>
      <w:r w:rsidRPr="00877568">
        <w:rPr>
          <w:rFonts w:eastAsia="Calibri"/>
          <w:b/>
          <w:iCs/>
          <w:u w:val="single"/>
        </w:rPr>
        <w:t>slow</w:t>
      </w:r>
      <w:r w:rsidRPr="00877568">
        <w:rPr>
          <w:rFonts w:eastAsia="Calibri"/>
          <w:sz w:val="16"/>
        </w:rPr>
        <w:t xml:space="preserve">, rather than too fast </w:t>
      </w:r>
      <w:r w:rsidRPr="00877568">
        <w:rPr>
          <w:rFonts w:eastAsia="Calibri"/>
          <w:u w:val="single"/>
        </w:rPr>
        <w:t>technological innovation</w:t>
      </w:r>
      <w:r w:rsidRPr="00877568">
        <w:rPr>
          <w:rFonts w:eastAsia="Calibri"/>
          <w:sz w:val="16"/>
        </w:rPr>
        <w:t>, with technology broadly measured by Total Factor Productivity (TFP) (Naudé and Nagler 2018).</w:t>
      </w:r>
    </w:p>
    <w:p w14:paraId="6031E27D" w14:textId="77777777" w:rsidR="004903E1" w:rsidRPr="00877568" w:rsidRDefault="004903E1" w:rsidP="004903E1">
      <w:pPr>
        <w:rPr>
          <w:rFonts w:eastAsia="Calibri"/>
          <w:sz w:val="16"/>
          <w:szCs w:val="16"/>
        </w:rPr>
      </w:pPr>
      <w:r w:rsidRPr="00877568">
        <w:rPr>
          <w:rFonts w:eastAsia="Calibri"/>
          <w:sz w:val="16"/>
          <w:szCs w:val="16"/>
        </w:rPr>
        <w:t xml:space="preserve">Empirical evidence, still relatively scant but accumulating, has found little evidence of net job destruction </w:t>
      </w:r>
      <w:proofErr w:type="gramStart"/>
      <w:r w:rsidRPr="00877568">
        <w:rPr>
          <w:rFonts w:eastAsia="Calibri"/>
          <w:sz w:val="16"/>
          <w:szCs w:val="16"/>
        </w:rPr>
        <w:t>as a result of</w:t>
      </w:r>
      <w:proofErr w:type="gramEnd"/>
      <w:r w:rsidRPr="00877568">
        <w:rPr>
          <w:rFonts w:eastAsia="Calibri"/>
          <w:sz w:val="16"/>
          <w:szCs w:val="16"/>
        </w:rPr>
        <w:t xml:space="preserve"> automation in advanced economies. Theoretical economic models have also developed to reflect better with the nature of an automation technology that can both complement and substitute for human labor: these have variously shown that automation can affect tasks within jobs rather than jobs itself, can increase labor demand through (for instance ‘re-institution’ of labor due to labor productivity and wages rising) and moreover that AI progress can be consistent with low wage and productivity growth, relatively high employment, but with economic stagnation, entropy, and a decline in the quality of jobs (Sequeira, Gil, and Afonso 2018; Schiller 2019; Gries and Naudé 2020).</w:t>
      </w:r>
    </w:p>
    <w:p w14:paraId="74CAAD60" w14:textId="77777777" w:rsidR="004903E1" w:rsidRPr="00877568" w:rsidRDefault="004903E1" w:rsidP="004903E1">
      <w:pPr>
        <w:rPr>
          <w:rFonts w:eastAsia="Calibri"/>
          <w:sz w:val="16"/>
          <w:szCs w:val="16"/>
        </w:rPr>
      </w:pPr>
      <w:r w:rsidRPr="00877568">
        <w:rPr>
          <w:rFonts w:eastAsia="Calibri"/>
          <w:sz w:val="16"/>
          <w:szCs w:val="16"/>
        </w:rPr>
        <w:t xml:space="preserve">The empirical evidence </w:t>
      </w:r>
      <w:proofErr w:type="gramStart"/>
      <w:r w:rsidRPr="00877568">
        <w:rPr>
          <w:rFonts w:eastAsia="Calibri"/>
          <w:sz w:val="16"/>
          <w:szCs w:val="16"/>
        </w:rPr>
        <w:t>is however</w:t>
      </w:r>
      <w:proofErr w:type="gramEnd"/>
      <w:r w:rsidRPr="00877568">
        <w:rPr>
          <w:rFonts w:eastAsia="Calibri"/>
          <w:sz w:val="16"/>
          <w:szCs w:val="16"/>
        </w:rPr>
        <w:t xml:space="preserve"> subject to two shortcomings. First, most studies have focused on advanced economies. The few studies from emerging economies (e.g. World Bank (2016); Carbonero, Ernst, and Weber (2018)) tend to suggest that the effects of automation may be worse. A second shortcoming is that most studies do not measure the impact of AI directly, but rather via various measures of ‘automation’ of tasks, using various broader indicators such as industrial robots and ‘automation costs’ which may or may not be appropriate proxies. It seems the assumption, still to be rigorously tested, is that AI is an effective automation technology, or </w:t>
      </w:r>
      <w:proofErr w:type="gramStart"/>
      <w:r w:rsidRPr="00877568">
        <w:rPr>
          <w:rFonts w:eastAsia="Calibri"/>
          <w:sz w:val="16"/>
          <w:szCs w:val="16"/>
        </w:rPr>
        <w:t>similar to</w:t>
      </w:r>
      <w:proofErr w:type="gramEnd"/>
      <w:r w:rsidRPr="00877568">
        <w:rPr>
          <w:rFonts w:eastAsia="Calibri"/>
          <w:sz w:val="16"/>
          <w:szCs w:val="16"/>
        </w:rPr>
        <w:t xml:space="preserve"> previous automation technologies. Given however the comments above on the slow diffusion of AI, and the relatively slow penetration of AI to many emerging economies outside of China, more research is needed to better understand AI as an automation technology, and to understand the potential vulnerabilities of emerging economies to AI.</w:t>
      </w:r>
    </w:p>
    <w:p w14:paraId="1E6A1F28" w14:textId="77777777" w:rsidR="004903E1" w:rsidRPr="00877568" w:rsidRDefault="004903E1" w:rsidP="004903E1">
      <w:pPr>
        <w:rPr>
          <w:rFonts w:eastAsia="Calibri"/>
          <w:sz w:val="16"/>
          <w:szCs w:val="16"/>
        </w:rPr>
      </w:pPr>
      <w:r w:rsidRPr="00877568">
        <w:rPr>
          <w:rFonts w:eastAsia="Calibri"/>
          <w:sz w:val="16"/>
          <w:szCs w:val="16"/>
        </w:rPr>
        <w:t>5.6. A misinformation epidemic</w:t>
      </w:r>
    </w:p>
    <w:p w14:paraId="683A0EEE" w14:textId="77777777" w:rsidR="004903E1" w:rsidRPr="00877568" w:rsidRDefault="004903E1" w:rsidP="004903E1">
      <w:pPr>
        <w:rPr>
          <w:rFonts w:eastAsia="Calibri"/>
          <w:sz w:val="16"/>
          <w:szCs w:val="16"/>
        </w:rPr>
      </w:pPr>
      <w:r w:rsidRPr="00877568">
        <w:rPr>
          <w:rFonts w:eastAsia="Calibri"/>
          <w:sz w:val="16"/>
          <w:szCs w:val="16"/>
        </w:rPr>
        <w:t xml:space="preserve">A final point is that if one considers the nature of machine learning (and deep learning), the relatively few firms and countries driving AI innovation, and the somewhat limited basic core functionalities being developed (mostly computer vision and language), as well as perhaps most importantly the slow and expensive diffusion of ML outside the giant tech companies, then the exaggeration or hype in the media about AI becomes even more accentuated. </w:t>
      </w:r>
    </w:p>
    <w:p w14:paraId="165BB2A8" w14:textId="77777777" w:rsidR="004903E1" w:rsidRPr="00877568" w:rsidRDefault="004903E1" w:rsidP="004903E1">
      <w:pPr>
        <w:rPr>
          <w:rFonts w:eastAsia="Calibri"/>
          <w:sz w:val="16"/>
        </w:rPr>
      </w:pPr>
      <w:r w:rsidRPr="00877568">
        <w:rPr>
          <w:rFonts w:eastAsia="Calibri"/>
          <w:sz w:val="16"/>
        </w:rPr>
        <w:t xml:space="preserve">Schwartz (2018) describes the current media discourse about AI as ‘unhinged’ and quote Lipton that </w:t>
      </w:r>
      <w:r w:rsidRPr="00877568">
        <w:rPr>
          <w:rFonts w:eastAsia="Calibri"/>
          <w:u w:val="single"/>
        </w:rPr>
        <w:t xml:space="preserve">the world is suffering an </w:t>
      </w:r>
      <w:r w:rsidRPr="00877568">
        <w:rPr>
          <w:rFonts w:eastAsia="Calibri"/>
          <w:b/>
          <w:iCs/>
          <w:u w:val="single"/>
        </w:rPr>
        <w:t xml:space="preserve">‘AI misinformation </w:t>
      </w:r>
      <w:proofErr w:type="gramStart"/>
      <w:r w:rsidRPr="00877568">
        <w:rPr>
          <w:rFonts w:eastAsia="Calibri"/>
          <w:b/>
          <w:iCs/>
          <w:u w:val="single"/>
        </w:rPr>
        <w:t>epidemic ’</w:t>
      </w:r>
      <w:proofErr w:type="gramEnd"/>
      <w:r w:rsidRPr="00877568">
        <w:rPr>
          <w:rFonts w:eastAsia="Calibri"/>
          <w:b/>
          <w:iCs/>
          <w:u w:val="single"/>
        </w:rPr>
        <w:t>.</w:t>
      </w:r>
      <w:r w:rsidRPr="00877568">
        <w:rPr>
          <w:rFonts w:eastAsia="Calibri"/>
          <w:u w:val="single"/>
        </w:rPr>
        <w:t xml:space="preserve"> </w:t>
      </w:r>
      <w:r w:rsidRPr="00877568">
        <w:rPr>
          <w:rFonts w:eastAsia="Calibri"/>
          <w:sz w:val="16"/>
        </w:rPr>
        <w:t>47 Despite the lack of evidence, and prospects, for mass replacement of jobs by automation, a 2018 Poll by the Pew Research Center48 found that 65 percent of Americans still fear that their jobs will be taken over by robots and computers within 50 years.</w:t>
      </w:r>
    </w:p>
    <w:p w14:paraId="56E1839D" w14:textId="77777777" w:rsidR="004903E1" w:rsidRPr="00877568" w:rsidRDefault="004903E1" w:rsidP="004903E1">
      <w:pPr>
        <w:rPr>
          <w:rFonts w:eastAsia="Calibri"/>
          <w:u w:val="single"/>
        </w:rPr>
      </w:pPr>
      <w:r w:rsidRPr="00877568">
        <w:rPr>
          <w:rFonts w:eastAsia="Calibri"/>
          <w:sz w:val="16"/>
        </w:rPr>
        <w:t xml:space="preserve">According to Brooks (2017), there are </w:t>
      </w:r>
      <w:proofErr w:type="gramStart"/>
      <w:r w:rsidRPr="00877568">
        <w:rPr>
          <w:rFonts w:eastAsia="Calibri"/>
          <w:sz w:val="16"/>
        </w:rPr>
        <w:t>a number of</w:t>
      </w:r>
      <w:proofErr w:type="gramEnd"/>
      <w:r w:rsidRPr="00877568">
        <w:rPr>
          <w:rFonts w:eastAsia="Calibri"/>
          <w:sz w:val="16"/>
        </w:rPr>
        <w:t xml:space="preserve"> reasons why this misinformation and hype about the impacts of AI occur. Perhaps the two most relevant for the present discussion are that (i) </w:t>
      </w:r>
      <w:r w:rsidRPr="00FE7105">
        <w:rPr>
          <w:rFonts w:eastAsia="Calibri"/>
          <w:highlight w:val="cyan"/>
          <w:u w:val="single"/>
        </w:rPr>
        <w:t>people</w:t>
      </w:r>
      <w:r w:rsidRPr="00877568">
        <w:rPr>
          <w:rFonts w:eastAsia="Calibri"/>
          <w:u w:val="single"/>
        </w:rPr>
        <w:t xml:space="preserve"> have a tendency to </w:t>
      </w:r>
      <w:r w:rsidRPr="00FE7105">
        <w:rPr>
          <w:rFonts w:eastAsia="Calibri"/>
          <w:b/>
          <w:iCs/>
          <w:highlight w:val="cyan"/>
          <w:u w:val="single"/>
        </w:rPr>
        <w:t>overestimate</w:t>
      </w:r>
      <w:r w:rsidRPr="00877568">
        <w:rPr>
          <w:rFonts w:eastAsia="Calibri"/>
          <w:sz w:val="16"/>
        </w:rPr>
        <w:t xml:space="preserve"> the impact of a </w:t>
      </w:r>
      <w:r w:rsidRPr="00877568">
        <w:rPr>
          <w:rFonts w:eastAsia="Calibri"/>
          <w:b/>
          <w:iCs/>
          <w:u w:val="single"/>
        </w:rPr>
        <w:t xml:space="preserve">new </w:t>
      </w:r>
      <w:r w:rsidRPr="00FE7105">
        <w:rPr>
          <w:rFonts w:eastAsia="Calibri"/>
          <w:b/>
          <w:iCs/>
          <w:highlight w:val="cyan"/>
          <w:u w:val="single"/>
        </w:rPr>
        <w:t>tech</w:t>
      </w:r>
      <w:r w:rsidRPr="00877568">
        <w:rPr>
          <w:rFonts w:eastAsia="Calibri"/>
          <w:b/>
          <w:iCs/>
          <w:u w:val="single"/>
        </w:rPr>
        <w:t>nology</w:t>
      </w:r>
      <w:r w:rsidRPr="00877568">
        <w:rPr>
          <w:rFonts w:eastAsia="Calibri"/>
          <w:sz w:val="16"/>
        </w:rPr>
        <w:t xml:space="preserve"> over the short-term but to underestimate it over the longer-term (Amara’s Law) and (ii) </w:t>
      </w:r>
      <w:r w:rsidRPr="00877568">
        <w:rPr>
          <w:rFonts w:eastAsia="Calibri"/>
          <w:u w:val="single"/>
        </w:rPr>
        <w:t>the</w:t>
      </w:r>
      <w:r w:rsidRPr="00877568">
        <w:rPr>
          <w:rFonts w:eastAsia="Calibri"/>
          <w:sz w:val="16"/>
        </w:rPr>
        <w:t xml:space="preserve"> slow rate of </w:t>
      </w:r>
      <w:r w:rsidRPr="00FE7105">
        <w:rPr>
          <w:rFonts w:eastAsia="Calibri"/>
          <w:highlight w:val="cyan"/>
          <w:u w:val="single"/>
        </w:rPr>
        <w:t>diffusion</w:t>
      </w:r>
      <w:r w:rsidRPr="00877568">
        <w:rPr>
          <w:rFonts w:eastAsia="Calibri"/>
          <w:u w:val="single"/>
        </w:rPr>
        <w:t xml:space="preserve"> of a new</w:t>
      </w:r>
      <w:r w:rsidRPr="00877568">
        <w:rPr>
          <w:rFonts w:eastAsia="Calibri"/>
          <w:sz w:val="16"/>
        </w:rPr>
        <w:t xml:space="preserve">, especially new digital </w:t>
      </w:r>
      <w:r w:rsidRPr="00877568">
        <w:rPr>
          <w:rFonts w:eastAsia="Calibri"/>
          <w:u w:val="single"/>
        </w:rPr>
        <w:t xml:space="preserve">technology, </w:t>
      </w:r>
      <w:r w:rsidRPr="00FE7105">
        <w:rPr>
          <w:rFonts w:eastAsia="Calibri"/>
          <w:highlight w:val="cyan"/>
          <w:u w:val="single"/>
        </w:rPr>
        <w:t>is</w:t>
      </w:r>
      <w:r w:rsidRPr="00877568">
        <w:rPr>
          <w:rFonts w:eastAsia="Calibri"/>
          <w:u w:val="single"/>
        </w:rPr>
        <w:t xml:space="preserve"> </w:t>
      </w:r>
      <w:r w:rsidRPr="00877568">
        <w:rPr>
          <w:rFonts w:eastAsia="Calibri"/>
          <w:b/>
          <w:iCs/>
          <w:u w:val="single"/>
        </w:rPr>
        <w:t>much</w:t>
      </w:r>
      <w:r w:rsidRPr="00877568">
        <w:rPr>
          <w:rFonts w:eastAsia="Calibri"/>
          <w:u w:val="single"/>
        </w:rPr>
        <w:t xml:space="preserve"> </w:t>
      </w:r>
      <w:r w:rsidRPr="00FE7105">
        <w:rPr>
          <w:rFonts w:eastAsia="Calibri"/>
          <w:b/>
          <w:iCs/>
          <w:highlight w:val="cyan"/>
          <w:u w:val="single"/>
        </w:rPr>
        <w:t>slow</w:t>
      </w:r>
      <w:r w:rsidRPr="00877568">
        <w:rPr>
          <w:rFonts w:eastAsia="Calibri"/>
          <w:b/>
          <w:iCs/>
          <w:u w:val="single"/>
        </w:rPr>
        <w:t>er</w:t>
      </w:r>
      <w:r w:rsidRPr="00877568">
        <w:rPr>
          <w:rFonts w:eastAsia="Calibri"/>
          <w:sz w:val="16"/>
        </w:rPr>
        <w:t xml:space="preserve"> and evolutionary, rather than revolutionary, </w:t>
      </w:r>
      <w:r w:rsidRPr="00877568">
        <w:rPr>
          <w:rFonts w:eastAsia="Calibri"/>
          <w:u w:val="single"/>
        </w:rPr>
        <w:t>than</w:t>
      </w:r>
      <w:r w:rsidRPr="00877568">
        <w:rPr>
          <w:rFonts w:eastAsia="Calibri"/>
          <w:sz w:val="16"/>
        </w:rPr>
        <w:t xml:space="preserve"> most</w:t>
      </w:r>
      <w:r w:rsidRPr="00877568">
        <w:rPr>
          <w:rFonts w:eastAsia="Calibri"/>
          <w:u w:val="single"/>
        </w:rPr>
        <w:t xml:space="preserve"> people think.</w:t>
      </w:r>
    </w:p>
    <w:p w14:paraId="2482FACC" w14:textId="77777777" w:rsidR="004903E1" w:rsidRPr="00877568" w:rsidRDefault="004903E1" w:rsidP="004903E1">
      <w:pPr>
        <w:rPr>
          <w:rFonts w:eastAsia="Calibri"/>
          <w:sz w:val="16"/>
        </w:rPr>
      </w:pPr>
      <w:r w:rsidRPr="00877568">
        <w:rPr>
          <w:rFonts w:eastAsia="Calibri"/>
          <w:sz w:val="16"/>
        </w:rPr>
        <w:t>Brooks (2017) explains this last point referring to the slow pace of replacement of hardware and physical infrastructure, which limits the extent to which a digital technology such as AI can spread, stating as an example that ‘many of the cars we are buying today, which are not self-driving, and mostly are not software-enabled, will probably still be on the road in the year 2040. This puts an inherent limit on how soon all our cars will be self-</w:t>
      </w:r>
      <w:proofErr w:type="gramStart"/>
      <w:r w:rsidRPr="00877568">
        <w:rPr>
          <w:rFonts w:eastAsia="Calibri"/>
          <w:sz w:val="16"/>
        </w:rPr>
        <w:t>driving ’</w:t>
      </w:r>
      <w:proofErr w:type="gramEnd"/>
      <w:r w:rsidRPr="00877568">
        <w:rPr>
          <w:rFonts w:eastAsia="Calibri"/>
          <w:sz w:val="16"/>
        </w:rPr>
        <w:t xml:space="preserve">. It is not only </w:t>
      </w:r>
      <w:r w:rsidRPr="00877568">
        <w:rPr>
          <w:rFonts w:eastAsia="Calibri"/>
          <w:b/>
          <w:iCs/>
          <w:u w:val="single"/>
        </w:rPr>
        <w:t>sunk</w:t>
      </w:r>
      <w:r w:rsidRPr="00877568">
        <w:rPr>
          <w:rFonts w:eastAsia="Calibri"/>
          <w:u w:val="single"/>
        </w:rPr>
        <w:t xml:space="preserve"> </w:t>
      </w:r>
      <w:r w:rsidRPr="00877568">
        <w:rPr>
          <w:rFonts w:eastAsia="Calibri"/>
          <w:b/>
          <w:iCs/>
          <w:u w:val="single"/>
        </w:rPr>
        <w:t>investments</w:t>
      </w:r>
      <w:r w:rsidRPr="00877568">
        <w:rPr>
          <w:rFonts w:eastAsia="Calibri"/>
          <w:u w:val="single"/>
        </w:rPr>
        <w:t xml:space="preserve"> in hardware and physical capital</w:t>
      </w:r>
      <w:r w:rsidRPr="00877568">
        <w:rPr>
          <w:rFonts w:eastAsia="Calibri"/>
          <w:sz w:val="16"/>
        </w:rPr>
        <w:t xml:space="preserve"> that </w:t>
      </w:r>
      <w:r w:rsidRPr="00877568">
        <w:rPr>
          <w:rFonts w:eastAsia="Calibri"/>
          <w:u w:val="single"/>
        </w:rPr>
        <w:t>slows down</w:t>
      </w:r>
      <w:r w:rsidRPr="00877568">
        <w:rPr>
          <w:rFonts w:eastAsia="Calibri"/>
          <w:sz w:val="16"/>
        </w:rPr>
        <w:t xml:space="preserve"> the adoption and impact of </w:t>
      </w:r>
      <w:r w:rsidRPr="00877568">
        <w:rPr>
          <w:rFonts w:eastAsia="Calibri"/>
          <w:u w:val="single"/>
        </w:rPr>
        <w:t>the newest</w:t>
      </w:r>
      <w:r w:rsidRPr="00877568">
        <w:rPr>
          <w:rFonts w:eastAsia="Calibri"/>
          <w:sz w:val="16"/>
        </w:rPr>
        <w:t xml:space="preserve"> digital </w:t>
      </w:r>
      <w:r w:rsidRPr="00877568">
        <w:rPr>
          <w:rFonts w:eastAsia="Calibri"/>
          <w:u w:val="single"/>
        </w:rPr>
        <w:t>technologies</w:t>
      </w:r>
      <w:r w:rsidRPr="00877568">
        <w:rPr>
          <w:rFonts w:eastAsia="Calibri"/>
          <w:sz w:val="16"/>
        </w:rPr>
        <w:t xml:space="preserve">, but also the likelihood that different computer hardware is needed to continue to make progress in AI (see related to this the discussion on the slowing down of progress in AI in Section 3). For instance, at the time of writing machine </w:t>
      </w:r>
      <w:proofErr w:type="gramStart"/>
      <w:r w:rsidRPr="00877568">
        <w:rPr>
          <w:rFonts w:eastAsia="Calibri"/>
          <w:sz w:val="16"/>
        </w:rPr>
        <w:t>learning</w:t>
      </w:r>
      <w:proofErr w:type="gramEnd"/>
      <w:r w:rsidRPr="00877568">
        <w:rPr>
          <w:rFonts w:eastAsia="Calibri"/>
          <w:sz w:val="16"/>
        </w:rPr>
        <w:t xml:space="preserve"> use </w:t>
      </w:r>
      <w:r w:rsidRPr="00877568">
        <w:rPr>
          <w:rFonts w:eastAsia="Calibri"/>
          <w:b/>
          <w:iCs/>
          <w:u w:val="single"/>
        </w:rPr>
        <w:t>large</w:t>
      </w:r>
      <w:r w:rsidRPr="00877568">
        <w:rPr>
          <w:rFonts w:eastAsia="Calibri"/>
          <w:sz w:val="16"/>
        </w:rPr>
        <w:t xml:space="preserve"> amounts of </w:t>
      </w:r>
      <w:r w:rsidRPr="00877568">
        <w:rPr>
          <w:rFonts w:eastAsia="Calibri"/>
          <w:b/>
          <w:iCs/>
          <w:u w:val="single"/>
        </w:rPr>
        <w:t xml:space="preserve">parallel </w:t>
      </w:r>
      <w:r w:rsidRPr="00FE7105">
        <w:rPr>
          <w:rFonts w:eastAsia="Calibri"/>
          <w:b/>
          <w:iCs/>
          <w:highlight w:val="cyan"/>
          <w:u w:val="single"/>
        </w:rPr>
        <w:t>processing power</w:t>
      </w:r>
      <w:r w:rsidRPr="00877568">
        <w:rPr>
          <w:rFonts w:eastAsia="Calibri"/>
          <w:sz w:val="16"/>
        </w:rPr>
        <w:t xml:space="preserve">, which is mostly </w:t>
      </w:r>
      <w:r w:rsidRPr="00877568">
        <w:rPr>
          <w:rFonts w:eastAsia="Calibri"/>
          <w:u w:val="single"/>
        </w:rPr>
        <w:t>delivered through</w:t>
      </w:r>
      <w:r w:rsidRPr="00877568">
        <w:rPr>
          <w:rFonts w:eastAsia="Calibri"/>
          <w:sz w:val="16"/>
        </w:rPr>
        <w:t xml:space="preserve"> servers in </w:t>
      </w:r>
      <w:r w:rsidRPr="00877568">
        <w:rPr>
          <w:rFonts w:eastAsia="Calibri"/>
          <w:u w:val="single"/>
        </w:rPr>
        <w:t>the cloud</w:t>
      </w:r>
      <w:r w:rsidRPr="00877568">
        <w:rPr>
          <w:rFonts w:eastAsia="Calibri"/>
          <w:sz w:val="16"/>
        </w:rPr>
        <w:t xml:space="preserve">, as opposed to capacity on a local smart phone or hardware. This </w:t>
      </w:r>
      <w:r w:rsidRPr="00FE7105">
        <w:rPr>
          <w:rFonts w:eastAsia="Calibri"/>
          <w:highlight w:val="cyan"/>
          <w:u w:val="single"/>
        </w:rPr>
        <w:t>creates</w:t>
      </w:r>
      <w:r w:rsidRPr="00877568">
        <w:rPr>
          <w:rFonts w:eastAsia="Calibri"/>
          <w:sz w:val="16"/>
        </w:rPr>
        <w:t xml:space="preserve"> what is called </w:t>
      </w:r>
      <w:r w:rsidRPr="00877568">
        <w:rPr>
          <w:rFonts w:eastAsia="Calibri"/>
          <w:u w:val="single"/>
        </w:rPr>
        <w:t xml:space="preserve">the </w:t>
      </w:r>
      <w:r w:rsidRPr="00877568">
        <w:rPr>
          <w:rFonts w:eastAsia="Calibri"/>
          <w:b/>
          <w:iCs/>
          <w:u w:val="single"/>
        </w:rPr>
        <w:t xml:space="preserve">von Neumann </w:t>
      </w:r>
      <w:r w:rsidRPr="00FE7105">
        <w:rPr>
          <w:rFonts w:eastAsia="Calibri"/>
          <w:b/>
          <w:iCs/>
          <w:highlight w:val="cyan"/>
          <w:u w:val="single"/>
        </w:rPr>
        <w:t>Bottleneck</w:t>
      </w:r>
      <w:r w:rsidRPr="00877568">
        <w:rPr>
          <w:rFonts w:eastAsia="Calibri"/>
          <w:sz w:val="16"/>
        </w:rPr>
        <w:t xml:space="preserve"> which is the problem that ‘</w:t>
      </w:r>
      <w:r w:rsidRPr="00877568">
        <w:rPr>
          <w:rFonts w:eastAsia="Calibri"/>
          <w:u w:val="single"/>
        </w:rPr>
        <w:t xml:space="preserve">data </w:t>
      </w:r>
      <w:proofErr w:type="gramStart"/>
      <w:r w:rsidRPr="00877568">
        <w:rPr>
          <w:rFonts w:eastAsia="Calibri"/>
          <w:u w:val="single"/>
        </w:rPr>
        <w:t>need</w:t>
      </w:r>
      <w:proofErr w:type="gramEnd"/>
      <w:r w:rsidRPr="00877568">
        <w:rPr>
          <w:rFonts w:eastAsia="Calibri"/>
          <w:u w:val="single"/>
        </w:rPr>
        <w:t xml:space="preserve"> to be transferred </w:t>
      </w:r>
      <w:r w:rsidRPr="00877568">
        <w:rPr>
          <w:rFonts w:eastAsia="Calibri"/>
          <w:b/>
          <w:iCs/>
          <w:u w:val="single"/>
        </w:rPr>
        <w:t>back and forth</w:t>
      </w:r>
      <w:r w:rsidRPr="00877568">
        <w:rPr>
          <w:rFonts w:eastAsia="Calibri"/>
          <w:sz w:val="16"/>
        </w:rPr>
        <w:t xml:space="preserve"> from one place to the other </w:t>
      </w:r>
      <w:r w:rsidRPr="00877568">
        <w:rPr>
          <w:rFonts w:eastAsia="Calibri"/>
          <w:u w:val="single"/>
        </w:rPr>
        <w:t>over</w:t>
      </w:r>
      <w:r w:rsidRPr="00877568">
        <w:rPr>
          <w:rFonts w:eastAsia="Calibri"/>
          <w:sz w:val="16"/>
        </w:rPr>
        <w:t xml:space="preserve">time </w:t>
      </w:r>
      <w:r w:rsidRPr="00877568">
        <w:rPr>
          <w:rFonts w:eastAsia="Calibri"/>
          <w:u w:val="single"/>
        </w:rPr>
        <w:t>a calculation</w:t>
      </w:r>
      <w:r w:rsidRPr="00877568">
        <w:rPr>
          <w:rFonts w:eastAsia="Calibri"/>
          <w:sz w:val="16"/>
        </w:rPr>
        <w:t xml:space="preserve"> takes place’ (Zarkadis 2018). To overcome the von Neumann Bottleneck, more investment and research may be needed in the field of edge computing. According to Batra, Queirolo, and Santhanam (</w:t>
      </w:r>
      <w:proofErr w:type="gramStart"/>
      <w:r w:rsidRPr="00877568">
        <w:rPr>
          <w:rFonts w:eastAsia="Calibri"/>
          <w:sz w:val="16"/>
        </w:rPr>
        <w:t>2018) ‘</w:t>
      </w:r>
      <w:proofErr w:type="gramEnd"/>
      <w:r w:rsidRPr="00877568">
        <w:rPr>
          <w:rFonts w:eastAsia="Calibri"/>
          <w:sz w:val="16"/>
        </w:rPr>
        <w:t xml:space="preserve">inference at the edge will become increasingly common for applications where latency in the order of microseconds is mission </w:t>
      </w:r>
      <w:proofErr w:type="gramStart"/>
      <w:r w:rsidRPr="00877568">
        <w:rPr>
          <w:rFonts w:eastAsia="Calibri"/>
          <w:sz w:val="16"/>
        </w:rPr>
        <w:t>critical ’</w:t>
      </w:r>
      <w:proofErr w:type="gramEnd"/>
      <w:r w:rsidRPr="00877568">
        <w:rPr>
          <w:rFonts w:eastAsia="Calibri"/>
          <w:sz w:val="16"/>
        </w:rPr>
        <w:t>.</w:t>
      </w:r>
    </w:p>
    <w:p w14:paraId="4FDC3901" w14:textId="77777777" w:rsidR="004903E1" w:rsidRPr="00F429A1" w:rsidRDefault="004903E1" w:rsidP="004903E1"/>
    <w:p w14:paraId="4E83AD7C" w14:textId="77777777" w:rsidR="004903E1" w:rsidRPr="00DE7CBD" w:rsidRDefault="004903E1" w:rsidP="004903E1">
      <w:pPr>
        <w:keepNext/>
        <w:keepLines/>
        <w:tabs>
          <w:tab w:val="left" w:pos="8475"/>
        </w:tabs>
        <w:spacing w:before="200"/>
        <w:outlineLvl w:val="3"/>
        <w:rPr>
          <w:rFonts w:eastAsia="DengXian Light" w:cs="Arial"/>
          <w:b/>
          <w:iCs/>
        </w:rPr>
      </w:pPr>
      <w:r w:rsidRPr="00DE7CBD">
        <w:rPr>
          <w:rFonts w:eastAsia="DengXian Light" w:cs="Arial"/>
          <w:b/>
          <w:iCs/>
        </w:rPr>
        <w:t>Norms d</w:t>
      </w:r>
      <w:r>
        <w:rPr>
          <w:rFonts w:eastAsia="DengXian Light" w:cs="Arial"/>
          <w:b/>
          <w:iCs/>
        </w:rPr>
        <w:t xml:space="preserve">on’t solve AI </w:t>
      </w:r>
    </w:p>
    <w:p w14:paraId="2CA34AE2" w14:textId="77777777" w:rsidR="004903E1" w:rsidRPr="00DE7CBD" w:rsidRDefault="004903E1" w:rsidP="004903E1">
      <w:pPr>
        <w:rPr>
          <w:rFonts w:eastAsia="Calibri"/>
        </w:rPr>
      </w:pPr>
      <w:r w:rsidRPr="00DE7CBD">
        <w:rPr>
          <w:rFonts w:eastAsia="Calibri"/>
        </w:rPr>
        <w:t xml:space="preserve">Edward M. </w:t>
      </w:r>
      <w:r w:rsidRPr="00DE7CBD">
        <w:rPr>
          <w:rFonts w:eastAsia="Calibri"/>
          <w:b/>
          <w:bCs/>
        </w:rPr>
        <w:t>Geist</w:t>
      </w:r>
      <w:r w:rsidRPr="00DE7CBD">
        <w:rPr>
          <w:rFonts w:eastAsia="Calibri"/>
        </w:rPr>
        <w:t xml:space="preserve"> </w:t>
      </w:r>
      <w:r w:rsidRPr="00DE7CBD">
        <w:rPr>
          <w:rFonts w:eastAsia="Calibri"/>
          <w:b/>
          <w:bCs/>
        </w:rPr>
        <w:t>16</w:t>
      </w:r>
      <w:r w:rsidRPr="00DE7CBD">
        <w:rPr>
          <w:rFonts w:eastAsia="Calibri"/>
        </w:rPr>
        <w:t xml:space="preserve">. Policy Analyst at RAND, former MacArthur Nuclear Security Fellow at Stanford, and a PhD in history from UNC. “It’s already too late to stop the AI arms race—We must manage it instead.” </w:t>
      </w:r>
      <w:r w:rsidRPr="00DE7CBD">
        <w:rPr>
          <w:rFonts w:eastAsia="Calibri"/>
          <w:i/>
        </w:rPr>
        <w:t>Bulletin of the Atomic Scientists</w:t>
      </w:r>
      <w:r w:rsidRPr="00DE7CBD">
        <w:rPr>
          <w:rFonts w:eastAsia="Calibri"/>
        </w:rPr>
        <w:t xml:space="preserve"> 72(5): 319-20. Emory Libraries. </w:t>
      </w:r>
    </w:p>
    <w:p w14:paraId="0F7C9BF8" w14:textId="77777777" w:rsidR="004903E1" w:rsidRPr="00DE7CBD" w:rsidRDefault="004903E1" w:rsidP="004903E1">
      <w:pPr>
        <w:rPr>
          <w:rFonts w:eastAsia="Calibri"/>
        </w:rPr>
      </w:pPr>
    </w:p>
    <w:p w14:paraId="3A7820BB" w14:textId="77777777" w:rsidR="004903E1" w:rsidRPr="00DE7CBD" w:rsidRDefault="004903E1" w:rsidP="004903E1">
      <w:pPr>
        <w:rPr>
          <w:rFonts w:eastAsia="Calibri"/>
          <w:b/>
          <w:iCs/>
          <w:u w:val="single"/>
          <w:bdr w:val="single" w:sz="12" w:space="0" w:color="auto"/>
        </w:rPr>
      </w:pPr>
      <w:r w:rsidRPr="00FE7105">
        <w:rPr>
          <w:rFonts w:eastAsia="Calibri"/>
          <w:b/>
          <w:iCs/>
          <w:highlight w:val="cyan"/>
          <w:u w:val="single"/>
          <w:bdr w:val="single" w:sz="12" w:space="0" w:color="auto"/>
        </w:rPr>
        <w:t>Norms are not enough</w:t>
      </w:r>
    </w:p>
    <w:p w14:paraId="2D8C8325" w14:textId="77777777" w:rsidR="004903E1" w:rsidRDefault="004903E1" w:rsidP="004903E1">
      <w:pPr>
        <w:rPr>
          <w:rFonts w:eastAsia="Calibri"/>
        </w:rPr>
      </w:pPr>
      <w:r w:rsidRPr="00DE7CBD">
        <w:rPr>
          <w:rFonts w:eastAsia="Calibri"/>
        </w:rPr>
        <w:t xml:space="preserve">One goal of the campaign against autonomous weapons is to forestall state and non-state actors from weaponizing artificial intelligence by establishing a norm among AI researchers against contributing to socially undesirable uses of their work, as biotechnology researchers did at the 1975 Asilomar Conference on Recombinant DNA (Russell 2015; Grace 2015). </w:t>
      </w:r>
      <w:r w:rsidRPr="00DE7CBD">
        <w:rPr>
          <w:rFonts w:eastAsia="Calibri"/>
          <w:u w:val="single"/>
        </w:rPr>
        <w:t>While it is laudable to discourage a</w:t>
      </w:r>
      <w:r w:rsidRPr="00DE7CBD">
        <w:rPr>
          <w:rFonts w:eastAsia="Calibri"/>
        </w:rPr>
        <w:t>rtificial-</w:t>
      </w:r>
      <w:r w:rsidRPr="00DE7CBD">
        <w:rPr>
          <w:rFonts w:eastAsia="Calibri"/>
          <w:u w:val="single"/>
        </w:rPr>
        <w:t>i</w:t>
      </w:r>
      <w:r w:rsidRPr="00DE7CBD">
        <w:rPr>
          <w:rFonts w:eastAsia="Calibri"/>
        </w:rPr>
        <w:t xml:space="preserve">ntelligence </w:t>
      </w:r>
      <w:r w:rsidRPr="00DE7CBD">
        <w:rPr>
          <w:rFonts w:eastAsia="Calibri"/>
          <w:u w:val="single"/>
        </w:rPr>
        <w:t xml:space="preserve">practitioners from contributing to morally dubious projects, </w:t>
      </w:r>
      <w:r w:rsidRPr="00FE7105">
        <w:rPr>
          <w:rFonts w:eastAsia="Calibri"/>
          <w:b/>
          <w:iCs/>
          <w:highlight w:val="cyan"/>
          <w:u w:val="single"/>
          <w:bdr w:val="single" w:sz="12" w:space="0" w:color="auto"/>
        </w:rPr>
        <w:t>experience</w:t>
      </w:r>
      <w:r w:rsidRPr="00FE7105">
        <w:rPr>
          <w:rFonts w:eastAsia="Calibri"/>
          <w:highlight w:val="cyan"/>
          <w:u w:val="single"/>
        </w:rPr>
        <w:t xml:space="preserve"> with other</w:t>
      </w:r>
      <w:r w:rsidRPr="00DE7CBD">
        <w:rPr>
          <w:rFonts w:eastAsia="Calibri"/>
          <w:u w:val="single"/>
        </w:rPr>
        <w:t xml:space="preserve"> potentially dangerous </w:t>
      </w:r>
      <w:r w:rsidRPr="00FE7105">
        <w:rPr>
          <w:rFonts w:eastAsia="Calibri"/>
          <w:highlight w:val="cyan"/>
          <w:u w:val="single"/>
        </w:rPr>
        <w:t xml:space="preserve">emerging </w:t>
      </w:r>
      <w:r w:rsidRPr="00FE7105">
        <w:rPr>
          <w:rFonts w:eastAsia="Calibri"/>
          <w:highlight w:val="cyan"/>
          <w:u w:val="single"/>
          <w:bdr w:val="single" w:sz="4" w:space="0" w:color="auto"/>
        </w:rPr>
        <w:t>tech</w:t>
      </w:r>
      <w:r w:rsidRPr="00DE7CBD">
        <w:rPr>
          <w:rFonts w:eastAsia="Calibri"/>
        </w:rPr>
        <w:t xml:space="preserve">nologies </w:t>
      </w:r>
      <w:r w:rsidRPr="00FE7105">
        <w:rPr>
          <w:rFonts w:eastAsia="Calibri"/>
          <w:highlight w:val="cyan"/>
          <w:u w:val="single"/>
        </w:rPr>
        <w:t>indicates</w:t>
      </w:r>
      <w:r w:rsidRPr="00DE7CBD">
        <w:rPr>
          <w:rFonts w:eastAsia="Calibri"/>
          <w:u w:val="single"/>
        </w:rPr>
        <w:t xml:space="preserve"> that merely </w:t>
      </w:r>
      <w:r w:rsidRPr="00FE7105">
        <w:rPr>
          <w:rFonts w:eastAsia="Calibri"/>
          <w:highlight w:val="cyan"/>
          <w:u w:val="single"/>
        </w:rPr>
        <w:t>establishing</w:t>
      </w:r>
      <w:r w:rsidRPr="00DE7CBD">
        <w:rPr>
          <w:rFonts w:eastAsia="Calibri"/>
          <w:u w:val="single"/>
        </w:rPr>
        <w:t xml:space="preserve"> such </w:t>
      </w:r>
      <w:r w:rsidRPr="00FE7105">
        <w:rPr>
          <w:rFonts w:eastAsia="Calibri"/>
          <w:highlight w:val="cyan"/>
          <w:u w:val="single"/>
        </w:rPr>
        <w:t xml:space="preserve">norms may prove </w:t>
      </w:r>
      <w:r w:rsidRPr="00FE7105">
        <w:rPr>
          <w:rFonts w:eastAsia="Calibri"/>
          <w:b/>
          <w:iCs/>
          <w:highlight w:val="cyan"/>
          <w:u w:val="single"/>
          <w:bdr w:val="single" w:sz="12" w:space="0" w:color="auto"/>
        </w:rPr>
        <w:t>inadequate</w:t>
      </w:r>
      <w:r w:rsidRPr="00DE7CBD">
        <w:rPr>
          <w:rFonts w:eastAsia="Calibri"/>
        </w:rPr>
        <w:t xml:space="preserve">. The researchers’ open letter from last year approvingly invokes “international agreements that have successfully prohibited chemical and biological weapons,” but </w:t>
      </w:r>
      <w:r w:rsidRPr="00FE7105">
        <w:rPr>
          <w:rFonts w:eastAsia="Calibri"/>
          <w:highlight w:val="cyan"/>
          <w:u w:val="single"/>
        </w:rPr>
        <w:t>the USSR secretly developed</w:t>
      </w:r>
      <w:r w:rsidRPr="00DE7CBD">
        <w:rPr>
          <w:rFonts w:eastAsia="Calibri"/>
          <w:u w:val="single"/>
        </w:rPr>
        <w:t xml:space="preserve"> a massive </w:t>
      </w:r>
      <w:r w:rsidRPr="00FE7105">
        <w:rPr>
          <w:rFonts w:eastAsia="Calibri"/>
          <w:highlight w:val="cyan"/>
          <w:u w:val="single"/>
        </w:rPr>
        <w:t>biological weapons</w:t>
      </w:r>
      <w:r w:rsidRPr="00DE7CBD">
        <w:rPr>
          <w:rFonts w:eastAsia="Calibri"/>
          <w:u w:val="single"/>
        </w:rPr>
        <w:t xml:space="preserve"> program </w:t>
      </w:r>
      <w:r w:rsidRPr="00FE7105">
        <w:rPr>
          <w:rFonts w:eastAsia="Calibri"/>
          <w:highlight w:val="cyan"/>
          <w:u w:val="single"/>
        </w:rPr>
        <w:t>despite signing the</w:t>
      </w:r>
      <w:r w:rsidRPr="00DE7CBD">
        <w:rPr>
          <w:rFonts w:eastAsia="Calibri"/>
          <w:u w:val="single"/>
        </w:rPr>
        <w:t xml:space="preserve"> 1972 </w:t>
      </w:r>
      <w:r w:rsidRPr="00FE7105">
        <w:rPr>
          <w:rFonts w:eastAsia="Calibri"/>
          <w:highlight w:val="cyan"/>
          <w:u w:val="single"/>
          <w:bdr w:val="single" w:sz="4" w:space="0" w:color="auto"/>
        </w:rPr>
        <w:t>B</w:t>
      </w:r>
      <w:r w:rsidRPr="00DE7CBD">
        <w:rPr>
          <w:rFonts w:eastAsia="Calibri"/>
        </w:rPr>
        <w:t xml:space="preserve">iological </w:t>
      </w:r>
      <w:r w:rsidRPr="00FE7105">
        <w:rPr>
          <w:rFonts w:eastAsia="Calibri"/>
          <w:highlight w:val="cyan"/>
          <w:u w:val="single"/>
          <w:bdr w:val="single" w:sz="4" w:space="0" w:color="auto"/>
        </w:rPr>
        <w:t>W</w:t>
      </w:r>
      <w:r w:rsidRPr="00DE7CBD">
        <w:rPr>
          <w:rFonts w:eastAsia="Calibri"/>
        </w:rPr>
        <w:t xml:space="preserve">eapons </w:t>
      </w:r>
      <w:r w:rsidRPr="00FE7105">
        <w:rPr>
          <w:rFonts w:eastAsia="Calibri"/>
          <w:highlight w:val="cyan"/>
          <w:u w:val="single"/>
          <w:bdr w:val="single" w:sz="4" w:space="0" w:color="auto"/>
        </w:rPr>
        <w:t>C</w:t>
      </w:r>
      <w:r w:rsidRPr="00DE7CBD">
        <w:rPr>
          <w:rFonts w:eastAsia="Calibri"/>
        </w:rPr>
        <w:t xml:space="preserve">onvention (Leitenberg and Zilinskas 2012). </w:t>
      </w:r>
      <w:r w:rsidRPr="00DE7CBD">
        <w:rPr>
          <w:rFonts w:eastAsia="Calibri"/>
          <w:u w:val="single"/>
        </w:rPr>
        <w:t xml:space="preserve">While </w:t>
      </w:r>
      <w:r w:rsidRPr="00FE7105">
        <w:rPr>
          <w:rFonts w:eastAsia="Calibri"/>
          <w:highlight w:val="cyan"/>
          <w:u w:val="single"/>
        </w:rPr>
        <w:t>Western</w:t>
      </w:r>
      <w:r w:rsidRPr="00DE7CBD">
        <w:rPr>
          <w:rFonts w:eastAsia="Calibri"/>
          <w:u w:val="single"/>
        </w:rPr>
        <w:t xml:space="preserve"> biologists demonstrated their </w:t>
      </w:r>
      <w:r w:rsidRPr="00FE7105">
        <w:rPr>
          <w:rFonts w:eastAsia="Calibri"/>
          <w:highlight w:val="cyan"/>
          <w:u w:val="single"/>
        </w:rPr>
        <w:t>concern about</w:t>
      </w:r>
      <w:r w:rsidRPr="00DE7CBD">
        <w:rPr>
          <w:rFonts w:eastAsia="Calibri"/>
          <w:u w:val="single"/>
        </w:rPr>
        <w:t xml:space="preserve"> the possible hazards of </w:t>
      </w:r>
      <w:r w:rsidRPr="00FE7105">
        <w:rPr>
          <w:rFonts w:eastAsia="Calibri"/>
          <w:highlight w:val="cyan"/>
          <w:u w:val="single"/>
        </w:rPr>
        <w:t>genetic engineering</w:t>
      </w:r>
      <w:r w:rsidRPr="00DE7CBD">
        <w:rPr>
          <w:rFonts w:eastAsia="Calibri"/>
          <w:u w:val="single"/>
        </w:rPr>
        <w:t xml:space="preserve"> at the 1975 Asilomar Conference, this </w:t>
      </w:r>
      <w:r w:rsidRPr="00FE7105">
        <w:rPr>
          <w:rFonts w:eastAsia="Calibri"/>
          <w:b/>
          <w:iCs/>
          <w:highlight w:val="cyan"/>
          <w:u w:val="single"/>
          <w:bdr w:val="single" w:sz="12" w:space="0" w:color="auto"/>
        </w:rPr>
        <w:t>did not prevent</w:t>
      </w:r>
      <w:r w:rsidRPr="00DE7CBD">
        <w:rPr>
          <w:rFonts w:eastAsia="Calibri"/>
          <w:u w:val="single"/>
        </w:rPr>
        <w:t xml:space="preserve"> their </w:t>
      </w:r>
      <w:r w:rsidRPr="00FE7105">
        <w:rPr>
          <w:rFonts w:eastAsia="Calibri"/>
          <w:highlight w:val="cyan"/>
          <w:u w:val="single"/>
        </w:rPr>
        <w:t>Soviet counterparts from</w:t>
      </w:r>
      <w:r w:rsidRPr="00DE7CBD">
        <w:rPr>
          <w:rFonts w:eastAsia="Calibri"/>
          <w:u w:val="single"/>
        </w:rPr>
        <w:t xml:space="preserve"> trying to create apocalyptically dangerous bioweapons </w:t>
      </w:r>
      <w:r w:rsidRPr="00FE7105">
        <w:rPr>
          <w:rFonts w:eastAsia="Calibri"/>
          <w:highlight w:val="cyan"/>
          <w:u w:val="single"/>
        </w:rPr>
        <w:t xml:space="preserve">using the </w:t>
      </w:r>
      <w:r w:rsidRPr="00FE7105">
        <w:rPr>
          <w:rFonts w:eastAsia="Calibri"/>
          <w:highlight w:val="cyan"/>
          <w:u w:val="single"/>
          <w:bdr w:val="single" w:sz="4" w:space="0" w:color="auto"/>
        </w:rPr>
        <w:t>tech</w:t>
      </w:r>
      <w:r w:rsidRPr="00DE7CBD">
        <w:rPr>
          <w:rFonts w:eastAsia="Calibri"/>
        </w:rPr>
        <w:t xml:space="preserve">nology (Grace 2015; Leitenberg and Zilinskas 2012). </w:t>
      </w:r>
      <w:r w:rsidRPr="00FE7105">
        <w:rPr>
          <w:rFonts w:eastAsia="Calibri"/>
          <w:highlight w:val="cyan"/>
          <w:u w:val="single"/>
        </w:rPr>
        <w:t>Attempts to forestall the creation of AI weapons relying</w:t>
      </w:r>
      <w:r w:rsidRPr="00DE7CBD">
        <w:rPr>
          <w:rFonts w:eastAsia="Calibri"/>
          <w:u w:val="single"/>
        </w:rPr>
        <w:t xml:space="preserve"> primarily </w:t>
      </w:r>
      <w:r w:rsidRPr="00FE7105">
        <w:rPr>
          <w:rFonts w:eastAsia="Calibri"/>
          <w:highlight w:val="cyan"/>
          <w:u w:val="single"/>
        </w:rPr>
        <w:t>on</w:t>
      </w:r>
      <w:r w:rsidRPr="00DE7CBD">
        <w:rPr>
          <w:rFonts w:eastAsia="Calibri"/>
          <w:u w:val="single"/>
        </w:rPr>
        <w:t xml:space="preserve"> the establishment of </w:t>
      </w:r>
      <w:r w:rsidRPr="00FE7105">
        <w:rPr>
          <w:rFonts w:eastAsia="Calibri"/>
          <w:b/>
          <w:iCs/>
          <w:highlight w:val="cyan"/>
          <w:u w:val="single"/>
          <w:bdr w:val="single" w:sz="12" w:space="0" w:color="auto"/>
        </w:rPr>
        <w:t>unverifiable cultural norms</w:t>
      </w:r>
      <w:r w:rsidRPr="00DE7CBD">
        <w:rPr>
          <w:rFonts w:eastAsia="Calibri"/>
          <w:u w:val="single"/>
        </w:rPr>
        <w:t xml:space="preserve"> are liable to </w:t>
      </w:r>
      <w:r w:rsidRPr="00FE7105">
        <w:rPr>
          <w:rFonts w:eastAsia="Calibri"/>
          <w:b/>
          <w:iCs/>
          <w:highlight w:val="cyan"/>
          <w:u w:val="single"/>
          <w:bdr w:val="single" w:sz="12" w:space="0" w:color="auto"/>
        </w:rPr>
        <w:t>repeat</w:t>
      </w:r>
      <w:r w:rsidRPr="00FE7105">
        <w:rPr>
          <w:rFonts w:eastAsia="Calibri"/>
          <w:highlight w:val="cyan"/>
          <w:u w:val="single"/>
        </w:rPr>
        <w:t xml:space="preserve"> this same</w:t>
      </w:r>
      <w:r w:rsidRPr="00DE7CBD">
        <w:rPr>
          <w:rFonts w:eastAsia="Calibri"/>
          <w:u w:val="single"/>
        </w:rPr>
        <w:t xml:space="preserve"> lamentable </w:t>
      </w:r>
      <w:r w:rsidRPr="00FE7105">
        <w:rPr>
          <w:rFonts w:eastAsia="Calibri"/>
          <w:highlight w:val="cyan"/>
          <w:u w:val="single"/>
        </w:rPr>
        <w:t>pattern</w:t>
      </w:r>
      <w:r w:rsidRPr="00DE7CBD">
        <w:rPr>
          <w:rFonts w:eastAsia="Calibri"/>
        </w:rPr>
        <w:t xml:space="preserve">. </w:t>
      </w:r>
    </w:p>
    <w:p w14:paraId="028FFAC9" w14:textId="77777777" w:rsidR="004903E1" w:rsidRDefault="004903E1" w:rsidP="004903E1">
      <w:pPr>
        <w:pStyle w:val="Heading4"/>
      </w:pPr>
      <w:r>
        <w:t>Their call for Goldilocks AI regulations is silicon valley cruel techno optimism - They continually fall prey to the promises of Silicon Valley hacks who tell us the tech will keep getting better, all while coding supposedly neutral AI that reproduces racial violence and domination – Reject their optimistic embrace of AI in favor of critical examination of AI technology’s racialized violence.</w:t>
      </w:r>
    </w:p>
    <w:p w14:paraId="6894AA6A" w14:textId="77777777" w:rsidR="004903E1" w:rsidRDefault="004903E1" w:rsidP="004903E1">
      <w:r w:rsidRPr="00B0667F">
        <w:rPr>
          <w:rStyle w:val="Style13ptBold"/>
        </w:rPr>
        <w:t>OMalley 1/6/22</w:t>
      </w:r>
      <w:r>
        <w:t>, Ethical AI Has Not Solved Tech’s Problem with Racism | Elle Canada</w:t>
      </w:r>
    </w:p>
    <w:p w14:paraId="2A5A8399" w14:textId="77777777" w:rsidR="004903E1" w:rsidRDefault="004903E1" w:rsidP="004903E1">
      <w:proofErr w:type="gramStart"/>
      <w:r>
        <w:t>by :</w:t>
      </w:r>
      <w:proofErr w:type="gramEnd"/>
      <w:r>
        <w:t xml:space="preserve"> Katie O'Malley- Jan 6th, 2022</w:t>
      </w:r>
      <w:r w:rsidRPr="00B0667F">
        <w:t>https://www.ellecanada.com/culture/tech/is-artificial-intelligence-racist</w:t>
      </w:r>
    </w:p>
    <w:p w14:paraId="6D773BF4" w14:textId="77777777" w:rsidR="004903E1" w:rsidRDefault="004903E1" w:rsidP="004903E1">
      <w:pPr>
        <w:rPr>
          <w:sz w:val="14"/>
        </w:rPr>
      </w:pPr>
      <w:r w:rsidRPr="00A71281">
        <w:rPr>
          <w:sz w:val="14"/>
        </w:rPr>
        <w:t xml:space="preserve">Despite the fact that the meaningful application of </w:t>
      </w:r>
      <w:r w:rsidRPr="00FE7105">
        <w:rPr>
          <w:rStyle w:val="Emphasis"/>
          <w:highlight w:val="cyan"/>
        </w:rPr>
        <w:t>ethical AI</w:t>
      </w:r>
      <w:r w:rsidRPr="00A71281">
        <w:rPr>
          <w:sz w:val="14"/>
        </w:rPr>
        <w:t xml:space="preserve"> is still in its infancy (right now, it largely subsists through a crop of experimental software, extensive speculative research, a disparate set of national guidelines and vague platitudes from tech giants like Microsoft and Google), it </w:t>
      </w:r>
      <w:r w:rsidRPr="00DA7CED">
        <w:rPr>
          <w:rStyle w:val="Emphasis"/>
        </w:rPr>
        <w:t>has been touted as having the capacity to incite legitimate transformative change</w:t>
      </w:r>
      <w:r w:rsidRPr="00A71281">
        <w:rPr>
          <w:sz w:val="14"/>
        </w:rPr>
        <w:t xml:space="preserve"> in the workplace. But therein lies the risk: </w:t>
      </w:r>
      <w:r w:rsidRPr="00DA7CED">
        <w:rPr>
          <w:rStyle w:val="Emphasis"/>
        </w:rPr>
        <w:t>Declaring that a foundational problem is solved</w:t>
      </w:r>
      <w:r w:rsidRPr="00A71281">
        <w:rPr>
          <w:sz w:val="14"/>
        </w:rPr>
        <w:t xml:space="preserve"> without any probing inquiry quickly shifts resources elsewhere and, in the process, </w:t>
      </w:r>
      <w:r w:rsidRPr="00DA7CED">
        <w:rPr>
          <w:rStyle w:val="Emphasis"/>
        </w:rPr>
        <w:t xml:space="preserve">neatly </w:t>
      </w:r>
      <w:r w:rsidRPr="00FE7105">
        <w:rPr>
          <w:rStyle w:val="Emphasis"/>
          <w:highlight w:val="cyan"/>
        </w:rPr>
        <w:t xml:space="preserve">conceals </w:t>
      </w:r>
      <w:r w:rsidRPr="00DA7CED">
        <w:rPr>
          <w:rStyle w:val="Emphasis"/>
        </w:rPr>
        <w:t xml:space="preserve">the </w:t>
      </w:r>
      <w:r w:rsidRPr="00FE7105">
        <w:rPr>
          <w:rStyle w:val="Emphasis"/>
          <w:highlight w:val="cyan"/>
        </w:rPr>
        <w:t xml:space="preserve">oppression </w:t>
      </w:r>
      <w:r w:rsidRPr="00DA7CED">
        <w:rPr>
          <w:rStyle w:val="Emphasis"/>
        </w:rPr>
        <w:t>that remains.</w:t>
      </w:r>
      <w:r w:rsidRPr="00A71281">
        <w:rPr>
          <w:sz w:val="14"/>
        </w:rPr>
        <w:t xml:space="preserve"> In 2019, the Ontario Human Rights Commission released a report acknowledging the need for increased research to examine the potential impacts of replacing human judgment with </w:t>
      </w:r>
      <w:r w:rsidRPr="00FE7105">
        <w:rPr>
          <w:rStyle w:val="Emphasis"/>
          <w:highlight w:val="cyan"/>
        </w:rPr>
        <w:t>crime-prediction AI</w:t>
      </w:r>
      <w:r w:rsidRPr="00A71281">
        <w:rPr>
          <w:sz w:val="14"/>
        </w:rPr>
        <w:t xml:space="preserve">, especially when policing in Black and Indigenous communities. In July, just weeks after the police killing of George Floyd sparked international protests and demands to defund the police, controversial facial-recognition company Clearview AI ceased offering its services, which were </w:t>
      </w:r>
      <w:r w:rsidRPr="00DA7CED">
        <w:rPr>
          <w:rStyle w:val="Emphasis"/>
        </w:rPr>
        <w:t xml:space="preserve">used by </w:t>
      </w:r>
      <w:proofErr w:type="gramStart"/>
      <w:r w:rsidRPr="00DA7CED">
        <w:rPr>
          <w:rStyle w:val="Emphasis"/>
        </w:rPr>
        <w:t>a number of</w:t>
      </w:r>
      <w:proofErr w:type="gramEnd"/>
      <w:r w:rsidRPr="00DA7CED">
        <w:rPr>
          <w:rStyle w:val="Emphasis"/>
        </w:rPr>
        <w:t xml:space="preserve"> law-enforcement agencies,</w:t>
      </w:r>
      <w:r w:rsidRPr="00A71281">
        <w:rPr>
          <w:sz w:val="14"/>
        </w:rPr>
        <w:t xml:space="preserve"> including the RCMP, in Canada after an investigation was started by the Canadian Privacy Commissioner. </w:t>
      </w:r>
      <w:r w:rsidRPr="00DA7CED">
        <w:rPr>
          <w:rStyle w:val="Emphasis"/>
        </w:rPr>
        <w:t xml:space="preserve">The U.S.-based company, which became a “viral hit” with law-enforcement agencies in just a few years, had come under fire for populating its database with billions of unregulated images scraped from social media </w:t>
      </w:r>
      <w:r w:rsidRPr="00A71281">
        <w:rPr>
          <w:sz w:val="14"/>
        </w:rPr>
        <w:t>in order to help identify suspects and victims—</w:t>
      </w:r>
      <w:r w:rsidRPr="00DA7CED">
        <w:rPr>
          <w:rStyle w:val="Emphasis"/>
        </w:rPr>
        <w:t xml:space="preserve">which also </w:t>
      </w:r>
      <w:r w:rsidRPr="00FE7105">
        <w:rPr>
          <w:rStyle w:val="Emphasis"/>
          <w:highlight w:val="cyan"/>
        </w:rPr>
        <w:t xml:space="preserve">poses a risk to darker-skinned people </w:t>
      </w:r>
      <w:r w:rsidRPr="00DA7CED">
        <w:rPr>
          <w:rStyle w:val="Emphasis"/>
        </w:rPr>
        <w:t xml:space="preserve">since </w:t>
      </w:r>
      <w:r w:rsidRPr="00FE7105">
        <w:rPr>
          <w:rStyle w:val="Emphasis"/>
          <w:highlight w:val="cyan"/>
        </w:rPr>
        <w:t xml:space="preserve">facial-recognition software has a </w:t>
      </w:r>
      <w:r w:rsidRPr="00DA7CED">
        <w:rPr>
          <w:rStyle w:val="Emphasis"/>
        </w:rPr>
        <w:t xml:space="preserve">proven </w:t>
      </w:r>
      <w:r w:rsidRPr="00FE7105">
        <w:rPr>
          <w:rStyle w:val="Emphasis"/>
          <w:highlight w:val="cyan"/>
        </w:rPr>
        <w:t>history of misidentifying them.</w:t>
      </w:r>
      <w:r w:rsidRPr="00A71281">
        <w:rPr>
          <w:sz w:val="14"/>
        </w:rPr>
        <w:t xml:space="preserve"> Safiya Umoja Noble, co-director of the UCLA Center for Critical Internet Inquiry and author of Algorithms of Oppression, is one of the researchers on the front lines who are revealing </w:t>
      </w:r>
      <w:r w:rsidRPr="00FE7105">
        <w:rPr>
          <w:rStyle w:val="Emphasis"/>
          <w:highlight w:val="cyan"/>
        </w:rPr>
        <w:t>the violent repercussions of unaudited AI.</w:t>
      </w:r>
      <w:r w:rsidRPr="00B0667F">
        <w:rPr>
          <w:rStyle w:val="Emphasis"/>
        </w:rPr>
        <w:t xml:space="preserve"> </w:t>
      </w:r>
      <w:r w:rsidRPr="00A71281">
        <w:rPr>
          <w:sz w:val="14"/>
        </w:rPr>
        <w:t xml:space="preserve">She rang the alarm in 2010 about a fundamental flaw in </w:t>
      </w:r>
      <w:r w:rsidRPr="00DA7CED">
        <w:rPr>
          <w:rStyle w:val="Emphasis"/>
        </w:rPr>
        <w:t>Google’s algorithm that produced racist and pornographic results when the terms “Black girls” and “Black women” were fed into its search engine</w:t>
      </w:r>
      <w:r w:rsidRPr="00A71281">
        <w:rPr>
          <w:sz w:val="14"/>
        </w:rPr>
        <w:t>. Today, she has a disconcerting question about the rapid, unregulated deployment of predictive analytics in every sector of the economy: Who, exactly, is leading the charge? “There’s now mainstream public understanding that these technologies can be harmful,” explains Noble. “</w:t>
      </w:r>
      <w:r w:rsidRPr="00DA7CED">
        <w:rPr>
          <w:rStyle w:val="Emphasis"/>
        </w:rPr>
        <w:t>But the resources for researching and studying ethics have gone right back to the original epicentres that sold us the bill of goods.</w:t>
      </w:r>
      <w:r w:rsidRPr="00A71281">
        <w:rPr>
          <w:sz w:val="14"/>
        </w:rPr>
        <w:t xml:space="preserve"> </w:t>
      </w:r>
      <w:proofErr w:type="gramStart"/>
      <w:r w:rsidRPr="00A71281">
        <w:rPr>
          <w:sz w:val="14"/>
        </w:rPr>
        <w:t>Similar to</w:t>
      </w:r>
      <w:proofErr w:type="gramEnd"/>
      <w:r w:rsidRPr="00A71281">
        <w:rPr>
          <w:sz w:val="14"/>
        </w:rPr>
        <w:t xml:space="preserve"> when big tobacco funded </w:t>
      </w:r>
      <w:proofErr w:type="gramStart"/>
      <w:r w:rsidRPr="00A71281">
        <w:rPr>
          <w:sz w:val="14"/>
        </w:rPr>
        <w:t>all of</w:t>
      </w:r>
      <w:proofErr w:type="gramEnd"/>
      <w:r w:rsidRPr="00A71281">
        <w:rPr>
          <w:sz w:val="14"/>
        </w:rPr>
        <w:t xml:space="preserve"> its own favourite researchers, that’s kind of what big tech is doing.” It’s a pivot that has resulted in companies like Google and Facebook—deflecting attention from the role their loosely controlled algorithms played in the outcome of the 2016 U.S. election and Brexit—repositioning themselves as cutting-edge thought lead- ers. In 2014, Google acquired DeepMind, a renowned AI company with a laser focus on research in ethics, and since then has created a sleek blog that touts the company’s social-good initiatives, like a collaboration with the LGBTQ+ organization The Trevor Project that’s intended to build a virtual counsellor-training program. </w:t>
      </w:r>
      <w:r w:rsidRPr="00DA7CED">
        <w:rPr>
          <w:rStyle w:val="Emphasis"/>
        </w:rPr>
        <w:t xml:space="preserve">“It’s like </w:t>
      </w:r>
      <w:r w:rsidRPr="00FE7105">
        <w:rPr>
          <w:rStyle w:val="Emphasis"/>
          <w:highlight w:val="cyan"/>
        </w:rPr>
        <w:t>ethics has become an industry</w:t>
      </w:r>
      <w:r w:rsidRPr="00A71281">
        <w:rPr>
          <w:sz w:val="14"/>
        </w:rPr>
        <w:t>,” adds Noble. Last March, the federal government attempted to curb the unbridled, potentially adverse use of AI by announcing a directive that sought to hold AI-driven decision-making to some degree of “transparency, accountability, legality and procedural fairness.” However</w:t>
      </w:r>
      <w:r w:rsidRPr="00DA7CED">
        <w:rPr>
          <w:rStyle w:val="Emphasis"/>
        </w:rPr>
        <w:t xml:space="preserve">, </w:t>
      </w:r>
      <w:r w:rsidRPr="00FE7105">
        <w:rPr>
          <w:rStyle w:val="Emphasis"/>
          <w:highlight w:val="cyan"/>
        </w:rPr>
        <w:t xml:space="preserve">innovation </w:t>
      </w:r>
      <w:r w:rsidRPr="00DA7CED">
        <w:rPr>
          <w:rStyle w:val="Emphasis"/>
        </w:rPr>
        <w:t xml:space="preserve">often </w:t>
      </w:r>
      <w:r w:rsidRPr="00FE7105">
        <w:rPr>
          <w:rStyle w:val="Emphasis"/>
          <w:highlight w:val="cyan"/>
        </w:rPr>
        <w:t xml:space="preserve">quickly outpaces </w:t>
      </w:r>
      <w:r w:rsidRPr="00DA7CED">
        <w:rPr>
          <w:rStyle w:val="Emphasis"/>
        </w:rPr>
        <w:t xml:space="preserve">the development of legislation, and the implementation of these </w:t>
      </w:r>
      <w:r w:rsidRPr="00FE7105">
        <w:rPr>
          <w:rStyle w:val="Emphasis"/>
          <w:highlight w:val="cyan"/>
        </w:rPr>
        <w:t xml:space="preserve">regulations </w:t>
      </w:r>
      <w:r w:rsidRPr="00DA7CED">
        <w:rPr>
          <w:rStyle w:val="Emphasis"/>
        </w:rPr>
        <w:t>by governing bodies remains spotty at best</w:t>
      </w:r>
      <w:r w:rsidRPr="00A71281">
        <w:rPr>
          <w:sz w:val="14"/>
        </w:rPr>
        <w:t xml:space="preserve">. The reality, though, is that </w:t>
      </w:r>
      <w:r w:rsidRPr="00FE7105">
        <w:rPr>
          <w:rStyle w:val="Emphasis"/>
          <w:highlight w:val="cyan"/>
        </w:rPr>
        <w:t>ethical AI will never be anything other than a buzzword</w:t>
      </w:r>
      <w:r w:rsidRPr="00A71281">
        <w:rPr>
          <w:sz w:val="14"/>
        </w:rPr>
        <w:t xml:space="preserve"> until it’s capable of moving beyond the perception that only some workers are worthy of its benefits. Often, low-status and low-wage positions, like migrant farm workers and essential-care staff, are left out of the conversation—which means that, once again, women and people of colour are being disproportionately silenced. “We need to be very mindful of the types of voices that aren’t being heard—and [those] that are being catered to,” says Rana. Last year, the Canadian Agri-Food Automation and Intelligence Network announced a $108.5 million project that promised to create a network of private partners that would use Canada’s strengths in AI to “change the face of agriculture.” While the decision to digitize gave lip service to potentially improving working conditions, in practice, it has resulted in some of Southern Ontario’s migrant farmers being subjected to performance tracking through smartwatches and fingerprinting (a harrowing reality when coupled with the insufficient safety protocols that led to outbreaks of COVID-19 at a number of farms in Leamington, Ont.). “The increased use of automation will have negative consequences—from wage theft to heightened surveillance at work and at home—on the predominantly racialized labour force in the agricultural industry,” explains Chris Ramsaroop, one of the founding members of Justice for Migrant Workers. “While the industry will claim that AI and automation is being implemented to enhance productivity and improve efficiency, from our perspective, it’s based on exerting further control on workers.” </w:t>
      </w:r>
      <w:r w:rsidRPr="00FE7105">
        <w:rPr>
          <w:rStyle w:val="Emphasis"/>
          <w:highlight w:val="cyan"/>
        </w:rPr>
        <w:t xml:space="preserve">It’s no longer possible to believe that </w:t>
      </w:r>
      <w:r w:rsidRPr="00DA7CED">
        <w:rPr>
          <w:rStyle w:val="Emphasis"/>
        </w:rPr>
        <w:t xml:space="preserve">software created in the spirit of </w:t>
      </w:r>
      <w:r w:rsidRPr="00FE7105">
        <w:rPr>
          <w:rStyle w:val="Emphasis"/>
          <w:highlight w:val="cyan"/>
        </w:rPr>
        <w:t xml:space="preserve">techno-optimism can promote social good </w:t>
      </w:r>
      <w:r w:rsidRPr="00DA7CED">
        <w:rPr>
          <w:rStyle w:val="Emphasis"/>
        </w:rPr>
        <w:t>through its mere existence.</w:t>
      </w:r>
      <w:r w:rsidRPr="00A71281">
        <w:rPr>
          <w:sz w:val="14"/>
        </w:rPr>
        <w:t xml:space="preserve"> Rather, we must place those lofty expectations on the gatekeepers of AI—the people at the top who know there is more on the line than access to jobs that grant upward social mobility. “</w:t>
      </w:r>
      <w:r w:rsidRPr="00FE7105">
        <w:rPr>
          <w:rStyle w:val="Emphasis"/>
          <w:highlight w:val="cyan"/>
        </w:rPr>
        <w:t xml:space="preserve">It’s about abolishing harmful digital systems that are fundamentally exploitative, </w:t>
      </w:r>
      <w:r w:rsidRPr="00DA7CED">
        <w:rPr>
          <w:rStyle w:val="Emphasis"/>
        </w:rPr>
        <w:t xml:space="preserve">by virtue of their existence, </w:t>
      </w:r>
      <w:r w:rsidRPr="00FE7105">
        <w:rPr>
          <w:rStyle w:val="Emphasis"/>
          <w:highlight w:val="cyan"/>
        </w:rPr>
        <w:t>and dangerous</w:t>
      </w:r>
      <w:r w:rsidRPr="00DA7CED">
        <w:rPr>
          <w:rStyle w:val="Emphasis"/>
        </w:rPr>
        <w:t xml:space="preserve"> to vulnerable people who are already oppressed,”</w:t>
      </w:r>
      <w:r w:rsidRPr="00A71281">
        <w:rPr>
          <w:sz w:val="14"/>
        </w:rPr>
        <w:t xml:space="preserve"> says Noble. Technology on its own will never birth radical innovation</w:t>
      </w:r>
      <w:r w:rsidRPr="00FE7105">
        <w:rPr>
          <w:rStyle w:val="Emphasis"/>
          <w:highlight w:val="cyan"/>
        </w:rPr>
        <w:t>. Change can only be delivered when</w:t>
      </w:r>
      <w:r w:rsidRPr="00A71281">
        <w:rPr>
          <w:sz w:val="14"/>
        </w:rPr>
        <w:t xml:space="preserve"> living, breathing people imagine a new way forward, when </w:t>
      </w:r>
      <w:r w:rsidRPr="00FE7105">
        <w:rPr>
          <w:rStyle w:val="Emphasis"/>
          <w:highlight w:val="cyan"/>
        </w:rPr>
        <w:t xml:space="preserve">we learn to scrutinize the </w:t>
      </w:r>
      <w:proofErr w:type="gramStart"/>
      <w:r w:rsidRPr="00FE7105">
        <w:rPr>
          <w:rStyle w:val="Emphasis"/>
          <w:highlight w:val="cyan"/>
        </w:rPr>
        <w:t>ways</w:t>
      </w:r>
      <w:proofErr w:type="gramEnd"/>
      <w:r w:rsidRPr="00FE7105">
        <w:rPr>
          <w:rStyle w:val="Emphasis"/>
          <w:highlight w:val="cyan"/>
        </w:rPr>
        <w:t xml:space="preserve"> we interact with these coded expressions of power </w:t>
      </w:r>
      <w:r w:rsidRPr="00DA7CED">
        <w:rPr>
          <w:rStyle w:val="Emphasis"/>
        </w:rPr>
        <w:t>and when we begin to demand transparency and accountability of the AI we allow into our lives.</w:t>
      </w:r>
      <w:r w:rsidRPr="00A71281">
        <w:rPr>
          <w:sz w:val="14"/>
        </w:rPr>
        <w:t xml:space="preserve"> And perhaps when we can reclaim some agency by reinserting line items—barista, child-care worker, cashier—into our resumés, we can begin the process of redefining the artificial definition of valuable work experience and unlearning the insidious prejudices that have long plagued our inartificial human experience.</w:t>
      </w:r>
    </w:p>
    <w:p w14:paraId="7CBDD8BD" w14:textId="77777777" w:rsidR="008A25B6" w:rsidRPr="002767CE" w:rsidRDefault="008A25B6" w:rsidP="008A25B6">
      <w:pPr>
        <w:pStyle w:val="Heading4"/>
      </w:pPr>
      <w:r>
        <w:t>No chance China overtakes the U.S. in AI---</w:t>
      </w:r>
      <w:r>
        <w:rPr>
          <w:u w:val="single"/>
        </w:rPr>
        <w:t>even if</w:t>
      </w:r>
      <w:r>
        <w:t xml:space="preserve"> they lead in total patents </w:t>
      </w:r>
    </w:p>
    <w:p w14:paraId="1A30D043" w14:textId="77777777" w:rsidR="008A25B6" w:rsidRDefault="008A25B6" w:rsidP="008A25B6">
      <w:r>
        <w:t xml:space="preserve">James </w:t>
      </w:r>
      <w:r w:rsidRPr="00D84DFD">
        <w:rPr>
          <w:rStyle w:val="Style13ptBold"/>
        </w:rPr>
        <w:t>Cooper 22</w:t>
      </w:r>
      <w:r>
        <w:t>, professor of law and director of International Legal Studies at California Western School of Law and research fellow at Singapore University of Social Sciences; and Kashyap Kompella, technology industry analyst, CEO of RPA2AI, a global artificial intelligence advisory firm, 2/3/22, “No, China is not winning the AI race,” https://thehill.com/opinion/technology/592270-no-china-is-not-winning-the-ai-race/</w:t>
      </w:r>
    </w:p>
    <w:p w14:paraId="5DB248B8" w14:textId="77777777" w:rsidR="008A25B6" w:rsidRPr="00387DEF" w:rsidRDefault="008A25B6" w:rsidP="008A25B6">
      <w:pPr>
        <w:rPr>
          <w:sz w:val="16"/>
        </w:rPr>
      </w:pPr>
      <w:r w:rsidRPr="00387DEF">
        <w:rPr>
          <w:sz w:val="16"/>
        </w:rPr>
        <w:t xml:space="preserve">The global competition between the United States and China continues apace. Technology is rightly seen as providing unique leverage to win this geopolitical race. </w:t>
      </w:r>
      <w:r w:rsidRPr="009F7BDF">
        <w:rPr>
          <w:rStyle w:val="StyleUnderline"/>
        </w:rPr>
        <w:t>The U.S. long has been the global technology powerhouse</w:t>
      </w:r>
      <w:r w:rsidRPr="00387DEF">
        <w:rPr>
          <w:sz w:val="16"/>
        </w:rPr>
        <w:t xml:space="preserve">, but not surprisingly, </w:t>
      </w:r>
      <w:r w:rsidRPr="009F7BDF">
        <w:rPr>
          <w:rStyle w:val="StyleUnderline"/>
        </w:rPr>
        <w:t>we have heard much about the Chinese government’s ambition to dominate high-tech industries</w:t>
      </w:r>
      <w:r w:rsidRPr="00387DEF">
        <w:rPr>
          <w:sz w:val="16"/>
        </w:rPr>
        <w:t xml:space="preserve"> such as 5G telecommunications, autonomous vehicles, blockchain, and semiconductor chips. </w:t>
      </w:r>
    </w:p>
    <w:p w14:paraId="1B9CA565" w14:textId="77777777" w:rsidR="008A25B6" w:rsidRPr="00387DEF" w:rsidRDefault="008A25B6" w:rsidP="008A25B6">
      <w:pPr>
        <w:rPr>
          <w:sz w:val="16"/>
        </w:rPr>
      </w:pPr>
      <w:r w:rsidRPr="00387DEF">
        <w:rPr>
          <w:sz w:val="16"/>
        </w:rPr>
        <w:t>In this light, as a horizontal technology that can be applied across all sectors, artificial intelligence (</w:t>
      </w:r>
      <w:r w:rsidRPr="009F7BDF">
        <w:rPr>
          <w:rStyle w:val="StyleUnderline"/>
        </w:rPr>
        <w:t>AI) has become a strategic priority</w:t>
      </w:r>
      <w:r w:rsidRPr="00387DEF">
        <w:rPr>
          <w:sz w:val="16"/>
        </w:rPr>
        <w:t xml:space="preserve"> and the </w:t>
      </w:r>
      <w:r w:rsidRPr="00BC0F84">
        <w:rPr>
          <w:rStyle w:val="StyleUnderline"/>
        </w:rPr>
        <w:t xml:space="preserve">Chinese focus on superiority in this field is touted as something about which the U.S. should be concerned. </w:t>
      </w:r>
      <w:r w:rsidRPr="00FE7105">
        <w:rPr>
          <w:rStyle w:val="StyleUnderline"/>
          <w:highlight w:val="cyan"/>
        </w:rPr>
        <w:t>Some</w:t>
      </w:r>
      <w:r w:rsidRPr="00387DEF">
        <w:rPr>
          <w:sz w:val="16"/>
        </w:rPr>
        <w:t xml:space="preserve"> have gone so far as to </w:t>
      </w:r>
      <w:r w:rsidRPr="00FE7105">
        <w:rPr>
          <w:rStyle w:val="StyleUnderline"/>
          <w:highlight w:val="cyan"/>
        </w:rPr>
        <w:t>conclude</w:t>
      </w:r>
      <w:r w:rsidRPr="00387DEF">
        <w:rPr>
          <w:sz w:val="16"/>
        </w:rPr>
        <w:t xml:space="preserve"> that </w:t>
      </w:r>
      <w:r w:rsidRPr="00FE7105">
        <w:rPr>
          <w:rStyle w:val="StyleUnderline"/>
          <w:highlight w:val="cyan"/>
        </w:rPr>
        <w:t>the West</w:t>
      </w:r>
      <w:r w:rsidRPr="00BC0F84">
        <w:rPr>
          <w:rStyle w:val="StyleUnderline"/>
        </w:rPr>
        <w:t xml:space="preserve"> has already </w:t>
      </w:r>
      <w:r w:rsidRPr="00FE7105">
        <w:rPr>
          <w:rStyle w:val="StyleUnderline"/>
          <w:highlight w:val="cyan"/>
        </w:rPr>
        <w:t>lost the AI race</w:t>
      </w:r>
      <w:r w:rsidRPr="00387DEF">
        <w:rPr>
          <w:sz w:val="16"/>
        </w:rPr>
        <w:t>.</w:t>
      </w:r>
    </w:p>
    <w:p w14:paraId="6381D268" w14:textId="77777777" w:rsidR="008A25B6" w:rsidRPr="00387DEF" w:rsidRDefault="008A25B6" w:rsidP="008A25B6">
      <w:pPr>
        <w:rPr>
          <w:sz w:val="16"/>
        </w:rPr>
      </w:pPr>
      <w:r w:rsidRPr="00FE7105">
        <w:rPr>
          <w:rStyle w:val="Emphasis"/>
          <w:highlight w:val="cyan"/>
        </w:rPr>
        <w:t>Don’t believe the hype</w:t>
      </w:r>
      <w:r w:rsidRPr="00387DEF">
        <w:rPr>
          <w:sz w:val="16"/>
        </w:rPr>
        <w:t xml:space="preserve">. To be sure, the </w:t>
      </w:r>
      <w:r w:rsidRPr="00BC0F84">
        <w:rPr>
          <w:rStyle w:val="StyleUnderline"/>
        </w:rPr>
        <w:t>availability of</w:t>
      </w:r>
      <w:r w:rsidRPr="00387DEF">
        <w:rPr>
          <w:sz w:val="16"/>
        </w:rPr>
        <w:t xml:space="preserve"> large amounts of </w:t>
      </w:r>
      <w:r w:rsidRPr="00BC0F84">
        <w:rPr>
          <w:rStyle w:val="StyleUnderline"/>
        </w:rPr>
        <w:t>data is at the heart of AI success</w:t>
      </w:r>
      <w:r w:rsidRPr="00FF77BD">
        <w:rPr>
          <w:rStyle w:val="StyleUnderline"/>
        </w:rPr>
        <w:t xml:space="preserve">. </w:t>
      </w:r>
      <w:r w:rsidRPr="00FE7105">
        <w:rPr>
          <w:rStyle w:val="StyleUnderline"/>
          <w:highlight w:val="cyan"/>
        </w:rPr>
        <w:t>It is tempting to think</w:t>
      </w:r>
      <w:r w:rsidRPr="00387DEF">
        <w:rPr>
          <w:sz w:val="16"/>
        </w:rPr>
        <w:t xml:space="preserve"> that </w:t>
      </w:r>
      <w:r w:rsidRPr="00FF77BD">
        <w:rPr>
          <w:rStyle w:val="StyleUnderline"/>
        </w:rPr>
        <w:t xml:space="preserve">less-democratic </w:t>
      </w:r>
      <w:r w:rsidRPr="00FE7105">
        <w:rPr>
          <w:rStyle w:val="StyleUnderline"/>
          <w:highlight w:val="cyan"/>
        </w:rPr>
        <w:t>regimes that amass</w:t>
      </w:r>
      <w:r w:rsidRPr="00FF77BD">
        <w:rPr>
          <w:rStyle w:val="StyleUnderline"/>
        </w:rPr>
        <w:t xml:space="preserve"> huge amounts of </w:t>
      </w:r>
      <w:r w:rsidRPr="00FE7105">
        <w:rPr>
          <w:rStyle w:val="StyleUnderline"/>
          <w:highlight w:val="cyan"/>
        </w:rPr>
        <w:t>data</w:t>
      </w:r>
      <w:r w:rsidRPr="00387DEF">
        <w:rPr>
          <w:sz w:val="16"/>
        </w:rPr>
        <w:t xml:space="preserve"> about their citizens and have scant regard for privacy </w:t>
      </w:r>
      <w:r w:rsidRPr="00FE7105">
        <w:rPr>
          <w:rStyle w:val="StyleUnderline"/>
          <w:highlight w:val="cyan"/>
        </w:rPr>
        <w:t>can develop better AI</w:t>
      </w:r>
      <w:r w:rsidRPr="00FF77BD">
        <w:rPr>
          <w:rStyle w:val="StyleUnderline"/>
        </w:rPr>
        <w:t xml:space="preserve"> systems using that</w:t>
      </w:r>
      <w:r w:rsidRPr="00387DEF">
        <w:rPr>
          <w:sz w:val="16"/>
        </w:rPr>
        <w:t xml:space="preserve"> data. However, </w:t>
      </w:r>
      <w:r w:rsidRPr="00FF77BD">
        <w:rPr>
          <w:rStyle w:val="StyleUnderline"/>
        </w:rPr>
        <w:t xml:space="preserve">all other things being equal, </w:t>
      </w:r>
      <w:r w:rsidRPr="00FE7105">
        <w:rPr>
          <w:rStyle w:val="Emphasis"/>
          <w:highlight w:val="cyan"/>
        </w:rPr>
        <w:t>better</w:t>
      </w:r>
      <w:r w:rsidRPr="00FF77BD">
        <w:rPr>
          <w:rStyle w:val="Emphasis"/>
        </w:rPr>
        <w:t xml:space="preserve"> and </w:t>
      </w:r>
      <w:r w:rsidRPr="00FE7105">
        <w:rPr>
          <w:rStyle w:val="Emphasis"/>
          <w:highlight w:val="cyan"/>
        </w:rPr>
        <w:t>higher quality AI systems</w:t>
      </w:r>
      <w:r w:rsidRPr="00FE7105">
        <w:rPr>
          <w:rStyle w:val="StyleUnderline"/>
          <w:highlight w:val="cyan"/>
        </w:rPr>
        <w:t xml:space="preserve"> emerge from countries with strong</w:t>
      </w:r>
      <w:r w:rsidRPr="00FF77BD">
        <w:rPr>
          <w:rStyle w:val="StyleUnderline"/>
        </w:rPr>
        <w:t xml:space="preserve"> data privacy and data protection </w:t>
      </w:r>
      <w:r w:rsidRPr="00FE7105">
        <w:rPr>
          <w:rStyle w:val="Emphasis"/>
          <w:highlight w:val="cyan"/>
        </w:rPr>
        <w:t>reg</w:t>
      </w:r>
      <w:r w:rsidRPr="00FF77BD">
        <w:rPr>
          <w:rStyle w:val="StyleUnderline"/>
        </w:rPr>
        <w:t>ulation</w:t>
      </w:r>
      <w:r w:rsidRPr="00FE7105">
        <w:rPr>
          <w:rStyle w:val="Emphasis"/>
          <w:highlight w:val="cyan"/>
        </w:rPr>
        <w:t>s</w:t>
      </w:r>
      <w:r w:rsidRPr="00FF77BD">
        <w:rPr>
          <w:rStyle w:val="StyleUnderline"/>
        </w:rPr>
        <w:t xml:space="preserve"> because </w:t>
      </w:r>
      <w:r w:rsidRPr="00FE7105">
        <w:rPr>
          <w:rStyle w:val="StyleUnderline"/>
          <w:highlight w:val="cyan"/>
        </w:rPr>
        <w:t>AI systems</w:t>
      </w:r>
      <w:r w:rsidRPr="00FF77BD">
        <w:rPr>
          <w:rStyle w:val="StyleUnderline"/>
        </w:rPr>
        <w:t xml:space="preserve"> must </w:t>
      </w:r>
      <w:r w:rsidRPr="00FE7105">
        <w:rPr>
          <w:rStyle w:val="StyleUnderline"/>
          <w:highlight w:val="cyan"/>
        </w:rPr>
        <w:t>undergo greater scrutiny</w:t>
      </w:r>
      <w:r w:rsidRPr="00FF77BD">
        <w:rPr>
          <w:rStyle w:val="StyleUnderline"/>
        </w:rPr>
        <w:t xml:space="preserve"> during</w:t>
      </w:r>
      <w:r w:rsidRPr="00387DEF">
        <w:rPr>
          <w:sz w:val="16"/>
        </w:rPr>
        <w:t xml:space="preserve"> their </w:t>
      </w:r>
      <w:r w:rsidRPr="00FF77BD">
        <w:rPr>
          <w:rStyle w:val="StyleUnderline"/>
        </w:rPr>
        <w:t>development and deployment</w:t>
      </w:r>
      <w:r w:rsidRPr="00387DEF">
        <w:rPr>
          <w:sz w:val="16"/>
        </w:rPr>
        <w:t>. An example of this can be seen in the United States regarding fair lending practices and consumer protection from credit bureaus. Further, the market for AI is global, and such high-quality AI systems find buyers in other countries as well.</w:t>
      </w:r>
    </w:p>
    <w:p w14:paraId="0671BAE6" w14:textId="77777777" w:rsidR="008A25B6" w:rsidRPr="00387DEF" w:rsidRDefault="008A25B6" w:rsidP="008A25B6">
      <w:pPr>
        <w:rPr>
          <w:sz w:val="16"/>
        </w:rPr>
      </w:pPr>
      <w:r w:rsidRPr="00387DEF">
        <w:rPr>
          <w:sz w:val="16"/>
        </w:rPr>
        <w:t xml:space="preserve">Around the globe, Big Tech’s rising power has resulted in calls for more oversight. In a drastic move that stunned the industry and analysts alike, </w:t>
      </w:r>
      <w:r w:rsidRPr="009616E8">
        <w:rPr>
          <w:rStyle w:val="StyleUnderline"/>
        </w:rPr>
        <w:t xml:space="preserve">the </w:t>
      </w:r>
      <w:r w:rsidRPr="00FE7105">
        <w:rPr>
          <w:rStyle w:val="StyleUnderline"/>
          <w:highlight w:val="cyan"/>
        </w:rPr>
        <w:t>Chinese government</w:t>
      </w:r>
      <w:r w:rsidRPr="009616E8">
        <w:rPr>
          <w:rStyle w:val="StyleUnderline"/>
        </w:rPr>
        <w:t xml:space="preserve"> recently </w:t>
      </w:r>
      <w:r w:rsidRPr="00FE7105">
        <w:rPr>
          <w:rStyle w:val="StyleUnderline"/>
          <w:highlight w:val="cyan"/>
        </w:rPr>
        <w:t>rewrote the rulebook for</w:t>
      </w:r>
      <w:r w:rsidRPr="009616E8">
        <w:rPr>
          <w:rStyle w:val="StyleUnderline"/>
        </w:rPr>
        <w:t xml:space="preserve"> the country’s </w:t>
      </w:r>
      <w:r w:rsidRPr="00FE7105">
        <w:rPr>
          <w:rStyle w:val="Emphasis"/>
          <w:highlight w:val="cyan"/>
        </w:rPr>
        <w:t>tech</w:t>
      </w:r>
      <w:r w:rsidRPr="009616E8">
        <w:rPr>
          <w:rStyle w:val="StyleUnderline"/>
        </w:rPr>
        <w:t>nology industry</w:t>
      </w:r>
      <w:r w:rsidRPr="00387DEF">
        <w:rPr>
          <w:sz w:val="16"/>
        </w:rPr>
        <w:t xml:space="preserve">. In effect, </w:t>
      </w:r>
      <w:r w:rsidRPr="009616E8">
        <w:rPr>
          <w:rStyle w:val="StyleUnderline"/>
        </w:rPr>
        <w:t xml:space="preserve">China is </w:t>
      </w:r>
      <w:r w:rsidRPr="00FE7105">
        <w:rPr>
          <w:rStyle w:val="Emphasis"/>
          <w:highlight w:val="cyan"/>
        </w:rPr>
        <w:t>vacating entire</w:t>
      </w:r>
      <w:r w:rsidRPr="009616E8">
        <w:rPr>
          <w:rStyle w:val="Emphasis"/>
        </w:rPr>
        <w:t xml:space="preserve"> swaths of </w:t>
      </w:r>
      <w:r w:rsidRPr="00FE7105">
        <w:rPr>
          <w:rStyle w:val="Emphasis"/>
          <w:highlight w:val="cyan"/>
        </w:rPr>
        <w:t>digital</w:t>
      </w:r>
      <w:r w:rsidRPr="009616E8">
        <w:rPr>
          <w:rStyle w:val="Emphasis"/>
        </w:rPr>
        <w:t xml:space="preserve"> and creative </w:t>
      </w:r>
      <w:r w:rsidRPr="00FE7105">
        <w:rPr>
          <w:rStyle w:val="Emphasis"/>
          <w:highlight w:val="cyan"/>
        </w:rPr>
        <w:t>industries</w:t>
      </w:r>
      <w:r w:rsidRPr="00387DEF">
        <w:rPr>
          <w:sz w:val="16"/>
        </w:rPr>
        <w:t xml:space="preserve">, arenas </w:t>
      </w:r>
      <w:r w:rsidRPr="009616E8">
        <w:rPr>
          <w:rStyle w:val="StyleUnderline"/>
        </w:rPr>
        <w:t xml:space="preserve">that serve as training grounds and talent factories for other industries. </w:t>
      </w:r>
      <w:r w:rsidRPr="00FE7105">
        <w:rPr>
          <w:rStyle w:val="StyleUnderline"/>
          <w:highlight w:val="cyan"/>
        </w:rPr>
        <w:t>This</w:t>
      </w:r>
      <w:r w:rsidRPr="009616E8">
        <w:rPr>
          <w:rStyle w:val="StyleUnderline"/>
        </w:rPr>
        <w:t xml:space="preserve"> more restrictive approach </w:t>
      </w:r>
      <w:r w:rsidRPr="00FE7105">
        <w:rPr>
          <w:rStyle w:val="Emphasis"/>
          <w:highlight w:val="cyan"/>
        </w:rPr>
        <w:t>may not bode well for China’s AI industry</w:t>
      </w:r>
      <w:r w:rsidRPr="009616E8">
        <w:rPr>
          <w:rStyle w:val="Emphasis"/>
        </w:rPr>
        <w:t xml:space="preserve"> in the long term</w:t>
      </w:r>
      <w:r w:rsidRPr="009616E8">
        <w:rPr>
          <w:rStyle w:val="StyleUnderline"/>
        </w:rPr>
        <w:t xml:space="preserve">. China may find itself </w:t>
      </w:r>
      <w:r w:rsidRPr="009616E8">
        <w:rPr>
          <w:rStyle w:val="Emphasis"/>
        </w:rPr>
        <w:t>constrained</w:t>
      </w:r>
      <w:r w:rsidRPr="009616E8">
        <w:rPr>
          <w:rStyle w:val="StyleUnderline"/>
        </w:rPr>
        <w:t xml:space="preserve"> on the extent of automation and AI in its manufacturing sector</w:t>
      </w:r>
      <w:r w:rsidRPr="00387DEF">
        <w:rPr>
          <w:sz w:val="16"/>
        </w:rPr>
        <w:t xml:space="preserve"> — labor-intensive manufacturing remains China’s main strength, and a high degree of automation can result in job losses, labor unrest, and instability. </w:t>
      </w:r>
    </w:p>
    <w:p w14:paraId="541BB83C" w14:textId="77777777" w:rsidR="008A25B6" w:rsidRPr="00387DEF" w:rsidRDefault="008A25B6" w:rsidP="008A25B6">
      <w:pPr>
        <w:rPr>
          <w:sz w:val="16"/>
        </w:rPr>
      </w:pPr>
      <w:r w:rsidRPr="00387DEF">
        <w:rPr>
          <w:sz w:val="16"/>
        </w:rPr>
        <w:t xml:space="preserve">Meanwhile, </w:t>
      </w:r>
      <w:r w:rsidRPr="00FE7105">
        <w:rPr>
          <w:rStyle w:val="StyleUnderline"/>
          <w:highlight w:val="cyan"/>
        </w:rPr>
        <w:t xml:space="preserve">there is </w:t>
      </w:r>
      <w:r w:rsidRPr="00FE7105">
        <w:rPr>
          <w:rStyle w:val="Emphasis"/>
          <w:highlight w:val="cyan"/>
        </w:rPr>
        <w:t>bipart</w:t>
      </w:r>
      <w:r w:rsidRPr="00CC5423">
        <w:rPr>
          <w:rStyle w:val="StyleUnderline"/>
        </w:rPr>
        <w:t xml:space="preserve">isan </w:t>
      </w:r>
      <w:r w:rsidRPr="00FE7105">
        <w:rPr>
          <w:rStyle w:val="StyleUnderline"/>
          <w:highlight w:val="cyan"/>
        </w:rPr>
        <w:t xml:space="preserve">support for AI in the </w:t>
      </w:r>
      <w:r w:rsidRPr="00FE7105">
        <w:rPr>
          <w:rStyle w:val="Emphasis"/>
          <w:highlight w:val="cyan"/>
        </w:rPr>
        <w:t>U</w:t>
      </w:r>
      <w:r w:rsidRPr="00387DEF">
        <w:rPr>
          <w:sz w:val="16"/>
        </w:rPr>
        <w:t xml:space="preserve">nited </w:t>
      </w:r>
      <w:r w:rsidRPr="00FE7105">
        <w:rPr>
          <w:rStyle w:val="Emphasis"/>
          <w:highlight w:val="cyan"/>
        </w:rPr>
        <w:t>S</w:t>
      </w:r>
      <w:r w:rsidRPr="00387DEF">
        <w:rPr>
          <w:sz w:val="16"/>
        </w:rPr>
        <w:t xml:space="preserve">tates. Former President </w:t>
      </w:r>
      <w:r w:rsidRPr="00CC5423">
        <w:rPr>
          <w:rStyle w:val="StyleUnderline"/>
        </w:rPr>
        <w:t xml:space="preserve">Trump proposed increasing funding for AI development through the </w:t>
      </w:r>
      <w:r w:rsidRPr="00CC5423">
        <w:rPr>
          <w:rStyle w:val="Emphasis"/>
        </w:rPr>
        <w:t>N</w:t>
      </w:r>
      <w:r w:rsidRPr="00387DEF">
        <w:rPr>
          <w:sz w:val="16"/>
        </w:rPr>
        <w:t xml:space="preserve">ational </w:t>
      </w:r>
      <w:r w:rsidRPr="00CC5423">
        <w:rPr>
          <w:rStyle w:val="Emphasis"/>
        </w:rPr>
        <w:t>S</w:t>
      </w:r>
      <w:r w:rsidRPr="00387DEF">
        <w:rPr>
          <w:sz w:val="16"/>
        </w:rPr>
        <w:t xml:space="preserve">cience </w:t>
      </w:r>
      <w:r w:rsidRPr="00CC5423">
        <w:rPr>
          <w:rStyle w:val="Emphasis"/>
        </w:rPr>
        <w:t>F</w:t>
      </w:r>
      <w:r w:rsidRPr="00387DEF">
        <w:rPr>
          <w:sz w:val="16"/>
        </w:rPr>
        <w:t xml:space="preserve">oundation. The </w:t>
      </w:r>
      <w:r w:rsidRPr="00FE7105">
        <w:rPr>
          <w:rStyle w:val="Emphasis"/>
          <w:highlight w:val="cyan"/>
        </w:rPr>
        <w:t>N</w:t>
      </w:r>
      <w:r w:rsidRPr="00CC5423">
        <w:rPr>
          <w:rStyle w:val="StyleUnderline"/>
        </w:rPr>
        <w:t xml:space="preserve">ational </w:t>
      </w:r>
      <w:r w:rsidRPr="00FE7105">
        <w:rPr>
          <w:rStyle w:val="Emphasis"/>
          <w:highlight w:val="cyan"/>
        </w:rPr>
        <w:t>AI</w:t>
      </w:r>
      <w:r w:rsidRPr="00CC5423">
        <w:rPr>
          <w:rStyle w:val="StyleUnderline"/>
        </w:rPr>
        <w:t xml:space="preserve"> </w:t>
      </w:r>
      <w:r w:rsidRPr="00FE7105">
        <w:rPr>
          <w:rStyle w:val="Emphasis"/>
          <w:highlight w:val="cyan"/>
        </w:rPr>
        <w:t>I</w:t>
      </w:r>
      <w:r w:rsidRPr="00CC5423">
        <w:rPr>
          <w:rStyle w:val="StyleUnderline"/>
        </w:rPr>
        <w:t xml:space="preserve">nitiative </w:t>
      </w:r>
      <w:r w:rsidRPr="00FE7105">
        <w:rPr>
          <w:rStyle w:val="Emphasis"/>
          <w:highlight w:val="cyan"/>
        </w:rPr>
        <w:t>A</w:t>
      </w:r>
      <w:r w:rsidRPr="00CC5423">
        <w:rPr>
          <w:rStyle w:val="StyleUnderline"/>
        </w:rPr>
        <w:t>ct</w:t>
      </w:r>
      <w:r w:rsidRPr="00387DEF">
        <w:rPr>
          <w:sz w:val="16"/>
        </w:rPr>
        <w:t xml:space="preserve"> of 2020 </w:t>
      </w:r>
      <w:r w:rsidRPr="00CC5423">
        <w:rPr>
          <w:rStyle w:val="StyleUnderline"/>
        </w:rPr>
        <w:t xml:space="preserve">signaled a sense of urgency and </w:t>
      </w:r>
      <w:r w:rsidRPr="00FE7105">
        <w:rPr>
          <w:rStyle w:val="StyleUnderline"/>
          <w:highlight w:val="cyan"/>
        </w:rPr>
        <w:t>suggested</w:t>
      </w:r>
      <w:r w:rsidRPr="00387DEF">
        <w:rPr>
          <w:sz w:val="16"/>
        </w:rPr>
        <w:t xml:space="preserve"> that several </w:t>
      </w:r>
      <w:r w:rsidRPr="00CC5423">
        <w:rPr>
          <w:rStyle w:val="StyleUnderline"/>
        </w:rPr>
        <w:t xml:space="preserve">federal agencies create </w:t>
      </w:r>
      <w:r w:rsidRPr="00FE7105">
        <w:rPr>
          <w:rStyle w:val="StyleUnderline"/>
          <w:highlight w:val="cyan"/>
        </w:rPr>
        <w:t>a national strategy</w:t>
      </w:r>
      <w:r w:rsidRPr="00387DEF">
        <w:rPr>
          <w:sz w:val="16"/>
        </w:rPr>
        <w:t xml:space="preserve"> on artificial intelligence. The </w:t>
      </w:r>
      <w:r w:rsidRPr="00CC5423">
        <w:rPr>
          <w:rStyle w:val="StyleUnderline"/>
        </w:rPr>
        <w:t>Biden</w:t>
      </w:r>
      <w:r w:rsidRPr="00387DEF">
        <w:rPr>
          <w:sz w:val="16"/>
        </w:rPr>
        <w:t xml:space="preserve"> administration has </w:t>
      </w:r>
      <w:r w:rsidRPr="00CC5423">
        <w:rPr>
          <w:rStyle w:val="StyleUnderline"/>
        </w:rPr>
        <w:t xml:space="preserve">formed the </w:t>
      </w:r>
      <w:r w:rsidRPr="00CC5423">
        <w:rPr>
          <w:rStyle w:val="Emphasis"/>
        </w:rPr>
        <w:t>A</w:t>
      </w:r>
      <w:r w:rsidRPr="00387DEF">
        <w:rPr>
          <w:sz w:val="16"/>
        </w:rPr>
        <w:t xml:space="preserve">rtificial </w:t>
      </w:r>
      <w:r w:rsidRPr="00CC5423">
        <w:rPr>
          <w:rStyle w:val="Emphasis"/>
        </w:rPr>
        <w:t>I</w:t>
      </w:r>
      <w:r w:rsidRPr="00387DEF">
        <w:rPr>
          <w:sz w:val="16"/>
        </w:rPr>
        <w:t xml:space="preserve">ntelligence </w:t>
      </w:r>
      <w:r w:rsidRPr="00CC5423">
        <w:rPr>
          <w:rStyle w:val="StyleUnderline"/>
        </w:rPr>
        <w:t>Research Resource Task Force</w:t>
      </w:r>
      <w:r w:rsidRPr="00387DEF">
        <w:rPr>
          <w:sz w:val="16"/>
        </w:rPr>
        <w:t xml:space="preserve"> to develop a roadmap to foment AI research and spark innovation nationwide. </w:t>
      </w:r>
      <w:r w:rsidRPr="00CC5423">
        <w:rPr>
          <w:rStyle w:val="StyleUnderline"/>
        </w:rPr>
        <w:t>There is draft legislation</w:t>
      </w:r>
      <w:r w:rsidRPr="00387DEF">
        <w:rPr>
          <w:sz w:val="16"/>
        </w:rPr>
        <w:t xml:space="preserve">, at both the state and federal level, </w:t>
      </w:r>
      <w:r w:rsidRPr="00CC5423">
        <w:rPr>
          <w:rStyle w:val="StyleUnderline"/>
        </w:rPr>
        <w:t xml:space="preserve">to </w:t>
      </w:r>
      <w:r w:rsidRPr="00CC5423">
        <w:rPr>
          <w:rStyle w:val="Emphasis"/>
        </w:rPr>
        <w:t>promote responsible use</w:t>
      </w:r>
      <w:r w:rsidRPr="00CC5423">
        <w:rPr>
          <w:rStyle w:val="StyleUnderline"/>
        </w:rPr>
        <w:t xml:space="preserve"> of AI and prevent its misuse</w:t>
      </w:r>
      <w:r w:rsidRPr="00387DEF">
        <w:rPr>
          <w:sz w:val="16"/>
        </w:rPr>
        <w:t>.</w:t>
      </w:r>
    </w:p>
    <w:p w14:paraId="4677B5DB" w14:textId="77777777" w:rsidR="008A25B6" w:rsidRPr="00387DEF" w:rsidRDefault="008A25B6" w:rsidP="008A25B6">
      <w:pPr>
        <w:rPr>
          <w:sz w:val="16"/>
        </w:rPr>
      </w:pPr>
      <w:r w:rsidRPr="00387DEF">
        <w:rPr>
          <w:sz w:val="16"/>
        </w:rPr>
        <w:t xml:space="preserve">Strong objections to the use of facial recognition and other AI systems by law enforcement in the U.S., raised by civil liberties advocates, have led some local authorities, such as the City of San Francisco, to ban such systems. To use a Silicon Valley phrase, these debates are “not a bug, but a feature.” They shine a light on the limitations of AI systems and help to set the “rules of the road” for proper use of AI. This will establish the U.S. as a global leader in AI regulation, once lawmakers and regulators do their work. China, meanwhile, has faced strong global criticism for using facial recognition software to monitor and surveil Uyghurs in its Xinjiang region. China has outlined a set of AI ethics principles, but the jury is still out on enforcement and how they function in practice. </w:t>
      </w:r>
    </w:p>
    <w:p w14:paraId="79886726" w14:textId="77777777" w:rsidR="008A25B6" w:rsidRPr="00387DEF" w:rsidRDefault="008A25B6" w:rsidP="008A25B6">
      <w:pPr>
        <w:rPr>
          <w:sz w:val="16"/>
        </w:rPr>
      </w:pPr>
      <w:r w:rsidRPr="00387DEF">
        <w:rPr>
          <w:sz w:val="16"/>
        </w:rPr>
        <w:t xml:space="preserve">The </w:t>
      </w:r>
      <w:r w:rsidRPr="00FE7105">
        <w:rPr>
          <w:rStyle w:val="StyleUnderline"/>
          <w:highlight w:val="cyan"/>
        </w:rPr>
        <w:t>increasing</w:t>
      </w:r>
      <w:r w:rsidRPr="00387DEF">
        <w:rPr>
          <w:sz w:val="16"/>
        </w:rPr>
        <w:t xml:space="preserve"> number of </w:t>
      </w:r>
      <w:r w:rsidRPr="004B7AAA">
        <w:rPr>
          <w:rStyle w:val="StyleUnderline"/>
        </w:rPr>
        <w:t>AI</w:t>
      </w:r>
      <w:r w:rsidRPr="00387DEF">
        <w:rPr>
          <w:sz w:val="16"/>
        </w:rPr>
        <w:t xml:space="preserve"> research papers and </w:t>
      </w:r>
      <w:r w:rsidRPr="00FE7105">
        <w:rPr>
          <w:rStyle w:val="Emphasis"/>
          <w:highlight w:val="cyan"/>
        </w:rPr>
        <w:t>patents</w:t>
      </w:r>
      <w:r w:rsidRPr="00FE7105">
        <w:rPr>
          <w:rStyle w:val="StyleUnderline"/>
          <w:highlight w:val="cyan"/>
        </w:rPr>
        <w:t xml:space="preserve"> by Chinese researchers is</w:t>
      </w:r>
      <w:r w:rsidRPr="004B7AAA">
        <w:rPr>
          <w:rStyle w:val="StyleUnderline"/>
        </w:rPr>
        <w:t xml:space="preserve"> often </w:t>
      </w:r>
      <w:r w:rsidRPr="00FE7105">
        <w:rPr>
          <w:rStyle w:val="Emphasis"/>
          <w:highlight w:val="cyan"/>
        </w:rPr>
        <w:t>cited as proof</w:t>
      </w:r>
      <w:r w:rsidRPr="00387DEF">
        <w:rPr>
          <w:sz w:val="16"/>
        </w:rPr>
        <w:t xml:space="preserve"> that </w:t>
      </w:r>
      <w:r w:rsidRPr="004B7AAA">
        <w:rPr>
          <w:rStyle w:val="StyleUnderline"/>
        </w:rPr>
        <w:t>China has caught up</w:t>
      </w:r>
      <w:r w:rsidRPr="00387DEF">
        <w:rPr>
          <w:sz w:val="16"/>
        </w:rPr>
        <w:t xml:space="preserve"> with the United States in this field. The increased focus is good for the Chinese AI ecosystem, and it will help them solve China-specific problems. </w:t>
      </w:r>
      <w:r w:rsidRPr="00FE7105">
        <w:rPr>
          <w:rStyle w:val="StyleUnderline"/>
          <w:highlight w:val="cyan"/>
        </w:rPr>
        <w:t>But</w:t>
      </w:r>
      <w:r w:rsidRPr="002767CE">
        <w:rPr>
          <w:rStyle w:val="StyleUnderline"/>
        </w:rPr>
        <w:t xml:space="preserve"> dominance in this emerging strategic industry is </w:t>
      </w:r>
      <w:r w:rsidRPr="002767CE">
        <w:rPr>
          <w:rStyle w:val="Emphasis"/>
        </w:rPr>
        <w:t>not guaranteed</w:t>
      </w:r>
      <w:r w:rsidRPr="00387DEF">
        <w:rPr>
          <w:sz w:val="16"/>
        </w:rPr>
        <w:t xml:space="preserve">. The </w:t>
      </w:r>
      <w:r w:rsidRPr="00FE7105">
        <w:rPr>
          <w:rStyle w:val="StyleUnderline"/>
          <w:highlight w:val="cyan"/>
        </w:rPr>
        <w:t>U.S. has</w:t>
      </w:r>
      <w:r w:rsidRPr="002767CE">
        <w:rPr>
          <w:rStyle w:val="StyleUnderline"/>
        </w:rPr>
        <w:t xml:space="preserve"> several strategic </w:t>
      </w:r>
      <w:r w:rsidRPr="00FE7105">
        <w:rPr>
          <w:rStyle w:val="StyleUnderline"/>
          <w:highlight w:val="cyan"/>
        </w:rPr>
        <w:t>advantages</w:t>
      </w:r>
      <w:r w:rsidRPr="002767CE">
        <w:rPr>
          <w:rStyle w:val="StyleUnderline"/>
        </w:rPr>
        <w:t xml:space="preserve">, including: the strengths of its </w:t>
      </w:r>
      <w:r w:rsidRPr="002767CE">
        <w:rPr>
          <w:rStyle w:val="Emphasis"/>
        </w:rPr>
        <w:t xml:space="preserve">higher education and </w:t>
      </w:r>
      <w:r w:rsidRPr="00FE7105">
        <w:rPr>
          <w:rStyle w:val="Emphasis"/>
          <w:highlight w:val="cyan"/>
        </w:rPr>
        <w:t>research institutes</w:t>
      </w:r>
      <w:r w:rsidRPr="002767CE">
        <w:rPr>
          <w:rStyle w:val="StyleUnderline"/>
        </w:rPr>
        <w:t xml:space="preserve">, which </w:t>
      </w:r>
      <w:r w:rsidRPr="00FE7105">
        <w:rPr>
          <w:rStyle w:val="StyleUnderline"/>
          <w:highlight w:val="cyan"/>
        </w:rPr>
        <w:t>attract the best</w:t>
      </w:r>
      <w:r w:rsidRPr="002767CE">
        <w:rPr>
          <w:rStyle w:val="StyleUnderline"/>
        </w:rPr>
        <w:t xml:space="preserve"> STEM talent from </w:t>
      </w:r>
      <w:r w:rsidRPr="00FE7105">
        <w:rPr>
          <w:rStyle w:val="StyleUnderline"/>
          <w:highlight w:val="cyan"/>
        </w:rPr>
        <w:t>across the world</w:t>
      </w:r>
      <w:r w:rsidRPr="002767CE">
        <w:rPr>
          <w:rStyle w:val="StyleUnderline"/>
        </w:rPr>
        <w:t xml:space="preserve">; the </w:t>
      </w:r>
      <w:r w:rsidRPr="00FE7105">
        <w:rPr>
          <w:rStyle w:val="Emphasis"/>
          <w:highlight w:val="cyan"/>
        </w:rPr>
        <w:t>largest v</w:t>
      </w:r>
      <w:r w:rsidRPr="002767CE">
        <w:rPr>
          <w:rStyle w:val="StyleUnderline"/>
        </w:rPr>
        <w:t xml:space="preserve">enture </w:t>
      </w:r>
      <w:r w:rsidRPr="00FE7105">
        <w:rPr>
          <w:rStyle w:val="Emphasis"/>
          <w:highlight w:val="cyan"/>
        </w:rPr>
        <w:t>c</w:t>
      </w:r>
      <w:r w:rsidRPr="002767CE">
        <w:rPr>
          <w:rStyle w:val="StyleUnderline"/>
        </w:rPr>
        <w:t xml:space="preserve">apital </w:t>
      </w:r>
      <w:r w:rsidRPr="002767CE">
        <w:rPr>
          <w:rStyle w:val="Emphasis"/>
        </w:rPr>
        <w:t>ecosystem</w:t>
      </w:r>
      <w:r w:rsidRPr="002767CE">
        <w:rPr>
          <w:rStyle w:val="StyleUnderline"/>
        </w:rPr>
        <w:t>; and the largest number of technology unicorns</w:t>
      </w:r>
      <w:r w:rsidRPr="00387DEF">
        <w:rPr>
          <w:sz w:val="16"/>
        </w:rPr>
        <w:t xml:space="preserve"> (start-ups with private valuations greater than $1 billion). </w:t>
      </w:r>
    </w:p>
    <w:p w14:paraId="00EA1FC9" w14:textId="77777777" w:rsidR="008A25B6" w:rsidRDefault="008A25B6" w:rsidP="008A25B6">
      <w:pPr>
        <w:rPr>
          <w:sz w:val="16"/>
        </w:rPr>
      </w:pPr>
      <w:r w:rsidRPr="002767CE">
        <w:rPr>
          <w:rStyle w:val="StyleUnderline"/>
        </w:rPr>
        <w:t xml:space="preserve">China is </w:t>
      </w:r>
      <w:r w:rsidRPr="002767CE">
        <w:rPr>
          <w:rStyle w:val="Emphasis"/>
        </w:rPr>
        <w:t>not overtaking the U.S.</w:t>
      </w:r>
      <w:r w:rsidRPr="002767CE">
        <w:rPr>
          <w:rStyle w:val="StyleUnderline"/>
        </w:rPr>
        <w:t xml:space="preserve"> in </w:t>
      </w:r>
      <w:r w:rsidRPr="002767CE">
        <w:rPr>
          <w:rStyle w:val="Emphasis"/>
        </w:rPr>
        <w:t>a</w:t>
      </w:r>
      <w:r w:rsidRPr="00387DEF">
        <w:rPr>
          <w:sz w:val="16"/>
        </w:rPr>
        <w:t xml:space="preserve">rtificial </w:t>
      </w:r>
      <w:r w:rsidRPr="002767CE">
        <w:rPr>
          <w:rStyle w:val="Emphasis"/>
        </w:rPr>
        <w:t>i</w:t>
      </w:r>
      <w:r w:rsidRPr="00387DEF">
        <w:rPr>
          <w:sz w:val="16"/>
        </w:rPr>
        <w:t xml:space="preserve">ntelligence. The </w:t>
      </w:r>
      <w:r w:rsidRPr="002767CE">
        <w:rPr>
          <w:rStyle w:val="StyleUnderline"/>
        </w:rPr>
        <w:t>current evidence and trajectory paint a clear picture</w:t>
      </w:r>
      <w:r w:rsidRPr="00387DEF">
        <w:rPr>
          <w:sz w:val="16"/>
        </w:rPr>
        <w:t xml:space="preserve">: The </w:t>
      </w:r>
      <w:r w:rsidRPr="00FE7105">
        <w:rPr>
          <w:rStyle w:val="StyleUnderline"/>
          <w:highlight w:val="cyan"/>
        </w:rPr>
        <w:t>conditions for AI</w:t>
      </w:r>
      <w:r w:rsidRPr="002767CE">
        <w:rPr>
          <w:rStyle w:val="StyleUnderline"/>
        </w:rPr>
        <w:t xml:space="preserve"> to flourish</w:t>
      </w:r>
      <w:r w:rsidRPr="00387DEF">
        <w:rPr>
          <w:sz w:val="16"/>
        </w:rPr>
        <w:t xml:space="preserve">, such as </w:t>
      </w:r>
      <w:r w:rsidRPr="00FE7105">
        <w:rPr>
          <w:rStyle w:val="StyleUnderline"/>
          <w:highlight w:val="cyan"/>
        </w:rPr>
        <w:t xml:space="preserve">incentives to </w:t>
      </w:r>
      <w:r w:rsidRPr="00FE7105">
        <w:rPr>
          <w:rStyle w:val="Emphasis"/>
          <w:highlight w:val="cyan"/>
        </w:rPr>
        <w:t>experiment</w:t>
      </w:r>
      <w:r w:rsidRPr="002767CE">
        <w:rPr>
          <w:rStyle w:val="StyleUnderline"/>
        </w:rPr>
        <w:t xml:space="preserve">, freedom to pursue opportunities without restrictions, </w:t>
      </w:r>
      <w:r w:rsidRPr="00FE7105">
        <w:rPr>
          <w:rStyle w:val="StyleUnderline"/>
          <w:highlight w:val="cyan"/>
        </w:rPr>
        <w:t>and</w:t>
      </w:r>
      <w:r w:rsidRPr="00387DEF">
        <w:rPr>
          <w:sz w:val="16"/>
        </w:rPr>
        <w:t xml:space="preserve"> the coming </w:t>
      </w:r>
      <w:r w:rsidRPr="00FE7105">
        <w:rPr>
          <w:rStyle w:val="StyleUnderline"/>
          <w:highlight w:val="cyan"/>
        </w:rPr>
        <w:t>guardrails</w:t>
      </w:r>
      <w:r w:rsidRPr="002767CE">
        <w:rPr>
          <w:rStyle w:val="StyleUnderline"/>
        </w:rPr>
        <w:t xml:space="preserve"> to prevent misuse, </w:t>
      </w:r>
      <w:r w:rsidRPr="00FE7105">
        <w:rPr>
          <w:rStyle w:val="Emphasis"/>
          <w:highlight w:val="cyan"/>
        </w:rPr>
        <w:t>favor U.S. leadership</w:t>
      </w:r>
      <w:r w:rsidRPr="00387DEF">
        <w:rPr>
          <w:sz w:val="16"/>
        </w:rPr>
        <w:t xml:space="preserve">. This is still the United States’s game to lose — though maybe both countries could win through collaboration. To solve planet-scale problems such as climate change, we are going to need AI solutions from both competitors. </w:t>
      </w:r>
    </w:p>
    <w:p w14:paraId="30D2029D" w14:textId="77777777" w:rsidR="008A25B6" w:rsidRPr="00784519" w:rsidRDefault="008A25B6" w:rsidP="008A25B6">
      <w:pPr>
        <w:pStyle w:val="Heading4"/>
      </w:pPr>
      <w:r>
        <w:t xml:space="preserve">Military leadership depends on </w:t>
      </w:r>
      <w:r>
        <w:rPr>
          <w:u w:val="single"/>
        </w:rPr>
        <w:t>data</w:t>
      </w:r>
      <w:r>
        <w:t xml:space="preserve">, which the U.S. is crushing </w:t>
      </w:r>
    </w:p>
    <w:p w14:paraId="03BB1B67" w14:textId="77777777" w:rsidR="008A25B6" w:rsidRDefault="008A25B6" w:rsidP="008A25B6">
      <w:r>
        <w:t xml:space="preserve">Lauren </w:t>
      </w:r>
      <w:r w:rsidRPr="00007335">
        <w:rPr>
          <w:rStyle w:val="Style13ptBold"/>
        </w:rPr>
        <w:t>Kahn 21</w:t>
      </w:r>
      <w:r>
        <w:t>, research fellow at the Council on Foreign Relations, 10/28/21, “U.S. Leadership in Artificial Intelligence Is Still Possible,” https://www.cfr.org/blog/us-leadership-artificial-intelligence-still-possible</w:t>
      </w:r>
    </w:p>
    <w:p w14:paraId="3C16FFA5" w14:textId="77777777" w:rsidR="008A25B6" w:rsidRDefault="008A25B6" w:rsidP="008A25B6">
      <w:r>
        <w:t xml:space="preserve">Successful </w:t>
      </w:r>
      <w:r w:rsidRPr="00FE7105">
        <w:rPr>
          <w:rStyle w:val="StyleUnderline"/>
          <w:highlight w:val="cyan"/>
        </w:rPr>
        <w:t>military AI leadership</w:t>
      </w:r>
      <w:r w:rsidRPr="00784519">
        <w:rPr>
          <w:rStyle w:val="StyleUnderline"/>
        </w:rPr>
        <w:t xml:space="preserve"> will</w:t>
      </w:r>
      <w:r>
        <w:t xml:space="preserve"> also </w:t>
      </w:r>
      <w:r w:rsidRPr="00FE7105">
        <w:rPr>
          <w:rStyle w:val="Emphasis"/>
          <w:highlight w:val="cyan"/>
        </w:rPr>
        <w:t>require</w:t>
      </w:r>
      <w:r w:rsidRPr="00784519">
        <w:rPr>
          <w:rStyle w:val="Emphasis"/>
        </w:rPr>
        <w:t xml:space="preserve"> U.S. </w:t>
      </w:r>
      <w:r w:rsidRPr="00FE7105">
        <w:rPr>
          <w:rStyle w:val="Emphasis"/>
          <w:highlight w:val="cyan"/>
        </w:rPr>
        <w:t>data leadership</w:t>
      </w:r>
      <w:r>
        <w:t>. As Andrew Ng explains, “</w:t>
      </w:r>
      <w:r w:rsidRPr="00784519">
        <w:rPr>
          <w:rStyle w:val="StyleUnderline"/>
        </w:rPr>
        <w:t>data is food for AI</w:t>
      </w:r>
      <w:r>
        <w:t xml:space="preserve">,” and </w:t>
      </w:r>
      <w:r w:rsidRPr="00FE7105">
        <w:rPr>
          <w:rStyle w:val="StyleUnderline"/>
          <w:highlight w:val="cyan"/>
        </w:rPr>
        <w:t>with models</w:t>
      </w:r>
      <w:r w:rsidRPr="00784519">
        <w:rPr>
          <w:rStyle w:val="StyleUnderline"/>
        </w:rPr>
        <w:t xml:space="preserve"> and algorithms being </w:t>
      </w:r>
      <w:r w:rsidRPr="00FE7105">
        <w:rPr>
          <w:rStyle w:val="StyleUnderline"/>
          <w:highlight w:val="cyan"/>
        </w:rPr>
        <w:t>open source—</w:t>
      </w:r>
      <w:r w:rsidRPr="00FE7105">
        <w:rPr>
          <w:rStyle w:val="Emphasis"/>
          <w:highlight w:val="cyan"/>
        </w:rPr>
        <w:t>data</w:t>
      </w:r>
      <w:r w:rsidRPr="00784519">
        <w:rPr>
          <w:rStyle w:val="Emphasis"/>
        </w:rPr>
        <w:t xml:space="preserve"> will </w:t>
      </w:r>
      <w:r w:rsidRPr="00FE7105">
        <w:rPr>
          <w:rStyle w:val="Emphasis"/>
          <w:highlight w:val="cyan"/>
        </w:rPr>
        <w:t>become the differentiating factor</w:t>
      </w:r>
      <w:r>
        <w:t xml:space="preserve">. Labeling, standardization, and sharing of data across DoD, therefore, is a critical precursor to AI integration and adoption. </w:t>
      </w:r>
      <w:r w:rsidRPr="00784519">
        <w:rPr>
          <w:rStyle w:val="StyleUnderline"/>
        </w:rPr>
        <w:t xml:space="preserve">As it </w:t>
      </w:r>
      <w:r w:rsidRPr="00FE7105">
        <w:rPr>
          <w:rStyle w:val="StyleUnderline"/>
          <w:highlight w:val="cyan"/>
        </w:rPr>
        <w:t>currently</w:t>
      </w:r>
      <w:r w:rsidRPr="00784519">
        <w:rPr>
          <w:rStyle w:val="StyleUnderline"/>
        </w:rPr>
        <w:t xml:space="preserve"> stands, </w:t>
      </w:r>
      <w:r w:rsidRPr="00FE7105">
        <w:rPr>
          <w:rStyle w:val="StyleUnderline"/>
          <w:highlight w:val="cyan"/>
        </w:rPr>
        <w:t>DoD has access to large, diverse streams</w:t>
      </w:r>
      <w:r w:rsidRPr="00784519">
        <w:rPr>
          <w:rStyle w:val="StyleUnderline"/>
        </w:rPr>
        <w:t xml:space="preserve"> of data</w:t>
      </w:r>
      <w:r>
        <w:t>—however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w:t>
      </w:r>
      <w:proofErr w:type="gramStart"/>
      <w:r>
        <w:t>—“</w:t>
      </w:r>
      <w:proofErr w:type="gramEnd"/>
      <w:r>
        <w:t xml:space="preserve">compounding events causing negative, downstream effects from data issues” are pervasive. Moreover, </w:t>
      </w:r>
      <w:r w:rsidRPr="00FE7105">
        <w:rPr>
          <w:rStyle w:val="StyleUnderline"/>
          <w:highlight w:val="cyan"/>
        </w:rPr>
        <w:t>DoD</w:t>
      </w:r>
      <w:r w:rsidRPr="00784519">
        <w:rPr>
          <w:rStyle w:val="StyleUnderline"/>
        </w:rPr>
        <w:t xml:space="preserve"> </w:t>
      </w:r>
      <w:r w:rsidRPr="00784519">
        <w:rPr>
          <w:rStyle w:val="Emphasis"/>
        </w:rPr>
        <w:t xml:space="preserve">already </w:t>
      </w:r>
      <w:r w:rsidRPr="00FE7105">
        <w:rPr>
          <w:rStyle w:val="Emphasis"/>
          <w:highlight w:val="cyan"/>
        </w:rPr>
        <w:t>has</w:t>
      </w:r>
      <w:r w:rsidRPr="00784519">
        <w:rPr>
          <w:rStyle w:val="Emphasis"/>
        </w:rPr>
        <w:t xml:space="preserve"> a </w:t>
      </w:r>
      <w:r w:rsidRPr="00FE7105">
        <w:rPr>
          <w:rStyle w:val="Emphasis"/>
          <w:highlight w:val="cyan"/>
        </w:rPr>
        <w:t>competitive advantage</w:t>
      </w:r>
      <w:r w:rsidRPr="00784519">
        <w:rPr>
          <w:rStyle w:val="StyleUnderline"/>
        </w:rPr>
        <w:t xml:space="preserve"> when it comes to </w:t>
      </w:r>
      <w:r w:rsidRPr="00FE7105">
        <w:rPr>
          <w:rStyle w:val="Emphasis"/>
          <w:highlight w:val="cyan"/>
        </w:rPr>
        <w:t>processing</w:t>
      </w:r>
      <w:r w:rsidRPr="00FE7105">
        <w:rPr>
          <w:rStyle w:val="StyleUnderline"/>
          <w:highlight w:val="cyan"/>
        </w:rPr>
        <w:t xml:space="preserve"> data</w:t>
      </w:r>
      <w:r>
        <w:t>—</w:t>
      </w:r>
      <w:r w:rsidRPr="004C3B93">
        <w:rPr>
          <w:rStyle w:val="StyleUnderline"/>
        </w:rPr>
        <w:t xml:space="preserve">an existing </w:t>
      </w:r>
      <w:r w:rsidRPr="00FE7105">
        <w:rPr>
          <w:rStyle w:val="Emphasis"/>
          <w:highlight w:val="cyan"/>
        </w:rPr>
        <w:t>cadre of data scientists</w:t>
      </w:r>
      <w:r>
        <w:t xml:space="preserve">, analysts, and more </w:t>
      </w:r>
      <w:r w:rsidRPr="00FE7105">
        <w:rPr>
          <w:rStyle w:val="StyleUnderline"/>
          <w:highlight w:val="cyan"/>
        </w:rPr>
        <w:t xml:space="preserve">with </w:t>
      </w:r>
      <w:proofErr w:type="gramStart"/>
      <w:r w:rsidRPr="00FE7105">
        <w:rPr>
          <w:rStyle w:val="StyleUnderline"/>
          <w:highlight w:val="cyan"/>
        </w:rPr>
        <w:t>particular knowledge</w:t>
      </w:r>
      <w:proofErr w:type="gramEnd"/>
      <w:r w:rsidRPr="004C3B93">
        <w:rPr>
          <w:rStyle w:val="StyleUnderline"/>
        </w:rPr>
        <w:t xml:space="preserve"> of “</w:t>
      </w:r>
      <w:r w:rsidRPr="00FE7105">
        <w:rPr>
          <w:rStyle w:val="StyleUnderline"/>
          <w:highlight w:val="cyan"/>
        </w:rPr>
        <w:t>how to assemble high-quality data</w:t>
      </w:r>
      <w:r w:rsidRPr="004C3B93">
        <w:rPr>
          <w:rStyle w:val="StyleUnderline"/>
        </w:rPr>
        <w:t xml:space="preserve"> in their domain</w:t>
      </w:r>
      <w:r>
        <w:t xml:space="preserve">,” it just needs to use them. </w:t>
      </w:r>
    </w:p>
    <w:p w14:paraId="34DF2CEE" w14:textId="77777777" w:rsidR="00FE7105" w:rsidRDefault="00FE7105" w:rsidP="008A25B6"/>
    <w:sectPr w:rsidR="00FE7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CA11" w14:textId="77777777" w:rsidR="00F556B7" w:rsidRDefault="00F556B7" w:rsidP="00066D2C">
      <w:pPr>
        <w:spacing w:after="0" w:line="240" w:lineRule="auto"/>
      </w:pPr>
      <w:r>
        <w:separator/>
      </w:r>
    </w:p>
  </w:endnote>
  <w:endnote w:type="continuationSeparator" w:id="0">
    <w:p w14:paraId="6682E9AF" w14:textId="77777777" w:rsidR="00F556B7" w:rsidRDefault="00F556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806E7" w14:textId="77777777" w:rsidR="00F556B7" w:rsidRDefault="00F556B7" w:rsidP="00066D2C">
      <w:pPr>
        <w:spacing w:after="0" w:line="240" w:lineRule="auto"/>
      </w:pPr>
      <w:r>
        <w:separator/>
      </w:r>
    </w:p>
  </w:footnote>
  <w:footnote w:type="continuationSeparator" w:id="0">
    <w:p w14:paraId="2D6D1577" w14:textId="77777777" w:rsidR="00F556B7" w:rsidRDefault="00F556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9A03CF"/>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649"/>
    <w:rsid w:val="001B1595"/>
    <w:rsid w:val="001B1762"/>
    <w:rsid w:val="001B18CF"/>
    <w:rsid w:val="001B2C27"/>
    <w:rsid w:val="001C0A69"/>
    <w:rsid w:val="001C48D7"/>
    <w:rsid w:val="001D1994"/>
    <w:rsid w:val="001D6D5C"/>
    <w:rsid w:val="001D7A6D"/>
    <w:rsid w:val="001E107F"/>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3E1"/>
    <w:rsid w:val="00491C5F"/>
    <w:rsid w:val="0049341D"/>
    <w:rsid w:val="00493AA8"/>
    <w:rsid w:val="004A2B4E"/>
    <w:rsid w:val="004A40AB"/>
    <w:rsid w:val="004A539A"/>
    <w:rsid w:val="004A74B8"/>
    <w:rsid w:val="004B3C97"/>
    <w:rsid w:val="004B4D3B"/>
    <w:rsid w:val="004B5436"/>
    <w:rsid w:val="004B6CE1"/>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20AC"/>
    <w:rsid w:val="00735B1F"/>
    <w:rsid w:val="0073718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D4"/>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5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3CF"/>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BBD"/>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6C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C5D1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B9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56B7"/>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E7105"/>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341DB"/>
  <w15:chartTrackingRefBased/>
  <w15:docId w15:val="{5FEA8E59-A924-4DA9-A5DA-F44C8B5C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3CF"/>
    <w:rPr>
      <w:rFonts w:ascii="Calibri" w:hAnsi="Calibri" w:cs="Calibri"/>
    </w:rPr>
  </w:style>
  <w:style w:type="paragraph" w:styleId="Heading1">
    <w:name w:val="heading 1"/>
    <w:aliases w:val="Pocket"/>
    <w:basedOn w:val="Normal"/>
    <w:next w:val="Normal"/>
    <w:link w:val="Heading1Char"/>
    <w:qFormat/>
    <w:rsid w:val="009A03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03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A03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9A03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3C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s"/>
    <w:basedOn w:val="DefaultParagraphFont"/>
    <w:link w:val="textbold"/>
    <w:uiPriority w:val="8"/>
    <w:qFormat/>
    <w:rsid w:val="009A03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03CF"/>
    <w:rPr>
      <w:color w:val="auto"/>
      <w:u w:val="none"/>
    </w:rPr>
  </w:style>
  <w:style w:type="character" w:customStyle="1" w:styleId="Heading1Char">
    <w:name w:val="Heading 1 Char"/>
    <w:aliases w:val="Pocket Char"/>
    <w:basedOn w:val="DefaultParagraphFont"/>
    <w:link w:val="Heading1"/>
    <w:rsid w:val="009A03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03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03C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A03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03CF"/>
    <w:rPr>
      <w:b/>
      <w:bCs/>
      <w:sz w:val="26"/>
      <w:u w:val="none"/>
    </w:rPr>
  </w:style>
  <w:style w:type="character" w:customStyle="1" w:styleId="StyleUnderline">
    <w:name w:val="Style Underline"/>
    <w:aliases w:val="Underline,Style Bold Underline,Intense Emphasis1,apple-style-span + 6 pt,Bold,Kern at 16 pt,Intense Emphasis11,Intense Emphasis2,Underline Char,Title Char,HHeading 3 + 12 pt,Cards + Font: 12 pt Char,ci,Style,Bold Cite Char,c,B,Bo"/>
    <w:basedOn w:val="DefaultParagraphFont"/>
    <w:uiPriority w:val="7"/>
    <w:qFormat/>
    <w:rsid w:val="009A03CF"/>
    <w:rPr>
      <w:b w:val="0"/>
      <w:sz w:val="22"/>
      <w:u w:val="single"/>
    </w:rPr>
  </w:style>
  <w:style w:type="character" w:styleId="Strong">
    <w:name w:val="Strong"/>
    <w:basedOn w:val="DefaultParagraphFont"/>
    <w:uiPriority w:val="22"/>
    <w:semiHidden/>
    <w:qFormat/>
    <w:rsid w:val="009A03CF"/>
    <w:rPr>
      <w:b/>
      <w:bCs/>
    </w:rPr>
  </w:style>
  <w:style w:type="character" w:styleId="BookTitle">
    <w:name w:val="Book Title"/>
    <w:basedOn w:val="DefaultParagraphFont"/>
    <w:uiPriority w:val="33"/>
    <w:semiHidden/>
    <w:qFormat/>
    <w:rsid w:val="009A03CF"/>
    <w:rPr>
      <w:b/>
      <w:bCs/>
      <w:i/>
      <w:iCs/>
      <w:spacing w:val="5"/>
    </w:rPr>
  </w:style>
  <w:style w:type="character" w:customStyle="1" w:styleId="Heading5Char">
    <w:name w:val="Heading 5 Char"/>
    <w:basedOn w:val="DefaultParagraphFont"/>
    <w:link w:val="Heading5"/>
    <w:uiPriority w:val="9"/>
    <w:semiHidden/>
    <w:rsid w:val="009A03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03CF"/>
  </w:style>
  <w:style w:type="paragraph" w:styleId="Header">
    <w:name w:val="header"/>
    <w:basedOn w:val="Normal"/>
    <w:link w:val="HeaderChar"/>
    <w:uiPriority w:val="99"/>
    <w:semiHidden/>
    <w:rsid w:val="009A03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03CF"/>
    <w:rPr>
      <w:rFonts w:ascii="Calibri" w:hAnsi="Calibri" w:cs="Calibri"/>
    </w:rPr>
  </w:style>
  <w:style w:type="paragraph" w:styleId="Footer">
    <w:name w:val="footer"/>
    <w:basedOn w:val="Normal"/>
    <w:link w:val="FooterChar"/>
    <w:uiPriority w:val="99"/>
    <w:semiHidden/>
    <w:rsid w:val="009A03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03CF"/>
    <w:rPr>
      <w:rFonts w:ascii="Calibri" w:hAnsi="Calibri" w:cs="Calibri"/>
    </w:rPr>
  </w:style>
  <w:style w:type="paragraph" w:styleId="BodyText">
    <w:name w:val="Body Text"/>
    <w:basedOn w:val="Normal"/>
    <w:link w:val="BodyTextChar"/>
    <w:uiPriority w:val="99"/>
    <w:semiHidden/>
    <w:unhideWhenUsed/>
    <w:rsid w:val="009A03CF"/>
    <w:pPr>
      <w:spacing w:after="120"/>
    </w:pPr>
  </w:style>
  <w:style w:type="character" w:customStyle="1" w:styleId="BodyTextChar">
    <w:name w:val="Body Text Char"/>
    <w:basedOn w:val="DefaultParagraphFont"/>
    <w:link w:val="BodyText"/>
    <w:uiPriority w:val="99"/>
    <w:semiHidden/>
    <w:rsid w:val="009A03CF"/>
    <w:rPr>
      <w:rFonts w:ascii="Calibri" w:hAnsi="Calibri" w:cs="Calibri"/>
    </w:rPr>
  </w:style>
  <w:style w:type="paragraph" w:styleId="NoSpacing">
    <w:name w:val="No Spacing"/>
    <w:link w:val="NoSpacingChar"/>
    <w:uiPriority w:val="99"/>
    <w:semiHidden/>
    <w:unhideWhenUsed/>
    <w:qFormat/>
    <w:rsid w:val="009A03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03CF"/>
    <w:rPr>
      <w:rFonts w:ascii="Calibri" w:hAnsi="Calibri" w:cs="Calibri"/>
    </w:rPr>
  </w:style>
  <w:style w:type="character" w:styleId="Hyperlink">
    <w:name w:val="Hyperlink"/>
    <w:basedOn w:val="DefaultParagraphFont"/>
    <w:uiPriority w:val="99"/>
    <w:unhideWhenUsed/>
    <w:rsid w:val="009A03CF"/>
    <w:rPr>
      <w:color w:val="0563C1" w:themeColor="hyperlink"/>
      <w:u w:val="single"/>
    </w:rPr>
  </w:style>
  <w:style w:type="character" w:styleId="UnresolvedMention">
    <w:name w:val="Unresolved Mention"/>
    <w:basedOn w:val="DefaultParagraphFont"/>
    <w:uiPriority w:val="99"/>
    <w:semiHidden/>
    <w:unhideWhenUsed/>
    <w:rsid w:val="009A03CF"/>
    <w:rPr>
      <w:color w:val="605E5C"/>
      <w:shd w:val="clear" w:color="auto" w:fill="E1DFDD"/>
    </w:rPr>
  </w:style>
  <w:style w:type="paragraph" w:customStyle="1" w:styleId="Analytic">
    <w:name w:val="Analytic"/>
    <w:basedOn w:val="Normal"/>
    <w:link w:val="AnalyticChar"/>
    <w:uiPriority w:val="5"/>
    <w:qFormat/>
    <w:rsid w:val="009A03CF"/>
    <w:rPr>
      <w:b/>
      <w:color w:val="0070C0"/>
      <w:sz w:val="26"/>
    </w:rPr>
  </w:style>
  <w:style w:type="character" w:customStyle="1" w:styleId="AnalyticChar">
    <w:name w:val="Analytic Char"/>
    <w:basedOn w:val="DefaultParagraphFont"/>
    <w:link w:val="Analytic"/>
    <w:uiPriority w:val="5"/>
    <w:rsid w:val="009A03CF"/>
    <w:rPr>
      <w:rFonts w:ascii="Calibri" w:hAnsi="Calibri" w:cs="Calibri"/>
      <w:b/>
      <w:color w:val="0070C0"/>
      <w:sz w:val="26"/>
    </w:rPr>
  </w:style>
  <w:style w:type="paragraph" w:customStyle="1" w:styleId="textbold">
    <w:name w:val="text bold"/>
    <w:basedOn w:val="Normal"/>
    <w:link w:val="Emphasis"/>
    <w:uiPriority w:val="8"/>
    <w:qFormat/>
    <w:rsid w:val="004903E1"/>
    <w:pPr>
      <w:widowControl w:val="0"/>
      <w:spacing w:after="0" w:line="240" w:lineRule="auto"/>
      <w:ind w:left="720"/>
    </w:pPr>
    <w:rPr>
      <w:b/>
      <w:iCs/>
      <w:u w:val="single"/>
    </w:rPr>
  </w:style>
  <w:style w:type="paragraph" w:customStyle="1" w:styleId="Emphasize">
    <w:name w:val="Emphasize"/>
    <w:basedOn w:val="Normal"/>
    <w:autoRedefine/>
    <w:uiPriority w:val="8"/>
    <w:qFormat/>
    <w:rsid w:val="00FE7105"/>
    <w:pPr>
      <w:pBdr>
        <w:top w:val="single" w:sz="18" w:space="0" w:color="auto"/>
        <w:left w:val="single" w:sz="18" w:space="0" w:color="auto"/>
        <w:bottom w:val="single" w:sz="18" w:space="0" w:color="auto"/>
        <w:right w:val="single" w:sz="18" w:space="0" w:color="auto"/>
      </w:pBdr>
      <w:spacing w:after="0"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9781478027683" TargetMode="External"/><Relationship Id="rId13" Type="http://schemas.openxmlformats.org/officeDocument/2006/relationships/hyperlink" Target="https://www.whitehouse.gov/presidential-actions/2025/02/ensuring-lawful-governance-and-implementing-the-presidents-department-of-government-efficiency-regulatory-initiative/" TargetMode="External"/><Relationship Id="rId18" Type="http://schemas.openxmlformats.org/officeDocument/2006/relationships/hyperlink" Target="http://www.articlearchives.com/asia/northern-asia-china/796470-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lrb.gov/" TargetMode="External"/><Relationship Id="rId17" Type="http://schemas.openxmlformats.org/officeDocument/2006/relationships/hyperlink" Target="https://www.nlrb.gov/guidance/key-reference-materials/national-labor-relations-act" TargetMode="External"/><Relationship Id="rId2" Type="http://schemas.openxmlformats.org/officeDocument/2006/relationships/numbering" Target="numbering.xml"/><Relationship Id="rId16" Type="http://schemas.openxmlformats.org/officeDocument/2006/relationships/hyperlink" Target="https://www.nlrb.gov/about-nlrb/rights-we-protect/your-righ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5" Type="http://schemas.openxmlformats.org/officeDocument/2006/relationships/webSettings" Target="webSettings.xml"/><Relationship Id="rId15" Type="http://schemas.openxmlformats.org/officeDocument/2006/relationships/hyperlink" Target="https://www.oshrc.gov" TargetMode="External"/><Relationship Id="rId10" Type="http://schemas.openxmlformats.org/officeDocument/2006/relationships/hyperlink" Target="https://www.whitehouse.gov/presidential-actions/2025/02/ensuring-accountability-for-all-agenci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cf.org/content/commentary/trump-executive-order-could-prevent-independent-agencies-from-protecting-workers-rights/" TargetMode="External"/><Relationship Id="rId14" Type="http://schemas.openxmlformats.org/officeDocument/2006/relationships/hyperlink" Target="https://www.fmshrc.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30208</Words>
  <Characters>172188</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Cody Spurlock</cp:lastModifiedBy>
  <cp:revision>2</cp:revision>
  <dcterms:created xsi:type="dcterms:W3CDTF">2026-02-22T00:18:00Z</dcterms:created>
  <dcterms:modified xsi:type="dcterms:W3CDTF">2026-02-22T00:18:00Z</dcterms:modified>
</cp:coreProperties>
</file>