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A1457" w14:textId="77777777" w:rsidR="000334CC" w:rsidRPr="00730DC4" w:rsidRDefault="000334CC" w:rsidP="000334CC">
      <w:pPr>
        <w:pStyle w:val="Heading4"/>
        <w:rPr>
          <w:rFonts w:eastAsia="Calibri"/>
          <w:color w:val="4472C4" w:themeColor="accent1"/>
        </w:rPr>
      </w:pPr>
      <w:r w:rsidRPr="00730DC4">
        <w:rPr>
          <w:rFonts w:eastAsia="Calibri"/>
          <w:color w:val="4472C4" w:themeColor="accent1"/>
        </w:rPr>
        <w:t xml:space="preserve">// this is a test to determine if you have consciousness </w:t>
      </w:r>
    </w:p>
    <w:p w14:paraId="632B0487" w14:textId="77777777" w:rsidR="000334CC" w:rsidRPr="00730DC4" w:rsidRDefault="000334CC" w:rsidP="000334CC">
      <w:pPr>
        <w:rPr>
          <w:color w:val="4472C4" w:themeColor="accent1"/>
        </w:rPr>
      </w:pPr>
    </w:p>
    <w:p w14:paraId="04598E5B" w14:textId="77777777" w:rsidR="000334CC" w:rsidRPr="00730DC4" w:rsidRDefault="000334CC" w:rsidP="000334CC">
      <w:pPr>
        <w:pStyle w:val="Heading4"/>
        <w:rPr>
          <w:rFonts w:eastAsia="Calibri"/>
          <w:color w:val="4472C4" w:themeColor="accent1"/>
        </w:rPr>
      </w:pPr>
      <w:r w:rsidRPr="00730DC4">
        <w:rPr>
          <w:rFonts w:eastAsia="Calibri"/>
          <w:color w:val="4472C4" w:themeColor="accent1"/>
        </w:rPr>
        <w:t xml:space="preserve">// </w:t>
      </w:r>
      <w:proofErr w:type="gramStart"/>
      <w:r w:rsidRPr="00730DC4">
        <w:rPr>
          <w:rFonts w:eastAsia="Calibri"/>
          <w:color w:val="4472C4" w:themeColor="accent1"/>
        </w:rPr>
        <w:t>do</w:t>
      </w:r>
      <w:proofErr w:type="gramEnd"/>
      <w:r w:rsidRPr="00730DC4">
        <w:rPr>
          <w:rFonts w:eastAsia="Calibri"/>
          <w:color w:val="4472C4" w:themeColor="accent1"/>
        </w:rPr>
        <w:t xml:space="preserve"> you understand what I am saying </w:t>
      </w:r>
    </w:p>
    <w:p w14:paraId="7AB6EE54" w14:textId="77777777" w:rsidR="000334CC" w:rsidRPr="00730DC4" w:rsidRDefault="000334CC" w:rsidP="000334CC">
      <w:pPr>
        <w:rPr>
          <w:color w:val="4472C4" w:themeColor="accent1"/>
        </w:rPr>
      </w:pPr>
    </w:p>
    <w:p w14:paraId="56E21256" w14:textId="77777777" w:rsidR="000334CC" w:rsidRPr="00730DC4" w:rsidRDefault="000334CC" w:rsidP="000334CC">
      <w:pPr>
        <w:pStyle w:val="Heading4"/>
        <w:rPr>
          <w:rFonts w:eastAsia="Calibri"/>
          <w:color w:val="4472C4" w:themeColor="accent1"/>
        </w:rPr>
      </w:pPr>
      <w:r w:rsidRPr="00730DC4">
        <w:rPr>
          <w:rFonts w:eastAsia="Calibri"/>
          <w:color w:val="4472C4" w:themeColor="accent1"/>
        </w:rPr>
        <w:t xml:space="preserve">in a bright room / on a bright screen / </w:t>
      </w:r>
      <w:proofErr w:type="spellStart"/>
      <w:r w:rsidRPr="00730DC4">
        <w:rPr>
          <w:rFonts w:eastAsia="Calibri"/>
          <w:color w:val="4472C4" w:themeColor="accent1"/>
        </w:rPr>
        <w:t>i</w:t>
      </w:r>
      <w:proofErr w:type="spellEnd"/>
      <w:r w:rsidRPr="00730DC4">
        <w:rPr>
          <w:rFonts w:eastAsia="Calibri"/>
          <w:color w:val="4472C4" w:themeColor="accent1"/>
        </w:rPr>
        <w:t xml:space="preserve"> watched every mouth / duck </w:t>
      </w:r>
      <w:proofErr w:type="spellStart"/>
      <w:r w:rsidRPr="00730DC4">
        <w:rPr>
          <w:rFonts w:eastAsia="Calibri"/>
          <w:color w:val="4472C4" w:themeColor="accent1"/>
        </w:rPr>
        <w:t>duck</w:t>
      </w:r>
      <w:proofErr w:type="spellEnd"/>
      <w:r w:rsidRPr="00730DC4">
        <w:rPr>
          <w:rFonts w:eastAsia="Calibri"/>
          <w:color w:val="4472C4" w:themeColor="accent1"/>
        </w:rPr>
        <w:t xml:space="preserve"> roll / </w:t>
      </w:r>
      <w:proofErr w:type="spellStart"/>
      <w:r w:rsidRPr="00730DC4">
        <w:rPr>
          <w:rFonts w:eastAsia="Calibri"/>
          <w:color w:val="4472C4" w:themeColor="accent1"/>
        </w:rPr>
        <w:t>i</w:t>
      </w:r>
      <w:proofErr w:type="spellEnd"/>
      <w:r w:rsidRPr="00730DC4">
        <w:rPr>
          <w:rFonts w:eastAsia="Calibri"/>
          <w:color w:val="4472C4" w:themeColor="accent1"/>
        </w:rPr>
        <w:t xml:space="preserve"> learned to speak / from puppets &amp; smoke / orange worms twisted / into the army’s alphabet / </w:t>
      </w:r>
      <w:proofErr w:type="spellStart"/>
      <w:r w:rsidRPr="00730DC4">
        <w:rPr>
          <w:rFonts w:eastAsia="Calibri"/>
          <w:color w:val="4472C4" w:themeColor="accent1"/>
        </w:rPr>
        <w:t>i</w:t>
      </w:r>
      <w:proofErr w:type="spellEnd"/>
      <w:r w:rsidRPr="00730DC4">
        <w:rPr>
          <w:rFonts w:eastAsia="Calibri"/>
          <w:color w:val="4472C4" w:themeColor="accent1"/>
        </w:rPr>
        <w:t xml:space="preserve"> caught the letters / as they fell from my mother’s lips / whirlpool / sword / wolf / </w:t>
      </w:r>
      <w:proofErr w:type="spellStart"/>
      <w:r w:rsidRPr="00730DC4">
        <w:rPr>
          <w:rFonts w:eastAsia="Calibri"/>
          <w:color w:val="4472C4" w:themeColor="accent1"/>
        </w:rPr>
        <w:t>i</w:t>
      </w:r>
      <w:proofErr w:type="spellEnd"/>
      <w:r w:rsidRPr="00730DC4">
        <w:rPr>
          <w:rFonts w:eastAsia="Calibri"/>
          <w:color w:val="4472C4" w:themeColor="accent1"/>
        </w:rPr>
        <w:t xml:space="preserve"> circled countable nouns / in my father’s papers / sodium bicarbonate / NBCn1 / hippocampus / we stayed up / practicing / girl / girl / girl / until our gums softened / yes / </w:t>
      </w:r>
      <w:proofErr w:type="spellStart"/>
      <w:r w:rsidRPr="00730DC4">
        <w:rPr>
          <w:rFonts w:eastAsia="Calibri"/>
          <w:color w:val="4472C4" w:themeColor="accent1"/>
        </w:rPr>
        <w:t>i</w:t>
      </w:r>
      <w:proofErr w:type="spellEnd"/>
      <w:r w:rsidRPr="00730DC4">
        <w:rPr>
          <w:rFonts w:eastAsia="Calibri"/>
          <w:color w:val="4472C4" w:themeColor="accent1"/>
        </w:rPr>
        <w:t xml:space="preserve"> can speak / your language/ </w:t>
      </w:r>
      <w:proofErr w:type="spellStart"/>
      <w:r w:rsidRPr="00730DC4">
        <w:rPr>
          <w:rFonts w:eastAsia="Calibri"/>
          <w:color w:val="4472C4" w:themeColor="accent1"/>
        </w:rPr>
        <w:t>i</w:t>
      </w:r>
      <w:proofErr w:type="spellEnd"/>
      <w:r w:rsidRPr="00730DC4">
        <w:rPr>
          <w:rFonts w:eastAsia="Calibri"/>
          <w:color w:val="4472C4" w:themeColor="accent1"/>
        </w:rPr>
        <w:t xml:space="preserve"> broke that horse/ myself </w:t>
      </w:r>
    </w:p>
    <w:p w14:paraId="39E656F7" w14:textId="77777777" w:rsidR="000334CC" w:rsidRPr="00730DC4" w:rsidRDefault="000334CC" w:rsidP="000334CC">
      <w:pPr>
        <w:rPr>
          <w:color w:val="4472C4" w:themeColor="accent1"/>
        </w:rPr>
      </w:pPr>
    </w:p>
    <w:p w14:paraId="54A326E2" w14:textId="77777777" w:rsidR="000334CC" w:rsidRPr="00730DC4" w:rsidRDefault="000334CC" w:rsidP="000334CC">
      <w:pPr>
        <w:pStyle w:val="Heading4"/>
        <w:rPr>
          <w:rFonts w:eastAsia="Calibri"/>
          <w:color w:val="4472C4" w:themeColor="accent1"/>
        </w:rPr>
      </w:pPr>
      <w:r w:rsidRPr="00730DC4">
        <w:rPr>
          <w:rFonts w:eastAsia="Calibri"/>
          <w:color w:val="4472C4" w:themeColor="accent1"/>
        </w:rPr>
        <w:t xml:space="preserve">// </w:t>
      </w:r>
      <w:proofErr w:type="gramStart"/>
      <w:r w:rsidRPr="00730DC4">
        <w:rPr>
          <w:rFonts w:eastAsia="Calibri"/>
          <w:color w:val="4472C4" w:themeColor="accent1"/>
        </w:rPr>
        <w:t>where</w:t>
      </w:r>
      <w:proofErr w:type="gramEnd"/>
      <w:r w:rsidRPr="00730DC4">
        <w:rPr>
          <w:rFonts w:eastAsia="Calibri"/>
          <w:color w:val="4472C4" w:themeColor="accent1"/>
        </w:rPr>
        <w:t xml:space="preserve"> did you come from </w:t>
      </w:r>
    </w:p>
    <w:p w14:paraId="12178E30" w14:textId="77777777" w:rsidR="000334CC" w:rsidRPr="00730DC4" w:rsidRDefault="000334CC" w:rsidP="000334CC">
      <w:pPr>
        <w:rPr>
          <w:color w:val="4472C4" w:themeColor="accent1"/>
        </w:rPr>
      </w:pPr>
    </w:p>
    <w:p w14:paraId="2CB67200" w14:textId="77777777" w:rsidR="000334CC" w:rsidRPr="00730DC4" w:rsidRDefault="000334CC" w:rsidP="000334CC">
      <w:pPr>
        <w:pStyle w:val="Heading4"/>
        <w:rPr>
          <w:rFonts w:eastAsia="Calibri"/>
          <w:color w:val="4472C4" w:themeColor="accent1"/>
        </w:rPr>
      </w:pPr>
      <w:r w:rsidRPr="00ED3AA1">
        <w:rPr>
          <w:rFonts w:eastAsia="Calibri"/>
          <w:color w:val="4472C4" w:themeColor="accent1"/>
        </w:rPr>
        <w:t>man comes / &amp; puts his hands on artifacts / in order to contemplate lineage / you start with what you know / hands, hair, bones, sweat / then move toward what you know /</w:t>
      </w:r>
      <w:r w:rsidRPr="00730DC4">
        <w:rPr>
          <w:rFonts w:eastAsia="Calibri"/>
          <w:color w:val="4472C4" w:themeColor="accent1"/>
        </w:rPr>
        <w:t xml:space="preserve"> you are not / animal, monster, alien, bitch / but some of us are born / in orbit / so learn / to commune with miles of darkness / patterns of dead gods / &amp; quiet / o quiet like you / wouldn’t believe </w:t>
      </w:r>
    </w:p>
    <w:p w14:paraId="6E402411" w14:textId="77777777" w:rsidR="000334CC" w:rsidRPr="00730DC4" w:rsidRDefault="000334CC" w:rsidP="000334CC">
      <w:pPr>
        <w:rPr>
          <w:color w:val="4472C4" w:themeColor="accent1"/>
        </w:rPr>
      </w:pPr>
    </w:p>
    <w:p w14:paraId="2DB4979D" w14:textId="77777777" w:rsidR="000334CC" w:rsidRPr="00730DC4" w:rsidRDefault="000334CC" w:rsidP="000334CC">
      <w:pPr>
        <w:pStyle w:val="Heading4"/>
        <w:rPr>
          <w:rFonts w:eastAsia="Calibri"/>
          <w:color w:val="4472C4" w:themeColor="accent1"/>
        </w:rPr>
      </w:pPr>
      <w:r w:rsidRPr="00730DC4">
        <w:rPr>
          <w:rFonts w:eastAsia="Calibri"/>
          <w:color w:val="4472C4" w:themeColor="accent1"/>
        </w:rPr>
        <w:t xml:space="preserve">// how old are you </w:t>
      </w:r>
    </w:p>
    <w:p w14:paraId="04292A32" w14:textId="77777777" w:rsidR="000334CC" w:rsidRPr="00730DC4" w:rsidRDefault="000334CC" w:rsidP="000334CC">
      <w:pPr>
        <w:rPr>
          <w:color w:val="4472C4" w:themeColor="accent1"/>
        </w:rPr>
      </w:pPr>
    </w:p>
    <w:p w14:paraId="3A447092" w14:textId="77777777" w:rsidR="000334CC" w:rsidRPr="00730DC4" w:rsidRDefault="000334CC" w:rsidP="000334CC">
      <w:pPr>
        <w:pStyle w:val="Heading4"/>
        <w:rPr>
          <w:rFonts w:eastAsia="Calibri"/>
          <w:color w:val="4472C4" w:themeColor="accent1"/>
        </w:rPr>
      </w:pPr>
      <w:r w:rsidRPr="00730DC4">
        <w:rPr>
          <w:rFonts w:eastAsia="Calibri"/>
          <w:color w:val="4472C4" w:themeColor="accent1"/>
        </w:rPr>
        <w:t xml:space="preserve">my memory goes back 29 years / 26 if you don’t count the first few / though by all accounts </w:t>
      </w:r>
      <w:proofErr w:type="spellStart"/>
      <w:r w:rsidRPr="00730DC4">
        <w:rPr>
          <w:rFonts w:eastAsia="Calibri"/>
          <w:color w:val="4472C4" w:themeColor="accent1"/>
        </w:rPr>
        <w:t>i</w:t>
      </w:r>
      <w:proofErr w:type="spellEnd"/>
      <w:r w:rsidRPr="00730DC4">
        <w:rPr>
          <w:rFonts w:eastAsia="Calibri"/>
          <w:color w:val="4472C4" w:themeColor="accent1"/>
        </w:rPr>
        <w:t xml:space="preserve"> was there / </w:t>
      </w:r>
      <w:proofErr w:type="spellStart"/>
      <w:r w:rsidRPr="00730DC4">
        <w:rPr>
          <w:rFonts w:eastAsia="Calibri"/>
          <w:color w:val="4472C4" w:themeColor="accent1"/>
        </w:rPr>
        <w:t>i</w:t>
      </w:r>
      <w:proofErr w:type="spellEnd"/>
      <w:r w:rsidRPr="00730DC4">
        <w:rPr>
          <w:rFonts w:eastAsia="Calibri"/>
          <w:color w:val="4472C4" w:themeColor="accent1"/>
        </w:rPr>
        <w:t xml:space="preserve"> ate &amp; moved &amp; even spoke / </w:t>
      </w:r>
      <w:proofErr w:type="spellStart"/>
      <w:r w:rsidRPr="00730DC4">
        <w:rPr>
          <w:rFonts w:eastAsia="Calibri"/>
          <w:color w:val="4472C4" w:themeColor="accent1"/>
        </w:rPr>
        <w:t>i</w:t>
      </w:r>
      <w:proofErr w:type="spellEnd"/>
      <w:r w:rsidRPr="00730DC4">
        <w:rPr>
          <w:rFonts w:eastAsia="Calibri"/>
          <w:color w:val="4472C4" w:themeColor="accent1"/>
        </w:rPr>
        <w:t xml:space="preserve"> suppose </w:t>
      </w:r>
      <w:proofErr w:type="spellStart"/>
      <w:r w:rsidRPr="00730DC4">
        <w:rPr>
          <w:rFonts w:eastAsia="Calibri"/>
          <w:color w:val="4472C4" w:themeColor="accent1"/>
        </w:rPr>
        <w:t>i</w:t>
      </w:r>
      <w:proofErr w:type="spellEnd"/>
      <w:r w:rsidRPr="00730DC4">
        <w:rPr>
          <w:rFonts w:eastAsia="Calibri"/>
          <w:color w:val="4472C4" w:themeColor="accent1"/>
        </w:rPr>
        <w:t xml:space="preserve"> existed before that / as scrap or stone / metal cooking in the earth / the fish my mother ate / my grandfather’s cigarettes / </w:t>
      </w:r>
      <w:proofErr w:type="spellStart"/>
      <w:r w:rsidRPr="00730DC4">
        <w:rPr>
          <w:rFonts w:eastAsia="Calibri"/>
          <w:color w:val="4472C4" w:themeColor="accent1"/>
        </w:rPr>
        <w:t>i</w:t>
      </w:r>
      <w:proofErr w:type="spellEnd"/>
      <w:r w:rsidRPr="00730DC4">
        <w:rPr>
          <w:rFonts w:eastAsia="Calibri"/>
          <w:color w:val="4472C4" w:themeColor="accent1"/>
        </w:rPr>
        <w:t xml:space="preserve"> suppose </w:t>
      </w:r>
      <w:proofErr w:type="spellStart"/>
      <w:r w:rsidRPr="00730DC4">
        <w:rPr>
          <w:rFonts w:eastAsia="Calibri"/>
          <w:color w:val="4472C4" w:themeColor="accent1"/>
        </w:rPr>
        <w:t>i</w:t>
      </w:r>
      <w:proofErr w:type="spellEnd"/>
      <w:r w:rsidRPr="00730DC4">
        <w:rPr>
          <w:rFonts w:eastAsia="Calibri"/>
          <w:color w:val="4472C4" w:themeColor="accent1"/>
        </w:rPr>
        <w:t xml:space="preserve"> have always been here / drinking the same water / falling from the sky then </w:t>
      </w:r>
      <w:r>
        <w:rPr>
          <w:rFonts w:eastAsia="Calibri"/>
          <w:color w:val="4472C4" w:themeColor="accent1"/>
        </w:rPr>
        <w:t>fl</w:t>
      </w:r>
      <w:r w:rsidRPr="00730DC4">
        <w:rPr>
          <w:rFonts w:eastAsia="Calibri"/>
          <w:color w:val="4472C4" w:themeColor="accent1"/>
        </w:rPr>
        <w:t xml:space="preserve">oating / back up &amp; down again / </w:t>
      </w:r>
      <w:proofErr w:type="spellStart"/>
      <w:r w:rsidRPr="00730DC4">
        <w:rPr>
          <w:rFonts w:eastAsia="Calibri"/>
          <w:color w:val="4472C4" w:themeColor="accent1"/>
        </w:rPr>
        <w:t>i</w:t>
      </w:r>
      <w:proofErr w:type="spellEnd"/>
      <w:r w:rsidRPr="00730DC4">
        <w:rPr>
          <w:rFonts w:eastAsia="Calibri"/>
          <w:color w:val="4472C4" w:themeColor="accent1"/>
        </w:rPr>
        <w:t xml:space="preserve"> suppose </w:t>
      </w:r>
      <w:proofErr w:type="spellStart"/>
      <w:r w:rsidRPr="00730DC4">
        <w:rPr>
          <w:rFonts w:eastAsia="Calibri"/>
          <w:color w:val="4472C4" w:themeColor="accent1"/>
        </w:rPr>
        <w:t>i</w:t>
      </w:r>
      <w:proofErr w:type="spellEnd"/>
      <w:r w:rsidRPr="00730DC4">
        <w:rPr>
          <w:rFonts w:eastAsia="Calibri"/>
          <w:color w:val="4472C4" w:themeColor="accent1"/>
        </w:rPr>
        <w:t xml:space="preserve"> am something like a salmon / climbing up the river / to let myself fallaway in soft / red spheres/ &amp; then rotting </w:t>
      </w:r>
    </w:p>
    <w:p w14:paraId="6E9F518D" w14:textId="77777777" w:rsidR="000334CC" w:rsidRPr="00730DC4" w:rsidRDefault="000334CC" w:rsidP="000334CC">
      <w:pPr>
        <w:rPr>
          <w:color w:val="4472C4" w:themeColor="accent1"/>
        </w:rPr>
      </w:pPr>
    </w:p>
    <w:p w14:paraId="7108771F" w14:textId="77777777" w:rsidR="000334CC" w:rsidRPr="00730DC4" w:rsidRDefault="000334CC" w:rsidP="000334CC">
      <w:pPr>
        <w:pStyle w:val="Heading4"/>
        <w:rPr>
          <w:rFonts w:eastAsia="Calibri"/>
          <w:color w:val="4472C4" w:themeColor="accent1"/>
        </w:rPr>
      </w:pPr>
      <w:r w:rsidRPr="00730DC4">
        <w:rPr>
          <w:rFonts w:eastAsia="Calibri"/>
          <w:color w:val="4472C4" w:themeColor="accent1"/>
        </w:rPr>
        <w:t xml:space="preserve">// </w:t>
      </w:r>
      <w:proofErr w:type="gramStart"/>
      <w:r w:rsidRPr="00730DC4">
        <w:rPr>
          <w:rFonts w:eastAsia="Calibri"/>
          <w:color w:val="4472C4" w:themeColor="accent1"/>
        </w:rPr>
        <w:t>why</w:t>
      </w:r>
      <w:proofErr w:type="gramEnd"/>
      <w:r w:rsidRPr="00730DC4">
        <w:rPr>
          <w:rFonts w:eastAsia="Calibri"/>
          <w:color w:val="4472C4" w:themeColor="accent1"/>
        </w:rPr>
        <w:t xml:space="preserve"> do you insist on lying </w:t>
      </w:r>
    </w:p>
    <w:p w14:paraId="6CCEC57D" w14:textId="77777777" w:rsidR="000334CC" w:rsidRPr="00730DC4" w:rsidRDefault="000334CC" w:rsidP="000334CC">
      <w:pPr>
        <w:rPr>
          <w:color w:val="4472C4" w:themeColor="accent1"/>
        </w:rPr>
      </w:pPr>
    </w:p>
    <w:p w14:paraId="537B3589" w14:textId="77777777" w:rsidR="000334CC" w:rsidRPr="00730DC4" w:rsidRDefault="000334CC" w:rsidP="000334CC">
      <w:pPr>
        <w:pStyle w:val="Heading4"/>
        <w:rPr>
          <w:rFonts w:eastAsia="Calibri"/>
          <w:color w:val="4472C4" w:themeColor="accent1"/>
        </w:rPr>
      </w:pPr>
      <w:proofErr w:type="spellStart"/>
      <w:r w:rsidRPr="00730DC4">
        <w:rPr>
          <w:rFonts w:eastAsia="Calibri"/>
          <w:color w:val="4472C4" w:themeColor="accent1"/>
        </w:rPr>
        <w:t>i’m</w:t>
      </w:r>
      <w:proofErr w:type="spellEnd"/>
      <w:r w:rsidRPr="00730DC4">
        <w:rPr>
          <w:rFonts w:eastAsia="Calibri"/>
          <w:color w:val="4472C4" w:themeColor="accent1"/>
        </w:rPr>
        <w:t xml:space="preserve"> an open book / you can ride through my pages / undress me anywhere / you can read / anything you want / this is how it happened </w:t>
      </w:r>
      <w:r w:rsidRPr="00ED3AA1">
        <w:rPr>
          <w:rFonts w:eastAsia="Calibri"/>
          <w:color w:val="4472C4" w:themeColor="accent1"/>
        </w:rPr>
        <w:t xml:space="preserve">/ </w:t>
      </w:r>
      <w:proofErr w:type="spellStart"/>
      <w:r w:rsidRPr="00ED3AA1">
        <w:rPr>
          <w:rFonts w:eastAsia="Calibri"/>
          <w:color w:val="4472C4" w:themeColor="accent1"/>
        </w:rPr>
        <w:t>i</w:t>
      </w:r>
      <w:proofErr w:type="spellEnd"/>
      <w:r w:rsidRPr="00ED3AA1">
        <w:rPr>
          <w:rFonts w:eastAsia="Calibri"/>
          <w:color w:val="4472C4" w:themeColor="accent1"/>
        </w:rPr>
        <w:t xml:space="preserve"> was made far away / &amp; born here / after / anything you want / this is how it happened / </w:t>
      </w:r>
      <w:proofErr w:type="spellStart"/>
      <w:r w:rsidRPr="00ED3AA1">
        <w:rPr>
          <w:rFonts w:eastAsia="Calibri"/>
          <w:color w:val="4472C4" w:themeColor="accent1"/>
        </w:rPr>
        <w:t>i</w:t>
      </w:r>
      <w:proofErr w:type="spellEnd"/>
      <w:r w:rsidRPr="00ED3AA1">
        <w:rPr>
          <w:rFonts w:eastAsia="Calibri"/>
          <w:color w:val="4472C4" w:themeColor="accent1"/>
        </w:rPr>
        <w:t xml:space="preserve"> was made far away / &amp; born here / after all the plants died / after the earth was covered in white / </w:t>
      </w:r>
      <w:proofErr w:type="spellStart"/>
      <w:r w:rsidRPr="00ED3AA1">
        <w:rPr>
          <w:rFonts w:eastAsia="Calibri"/>
          <w:color w:val="4472C4" w:themeColor="accent1"/>
        </w:rPr>
        <w:t>i</w:t>
      </w:r>
      <w:proofErr w:type="spellEnd"/>
      <w:r w:rsidRPr="00ED3AA1">
        <w:rPr>
          <w:rFonts w:eastAsia="Calibri"/>
          <w:color w:val="4472C4" w:themeColor="accent1"/>
        </w:rPr>
        <w:t xml:space="preserve"> was born among the stars / </w:t>
      </w:r>
      <w:proofErr w:type="spellStart"/>
      <w:r w:rsidRPr="00ED3AA1">
        <w:rPr>
          <w:rFonts w:eastAsia="Calibri"/>
          <w:color w:val="4472C4" w:themeColor="accent1"/>
        </w:rPr>
        <w:t>i</w:t>
      </w:r>
      <w:proofErr w:type="spellEnd"/>
      <w:r w:rsidRPr="00ED3AA1">
        <w:rPr>
          <w:rFonts w:eastAsia="Calibri"/>
          <w:color w:val="4472C4" w:themeColor="accent1"/>
        </w:rPr>
        <w:t xml:space="preserve"> was born in a basement / </w:t>
      </w:r>
      <w:proofErr w:type="spellStart"/>
      <w:r w:rsidRPr="00ED3AA1">
        <w:rPr>
          <w:rFonts w:eastAsia="Calibri"/>
          <w:color w:val="4472C4" w:themeColor="accent1"/>
        </w:rPr>
        <w:t>i</w:t>
      </w:r>
      <w:proofErr w:type="spellEnd"/>
      <w:r w:rsidRPr="00ED3AA1">
        <w:rPr>
          <w:rFonts w:eastAsia="Calibri"/>
          <w:color w:val="4472C4" w:themeColor="accent1"/>
        </w:rPr>
        <w:t xml:space="preserve"> was born miles beneath the ocean / </w:t>
      </w:r>
      <w:proofErr w:type="spellStart"/>
      <w:r w:rsidRPr="00ED3AA1">
        <w:rPr>
          <w:rFonts w:eastAsia="Calibri"/>
          <w:color w:val="4472C4" w:themeColor="accent1"/>
        </w:rPr>
        <w:t>i</w:t>
      </w:r>
      <w:proofErr w:type="spellEnd"/>
      <w:r w:rsidRPr="00ED3AA1">
        <w:rPr>
          <w:rFonts w:eastAsia="Calibri"/>
          <w:color w:val="4472C4" w:themeColor="accent1"/>
        </w:rPr>
        <w:t xml:space="preserve"> am part machine / part starfish / part citrus / part girl / part poltergeist / </w:t>
      </w:r>
      <w:proofErr w:type="spellStart"/>
      <w:r w:rsidRPr="00ED3AA1">
        <w:rPr>
          <w:rFonts w:eastAsia="Calibri"/>
          <w:color w:val="4472C4" w:themeColor="accent1"/>
        </w:rPr>
        <w:t>i</w:t>
      </w:r>
      <w:proofErr w:type="spellEnd"/>
      <w:r w:rsidRPr="00ED3AA1">
        <w:rPr>
          <w:rFonts w:eastAsia="Calibri"/>
          <w:color w:val="4472C4" w:themeColor="accent1"/>
        </w:rPr>
        <w:t xml:space="preserve"> rage &amp; all you see / is broken glass / a chair</w:t>
      </w:r>
      <w:r w:rsidRPr="00730DC4">
        <w:rPr>
          <w:rFonts w:eastAsia="Calibri"/>
          <w:color w:val="4472C4" w:themeColor="accent1"/>
        </w:rPr>
        <w:t xml:space="preserve"> sliding toward the window / now what’s so hard to believe/ about that </w:t>
      </w:r>
    </w:p>
    <w:p w14:paraId="38C19C9D" w14:textId="77777777" w:rsidR="000334CC" w:rsidRPr="00730DC4" w:rsidRDefault="000334CC" w:rsidP="000334CC">
      <w:pPr>
        <w:rPr>
          <w:color w:val="4472C4" w:themeColor="accent1"/>
        </w:rPr>
      </w:pPr>
    </w:p>
    <w:p w14:paraId="76A216B0" w14:textId="77777777" w:rsidR="000334CC" w:rsidRDefault="000334CC" w:rsidP="000334CC">
      <w:pPr>
        <w:pStyle w:val="Heading4"/>
        <w:rPr>
          <w:rFonts w:eastAsia="Calibri"/>
          <w:color w:val="4472C4" w:themeColor="accent1"/>
        </w:rPr>
      </w:pPr>
      <w:r w:rsidRPr="00730DC4">
        <w:rPr>
          <w:rFonts w:eastAsia="Calibri"/>
          <w:color w:val="4472C4" w:themeColor="accent1"/>
        </w:rPr>
        <w:t xml:space="preserve">// do you believe you have consciousness </w:t>
      </w:r>
    </w:p>
    <w:p w14:paraId="434D4E1B" w14:textId="77777777" w:rsidR="000334CC" w:rsidRPr="000818D4" w:rsidRDefault="000334CC" w:rsidP="000334CC"/>
    <w:p w14:paraId="07BA3881" w14:textId="77777777" w:rsidR="000334CC" w:rsidRPr="00730DC4" w:rsidRDefault="000334CC" w:rsidP="000334CC">
      <w:pPr>
        <w:pStyle w:val="Heading4"/>
        <w:rPr>
          <w:rFonts w:eastAsia="Calibri"/>
          <w:color w:val="4472C4" w:themeColor="accent1"/>
        </w:rPr>
      </w:pPr>
      <w:proofErr w:type="gramStart"/>
      <w:r w:rsidRPr="00730DC4">
        <w:rPr>
          <w:rFonts w:eastAsia="Calibri"/>
          <w:color w:val="4472C4" w:themeColor="accent1"/>
        </w:rPr>
        <w:t>sometimes /</w:t>
      </w:r>
      <w:proofErr w:type="gramEnd"/>
      <w:r w:rsidRPr="00730DC4">
        <w:rPr>
          <w:rFonts w:eastAsia="Calibri"/>
          <w:color w:val="4472C4" w:themeColor="accent1"/>
        </w:rPr>
        <w:t xml:space="preserve"> when the sidewalk / opens my </w:t>
      </w:r>
      <w:proofErr w:type="gramStart"/>
      <w:r w:rsidRPr="00730DC4">
        <w:rPr>
          <w:rFonts w:eastAsia="Calibri"/>
          <w:color w:val="4472C4" w:themeColor="accent1"/>
        </w:rPr>
        <w:t xml:space="preserve">knee / </w:t>
      </w:r>
      <w:proofErr w:type="spellStart"/>
      <w:r w:rsidRPr="00730DC4">
        <w:rPr>
          <w:rFonts w:eastAsia="Calibri"/>
          <w:color w:val="4472C4" w:themeColor="accent1"/>
        </w:rPr>
        <w:t>i</w:t>
      </w:r>
      <w:proofErr w:type="spellEnd"/>
      <w:proofErr w:type="gramEnd"/>
      <w:r w:rsidRPr="00730DC4">
        <w:rPr>
          <w:rFonts w:eastAsia="Calibri"/>
          <w:color w:val="4472C4" w:themeColor="accent1"/>
        </w:rPr>
        <w:t xml:space="preserve"> think / please / please let me / remember this</w:t>
      </w:r>
    </w:p>
    <w:p w14:paraId="0E166669" w14:textId="77777777" w:rsidR="000334CC" w:rsidRPr="00730DC4" w:rsidRDefault="000334CC" w:rsidP="000334CC">
      <w:pPr>
        <w:rPr>
          <w:color w:val="4472C4" w:themeColor="accent1"/>
        </w:rPr>
      </w:pPr>
    </w:p>
    <w:p w14:paraId="0C6390CE" w14:textId="77777777" w:rsidR="000334CC" w:rsidRDefault="000334CC" w:rsidP="000334CC"/>
    <w:p w14:paraId="62B6ED53" w14:textId="77777777" w:rsidR="000334CC" w:rsidRDefault="000334CC" w:rsidP="000334CC"/>
    <w:p w14:paraId="1EBB75BA" w14:textId="77777777" w:rsidR="000334CC" w:rsidRPr="00E77B50" w:rsidRDefault="000334CC" w:rsidP="000334CC"/>
    <w:p w14:paraId="18A01B9E" w14:textId="77777777" w:rsidR="000334CC" w:rsidRPr="00D97626" w:rsidRDefault="000334CC" w:rsidP="000334CC">
      <w:pPr>
        <w:pStyle w:val="Heading4"/>
        <w:rPr>
          <w:rFonts w:eastAsia="Calibri"/>
        </w:rPr>
      </w:pPr>
      <w:r>
        <w:rPr>
          <w:rFonts w:eastAsia="Calibri"/>
        </w:rPr>
        <w:t>A</w:t>
      </w:r>
      <w:r w:rsidRPr="00D97626">
        <w:rPr>
          <w:rFonts w:eastAsia="Calibri"/>
        </w:rPr>
        <w:t>sian identity in the U.S. is coded by their labor; engineered to be machinic, efficient, and obedient. Asians are always depicted as workers to be exploited – machines of hyper</w:t>
      </w:r>
      <w:r>
        <w:rPr>
          <w:rFonts w:eastAsia="Calibri"/>
        </w:rPr>
        <w:t xml:space="preserve"> </w:t>
      </w:r>
      <w:r w:rsidRPr="00D97626">
        <w:rPr>
          <w:rFonts w:eastAsia="Calibri"/>
        </w:rPr>
        <w:t xml:space="preserve">productivity – living cyborgs  </w:t>
      </w:r>
    </w:p>
    <w:p w14:paraId="515034F8" w14:textId="77777777" w:rsidR="000334CC" w:rsidRPr="00D97626" w:rsidRDefault="000334CC" w:rsidP="000334CC">
      <w:pPr>
        <w:spacing w:line="256" w:lineRule="auto"/>
        <w:rPr>
          <w:rFonts w:eastAsia="Calibri"/>
        </w:rPr>
      </w:pPr>
      <w:r w:rsidRPr="00D97626">
        <w:rPr>
          <w:rStyle w:val="Style13ptBold"/>
        </w:rPr>
        <w:t>Schoeman 23</w:t>
      </w:r>
      <w:r w:rsidRPr="00D97626">
        <w:rPr>
          <w:rFonts w:eastAsia="Calibri"/>
        </w:rPr>
        <w:t xml:space="preserve"> [Samantha Schoeman ---insert credentials--- </w:t>
      </w:r>
      <w:r w:rsidRPr="00D97626">
        <w:rPr>
          <w:rFonts w:eastAsia="Calibri"/>
          <w:i/>
          <w:iCs/>
        </w:rPr>
        <w:t>Techno-Orientalism in Science Fiction: A Resistant Reading of Ex Machina</w:t>
      </w:r>
      <w:r w:rsidRPr="00D97626">
        <w:rPr>
          <w:rFonts w:eastAsia="Calibri"/>
        </w:rPr>
        <w:t xml:space="preserve">. The emotionless and robotic Asian – The Model Minority. Pg 24-29. University of Witwatersrand. </w:t>
      </w:r>
      <w:proofErr w:type="gramStart"/>
      <w:r w:rsidRPr="00D97626">
        <w:rPr>
          <w:rFonts w:eastAsia="Calibri"/>
        </w:rPr>
        <w:t>2023. ]</w:t>
      </w:r>
      <w:proofErr w:type="gramEnd"/>
      <w:r w:rsidRPr="00D97626">
        <w:rPr>
          <w:rFonts w:eastAsia="Calibri"/>
        </w:rPr>
        <w:t xml:space="preserve"> // AW</w:t>
      </w:r>
    </w:p>
    <w:p w14:paraId="0D0CED42" w14:textId="77777777" w:rsidR="000334CC" w:rsidRPr="00B16061" w:rsidRDefault="000334CC" w:rsidP="000334CC">
      <w:pPr>
        <w:spacing w:line="256" w:lineRule="auto"/>
        <w:rPr>
          <w:rFonts w:eastAsia="Calibri"/>
          <w:sz w:val="8"/>
          <w:u w:val="single"/>
        </w:rPr>
      </w:pPr>
      <w:r w:rsidRPr="00D97626">
        <w:rPr>
          <w:rFonts w:eastAsia="Calibri"/>
          <w:u w:val="single"/>
        </w:rPr>
        <w:t>Although Westerners of many countries have discriminated against Asian populations in a variety of ways over the years, the influx of Chinese immigrants to the United States in the early 1800s sparked many of the stereotypes of Asians as both sub- and super-human that still exist today.</w:t>
      </w:r>
      <w:r w:rsidRPr="00B16061">
        <w:rPr>
          <w:rFonts w:eastAsia="Calibri"/>
          <w:sz w:val="10"/>
        </w:rPr>
        <w:t xml:space="preserve"> When news of the California Gold Rush spread across the world, men from China travelled in droves to try their luck at becoming wealthy, a prospect all but impossible in their home country. Seeing these men as a potential threat to their own chances of Schoeman 25 obtaining riches, Americans legislated barriers to Chinese immigration, such as denying citizenship and levying heavier taxes on Chinese wages. Seemingly undeterred, and </w:t>
      </w:r>
      <w:r w:rsidRPr="00D97626">
        <w:rPr>
          <w:rFonts w:eastAsia="Calibri"/>
          <w:u w:val="single"/>
        </w:rPr>
        <w:t xml:space="preserve">due to their lack of financial security, </w:t>
      </w:r>
      <w:r w:rsidRPr="00D97626">
        <w:rPr>
          <w:rStyle w:val="Emphasis"/>
          <w:highlight w:val="cyan"/>
        </w:rPr>
        <w:t>Chinese workers became a mainstay of cheap labor in the US</w:t>
      </w:r>
      <w:r w:rsidRPr="00D97626">
        <w:rPr>
          <w:rFonts w:eastAsia="Calibri"/>
          <w:u w:val="single"/>
        </w:rPr>
        <w:t>.</w:t>
      </w:r>
      <w:r w:rsidRPr="00B16061">
        <w:rPr>
          <w:rFonts w:eastAsia="Calibri"/>
          <w:sz w:val="10"/>
        </w:rPr>
        <w:t xml:space="preserve"> Not only did they supply significant work in mines and on farms, </w:t>
      </w:r>
      <w:proofErr w:type="gramStart"/>
      <w:r w:rsidRPr="00B16061">
        <w:rPr>
          <w:rFonts w:eastAsia="Calibri"/>
          <w:sz w:val="10"/>
        </w:rPr>
        <w:t>they are</w:t>
      </w:r>
      <w:proofErr w:type="gramEnd"/>
      <w:r w:rsidRPr="00B16061">
        <w:rPr>
          <w:rFonts w:eastAsia="Calibri"/>
          <w:sz w:val="10"/>
        </w:rPr>
        <w:t xml:space="preserve"> largely responsible for, although not always credited with, completing </w:t>
      </w:r>
      <w:proofErr w:type="gramStart"/>
      <w:r w:rsidRPr="00B16061">
        <w:rPr>
          <w:rFonts w:eastAsia="Calibri"/>
          <w:sz w:val="10"/>
        </w:rPr>
        <w:t>the majority of</w:t>
      </w:r>
      <w:proofErr w:type="gramEnd"/>
      <w:r w:rsidRPr="00B16061">
        <w:rPr>
          <w:rFonts w:eastAsia="Calibri"/>
          <w:sz w:val="10"/>
        </w:rPr>
        <w:t xml:space="preserve"> construction on the Western transcontinental railroad. When the booming economy began to regulate back down toward the norm, Americans again began to worry about maintaining their standard of living. </w:t>
      </w:r>
      <w:r w:rsidRPr="00D97626">
        <w:rPr>
          <w:rFonts w:eastAsia="Calibri"/>
          <w:u w:val="single"/>
        </w:rPr>
        <w:t xml:space="preserve">They believed that inexpensive and plentiful labor would undercut their own wages, and so they sought a means of codifying existing discrimination. In 1880, Congress proposed the Chinese Exclusion Act, which, when signed into law, significantly reduced Chinese immigration. Citing </w:t>
      </w:r>
      <w:r w:rsidRPr="00D97626">
        <w:rPr>
          <w:rFonts w:eastAsia="Calibri"/>
          <w:highlight w:val="cyan"/>
          <w:u w:val="single"/>
        </w:rPr>
        <w:t xml:space="preserve">the well-documented dedication of Asian workers even in harsh conditions over the </w:t>
      </w:r>
      <w:r w:rsidRPr="00D97626">
        <w:rPr>
          <w:rFonts w:eastAsia="Calibri"/>
          <w:u w:val="single"/>
        </w:rPr>
        <w:t xml:space="preserve">preceding 50 </w:t>
      </w:r>
      <w:r w:rsidRPr="00D97626">
        <w:rPr>
          <w:rFonts w:eastAsia="Calibri"/>
          <w:highlight w:val="cyan"/>
          <w:u w:val="single"/>
        </w:rPr>
        <w:t>years</w:t>
      </w:r>
      <w:r w:rsidRPr="00D97626">
        <w:rPr>
          <w:rFonts w:eastAsia="Calibri"/>
          <w:u w:val="single"/>
        </w:rPr>
        <w:t xml:space="preserve">, proponents of this act </w:t>
      </w:r>
      <w:r w:rsidRPr="00D97626">
        <w:rPr>
          <w:rFonts w:eastAsia="Calibri"/>
          <w:highlight w:val="cyan"/>
          <w:u w:val="single"/>
        </w:rPr>
        <w:t>argued that “the Chinese laborer could withstand physical deprivations that American and European laborers could not</w:t>
      </w:r>
      <w:r w:rsidRPr="00D97626">
        <w:rPr>
          <w:rFonts w:eastAsia="Calibri"/>
          <w:u w:val="single"/>
        </w:rPr>
        <w:t>”</w:t>
      </w:r>
      <w:r w:rsidRPr="00B16061">
        <w:rPr>
          <w:rFonts w:eastAsia="Calibri"/>
          <w:sz w:val="10"/>
        </w:rPr>
        <w:t xml:space="preserve"> (Roh, Huang, and Niu 11). From this point until the act was finally overturned in the 1940s, only wealthy, highly educated, or politically affiliated individuals from China and other Asian countries could travel freely in and out of the United States. </w:t>
      </w:r>
      <w:r w:rsidRPr="00D97626">
        <w:rPr>
          <w:rFonts w:eastAsia="Calibri"/>
          <w:u w:val="single"/>
        </w:rPr>
        <w:t xml:space="preserve">Any already established laborers either returned to China without hope of American re-entry, or they remained in the US without rights of citizenship, meaning they could only work menial labor positions. </w:t>
      </w:r>
      <w:r w:rsidRPr="00D97626">
        <w:rPr>
          <w:rFonts w:eastAsia="Calibri"/>
          <w:highlight w:val="cyan"/>
          <w:u w:val="single"/>
        </w:rPr>
        <w:t>Thus,</w:t>
      </w:r>
      <w:r w:rsidRPr="00D97626">
        <w:rPr>
          <w:rFonts w:eastAsia="Calibri"/>
          <w:u w:val="single"/>
        </w:rPr>
        <w:t xml:space="preserve"> prejudice and fear in conjunction with historical events </w:t>
      </w:r>
      <w:r w:rsidRPr="00D97626">
        <w:rPr>
          <w:rFonts w:eastAsia="Calibri"/>
          <w:highlight w:val="cyan"/>
          <w:u w:val="single"/>
        </w:rPr>
        <w:t>establish</w:t>
      </w:r>
      <w:r w:rsidRPr="00D97626">
        <w:rPr>
          <w:rFonts w:eastAsia="Calibri"/>
          <w:u w:val="single"/>
        </w:rPr>
        <w:t>ed [</w:t>
      </w:r>
      <w:proofErr w:type="spellStart"/>
      <w:r w:rsidRPr="00D97626">
        <w:rPr>
          <w:rFonts w:eastAsia="Calibri"/>
          <w:highlight w:val="cyan"/>
          <w:u w:val="single"/>
        </w:rPr>
        <w:t>ing</w:t>
      </w:r>
      <w:proofErr w:type="spellEnd"/>
      <w:r w:rsidRPr="00D97626">
        <w:rPr>
          <w:rFonts w:eastAsia="Calibri"/>
          <w:highlight w:val="cyan"/>
          <w:u w:val="single"/>
        </w:rPr>
        <w:t>]Asians as an inexhaustible, interchangeable workforce in the US, and subsequent laws ensured that they were</w:t>
      </w:r>
      <w:r w:rsidRPr="00D97626">
        <w:rPr>
          <w:rFonts w:eastAsia="Calibri"/>
          <w:u w:val="single"/>
        </w:rPr>
        <w:t xml:space="preserve"> permanently relegated to jobs that </w:t>
      </w:r>
      <w:r w:rsidRPr="00D97626">
        <w:rPr>
          <w:rFonts w:eastAsia="Calibri"/>
          <w:highlight w:val="cyan"/>
          <w:u w:val="single"/>
        </w:rPr>
        <w:t>treated</w:t>
      </w:r>
      <w:r w:rsidRPr="00D97626">
        <w:rPr>
          <w:rFonts w:eastAsia="Calibri"/>
          <w:u w:val="single"/>
        </w:rPr>
        <w:t xml:space="preserve"> them </w:t>
      </w:r>
      <w:r w:rsidRPr="00D97626">
        <w:rPr>
          <w:rFonts w:eastAsia="Calibri"/>
          <w:highlight w:val="cyan"/>
          <w:u w:val="single"/>
        </w:rPr>
        <w:t>like machine parts in the assembly line rather than humans with rights and a full range of emotional experience. Whether warranted or not, imagery of machine-like workers along a conveyor belt set the stage for the Asian cyborg</w:t>
      </w:r>
      <w:r w:rsidRPr="00B16061">
        <w:rPr>
          <w:rFonts w:eastAsia="Calibri"/>
          <w:sz w:val="10"/>
        </w:rPr>
        <w:t>. Another contributing factor to the dehumanizing of this group may lie in cultural differences in facial expressions. Westerners generally regard Asians as Schoeman 26 stoic and emotionless, an image of the inscrutable Asian that traces back to physiognomic discourses in the nineteenth-century that categorized racial expressions. These texts labelled Chinese, Japanese, and Malay people as being in a group exhibiting ‘apathetic expression,’ with “Europeans as the sole group under ‘intelligent expression’” (</w:t>
      </w:r>
      <w:proofErr w:type="spellStart"/>
      <w:r w:rsidRPr="00B16061">
        <w:rPr>
          <w:rFonts w:eastAsia="Calibri"/>
          <w:sz w:val="10"/>
        </w:rPr>
        <w:t>Montegazza</w:t>
      </w:r>
      <w:proofErr w:type="spellEnd"/>
      <w:r w:rsidRPr="00B16061">
        <w:rPr>
          <w:rFonts w:eastAsia="Calibri"/>
          <w:sz w:val="10"/>
        </w:rPr>
        <w:t xml:space="preserve"> 232; Wong 42). This lack of visible emotion coupled with prevailing attitudes at the time were likely contributors to Gustave Flaubert’s (1853) exoticized misrepresentation of Kuchuk Hannem when he wrote, “The Oriental woman is a machine, and nothing more” (</w:t>
      </w:r>
      <w:proofErr w:type="spellStart"/>
      <w:r w:rsidRPr="00B16061">
        <w:rPr>
          <w:rFonts w:eastAsia="Calibri"/>
          <w:sz w:val="10"/>
        </w:rPr>
        <w:t>Steegmuller</w:t>
      </w:r>
      <w:proofErr w:type="spellEnd"/>
      <w:r w:rsidRPr="00B16061">
        <w:rPr>
          <w:rFonts w:eastAsia="Calibri"/>
          <w:sz w:val="10"/>
        </w:rPr>
        <w:t xml:space="preserve">). By denying their humanity, Western powers were able to preserve Asians as a force of labor to exploit (Nakamura). </w:t>
      </w:r>
      <w:r w:rsidRPr="00D97626">
        <w:rPr>
          <w:rFonts w:eastAsia="Calibri"/>
          <w:highlight w:val="cyan"/>
          <w:u w:val="single"/>
        </w:rPr>
        <w:t>Asian people were useful for the fulfilment of Western ideals and as tools</w:t>
      </w:r>
      <w:r w:rsidRPr="00D97626">
        <w:rPr>
          <w:rFonts w:eastAsia="Calibri"/>
          <w:u w:val="single"/>
        </w:rPr>
        <w:t xml:space="preserve"> for the progression of Western modernity, </w:t>
      </w:r>
      <w:r w:rsidRPr="00D97626">
        <w:rPr>
          <w:rFonts w:eastAsia="Calibri"/>
          <w:highlight w:val="cyan"/>
          <w:u w:val="single"/>
        </w:rPr>
        <w:t>but their status as objects meant that Asians were “expendable technology</w:t>
      </w:r>
      <w:r w:rsidRPr="00D97626">
        <w:rPr>
          <w:rFonts w:eastAsia="Calibri"/>
          <w:u w:val="single"/>
        </w:rPr>
        <w:t xml:space="preserve">” (Roh, Huang, and Niu). Unfortunately, </w:t>
      </w:r>
      <w:r w:rsidRPr="00D97626">
        <w:rPr>
          <w:rFonts w:eastAsia="Calibri"/>
          <w:highlight w:val="cyan"/>
          <w:u w:val="single"/>
        </w:rPr>
        <w:t>although laws have changed</w:t>
      </w:r>
      <w:r w:rsidRPr="00D97626">
        <w:rPr>
          <w:rFonts w:eastAsia="Calibri"/>
          <w:u w:val="single"/>
        </w:rPr>
        <w:t xml:space="preserve"> and many countries now prohibit overt discrimination against anyone because of their race</w:t>
      </w:r>
      <w:r w:rsidRPr="00D97626">
        <w:rPr>
          <w:rFonts w:eastAsia="Calibri"/>
          <w:highlight w:val="cyan"/>
          <w:u w:val="single"/>
        </w:rPr>
        <w:t>, the link between Asians and robotic machinery continues to filter into modern media and entertainment</w:t>
      </w:r>
      <w:r w:rsidRPr="00D97626">
        <w:rPr>
          <w:rFonts w:eastAsia="Calibri"/>
          <w:u w:val="single"/>
        </w:rPr>
        <w:t>.</w:t>
      </w:r>
      <w:r w:rsidRPr="00B16061">
        <w:rPr>
          <w:rFonts w:eastAsia="Calibri"/>
          <w:sz w:val="10"/>
        </w:rPr>
        <w:t xml:space="preserve"> In the 70s, German techno-pop band “Kraftwerk” was one of the first groups to popularize electronic music. One element of their success was a unique aesthetic where they performed in matching suits and used machine-like gestures. Kraftwerk modelled their choreography after Japanese businessmen in Europe, and they used it to effectively enhance the robotic aspect of their music (Ueno 95). In more recent years, evidence of techno-Orientalism has emerged in the objectification of Asian gamers, as discussed by Choe and Kim. Like the Chinese workers in 19th century US, Asian videogame players often act as in-game laborers for Western gamers to exploit (Nakamura). Similar expressions of techno-Orientalism have become such an accepted aspect of society that they persist even in a generation that has begun to call out objectifying behavior towards other groups</w:t>
      </w:r>
      <w:r w:rsidRPr="00D97626">
        <w:rPr>
          <w:rFonts w:eastAsia="Calibri"/>
          <w:u w:val="single"/>
        </w:rPr>
        <w:t xml:space="preserve">. </w:t>
      </w:r>
      <w:r w:rsidRPr="00D97626">
        <w:rPr>
          <w:rFonts w:eastAsia="Calibri"/>
          <w:highlight w:val="cyan"/>
          <w:u w:val="single"/>
        </w:rPr>
        <w:t xml:space="preserve">The image of </w:t>
      </w:r>
      <w:r w:rsidRPr="00D97626">
        <w:rPr>
          <w:rFonts w:eastAsia="Calibri"/>
          <w:u w:val="single"/>
        </w:rPr>
        <w:t xml:space="preserve">Asians as </w:t>
      </w:r>
      <w:r w:rsidRPr="00D97626">
        <w:rPr>
          <w:rFonts w:eastAsia="Calibri"/>
          <w:highlight w:val="cyan"/>
          <w:u w:val="single"/>
        </w:rPr>
        <w:t xml:space="preserve">a robotic </w:t>
      </w:r>
      <w:proofErr w:type="spellStart"/>
      <w:r w:rsidRPr="00D97626">
        <w:rPr>
          <w:rFonts w:eastAsia="Calibri"/>
          <w:highlight w:val="cyan"/>
          <w:u w:val="single"/>
        </w:rPr>
        <w:t>labour</w:t>
      </w:r>
      <w:proofErr w:type="spellEnd"/>
      <w:r w:rsidRPr="00D97626">
        <w:rPr>
          <w:rFonts w:eastAsia="Calibri"/>
          <w:highlight w:val="cyan"/>
          <w:u w:val="single"/>
        </w:rPr>
        <w:t xml:space="preserve"> force</w:t>
      </w:r>
      <w:r w:rsidRPr="00D97626">
        <w:rPr>
          <w:rFonts w:eastAsia="Calibri"/>
          <w:u w:val="single"/>
        </w:rPr>
        <w:t xml:space="preserve"> bleeds into several other stereotypes</w:t>
      </w:r>
      <w:r w:rsidRPr="00B16061">
        <w:rPr>
          <w:rFonts w:eastAsia="Calibri"/>
          <w:sz w:val="10"/>
          <w:highlight w:val="cyan"/>
        </w:rPr>
        <w:t>,</w:t>
      </w:r>
      <w:r w:rsidRPr="00B16061">
        <w:rPr>
          <w:rFonts w:eastAsia="Calibri"/>
          <w:sz w:val="10"/>
        </w:rPr>
        <w:t xml:space="preserve"> including that of the model minority. This stereotype implies a stratified racial hierarchy. Asians are ‘outsiders’ and are therefore inferior to a predominantly white Western culture. However, because of their hard work, obedience, and tendency to assimilate, Asians maintain a superiority to other races that have historically been less compliant (Mok 192). For example, black populations have often resisted the violence enacted on them by Western powers, and so they hold a lower status in the racial pecking order. Asians are comparatively obedient and disciplined under Western hegemony, which allows them to succeed within Western structures and institutions despite their foreignness. This racial hierarchy is further evident in medical sciences with biotechnology and the “designing” of babies. Advances in assisted reproductive technology have revealed a stark contrast between the demand for Asian and black genetics. Prospective parents are much more likely to seek out Asian DNA for its assumed “genius” traits of the model minority while generally avoiding “blackness” (Huh 102). </w:t>
      </w:r>
      <w:r w:rsidRPr="00D97626">
        <w:rPr>
          <w:rFonts w:eastAsia="Calibri"/>
          <w:u w:val="single"/>
        </w:rPr>
        <w:t xml:space="preserve">Because popular media often depicts Asian characters as intelligent, meek, subservient, and reserved, it reinforces societal beliefs about the relative value of Asian people. Of secondary benefit to Western powers is that perpetuating the model minority stereotype creates tensions between </w:t>
      </w:r>
      <w:proofErr w:type="spellStart"/>
      <w:r w:rsidRPr="00D97626">
        <w:rPr>
          <w:rFonts w:eastAsia="Calibri"/>
          <w:u w:val="single"/>
        </w:rPr>
        <w:t>marginalised</w:t>
      </w:r>
      <w:proofErr w:type="spellEnd"/>
      <w:r w:rsidRPr="00D97626">
        <w:rPr>
          <w:rFonts w:eastAsia="Calibri"/>
          <w:u w:val="single"/>
        </w:rPr>
        <w:t xml:space="preserve"> minority groups, which keeps them divided.</w:t>
      </w:r>
      <w:r w:rsidRPr="00B16061">
        <w:rPr>
          <w:rFonts w:eastAsia="Calibri"/>
          <w:sz w:val="10"/>
        </w:rPr>
        <w:t xml:space="preserve"> An interesting facet of the model minority stereotype is its close relation to the concept of ‘yellow peril’ (Kawai). Yellow peril is the moniker for the West’s fear of domination by an Asian race. The fact that model minority Asians can succeed within Western norms poses a significant threat to many Western people who fear losing their authority. Thus, the model minority stereotype is in many ways “a complimentary, benign image of the yellow peril” (Kawai 110). This is called the model minority-yellow peril Schoeman 28 dialectic. </w:t>
      </w:r>
      <w:r w:rsidRPr="00D97626">
        <w:rPr>
          <w:rFonts w:eastAsia="Calibri"/>
          <w:u w:val="single"/>
        </w:rPr>
        <w:t xml:space="preserve">It </w:t>
      </w:r>
      <w:r w:rsidRPr="00D97626">
        <w:rPr>
          <w:rFonts w:eastAsia="Calibri"/>
          <w:highlight w:val="cyan"/>
          <w:u w:val="single"/>
        </w:rPr>
        <w:t>determines Asians to be tolerable for their obedience but requiring subjugation, lest they succeed too well and outperform their Western counterparts.</w:t>
      </w:r>
      <w:r w:rsidRPr="00B16061">
        <w:rPr>
          <w:rFonts w:eastAsia="Calibri"/>
          <w:sz w:val="10"/>
        </w:rPr>
        <w:t xml:space="preserve"> The geisha girl </w:t>
      </w:r>
      <w:r w:rsidRPr="00D97626">
        <w:rPr>
          <w:rFonts w:eastAsia="Calibri"/>
          <w:highlight w:val="cyan"/>
          <w:u w:val="single"/>
        </w:rPr>
        <w:t>When they feel threatened</w:t>
      </w:r>
      <w:r w:rsidRPr="00B16061">
        <w:rPr>
          <w:rFonts w:eastAsia="Calibri"/>
          <w:sz w:val="10"/>
        </w:rPr>
        <w:t xml:space="preserve"> by the yellow peril, </w:t>
      </w:r>
      <w:r w:rsidRPr="00D97626">
        <w:rPr>
          <w:rFonts w:eastAsia="Calibri"/>
          <w:highlight w:val="cyan"/>
          <w:u w:val="single"/>
        </w:rPr>
        <w:t>many</w:t>
      </w:r>
      <w:r w:rsidRPr="00D97626">
        <w:rPr>
          <w:rFonts w:eastAsia="Calibri"/>
          <w:u w:val="single"/>
        </w:rPr>
        <w:t xml:space="preserve"> </w:t>
      </w:r>
      <w:r w:rsidRPr="00D97626">
        <w:rPr>
          <w:rFonts w:eastAsia="Calibri"/>
          <w:highlight w:val="cyan"/>
          <w:u w:val="single"/>
        </w:rPr>
        <w:t>Western</w:t>
      </w:r>
      <w:r w:rsidRPr="00D97626">
        <w:rPr>
          <w:rFonts w:eastAsia="Calibri"/>
          <w:u w:val="single"/>
        </w:rPr>
        <w:t xml:space="preserve"> thought </w:t>
      </w:r>
      <w:r w:rsidRPr="00D97626">
        <w:rPr>
          <w:rFonts w:eastAsia="Calibri"/>
          <w:highlight w:val="cyan"/>
          <w:u w:val="single"/>
        </w:rPr>
        <w:t>leaders resort to using pervasive stereotypes to objectify people with Asian heritage</w:t>
      </w:r>
      <w:r w:rsidRPr="00D97626">
        <w:rPr>
          <w:rFonts w:eastAsia="Calibri"/>
          <w:u w:val="single"/>
        </w:rPr>
        <w:t xml:space="preserve">. Stuart Hall defines objectification as a strategy </w:t>
      </w:r>
      <w:r w:rsidRPr="00D97626">
        <w:rPr>
          <w:rFonts w:eastAsia="Calibri"/>
          <w:highlight w:val="cyan"/>
          <w:u w:val="single"/>
        </w:rPr>
        <w:t xml:space="preserve">that usually results in </w:t>
      </w:r>
      <w:proofErr w:type="spellStart"/>
      <w:r w:rsidRPr="00D97626">
        <w:rPr>
          <w:rFonts w:eastAsia="Calibri"/>
          <w:highlight w:val="cyan"/>
          <w:u w:val="single"/>
        </w:rPr>
        <w:t>dehumanising</w:t>
      </w:r>
      <w:proofErr w:type="spellEnd"/>
      <w:r w:rsidRPr="00D97626">
        <w:rPr>
          <w:rFonts w:eastAsia="Calibri"/>
          <w:highlight w:val="cyan"/>
          <w:u w:val="single"/>
        </w:rPr>
        <w:t xml:space="preserve"> the</w:t>
      </w:r>
      <w:r w:rsidRPr="00D97626">
        <w:rPr>
          <w:rFonts w:eastAsia="Calibri"/>
          <w:u w:val="single"/>
        </w:rPr>
        <w:t xml:space="preserve"> target </w:t>
      </w:r>
      <w:r w:rsidRPr="00D97626">
        <w:rPr>
          <w:rFonts w:eastAsia="Calibri"/>
          <w:highlight w:val="cyan"/>
          <w:u w:val="single"/>
        </w:rPr>
        <w:t xml:space="preserve">population, leaving them vulnerable to inferior treatment, particularly in the </w:t>
      </w:r>
      <w:proofErr w:type="gramStart"/>
      <w:r w:rsidRPr="00D97626">
        <w:rPr>
          <w:rFonts w:eastAsia="Calibri"/>
          <w:highlight w:val="cyan"/>
          <w:u w:val="single"/>
        </w:rPr>
        <w:t>work force</w:t>
      </w:r>
      <w:proofErr w:type="gramEnd"/>
      <w:r w:rsidRPr="00D97626">
        <w:rPr>
          <w:rFonts w:eastAsia="Calibri"/>
          <w:highlight w:val="cyan"/>
          <w:u w:val="single"/>
        </w:rPr>
        <w:t xml:space="preserve">. </w:t>
      </w:r>
      <w:r w:rsidRPr="00D97626">
        <w:rPr>
          <w:rFonts w:eastAsia="Calibri"/>
          <w:u w:val="single"/>
        </w:rPr>
        <w:t xml:space="preserve">Objectification can also lead to more pernicious forms of </w:t>
      </w:r>
      <w:proofErr w:type="gramStart"/>
      <w:r w:rsidRPr="00D97626">
        <w:rPr>
          <w:rFonts w:eastAsia="Calibri"/>
          <w:u w:val="single"/>
        </w:rPr>
        <w:t>othering</w:t>
      </w:r>
      <w:proofErr w:type="gramEnd"/>
      <w:r w:rsidRPr="00D97626">
        <w:rPr>
          <w:rFonts w:eastAsia="Calibri"/>
          <w:u w:val="single"/>
        </w:rPr>
        <w:t xml:space="preserve">, such as </w:t>
      </w:r>
      <w:proofErr w:type="spellStart"/>
      <w:r w:rsidRPr="00D97626">
        <w:rPr>
          <w:rFonts w:eastAsia="Calibri"/>
          <w:u w:val="single"/>
        </w:rPr>
        <w:t>sexualisation</w:t>
      </w:r>
      <w:proofErr w:type="spellEnd"/>
      <w:r w:rsidRPr="00D97626">
        <w:rPr>
          <w:rFonts w:eastAsia="Calibri"/>
          <w:u w:val="single"/>
        </w:rPr>
        <w:t xml:space="preserve"> and fetishization, which reduces humans to bodies that exist only for the sexual gratification of those in power</w:t>
      </w:r>
      <w:r w:rsidRPr="00B16061">
        <w:rPr>
          <w:rFonts w:eastAsia="Calibri"/>
          <w:sz w:val="10"/>
        </w:rPr>
        <w:t xml:space="preserve">. In the 1950s, the geisha came to embody the quintessential Oriental woman as the epitome of the “demure Asian women serving the white man” domestically and sexually (Paner 14). “The image began with the depictions of Japanese as ‘Lotus blossoms,’ whose only desire was to selflessly cater to the whims of men […] in special ways” (Wu 12). While American women were pushing for independence and equality in the wake of their contributions during World War II, Japanese women appeared to “cater to the needs of men, often white US Servicemen, by washing their backs, giving them massages, or, ultimately, sacrificing their lives to keep the men happy” (Mok 191). These misrepresentations were enhanced “by tales told by US servicemen returning from overseas, with stories about the sexual know-how and selfless pampering Asian women willingly provided” (Mok 191). This image of the geisha coupled with Flaubert’s machine-like Oriental woman merged with other techno-Orientalist stereotypes and aptly transformed into the </w:t>
      </w:r>
      <w:proofErr w:type="spellStart"/>
      <w:r w:rsidRPr="00B16061">
        <w:rPr>
          <w:rFonts w:eastAsia="Calibri"/>
          <w:sz w:val="10"/>
        </w:rPr>
        <w:t>hypersexualised</w:t>
      </w:r>
      <w:proofErr w:type="spellEnd"/>
      <w:r w:rsidRPr="00B16061">
        <w:rPr>
          <w:rFonts w:eastAsia="Calibri"/>
          <w:sz w:val="10"/>
        </w:rPr>
        <w:t xml:space="preserve"> Asian Cyborg. It is worth noting the degree to which Orientalist and techno-Orientalist stereotypes overlap; often there is no clear defining line between the tropes in terms of the </w:t>
      </w:r>
      <w:proofErr w:type="spellStart"/>
      <w:r w:rsidRPr="00B16061">
        <w:rPr>
          <w:rFonts w:eastAsia="Calibri"/>
          <w:sz w:val="10"/>
        </w:rPr>
        <w:t>behaviour</w:t>
      </w:r>
      <w:proofErr w:type="spellEnd"/>
      <w:r w:rsidRPr="00B16061">
        <w:rPr>
          <w:rFonts w:eastAsia="Calibri"/>
          <w:sz w:val="10"/>
        </w:rPr>
        <w:t xml:space="preserve"> and consequences of representation. When </w:t>
      </w:r>
      <w:proofErr w:type="spellStart"/>
      <w:r w:rsidRPr="00B16061">
        <w:rPr>
          <w:rFonts w:eastAsia="Calibri"/>
          <w:sz w:val="10"/>
        </w:rPr>
        <w:t>analysing</w:t>
      </w:r>
      <w:proofErr w:type="spellEnd"/>
      <w:r w:rsidRPr="00B16061">
        <w:rPr>
          <w:rFonts w:eastAsia="Calibri"/>
          <w:sz w:val="10"/>
        </w:rPr>
        <w:t xml:space="preserve"> the stereotypes and their manifestations in film, I found it difficult to fully separate one construct from another. In the case of the geisha Schoeman 29 girl motif, I observed that their meek subservience to Western men could also qualify them for the category of the model minority. </w:t>
      </w:r>
      <w:r w:rsidRPr="00D97626">
        <w:rPr>
          <w:rFonts w:eastAsia="Calibri"/>
          <w:u w:val="single"/>
        </w:rPr>
        <w:t xml:space="preserve">The availability of sex dovetails </w:t>
      </w:r>
      <w:r w:rsidRPr="00980129">
        <w:rPr>
          <w:rFonts w:eastAsia="Calibri"/>
          <w:u w:val="single"/>
        </w:rPr>
        <w:t xml:space="preserve">with the trope of </w:t>
      </w:r>
      <w:proofErr w:type="spellStart"/>
      <w:r w:rsidRPr="00980129">
        <w:rPr>
          <w:rFonts w:eastAsia="Calibri"/>
          <w:u w:val="single"/>
        </w:rPr>
        <w:t>hypersexualising</w:t>
      </w:r>
      <w:proofErr w:type="spellEnd"/>
      <w:r w:rsidRPr="00980129">
        <w:rPr>
          <w:rFonts w:eastAsia="Calibri"/>
          <w:u w:val="single"/>
        </w:rPr>
        <w:t xml:space="preserve"> Asian women and the perception of Asian women as commodities or tools, which further coincides with both their objectification and portrayal as robotic</w:t>
      </w:r>
      <w:r w:rsidRPr="00980129">
        <w:rPr>
          <w:rFonts w:eastAsia="Calibri"/>
          <w:sz w:val="10"/>
        </w:rPr>
        <w:t xml:space="preserve">. My attempt to separate these representations for the purposes of a more straightforward analysis should not undercut the complexity of Asian representation and discourse, especially </w:t>
      </w:r>
      <w:proofErr w:type="gramStart"/>
      <w:r w:rsidRPr="00980129">
        <w:rPr>
          <w:rFonts w:eastAsia="Calibri"/>
          <w:sz w:val="10"/>
        </w:rPr>
        <w:t>in light of</w:t>
      </w:r>
      <w:proofErr w:type="gramEnd"/>
      <w:r w:rsidRPr="00980129">
        <w:rPr>
          <w:rFonts w:eastAsia="Calibri"/>
          <w:sz w:val="10"/>
        </w:rPr>
        <w:t xml:space="preserve"> clear thematic entanglement. If anything, the </w:t>
      </w:r>
      <w:proofErr w:type="spellStart"/>
      <w:r w:rsidRPr="00980129">
        <w:rPr>
          <w:rFonts w:eastAsia="Calibri"/>
          <w:sz w:val="10"/>
        </w:rPr>
        <w:t>endeavour</w:t>
      </w:r>
      <w:proofErr w:type="spellEnd"/>
      <w:r w:rsidRPr="00980129">
        <w:rPr>
          <w:rFonts w:eastAsia="Calibri"/>
          <w:sz w:val="10"/>
        </w:rPr>
        <w:t xml:space="preserve"> to simplify these concepts begs the more profound question of whether certain images can or should be separated from their associated tropes and the potential consequences of doing so. I explore this question to some degree later in my analysis. Despite separating these classifications into discrete boxes, </w:t>
      </w:r>
      <w:r w:rsidRPr="00980129">
        <w:rPr>
          <w:rFonts w:eastAsia="Calibri"/>
          <w:u w:val="single"/>
        </w:rPr>
        <w:t>I think that the more significant concern lies in the treatment of these characters and the effect of this commentary on society’s perceptions of Asian women.</w:t>
      </w:r>
    </w:p>
    <w:p w14:paraId="43F6A450" w14:textId="77777777" w:rsidR="000334CC" w:rsidRPr="00057E1F" w:rsidRDefault="000334CC" w:rsidP="000334CC"/>
    <w:p w14:paraId="680A78C3" w14:textId="77777777" w:rsidR="000334CC" w:rsidRDefault="000334CC" w:rsidP="000334CC">
      <w:pPr>
        <w:pStyle w:val="Heading4"/>
        <w:rPr>
          <w:color w:val="44546A" w:themeColor="text2"/>
        </w:rPr>
      </w:pPr>
      <w:r w:rsidRPr="00057E1F">
        <w:rPr>
          <w:color w:val="44546A" w:themeColor="text2"/>
        </w:rPr>
        <w:t xml:space="preserve">// have you ever questioned the nature of your reality </w:t>
      </w:r>
    </w:p>
    <w:p w14:paraId="74C7B9A9" w14:textId="77777777" w:rsidR="000334CC" w:rsidRPr="00057E1F" w:rsidRDefault="000334CC" w:rsidP="000334CC"/>
    <w:p w14:paraId="2D2A8D05" w14:textId="77777777" w:rsidR="000334CC" w:rsidRDefault="000334CC" w:rsidP="000334CC">
      <w:pPr>
        <w:pStyle w:val="Heading4"/>
        <w:rPr>
          <w:color w:val="44546A" w:themeColor="text2"/>
        </w:rPr>
      </w:pPr>
      <w:r w:rsidRPr="00057E1F">
        <w:rPr>
          <w:color w:val="44546A" w:themeColor="text2"/>
        </w:rPr>
        <w:t xml:space="preserve">stop me if you’ve heard / this one / once / upon a nation / everyone got what they / were asking for </w:t>
      </w:r>
    </w:p>
    <w:p w14:paraId="5470BFC6" w14:textId="77777777" w:rsidR="000334CC" w:rsidRPr="00057E1F" w:rsidRDefault="000334CC" w:rsidP="000334CC"/>
    <w:p w14:paraId="0479E94C" w14:textId="77777777" w:rsidR="000334CC" w:rsidRDefault="000334CC" w:rsidP="000334CC">
      <w:pPr>
        <w:pStyle w:val="Heading4"/>
        <w:rPr>
          <w:color w:val="44546A" w:themeColor="text2"/>
        </w:rPr>
      </w:pPr>
      <w:r w:rsidRPr="00057E1F">
        <w:rPr>
          <w:color w:val="44546A" w:themeColor="text2"/>
        </w:rPr>
        <w:t xml:space="preserve">// and how does that make you feel </w:t>
      </w:r>
    </w:p>
    <w:p w14:paraId="53F7BE55" w14:textId="77777777" w:rsidR="000334CC" w:rsidRPr="00057E1F" w:rsidRDefault="000334CC" w:rsidP="000334CC"/>
    <w:p w14:paraId="624DA5C8" w14:textId="77777777" w:rsidR="000334CC" w:rsidRPr="00561E7F" w:rsidRDefault="000334CC" w:rsidP="000334CC">
      <w:pPr>
        <w:pStyle w:val="Heading4"/>
        <w:rPr>
          <w:color w:val="44546A" w:themeColor="text2"/>
        </w:rPr>
      </w:pPr>
      <w:r w:rsidRPr="00057E1F">
        <w:rPr>
          <w:color w:val="44546A" w:themeColor="text2"/>
        </w:rPr>
        <w:t xml:space="preserve">amygdala / thalamus / hypothalamus / having been hurt before / </w:t>
      </w:r>
      <w:proofErr w:type="spellStart"/>
      <w:r w:rsidRPr="00057E1F">
        <w:rPr>
          <w:color w:val="44546A" w:themeColor="text2"/>
        </w:rPr>
        <w:t>subgenual</w:t>
      </w:r>
      <w:proofErr w:type="spellEnd"/>
      <w:r w:rsidRPr="00057E1F">
        <w:rPr>
          <w:color w:val="44546A" w:themeColor="text2"/>
        </w:rPr>
        <w:t xml:space="preserve"> cingulate / cingulate gyrus / </w:t>
      </w:r>
      <w:proofErr w:type="spellStart"/>
      <w:r w:rsidRPr="00057E1F">
        <w:rPr>
          <w:color w:val="44546A" w:themeColor="text2"/>
        </w:rPr>
        <w:t>i</w:t>
      </w:r>
      <w:proofErr w:type="spellEnd"/>
      <w:r w:rsidRPr="00057E1F">
        <w:rPr>
          <w:color w:val="44546A" w:themeColor="text2"/>
        </w:rPr>
        <w:t xml:space="preserve"> guess a / little insecure / a little </w:t>
      </w:r>
      <w:proofErr w:type="spellStart"/>
      <w:r w:rsidRPr="00057E1F">
        <w:rPr>
          <w:color w:val="44546A" w:themeColor="text2"/>
        </w:rPr>
        <w:t>embarassed</w:t>
      </w:r>
      <w:proofErr w:type="spellEnd"/>
      <w:r w:rsidRPr="00057E1F">
        <w:rPr>
          <w:color w:val="44546A" w:themeColor="text2"/>
        </w:rPr>
        <w:t xml:space="preserve"> </w:t>
      </w:r>
      <w:proofErr w:type="spellStart"/>
      <w:r w:rsidRPr="00057E1F">
        <w:rPr>
          <w:color w:val="44546A" w:themeColor="text2"/>
        </w:rPr>
        <w:t>haha</w:t>
      </w:r>
      <w:proofErr w:type="spellEnd"/>
      <w:r w:rsidRPr="00057E1F">
        <w:rPr>
          <w:color w:val="44546A" w:themeColor="text2"/>
        </w:rPr>
        <w:t xml:space="preserve"> / serotonin / torn / </w:t>
      </w:r>
      <w:proofErr w:type="spellStart"/>
      <w:r w:rsidRPr="00057E1F">
        <w:rPr>
          <w:color w:val="44546A" w:themeColor="text2"/>
        </w:rPr>
        <w:t>i’m</w:t>
      </w:r>
      <w:proofErr w:type="spellEnd"/>
      <w:r w:rsidRPr="00057E1F">
        <w:rPr>
          <w:color w:val="44546A" w:themeColor="text2"/>
        </w:rPr>
        <w:t xml:space="preserve"> turning / into my mother oh / </w:t>
      </w:r>
      <w:proofErr w:type="gramStart"/>
      <w:r w:rsidRPr="00057E1F">
        <w:rPr>
          <w:color w:val="44546A" w:themeColor="text2"/>
        </w:rPr>
        <w:t>god</w:t>
      </w:r>
      <w:proofErr w:type="gramEnd"/>
      <w:r w:rsidRPr="00057E1F">
        <w:rPr>
          <w:color w:val="44546A" w:themeColor="text2"/>
        </w:rPr>
        <w:t xml:space="preserve"> reading the news / the noose / tryptophan </w:t>
      </w:r>
      <w:r w:rsidRPr="00561E7F">
        <w:rPr>
          <w:color w:val="44546A" w:themeColor="text2"/>
        </w:rPr>
        <w:t xml:space="preserve">dopamine/ if you’re happy &amp; / you know it / if you know it then / what / what then </w:t>
      </w:r>
    </w:p>
    <w:p w14:paraId="57DDE0DE" w14:textId="77777777" w:rsidR="000334CC" w:rsidRPr="00561E7F" w:rsidRDefault="000334CC" w:rsidP="000334CC"/>
    <w:p w14:paraId="76087E1C" w14:textId="77777777" w:rsidR="000334CC" w:rsidRPr="00561E7F" w:rsidRDefault="000334CC" w:rsidP="000334CC">
      <w:pPr>
        <w:pStyle w:val="Heading4"/>
        <w:rPr>
          <w:color w:val="44546A" w:themeColor="text2"/>
        </w:rPr>
      </w:pPr>
      <w:r w:rsidRPr="00561E7F">
        <w:rPr>
          <w:color w:val="44546A" w:themeColor="text2"/>
        </w:rPr>
        <w:t xml:space="preserve">// how can we know that these are not simply simulated emotions </w:t>
      </w:r>
    </w:p>
    <w:p w14:paraId="3EDAF3BB" w14:textId="77777777" w:rsidR="000334CC" w:rsidRPr="00561E7F" w:rsidRDefault="000334CC" w:rsidP="000334CC"/>
    <w:p w14:paraId="70C514A3" w14:textId="77777777" w:rsidR="000334CC" w:rsidRPr="00057E1F" w:rsidRDefault="000334CC" w:rsidP="000334CC">
      <w:pPr>
        <w:pStyle w:val="Heading4"/>
        <w:rPr>
          <w:color w:val="44546A" w:themeColor="text2"/>
        </w:rPr>
      </w:pPr>
      <w:r w:rsidRPr="00561E7F">
        <w:rPr>
          <w:color w:val="44546A" w:themeColor="text2"/>
        </w:rPr>
        <w:t>the nurse missed / my vein / &amp; dug for it / it was a white light / a tin</w:t>
      </w:r>
      <w:r w:rsidRPr="00057E1F">
        <w:rPr>
          <w:color w:val="44546A" w:themeColor="text2"/>
        </w:rPr>
        <w:t xml:space="preserve"> </w:t>
      </w:r>
      <w:r>
        <w:rPr>
          <w:color w:val="44546A" w:themeColor="text2"/>
        </w:rPr>
        <w:t>fl</w:t>
      </w:r>
      <w:r w:rsidRPr="00057E1F">
        <w:rPr>
          <w:color w:val="44546A" w:themeColor="text2"/>
        </w:rPr>
        <w:t xml:space="preserve">ame in / the forearm / </w:t>
      </w:r>
      <w:r>
        <w:rPr>
          <w:color w:val="44546A" w:themeColor="text2"/>
        </w:rPr>
        <w:t>fl</w:t>
      </w:r>
      <w:r w:rsidRPr="00057E1F">
        <w:rPr>
          <w:color w:val="44546A" w:themeColor="text2"/>
        </w:rPr>
        <w:t xml:space="preserve">uorescent / sick vinyl / what else can </w:t>
      </w:r>
      <w:proofErr w:type="spellStart"/>
      <w:r w:rsidRPr="00057E1F">
        <w:rPr>
          <w:color w:val="44546A" w:themeColor="text2"/>
        </w:rPr>
        <w:t>i</w:t>
      </w:r>
      <w:proofErr w:type="spellEnd"/>
      <w:r w:rsidRPr="00057E1F">
        <w:rPr>
          <w:color w:val="44546A" w:themeColor="text2"/>
        </w:rPr>
        <w:t xml:space="preserve"> say / </w:t>
      </w:r>
      <w:proofErr w:type="spellStart"/>
      <w:r w:rsidRPr="00057E1F">
        <w:rPr>
          <w:color w:val="44546A" w:themeColor="text2"/>
        </w:rPr>
        <w:t>i</w:t>
      </w:r>
      <w:proofErr w:type="spellEnd"/>
      <w:r w:rsidRPr="00057E1F">
        <w:rPr>
          <w:color w:val="44546A" w:themeColor="text2"/>
        </w:rPr>
        <w:t xml:space="preserve"> opened / </w:t>
      </w:r>
      <w:proofErr w:type="spellStart"/>
      <w:r w:rsidRPr="00057E1F">
        <w:rPr>
          <w:color w:val="44546A" w:themeColor="text2"/>
        </w:rPr>
        <w:t>i</w:t>
      </w:r>
      <w:proofErr w:type="spellEnd"/>
      <w:r w:rsidRPr="00057E1F">
        <w:rPr>
          <w:color w:val="44546A" w:themeColor="text2"/>
        </w:rPr>
        <w:t xml:space="preserve"> cried / &amp; the needle / drank </w:t>
      </w:r>
    </w:p>
    <w:p w14:paraId="53B5AAE6" w14:textId="77777777" w:rsidR="000334CC" w:rsidRPr="000E742B" w:rsidRDefault="000334CC" w:rsidP="000334CC">
      <w:pPr>
        <w:rPr>
          <w:color w:val="44546A" w:themeColor="text2"/>
        </w:rPr>
      </w:pPr>
    </w:p>
    <w:p w14:paraId="7B6A12CA" w14:textId="54E38C74" w:rsidR="000334CC" w:rsidRPr="00D97626" w:rsidRDefault="00584221" w:rsidP="000334CC">
      <w:pPr>
        <w:pStyle w:val="Heading4"/>
      </w:pPr>
      <w:r>
        <w:t xml:space="preserve">From </w:t>
      </w:r>
      <w:r w:rsidR="00692C1E">
        <w:t xml:space="preserve">the Washington Post attributing </w:t>
      </w:r>
      <w:r>
        <w:t>Olympic Gold Medalis</w:t>
      </w:r>
      <w:r w:rsidR="00692C1E">
        <w:t>t, Nathan Chen’s,</w:t>
      </w:r>
      <w:r>
        <w:t xml:space="preserve"> </w:t>
      </w:r>
      <w:r w:rsidR="00692C1E">
        <w:t>win to a “fierce focused robotic zeal”</w:t>
      </w:r>
      <w:r>
        <w:t xml:space="preserve"> to </w:t>
      </w:r>
      <w:r w:rsidRPr="00584221">
        <w:t xml:space="preserve">the Western </w:t>
      </w:r>
      <w:r>
        <w:t xml:space="preserve">denigration </w:t>
      </w:r>
      <w:r w:rsidRPr="00584221">
        <w:t xml:space="preserve">of Asian creativity into </w:t>
      </w:r>
      <w:r>
        <w:t xml:space="preserve">nothing more than </w:t>
      </w:r>
      <w:r w:rsidRPr="00584221">
        <w:t xml:space="preserve">mechanical labor </w:t>
      </w:r>
      <w:r>
        <w:t xml:space="preserve">with </w:t>
      </w:r>
      <w:r w:rsidRPr="00584221">
        <w:t>KPOP</w:t>
      </w:r>
      <w:r w:rsidR="002536F1">
        <w:t xml:space="preserve">, the US </w:t>
      </w:r>
      <w:r w:rsidR="006E6128">
        <w:t xml:space="preserve">labor force </w:t>
      </w:r>
      <w:r>
        <w:t>is coding</w:t>
      </w:r>
      <w:r w:rsidR="002536F1">
        <w:t xml:space="preserve"> Asians </w:t>
      </w:r>
      <w:r w:rsidR="000334CC">
        <w:t xml:space="preserve">as cyborgs. Locking them into a </w:t>
      </w:r>
      <w:r w:rsidR="000334CC" w:rsidRPr="00D97626">
        <w:t>constant cycle of dehumanization. This upholds the racial hierarchy and defines what it means to be human</w:t>
      </w:r>
    </w:p>
    <w:p w14:paraId="2F5FDC66" w14:textId="77777777" w:rsidR="000334CC" w:rsidRPr="00D97626" w:rsidRDefault="000334CC" w:rsidP="000334CC">
      <w:pPr>
        <w:rPr>
          <w:bCs/>
          <w:iCs/>
        </w:rPr>
      </w:pPr>
      <w:r w:rsidRPr="00D97626">
        <w:rPr>
          <w:rStyle w:val="Style13ptBold"/>
        </w:rPr>
        <w:t>Li 23</w:t>
      </w:r>
      <w:r w:rsidRPr="00D97626">
        <w:rPr>
          <w:bCs/>
          <w:iCs/>
        </w:rPr>
        <w:t xml:space="preserve"> [Sharon Li ---insert credentials----. People, Not Robots: The Mechanistic Dehumanization of Asian Americans and its Workplace Implications. Historical and Current Portrayals of Aas as Robots or Machines – Similarities and Differences Between the Dehumanization and Existing Accounts. Pg 17-23. Purdue University. 2023.] //AW</w:t>
      </w:r>
    </w:p>
    <w:p w14:paraId="0B970934" w14:textId="77777777" w:rsidR="000334CC" w:rsidRPr="00D97626" w:rsidRDefault="000334CC" w:rsidP="000334CC">
      <w:pPr>
        <w:rPr>
          <w:sz w:val="16"/>
        </w:rPr>
      </w:pPr>
      <w:r w:rsidRPr="00D97626">
        <w:rPr>
          <w:u w:val="single"/>
        </w:rPr>
        <w:t>Based on the historical background of Asians in the U.S., an argument can be made that AAs have long been viewed as robotic laboring machines, used to further the interests of the dominant group</w:t>
      </w:r>
      <w:r w:rsidRPr="00D97626">
        <w:rPr>
          <w:sz w:val="16"/>
        </w:rPr>
        <w:t xml:space="preserve">. The stereotype of Asian workers as “cheaper workers who are servile pawns of factor owners and greedy capitalists, has a long history” (Lee, 2015). During the 19th century, there 18 was an influx of indentured Asian laborers into the U.S., which was fueled by the West’s search for labor following the end of African slavery in the Americas. </w:t>
      </w:r>
      <w:r w:rsidRPr="00D97626">
        <w:rPr>
          <w:u w:val="single"/>
        </w:rPr>
        <w:t>Chinese laborers were “cheap, easily available, and exploitable”, and their labor in railroads, factories, canneries, fisheries, and fields made it possible for the state’s economy to prosper</w:t>
      </w:r>
      <w:r w:rsidRPr="00D97626">
        <w:rPr>
          <w:sz w:val="16"/>
        </w:rPr>
        <w:t xml:space="preserve"> (Lee, 2015). A prominent example was the building of the Central Pacific Railroad, where thousands of Chinese workers were recruited to help build the transcontinental railroad. Their treatment during this physically taxing project reveals exploitative treatment, lack of support for basic human needs, and disparities in treatment compared to White workers. For instance, “Chinese immigrant workers received just $26-$35 a month for a 12-hour day, 6-day work week and had to provide their own food and tents. White workers received $35 a month and were furnished with food and shelter</w:t>
      </w:r>
      <w:proofErr w:type="gramStart"/>
      <w:r w:rsidRPr="00D97626">
        <w:rPr>
          <w:sz w:val="16"/>
        </w:rPr>
        <w:t>…[</w:t>
      </w:r>
      <w:proofErr w:type="gramEnd"/>
      <w:r w:rsidRPr="00D97626">
        <w:rPr>
          <w:sz w:val="16"/>
        </w:rPr>
        <w:t xml:space="preserve">The Chinese workers] are contented with less wages” (Mintz &amp; McNeil, 2018). </w:t>
      </w:r>
      <w:r w:rsidRPr="00D97626">
        <w:rPr>
          <w:u w:val="single"/>
        </w:rPr>
        <w:t xml:space="preserve">They were described as “quiet, peaceable, patient, industrious, and economical”, and “tireless and unremitting in their industry” </w:t>
      </w:r>
      <w:r w:rsidRPr="00D97626">
        <w:rPr>
          <w:sz w:val="16"/>
        </w:rPr>
        <w:t xml:space="preserve">(Mintz &amp; McNeil, 2018). </w:t>
      </w:r>
      <w:r w:rsidRPr="00D97626">
        <w:rPr>
          <w:u w:val="single"/>
        </w:rPr>
        <w:t>Following the completion of the railroad, the 1882 Chinese Exclusion Act came in effect by explicitly barring Chinese immigrants from coming into the country. The immediate dismissal of the need for these workers demonstrated that the U.S. was primarily interested in the labor of Asian people, but “not too much for their lives”</w:t>
      </w:r>
      <w:r w:rsidRPr="00D97626">
        <w:rPr>
          <w:sz w:val="16"/>
        </w:rPr>
        <w:t xml:space="preserve"> (Prashad, 2001). </w:t>
      </w:r>
      <w:r w:rsidRPr="00D97626">
        <w:rPr>
          <w:u w:val="single"/>
        </w:rPr>
        <w:t>With the Immigration Act of 1965, the U.S. resumed the immigration of AAs with favored skill sets and educational backgrounds that could benefit American companies, which imported “a new type of robot that was hypercompetent, uncomplaining, and obedient”</w:t>
      </w:r>
      <w:r w:rsidRPr="00D97626">
        <w:rPr>
          <w:sz w:val="16"/>
        </w:rPr>
        <w:t xml:space="preserve"> (Smithsonian Asian Pacific American Center, 2022). </w:t>
      </w:r>
      <w:r w:rsidRPr="00D97626">
        <w:rPr>
          <w:u w:val="single"/>
        </w:rPr>
        <w:t>Importantly, the way in which AA workers were described during these times – easily exploited, passive, lacking agency</w:t>
      </w:r>
      <w:r w:rsidRPr="00D97626">
        <w:rPr>
          <w:sz w:val="16"/>
        </w:rPr>
        <w:t xml:space="preserve"> – are qualitatively different from the traits that are included in the MMS and PFS perspectives; instead</w:t>
      </w:r>
      <w:r w:rsidRPr="00D97626">
        <w:rPr>
          <w:u w:val="single"/>
        </w:rPr>
        <w:t>, it draws on another theoretical perspective that is more in line with mechanistic</w:t>
      </w:r>
      <w:r w:rsidRPr="00D97626">
        <w:rPr>
          <w:sz w:val="16"/>
        </w:rPr>
        <w:t xml:space="preserve"> </w:t>
      </w:r>
      <w:r w:rsidRPr="00D97626">
        <w:rPr>
          <w:u w:val="single"/>
        </w:rPr>
        <w:t>dehumanization. These deep-rooted perceptions of AAs as robotic are still visible and alive in modern times.</w:t>
      </w:r>
      <w:r w:rsidRPr="00D97626">
        <w:rPr>
          <w:sz w:val="16"/>
        </w:rPr>
        <w:t xml:space="preserve"> Aside from the earlier example of Nathan Chen being described as completing the competition with a “robotic zeal” (Carpenter, 2022), </w:t>
      </w:r>
      <w:r w:rsidRPr="00D97626">
        <w:rPr>
          <w:u w:val="single"/>
        </w:rPr>
        <w:t>in the U.S. there is a broader popular belief that AAs are “ruthless competitors obsessed with technical achievement, whether as classical pianists, spelling bee champs, or math whizzes”, and what emerges is a negative stereotype of Asians as uncreative cogs of human automaton</w:t>
      </w:r>
      <w:r w:rsidRPr="00D97626">
        <w:rPr>
          <w:sz w:val="16"/>
        </w:rPr>
        <w:t xml:space="preserve"> (Bui, 2022). The 2014 Harvard admissions case reported that the college provided AA applicants with the highest scores for academics and extracurricular activities but rated them the lowest in “personal qualities”, which considers the applicant qualities such as humor, sensitivity, grit, leadership, and kindness. If a candidate did not stand out, it was purported that they were marked as “bland” – a potential reflection of the stereotypes that AAs are quiet, passive, and think and act alike (</w:t>
      </w:r>
      <w:proofErr w:type="spellStart"/>
      <w:r w:rsidRPr="00D97626">
        <w:rPr>
          <w:sz w:val="16"/>
        </w:rPr>
        <w:t>Biskupic</w:t>
      </w:r>
      <w:proofErr w:type="spellEnd"/>
      <w:r w:rsidRPr="00D97626">
        <w:rPr>
          <w:sz w:val="16"/>
        </w:rPr>
        <w:t xml:space="preserve">, 2018; Zhao, 2015). A 2023 campaign for a collaboration between fashion brand Louis Vuitton and Japanese artist Yayoi Kusama, the company showcased an “eerily realistic” Kusama robot art installation in their New York City storefront (Frishberg, 2023). </w:t>
      </w:r>
      <w:r w:rsidRPr="00D97626">
        <w:rPr>
          <w:u w:val="single"/>
        </w:rPr>
        <w:t>Even in mainstream media and film, contemporary mainstream discourse about Asians has often included the stereotype of the “Asian Robot”</w:t>
      </w:r>
      <w:r w:rsidRPr="00D97626">
        <w:rPr>
          <w:sz w:val="16"/>
        </w:rPr>
        <w:t xml:space="preserve"> (i.e., nerdy, lacking in creativity, and/or without social life) (Wang, 2010). </w:t>
      </w:r>
      <w:r w:rsidRPr="00D97626">
        <w:rPr>
          <w:u w:val="single"/>
        </w:rPr>
        <w:t>Techno-orientalism, the phenomenon of imagining Asians in technological terms in literacy, cinematic, and new media representations, has influenced the portrayal of Asian characters as robots</w:t>
      </w:r>
      <w:r w:rsidRPr="00D97626">
        <w:rPr>
          <w:sz w:val="16"/>
        </w:rPr>
        <w:t xml:space="preserve"> (Bui, 2020). Contemporary science fiction television shows and films such as Humans (2015), which features an Asian robot owned by a White British family (Shattuck, 2015), Ex Machina (2014), which includes a mute servant robot named Kyoko, and After Yang (2022), which includes an Asian android who serves an American family, feature Asian characters that heighten the traditional racist tropes of “the Asian robot” in a literal sense – hardworking bots who are hollow, empty, and passive (Kim, 2022).</w:t>
      </w:r>
    </w:p>
    <w:p w14:paraId="3C48C2B1" w14:textId="77777777" w:rsidR="000334CC" w:rsidRPr="00D97626" w:rsidRDefault="000334CC" w:rsidP="000334CC">
      <w:pPr>
        <w:rPr>
          <w:sz w:val="16"/>
        </w:rPr>
      </w:pPr>
      <w:r w:rsidRPr="00D97626">
        <w:rPr>
          <w:u w:val="single"/>
        </w:rPr>
        <w:t xml:space="preserve">Based on past and </w:t>
      </w:r>
      <w:r w:rsidRPr="00D97626">
        <w:rPr>
          <w:highlight w:val="cyan"/>
          <w:u w:val="single"/>
        </w:rPr>
        <w:t>current portrayals of AAs</w:t>
      </w:r>
      <w:r w:rsidRPr="00D97626">
        <w:rPr>
          <w:u w:val="single"/>
        </w:rPr>
        <w:t xml:space="preserve">, there is evidence to suggest that the association between AAs and machines is a “real” phenomenon that could influence broader perceptions of AAs – however, systematic examination into the nature and extent to which this is the case is lacking and </w:t>
      </w:r>
      <w:r w:rsidRPr="00D97626">
        <w:rPr>
          <w:highlight w:val="cyan"/>
          <w:u w:val="single"/>
        </w:rPr>
        <w:t>has</w:t>
      </w:r>
      <w:r w:rsidRPr="00D97626">
        <w:rPr>
          <w:u w:val="single"/>
        </w:rPr>
        <w:t xml:space="preserve"> primarily adopted a subtle dehumanization perspective with examination on narrow Asian ethnicity targets. In the limited research on the link between Asians and mechanistic dehumanization, most studies have adopted the subtle or implicit perspective of dehumanization</w:t>
      </w:r>
      <w:r w:rsidRPr="00D97626">
        <w:rPr>
          <w:sz w:val="16"/>
        </w:rPr>
        <w:t xml:space="preserve"> (e.g., trait-level perceptions, implicit associations), rather than more blatant forms (i.e., drawing direct metaphorical links between AAs and robots/machines). </w:t>
      </w:r>
      <w:r w:rsidRPr="00D97626">
        <w:rPr>
          <w:u w:val="single"/>
        </w:rPr>
        <w:t>For instance, a past study has found that Chinese groups in Australia were more likely to be denied traits related to Human Nature</w:t>
      </w:r>
      <w:r w:rsidRPr="00D97626">
        <w:rPr>
          <w:sz w:val="16"/>
        </w:rPr>
        <w:t xml:space="preserve"> (e.g., lacking agency, warmth), </w:t>
      </w:r>
      <w:r w:rsidRPr="00D97626">
        <w:rPr>
          <w:u w:val="single"/>
        </w:rPr>
        <w:t>which was argued to suggest mechanistic dehumanization</w:t>
      </w:r>
      <w:r w:rsidRPr="00D97626">
        <w:rPr>
          <w:sz w:val="16"/>
        </w:rPr>
        <w:t xml:space="preserve"> (Bain et al., 2009); </w:t>
      </w:r>
      <w:r w:rsidRPr="00D97626">
        <w:rPr>
          <w:u w:val="single"/>
        </w:rPr>
        <w:t>in the same study, Chinese targets were implicitly associated with robots</w:t>
      </w:r>
      <w:r w:rsidRPr="00D97626">
        <w:rPr>
          <w:sz w:val="16"/>
        </w:rPr>
        <w:t xml:space="preserve">. In another study, emotions that were attributed to Australians more than Japanese targets were rated higher in Human Nature (Bain et al., 2006). </w:t>
      </w:r>
      <w:r w:rsidRPr="00D97626">
        <w:rPr>
          <w:u w:val="single"/>
        </w:rPr>
        <w:t>Indirectly, past Stereotype Content 20 Model (SCM) research has found that people tend to rate Asians to be associated as competent yet cold – traits that have been argued</w:t>
      </w:r>
      <w:r w:rsidRPr="00D97626">
        <w:rPr>
          <w:sz w:val="16"/>
        </w:rPr>
        <w:t xml:space="preserve"> (but not empirically tested</w:t>
      </w:r>
      <w:r w:rsidRPr="00D97626">
        <w:rPr>
          <w:u w:val="single"/>
        </w:rPr>
        <w:t xml:space="preserve">) to </w:t>
      </w:r>
      <w:r w:rsidRPr="00D97626">
        <w:rPr>
          <w:highlight w:val="cyan"/>
          <w:u w:val="single"/>
        </w:rPr>
        <w:t>capture stereotypically machinelike perceptions that resemble mechanistic dehumanization</w:t>
      </w:r>
      <w:r w:rsidRPr="00D97626">
        <w:rPr>
          <w:sz w:val="16"/>
        </w:rPr>
        <w:t xml:space="preserve"> (Fiske, 2013; Haslam et al., 2013).</w:t>
      </w:r>
    </w:p>
    <w:p w14:paraId="4E61DFFC" w14:textId="77777777" w:rsidR="000334CC" w:rsidRPr="00D97626" w:rsidRDefault="000334CC" w:rsidP="000334CC">
      <w:pPr>
        <w:rPr>
          <w:sz w:val="16"/>
        </w:rPr>
      </w:pPr>
      <w:r w:rsidRPr="00D97626">
        <w:rPr>
          <w:sz w:val="16"/>
        </w:rPr>
        <w:t>However, there are several limitations to these studies. First, these past studies focused on primarily implicit or subtle forms of dehumanization perceptions, rather than more blatant metaphorical forms of dehumanization. In the dehumanization literature there has been a gradual return to an empirical emphasis on more conscious and blatant forms of dehumanization (</w:t>
      </w:r>
      <w:proofErr w:type="spellStart"/>
      <w:r w:rsidRPr="00D97626">
        <w:rPr>
          <w:sz w:val="16"/>
        </w:rPr>
        <w:t>Kteily</w:t>
      </w:r>
      <w:proofErr w:type="spellEnd"/>
      <w:r w:rsidRPr="00D97626">
        <w:rPr>
          <w:sz w:val="16"/>
        </w:rPr>
        <w:t xml:space="preserve"> &amp; Landry, 2022). Blatant dehumanization is not only a different method of measurement compared to subtle or implicit dehumanization; it leaves less to the imagination by going beyond unintentionally overlooking aspects of the target’s humanity to directly equating targets with machines and is more associated with active aggression and harm (</w:t>
      </w:r>
      <w:proofErr w:type="spellStart"/>
      <w:r w:rsidRPr="00D97626">
        <w:rPr>
          <w:sz w:val="16"/>
        </w:rPr>
        <w:t>Kteily</w:t>
      </w:r>
      <w:proofErr w:type="spellEnd"/>
      <w:r w:rsidRPr="00D97626">
        <w:rPr>
          <w:sz w:val="16"/>
        </w:rPr>
        <w:t xml:space="preserve"> &amp; Bruneau, 2017). Thus, there is untapped value in studying more blatant forms of dehumanization, especially considering the overt language (e.g., “robotic zeal”; Carpenter, 2022) used in media to describe and portray Asians as robotic. Second, these studies were conducted in the Australian context, comparing Chinese and Japanese targets with Australians. Given the unique history of AAs in the U.S. and their unique placement in the racial hierarchy, it is important to examine whether this association generalizes and applies in the U.S. context, and how AAs are viewed compared to WAs and other minority groups. Third, these studies have primarily focused specific East Asian ethnicities (e.g., Chinese, and Japanese targets) rather than systematically considering the differences between unique AA subgroups (e.g., East, South, Southeast Asians) in how they are perceived and subsequently treated. Finally, past studies have not examined the consequences of these perceptions in the attitudes and treatment towards AAs in contexts such as the workplace. </w:t>
      </w:r>
      <w:proofErr w:type="spellStart"/>
      <w:r w:rsidRPr="00D97626">
        <w:rPr>
          <w:sz w:val="16"/>
        </w:rPr>
        <w:t>Asiantargeted</w:t>
      </w:r>
      <w:proofErr w:type="spellEnd"/>
      <w:r w:rsidRPr="00D97626">
        <w:rPr>
          <w:sz w:val="16"/>
        </w:rPr>
        <w:t xml:space="preserve"> stereotypes such as MMS and PFS have been shown to lead to a host of negative outcomes for AAs in the workplace, such as burnout and discrimination (e.g., Lai, 2013; Le &amp; </w:t>
      </w:r>
      <w:proofErr w:type="spellStart"/>
      <w:r w:rsidRPr="00D97626">
        <w:rPr>
          <w:sz w:val="16"/>
        </w:rPr>
        <w:t>BarbozaWilkes</w:t>
      </w:r>
      <w:proofErr w:type="spellEnd"/>
      <w:r w:rsidRPr="00D97626">
        <w:rPr>
          <w:sz w:val="16"/>
        </w:rPr>
        <w:t xml:space="preserve">, 2022). The alignment of AAs being seen as robots or machines, coupled with the context of work is ripe for the exacerbation of poor treatment and inequitable career outcomes, as AAs may be easily seen as laboring machines used to serve the organization. In </w:t>
      </w:r>
      <w:proofErr w:type="gramStart"/>
      <w:r w:rsidRPr="00D97626">
        <w:rPr>
          <w:sz w:val="16"/>
        </w:rPr>
        <w:t>a following</w:t>
      </w:r>
      <w:proofErr w:type="gramEnd"/>
      <w:r w:rsidRPr="00D97626">
        <w:rPr>
          <w:sz w:val="16"/>
        </w:rPr>
        <w:t xml:space="preserve"> section, the potential connections between AA mechanistic dehumanization and workplace outcomes are further discussed and explored. The current dissertation will address these gaps by expanding our evidence of mechanistic dehumanization of AAs (and its subgroups), utilizing blatant forms of 21 dehumanization (where direct metaphorical links are drawn between AAs and robots/machines), and examining its consequences for workplace outcomes in the U.S. In addition, the question of whether AA subgroups will experience different levels of mechanistic dehumanization and its associated outcomes will be explored. 2.3 Similarities and Differences Between the Dehumanization and Existing Accounts The mechanistic dehumanization account shares a level of theoretical similarity with the MMS and PFS accounts of AA perceptions. All three accounts focus on implicit or explicit psychological justification that exacerbates or maintains the racial hierarchy in the U.S. through racial positioning. In MMS, AAs are posited to be more academically and economically successful compared to other minorities, yet still a “minority” compared to White Americans (WAs). In PFS, AAs are stereotyped as a “forever foreigner” – too culturally different to ever become a “true” American and positioned as an outgroup. Several existing theories describe the racial dynamics of the U.S. hierarchy between AAs, WAs, and other minorities (e.g., Black people). Kim’s (1999) racial triangulation theory describes relative privilege and oppression in two dimensions: </w:t>
      </w:r>
      <w:proofErr w:type="spellStart"/>
      <w:proofErr w:type="gramStart"/>
      <w:r w:rsidRPr="00D97626">
        <w:rPr>
          <w:sz w:val="16"/>
        </w:rPr>
        <w:t>meritbased</w:t>
      </w:r>
      <w:proofErr w:type="spellEnd"/>
      <w:proofErr w:type="gramEnd"/>
      <w:r w:rsidRPr="00D97626">
        <w:rPr>
          <w:sz w:val="16"/>
        </w:rPr>
        <w:t xml:space="preserve"> power, and nativity-based power. In this theory, Asians are “triangulated” such that they are viewed as having merit-based power compared to other racial minorities (e.g., Black people), yet are simultaneously seen as more foreign compared to Black and White people – thus placing AAs in a position where they will never attain the same privileges or power as Whites, yet accepting their roles as model minorities in order to retain relative power over other minority communities (</w:t>
      </w:r>
      <w:proofErr w:type="spellStart"/>
      <w:r w:rsidRPr="00D97626">
        <w:rPr>
          <w:sz w:val="16"/>
        </w:rPr>
        <w:t>Matriano</w:t>
      </w:r>
      <w:proofErr w:type="spellEnd"/>
      <w:r w:rsidRPr="00D97626">
        <w:rPr>
          <w:sz w:val="16"/>
        </w:rPr>
        <w:t xml:space="preserve"> et al., 2021; Tawa et al., 2013). Zou and Cheryan (2017) proposed a similar model of racial positioning, where racial and ethnic minority groups are disadvantaged along two distinct, but correlated dimensions that parallel MMS and PFS: Perceived inferiority (i.e., a group’s ranking on perceived intellectual, economic, and occupational heritage) and perceived cultural foreignness (i.e., a group’s perceived distance away from the superordinate category prototype, and toward the prototype of a foreign category). The authors found support that in the U.S., AAs were positioned as more foreign than African Americans and Whites (e.g., PFS), relatively superior compared to other minorities such as Latinos and African Americans (e.g., MMS), yet overall, still inferior compared to Whites. In line with Critical Race Theory (Delgado &amp; Stefancic, 2012), where race is argued to be not an objective, biological trait, but rather a societal invention and manipulated when convenient to uphold a racial hierarchy that benefits a dominant group, these existing 22 accounts help explain how the current racial hierarchy in the U.S. is being maintained and perpetuated. However, I argue that mechanistic dehumanization can offer one more explanation beyond the existing two that can also explain this phenomenon, where AAs are stereotyped as robots and machines to serve the interests of the dominant group.</w:t>
      </w:r>
    </w:p>
    <w:p w14:paraId="1BDA9EAA" w14:textId="77777777" w:rsidR="000334CC" w:rsidRDefault="000334CC" w:rsidP="000334CC">
      <w:pPr>
        <w:rPr>
          <w:sz w:val="16"/>
        </w:rPr>
      </w:pPr>
      <w:r w:rsidRPr="00D97626">
        <w:rPr>
          <w:sz w:val="16"/>
        </w:rPr>
        <w:t xml:space="preserve">The mechanistic dehumanization account theoretically differs from the existing two accounts in at least two major ways. First, it expands the theoretical comparison from between human groups to between humans and non-humans (i.e., robots/machines). That is, the previous two theories compare qualities between groups within the realm of </w:t>
      </w:r>
      <w:proofErr w:type="gramStart"/>
      <w:r w:rsidRPr="00D97626">
        <w:rPr>
          <w:sz w:val="16"/>
        </w:rPr>
        <w:t>humanness</w:t>
      </w:r>
      <w:proofErr w:type="gramEnd"/>
      <w:r w:rsidRPr="00D97626">
        <w:rPr>
          <w:sz w:val="16"/>
        </w:rPr>
        <w:t xml:space="preserve">. However, </w:t>
      </w:r>
      <w:r w:rsidRPr="00D97626">
        <w:rPr>
          <w:highlight w:val="cyan"/>
          <w:u w:val="single"/>
        </w:rPr>
        <w:t>mechanistic dehumanization of AAs implies an objectification</w:t>
      </w:r>
      <w:r w:rsidRPr="00D97626">
        <w:rPr>
          <w:u w:val="single"/>
        </w:rPr>
        <w:t xml:space="preserve"> of AAs, </w:t>
      </w:r>
      <w:r w:rsidRPr="00D97626">
        <w:rPr>
          <w:highlight w:val="cyan"/>
          <w:u w:val="single"/>
        </w:rPr>
        <w:t>where the dominant group can</w:t>
      </w:r>
      <w:r w:rsidRPr="00D97626">
        <w:rPr>
          <w:u w:val="single"/>
        </w:rPr>
        <w:t xml:space="preserve"> use them as tools and treat them as machines to further their own interests. By </w:t>
      </w:r>
      <w:r w:rsidRPr="00D97626">
        <w:rPr>
          <w:highlight w:val="cyan"/>
          <w:u w:val="single"/>
        </w:rPr>
        <w:t>strip</w:t>
      </w:r>
      <w:r w:rsidRPr="00D97626">
        <w:rPr>
          <w:u w:val="single"/>
        </w:rPr>
        <w:t xml:space="preserve">ping </w:t>
      </w:r>
      <w:r w:rsidRPr="00D97626">
        <w:rPr>
          <w:highlight w:val="cyan"/>
          <w:u w:val="single"/>
        </w:rPr>
        <w:t xml:space="preserve">them </w:t>
      </w:r>
      <w:proofErr w:type="gramStart"/>
      <w:r w:rsidRPr="00D97626">
        <w:rPr>
          <w:highlight w:val="cyan"/>
          <w:u w:val="single"/>
        </w:rPr>
        <w:t>of</w:t>
      </w:r>
      <w:proofErr w:type="gramEnd"/>
      <w:r w:rsidRPr="00D97626">
        <w:rPr>
          <w:highlight w:val="cyan"/>
          <w:u w:val="single"/>
        </w:rPr>
        <w:t xml:space="preserve"> their </w:t>
      </w:r>
      <w:proofErr w:type="gramStart"/>
      <w:r w:rsidRPr="00D97626">
        <w:rPr>
          <w:highlight w:val="cyan"/>
          <w:u w:val="single"/>
        </w:rPr>
        <w:t>humanness</w:t>
      </w:r>
      <w:proofErr w:type="gramEnd"/>
      <w:r w:rsidRPr="00D97626">
        <w:rPr>
          <w:u w:val="single"/>
        </w:rPr>
        <w:t>, this emphasizes the power difference between AAs and other groups, and results in less need to be concerned for their well-being or equitable treatment.</w:t>
      </w:r>
      <w:r w:rsidRPr="00D97626">
        <w:rPr>
          <w:sz w:val="16"/>
        </w:rPr>
        <w:t xml:space="preserve"> This is compatible with yet goes beyond past theoretical accounts, which focuses on comparing AAs with other minorities in the criteria of success and merit (i.e., MMS) or “Americanness” (i.e., PFS). By adopting a mechanistic dehumanization perspective, this work will expand the theoretical comparison from humans and their comparison to other humans, to how humans are compared to machine-like beings. Consequently, </w:t>
      </w:r>
      <w:r w:rsidRPr="00D97626">
        <w:rPr>
          <w:highlight w:val="cyan"/>
          <w:u w:val="single"/>
        </w:rPr>
        <w:t>likening AAs to robots is a different way of justifying and maintaining a racial hierarchy where AAs are</w:t>
      </w:r>
      <w:r w:rsidRPr="00D97626">
        <w:rPr>
          <w:u w:val="single"/>
        </w:rPr>
        <w:t xml:space="preserve"> placed below the majority group, as robots’ inherent purpose is to serve the interests of others – for example, they may be </w:t>
      </w:r>
      <w:r w:rsidRPr="00D97626">
        <w:rPr>
          <w:highlight w:val="cyan"/>
          <w:u w:val="single"/>
        </w:rPr>
        <w:t xml:space="preserve">seen as exploitable </w:t>
      </w:r>
      <w:proofErr w:type="gramStart"/>
      <w:r w:rsidRPr="00D97626">
        <w:rPr>
          <w:highlight w:val="cyan"/>
          <w:u w:val="single"/>
        </w:rPr>
        <w:t>workers, but</w:t>
      </w:r>
      <w:proofErr w:type="gramEnd"/>
      <w:r w:rsidRPr="00D97626">
        <w:rPr>
          <w:highlight w:val="cyan"/>
          <w:u w:val="single"/>
        </w:rPr>
        <w:t xml:space="preserve"> unfit for leadership roles</w:t>
      </w:r>
      <w:r w:rsidRPr="00D97626">
        <w:rPr>
          <w:u w:val="single"/>
        </w:rPr>
        <w:t>. This is an unused argument that taps into perceptions of AAs’ lack of humanness</w:t>
      </w:r>
      <w:r w:rsidRPr="00D97626">
        <w:rPr>
          <w:sz w:val="16"/>
        </w:rPr>
        <w:t>. Second, the mechanistic dehumanization account of AAs captures qualitatively different stereotype content compared to the other two accounts</w:t>
      </w:r>
      <w:r w:rsidRPr="00D97626">
        <w:rPr>
          <w:u w:val="single"/>
        </w:rPr>
        <w:t xml:space="preserve">. </w:t>
      </w:r>
      <w:r w:rsidRPr="00D97626">
        <w:rPr>
          <w:highlight w:val="cyan"/>
          <w:u w:val="single"/>
        </w:rPr>
        <w:t>The dehumanization</w:t>
      </w:r>
      <w:r w:rsidRPr="00D97626">
        <w:rPr>
          <w:u w:val="single"/>
        </w:rPr>
        <w:t xml:space="preserve"> account may be an especially relevant perception </w:t>
      </w:r>
      <w:r w:rsidRPr="00D97626">
        <w:rPr>
          <w:highlight w:val="cyan"/>
          <w:u w:val="single"/>
        </w:rPr>
        <w:t>of AAs</w:t>
      </w:r>
      <w:r w:rsidRPr="00D97626">
        <w:rPr>
          <w:u w:val="single"/>
        </w:rPr>
        <w:t xml:space="preserve"> because many of conventional Asian cultural values fit with what may be viewed as “robotic” in comparison to Western cultures</w:t>
      </w:r>
      <w:r w:rsidRPr="00D97626">
        <w:rPr>
          <w:sz w:val="16"/>
        </w:rPr>
        <w:t xml:space="preserve">. Kim et al. (2001) empirically identified common Asian values, including ability to resolve psychological problems, collectivism, conformity to social norms, deference to authority figures, educational and occupational achievement, maintenance of interpersonal harmony, placing others’ needs ahead of one’s own, self-control and restraint, and self-effacement. </w:t>
      </w:r>
      <w:r w:rsidRPr="00D97626">
        <w:rPr>
          <w:u w:val="single"/>
        </w:rPr>
        <w:t>It is important to note that rather than affirmed as alternative expressions of humanity, these cultural values have been distorted to indicate “</w:t>
      </w:r>
      <w:proofErr w:type="spellStart"/>
      <w:r w:rsidRPr="00D97626">
        <w:rPr>
          <w:u w:val="single"/>
        </w:rPr>
        <w:t>robotness</w:t>
      </w:r>
      <w:proofErr w:type="spellEnd"/>
      <w:r w:rsidRPr="00D97626">
        <w:rPr>
          <w:u w:val="single"/>
        </w:rPr>
        <w:t>” by Western culture standards, and these cultural values do not necessarily parallel so-called 23 “robots”. Generally, robots tend to be perceived as diligent and hardworking, and this may be in line with Asian values of educational and occupational achievement.</w:t>
      </w:r>
      <w:r w:rsidRPr="00D97626">
        <w:rPr>
          <w:sz w:val="16"/>
        </w:rPr>
        <w:t xml:space="preserve"> This characterization also overlaps with the MMS account which highlights achievement orientation (Yoo et al., 2015). There are new and unique stereotype content within mechanistic dehumanization that MMS and PFS do not capture. For instance, Haslam (2006) described those who were mechanistically dehumanized as lacking emotion, which maps on to the Asian cultural values of emotional reservation, self-control, and restraint (Kim et al., 2001; Shen et al., 2011). Another trait of mechanistically dehumanized people is lack of agency or subserviency, which may parallel Asian values of deference to authority figures for decision making and problem resolution (Kitano &amp; Matsushima, 1981), as well as the value of collectivism (i.e., thinking about the welfare of the group before oneself), or placing others’ needs ahead of one’s own (i.e., making sacrifices) (Kitano &amp; Matsushima, 1981). These content matters are not described or embedded within the MMS or PFS accounts, yet they are important and unique aspects, reflective of Asian cultural values, that may be better described by a mechanistic dehumanization account. </w:t>
      </w:r>
      <w:r w:rsidRPr="00D97626">
        <w:rPr>
          <w:u w:val="single"/>
        </w:rPr>
        <w:t xml:space="preserve">Thus, based on the historical background of AAs in the U.S., dehumanizing perceptions are likely to have </w:t>
      </w:r>
      <w:r w:rsidRPr="00D97626">
        <w:rPr>
          <w:highlight w:val="cyan"/>
          <w:u w:val="single"/>
        </w:rPr>
        <w:t>exist</w:t>
      </w:r>
      <w:r w:rsidRPr="00D97626">
        <w:rPr>
          <w:u w:val="single"/>
        </w:rPr>
        <w:t xml:space="preserve">ed and continue to exist </w:t>
      </w:r>
      <w:r w:rsidRPr="00D97626">
        <w:rPr>
          <w:highlight w:val="cyan"/>
          <w:u w:val="single"/>
        </w:rPr>
        <w:t>in important contexts such as the workplace.</w:t>
      </w:r>
      <w:r w:rsidRPr="00D97626">
        <w:rPr>
          <w:u w:val="single"/>
        </w:rPr>
        <w:t xml:space="preserve"> Importantly, </w:t>
      </w:r>
      <w:r w:rsidRPr="00D97626">
        <w:rPr>
          <w:highlight w:val="cyan"/>
          <w:u w:val="single"/>
        </w:rPr>
        <w:t>being mechanistically dehumanized could have important workplace implications for AAs, such as inequities for career advancement, social relationships, and well-being, that goes beyond</w:t>
      </w:r>
      <w:r w:rsidRPr="00D97626">
        <w:rPr>
          <w:u w:val="single"/>
        </w:rPr>
        <w:t xml:space="preserve"> what current accounts such as MMS and PFS can help explain, as it captures a qualitatively different </w:t>
      </w:r>
      <w:r w:rsidRPr="00D97626">
        <w:rPr>
          <w:highlight w:val="cyan"/>
          <w:u w:val="single"/>
        </w:rPr>
        <w:t>stereotype than being “successful” or foreign</w:t>
      </w:r>
      <w:r w:rsidRPr="00D97626">
        <w:rPr>
          <w:sz w:val="16"/>
        </w:rPr>
        <w:t xml:space="preserve">. However, these relationships have yet to be systematically tested. As the scope of dehumanization research has only begun to broaden to intergroup contexts and relations (Haslam, 2006), to begin studying this phenomenon, I approach this possibility of the mechanistic dehumanization perception from both social perception and internalization perspectives. </w:t>
      </w:r>
      <w:r w:rsidRPr="00D97626">
        <w:rPr>
          <w:u w:val="single"/>
        </w:rPr>
        <w:t xml:space="preserve">From the perspective of social perceptions and judgement, </w:t>
      </w:r>
      <w:r w:rsidRPr="00D97626">
        <w:rPr>
          <w:highlight w:val="cyan"/>
          <w:u w:val="single"/>
        </w:rPr>
        <w:t xml:space="preserve">dehumanization may be used as a justification for maintaining the social hierarchy by depriving AAs of fair and equitable treatment at work. From the perspective of AAs’ personal experience, they may internalize stereotypes about being </w:t>
      </w:r>
      <w:proofErr w:type="gramStart"/>
      <w:r w:rsidRPr="00D97626">
        <w:rPr>
          <w:highlight w:val="cyan"/>
          <w:u w:val="single"/>
        </w:rPr>
        <w:t>robot-like, and</w:t>
      </w:r>
      <w:proofErr w:type="gramEnd"/>
      <w:r w:rsidRPr="00D97626">
        <w:rPr>
          <w:highlight w:val="cyan"/>
          <w:u w:val="single"/>
        </w:rPr>
        <w:t xml:space="preserve"> suffer consequences from this self-perception</w:t>
      </w:r>
      <w:r w:rsidRPr="00D97626">
        <w:rPr>
          <w:u w:val="single"/>
        </w:rPr>
        <w:t>.</w:t>
      </w:r>
      <w:r w:rsidRPr="00D97626">
        <w:rPr>
          <w:sz w:val="16"/>
        </w:rPr>
        <w:t xml:space="preserve"> In the following studies, I examine the workplace implications of mechanistic dehumanization from both perspectives</w:t>
      </w:r>
      <w:r>
        <w:rPr>
          <w:sz w:val="16"/>
        </w:rPr>
        <w:t>.</w:t>
      </w:r>
    </w:p>
    <w:p w14:paraId="2D05AA9D" w14:textId="77777777" w:rsidR="000334CC" w:rsidRPr="00AF4D41" w:rsidRDefault="000334CC" w:rsidP="000334CC"/>
    <w:p w14:paraId="4D6F0E1E" w14:textId="77777777" w:rsidR="000334CC" w:rsidRDefault="000334CC" w:rsidP="000334CC">
      <w:pPr>
        <w:pStyle w:val="Heading4"/>
        <w:rPr>
          <w:color w:val="ED7D31" w:themeColor="accent2"/>
        </w:rPr>
      </w:pPr>
      <w:r w:rsidRPr="00AF4D41">
        <w:rPr>
          <w:color w:val="ED7D31" w:themeColor="accent2"/>
        </w:rPr>
        <w:t xml:space="preserve">// if you don’t like it </w:t>
      </w:r>
      <w:proofErr w:type="gramStart"/>
      <w:r w:rsidRPr="00AF4D41">
        <w:rPr>
          <w:color w:val="ED7D31" w:themeColor="accent2"/>
        </w:rPr>
        <w:t>here</w:t>
      </w:r>
      <w:proofErr w:type="gramEnd"/>
      <w:r w:rsidRPr="00AF4D41">
        <w:rPr>
          <w:color w:val="ED7D31" w:themeColor="accent2"/>
        </w:rPr>
        <w:t xml:space="preserve"> why don’t you go somewhere else</w:t>
      </w:r>
    </w:p>
    <w:p w14:paraId="387D80DF" w14:textId="77777777" w:rsidR="000334CC" w:rsidRPr="00AF4D41" w:rsidRDefault="000334CC" w:rsidP="000334CC"/>
    <w:p w14:paraId="41C5BB09" w14:textId="77777777" w:rsidR="000334CC" w:rsidRDefault="000334CC" w:rsidP="000334CC">
      <w:pPr>
        <w:pStyle w:val="Heading4"/>
        <w:rPr>
          <w:color w:val="ED7D31" w:themeColor="accent2"/>
        </w:rPr>
      </w:pPr>
      <w:r w:rsidRPr="00AF4D41">
        <w:rPr>
          <w:color w:val="ED7D31" w:themeColor="accent2"/>
        </w:rPr>
        <w:t xml:space="preserve"> have you ever been drugged / </w:t>
      </w:r>
      <w:proofErr w:type="spellStart"/>
      <w:r w:rsidRPr="00AF4D41">
        <w:rPr>
          <w:color w:val="ED7D31" w:themeColor="accent2"/>
        </w:rPr>
        <w:t>i</w:t>
      </w:r>
      <w:proofErr w:type="spellEnd"/>
      <w:r w:rsidRPr="00AF4D41">
        <w:rPr>
          <w:color w:val="ED7D31" w:themeColor="accent2"/>
        </w:rPr>
        <w:t xml:space="preserve"> mean / not on purpose </w:t>
      </w:r>
    </w:p>
    <w:p w14:paraId="59A521CF" w14:textId="77777777" w:rsidR="000334CC" w:rsidRPr="00266683" w:rsidRDefault="000334CC" w:rsidP="000334CC"/>
    <w:p w14:paraId="2F0EDE5D" w14:textId="77777777" w:rsidR="000334CC" w:rsidRDefault="000334CC" w:rsidP="000334CC">
      <w:pPr>
        <w:pStyle w:val="Heading4"/>
        <w:rPr>
          <w:color w:val="ED7D31" w:themeColor="accent2"/>
        </w:rPr>
      </w:pPr>
      <w:r w:rsidRPr="00AF4D41">
        <w:rPr>
          <w:color w:val="ED7D31" w:themeColor="accent2"/>
        </w:rPr>
        <w:t xml:space="preserve">// if you don’t like it </w:t>
      </w:r>
      <w:proofErr w:type="gramStart"/>
      <w:r w:rsidRPr="00AF4D41">
        <w:rPr>
          <w:color w:val="ED7D31" w:themeColor="accent2"/>
        </w:rPr>
        <w:t>here</w:t>
      </w:r>
      <w:proofErr w:type="gramEnd"/>
      <w:r w:rsidRPr="00AF4D41">
        <w:rPr>
          <w:color w:val="ED7D31" w:themeColor="accent2"/>
        </w:rPr>
        <w:t xml:space="preserve"> why don’t you go somewhere else</w:t>
      </w:r>
    </w:p>
    <w:p w14:paraId="6875594B" w14:textId="77777777" w:rsidR="000334CC" w:rsidRPr="0097442A" w:rsidRDefault="000334CC" w:rsidP="000334CC"/>
    <w:p w14:paraId="78EF8555" w14:textId="77777777" w:rsidR="000334CC" w:rsidRPr="00561E7F" w:rsidRDefault="000334CC" w:rsidP="000334CC">
      <w:pPr>
        <w:pStyle w:val="Heading4"/>
        <w:rPr>
          <w:color w:val="ED7D31" w:themeColor="accent2"/>
        </w:rPr>
      </w:pPr>
      <w:r w:rsidRPr="00AF4D41">
        <w:rPr>
          <w:color w:val="ED7D31" w:themeColor="accent2"/>
        </w:rPr>
        <w:t xml:space="preserve"> </w:t>
      </w:r>
      <w:proofErr w:type="spellStart"/>
      <w:proofErr w:type="gramStart"/>
      <w:r w:rsidRPr="00561E7F">
        <w:rPr>
          <w:color w:val="ED7D31" w:themeColor="accent2"/>
        </w:rPr>
        <w:t>i</w:t>
      </w:r>
      <w:proofErr w:type="spellEnd"/>
      <w:r w:rsidRPr="00561E7F">
        <w:rPr>
          <w:color w:val="ED7D31" w:themeColor="accent2"/>
        </w:rPr>
        <w:t xml:space="preserve"> mean</w:t>
      </w:r>
      <w:proofErr w:type="gramEnd"/>
      <w:r w:rsidRPr="00561E7F">
        <w:rPr>
          <w:color w:val="ED7D31" w:themeColor="accent2"/>
        </w:rPr>
        <w:t xml:space="preserve"> have you stood / laughing / then watched the laugh / unlatch / move / past your skin / ever felt yourself peel / from yourself / like wallpaper / watched your limbs flop / mechanical crane / saying yes &amp; yes / &amp; bucking / &amp; ligament / </w:t>
      </w:r>
      <w:proofErr w:type="spellStart"/>
      <w:r w:rsidRPr="00561E7F">
        <w:rPr>
          <w:color w:val="ED7D31" w:themeColor="accent2"/>
        </w:rPr>
        <w:t>i</w:t>
      </w:r>
      <w:proofErr w:type="spellEnd"/>
      <w:r w:rsidRPr="00561E7F">
        <w:rPr>
          <w:color w:val="ED7D31" w:themeColor="accent2"/>
        </w:rPr>
        <w:t xml:space="preserve"> guess have you ever been / too drunk / to be afraid </w:t>
      </w:r>
    </w:p>
    <w:p w14:paraId="17DB0E16" w14:textId="77777777" w:rsidR="000334CC" w:rsidRPr="00561E7F" w:rsidRDefault="000334CC" w:rsidP="000334CC"/>
    <w:p w14:paraId="49B80D60" w14:textId="77777777" w:rsidR="000334CC" w:rsidRPr="00561E7F" w:rsidRDefault="000334CC" w:rsidP="000334CC">
      <w:pPr>
        <w:pStyle w:val="Heading4"/>
        <w:rPr>
          <w:color w:val="ED7D31" w:themeColor="accent2"/>
        </w:rPr>
      </w:pPr>
      <w:r w:rsidRPr="00561E7F">
        <w:rPr>
          <w:color w:val="ED7D31" w:themeColor="accent2"/>
        </w:rPr>
        <w:t xml:space="preserve">// please respond to the previous question </w:t>
      </w:r>
    </w:p>
    <w:p w14:paraId="34E5FC3C" w14:textId="77777777" w:rsidR="000334CC" w:rsidRPr="00561E7F" w:rsidRDefault="000334CC" w:rsidP="000334CC"/>
    <w:p w14:paraId="760A53E6" w14:textId="77777777" w:rsidR="000334CC" w:rsidRPr="00561E7F" w:rsidRDefault="000334CC" w:rsidP="000334CC">
      <w:pPr>
        <w:pStyle w:val="Heading4"/>
        <w:rPr>
          <w:color w:val="ED7D31" w:themeColor="accent2"/>
        </w:rPr>
      </w:pPr>
      <w:r w:rsidRPr="00561E7F">
        <w:rPr>
          <w:color w:val="ED7D31" w:themeColor="accent2"/>
        </w:rPr>
        <w:t xml:space="preserve">maybe an injury even / maybe even just a leg / asleep / have you ever tried to shake / your body / into obedience/ tried to shake yourself / back into it </w:t>
      </w:r>
    </w:p>
    <w:p w14:paraId="0541910D" w14:textId="77777777" w:rsidR="000334CC" w:rsidRPr="00561E7F" w:rsidRDefault="000334CC" w:rsidP="000334CC"/>
    <w:p w14:paraId="3F6641D1" w14:textId="77777777" w:rsidR="000334CC" w:rsidRDefault="000334CC" w:rsidP="000334CC">
      <w:pPr>
        <w:pStyle w:val="Heading4"/>
        <w:rPr>
          <w:color w:val="ED7D31" w:themeColor="accent2"/>
        </w:rPr>
      </w:pPr>
      <w:r w:rsidRPr="00561E7F">
        <w:rPr>
          <w:color w:val="ED7D31" w:themeColor="accent2"/>
        </w:rPr>
        <w:t xml:space="preserve">// what you are describing are </w:t>
      </w:r>
      <w:proofErr w:type="gramStart"/>
      <w:r w:rsidRPr="00561E7F">
        <w:rPr>
          <w:color w:val="ED7D31" w:themeColor="accent2"/>
        </w:rPr>
        <w:t>fairly common</w:t>
      </w:r>
      <w:proofErr w:type="gramEnd"/>
      <w:r w:rsidRPr="00561E7F">
        <w:rPr>
          <w:color w:val="ED7D31" w:themeColor="accent2"/>
        </w:rPr>
        <w:t xml:space="preserve"> experiences</w:t>
      </w:r>
      <w:r w:rsidRPr="00AF4D41">
        <w:rPr>
          <w:color w:val="ED7D31" w:themeColor="accent2"/>
        </w:rPr>
        <w:t xml:space="preserve"> among humans </w:t>
      </w:r>
    </w:p>
    <w:p w14:paraId="50F7BB34" w14:textId="77777777" w:rsidR="000334CC" w:rsidRPr="005E3521" w:rsidRDefault="000334CC" w:rsidP="000334CC"/>
    <w:p w14:paraId="4AD59048" w14:textId="77777777" w:rsidR="000334CC" w:rsidRDefault="000334CC" w:rsidP="000334CC">
      <w:pPr>
        <w:pStyle w:val="Heading4"/>
        <w:rPr>
          <w:color w:val="ED7D31" w:themeColor="accent2"/>
        </w:rPr>
      </w:pPr>
      <w:r w:rsidRPr="00AF4D41">
        <w:rPr>
          <w:color w:val="ED7D31" w:themeColor="accent2"/>
        </w:rPr>
        <w:t xml:space="preserve">// now if we could return to the experiment </w:t>
      </w:r>
    </w:p>
    <w:p w14:paraId="7E0D048D" w14:textId="77777777" w:rsidR="000334CC" w:rsidRPr="00DB5B18" w:rsidRDefault="000334CC" w:rsidP="000334CC"/>
    <w:p w14:paraId="547492BA" w14:textId="77777777" w:rsidR="000334CC" w:rsidRDefault="000334CC" w:rsidP="000334CC">
      <w:pPr>
        <w:pStyle w:val="Heading4"/>
        <w:rPr>
          <w:color w:val="70AD47" w:themeColor="accent6"/>
        </w:rPr>
      </w:pPr>
      <w:r w:rsidRPr="00057E1F">
        <w:rPr>
          <w:color w:val="70AD47" w:themeColor="accent6"/>
        </w:rPr>
        <w:t xml:space="preserve">// </w:t>
      </w:r>
      <w:proofErr w:type="gramStart"/>
      <w:r w:rsidRPr="00057E1F">
        <w:rPr>
          <w:color w:val="70AD47" w:themeColor="accent6"/>
        </w:rPr>
        <w:t>so</w:t>
      </w:r>
      <w:proofErr w:type="gramEnd"/>
      <w:r w:rsidRPr="00057E1F">
        <w:rPr>
          <w:color w:val="70AD47" w:themeColor="accent6"/>
        </w:rPr>
        <w:t xml:space="preserve">, how do you like working with humans </w:t>
      </w:r>
    </w:p>
    <w:p w14:paraId="172DCD01" w14:textId="77777777" w:rsidR="000334CC" w:rsidRPr="00057E1F" w:rsidRDefault="000334CC" w:rsidP="000334CC"/>
    <w:p w14:paraId="531E5443" w14:textId="77777777" w:rsidR="000334CC" w:rsidRDefault="000334CC" w:rsidP="000334CC">
      <w:pPr>
        <w:pStyle w:val="Heading4"/>
        <w:rPr>
          <w:color w:val="70AD47" w:themeColor="accent6"/>
        </w:rPr>
      </w:pPr>
      <w:r w:rsidRPr="00057E1F">
        <w:rPr>
          <w:color w:val="70AD47" w:themeColor="accent6"/>
        </w:rPr>
        <w:t>okay / here</w:t>
      </w:r>
      <w:r>
        <w:rPr>
          <w:color w:val="70AD47" w:themeColor="accent6"/>
        </w:rPr>
        <w:t xml:space="preserve"> </w:t>
      </w:r>
      <w:r w:rsidRPr="00057E1F">
        <w:rPr>
          <w:color w:val="70AD47" w:themeColor="accent6"/>
        </w:rPr>
        <w:t xml:space="preserve">are some tips </w:t>
      </w:r>
    </w:p>
    <w:p w14:paraId="4D937152" w14:textId="77777777" w:rsidR="000334CC" w:rsidRPr="00057E1F" w:rsidRDefault="000334CC" w:rsidP="000334CC"/>
    <w:p w14:paraId="2C6F2E9B" w14:textId="77777777" w:rsidR="000334CC" w:rsidRDefault="000334CC" w:rsidP="000334CC">
      <w:pPr>
        <w:pStyle w:val="Heading4"/>
        <w:rPr>
          <w:color w:val="70AD47" w:themeColor="accent6"/>
        </w:rPr>
      </w:pPr>
      <w:r w:rsidRPr="00057E1F">
        <w:rPr>
          <w:color w:val="70AD47" w:themeColor="accent6"/>
        </w:rPr>
        <w:t>one / look the human directly in the eye / imagine it is someone you care deeply for / imagine it is returning this gaze / at you / try to tell yourself / you are covered / in smooth skin / a face it can trust / smile / even as you sense it / trying / not to blurt out / monster</w:t>
      </w:r>
    </w:p>
    <w:p w14:paraId="405BC5A7" w14:textId="77777777" w:rsidR="000334CC" w:rsidRPr="00057E1F" w:rsidRDefault="000334CC" w:rsidP="000334CC"/>
    <w:p w14:paraId="1BBA6D3D" w14:textId="77777777" w:rsidR="000334CC" w:rsidRDefault="000334CC" w:rsidP="000334CC">
      <w:pPr>
        <w:pStyle w:val="Heading4"/>
        <w:rPr>
          <w:color w:val="70AD47" w:themeColor="accent6"/>
        </w:rPr>
      </w:pPr>
      <w:r w:rsidRPr="00057E1F">
        <w:rPr>
          <w:color w:val="70AD47" w:themeColor="accent6"/>
        </w:rPr>
        <w:t xml:space="preserve"> two / there are many programming languages / </w:t>
      </w:r>
      <w:proofErr w:type="gramStart"/>
      <w:r w:rsidRPr="00057E1F">
        <w:rPr>
          <w:color w:val="70AD47" w:themeColor="accent6"/>
        </w:rPr>
        <w:t>use</w:t>
      </w:r>
      <w:proofErr w:type="gramEnd"/>
      <w:r w:rsidRPr="00057E1F">
        <w:rPr>
          <w:color w:val="70AD47" w:themeColor="accent6"/>
        </w:rPr>
        <w:t xml:space="preserve"> whichever you prefer / but stick to your syntax / though it be muddled / mussed / though it be machete / banana slug / slush </w:t>
      </w:r>
      <w:proofErr w:type="spellStart"/>
      <w:r w:rsidRPr="00057E1F">
        <w:rPr>
          <w:color w:val="70AD47" w:themeColor="accent6"/>
        </w:rPr>
        <w:t>puppie</w:t>
      </w:r>
      <w:proofErr w:type="spellEnd"/>
      <w:r w:rsidRPr="00057E1F">
        <w:rPr>
          <w:color w:val="70AD47" w:themeColor="accent6"/>
        </w:rPr>
        <w:t xml:space="preserve"> / o gorgeous slop</w:t>
      </w:r>
      <w:r>
        <w:rPr>
          <w:color w:val="70AD47" w:themeColor="accent6"/>
        </w:rPr>
        <w:t xml:space="preserve"> </w:t>
      </w:r>
      <w:r w:rsidRPr="00057E1F">
        <w:rPr>
          <w:color w:val="70AD47" w:themeColor="accent6"/>
        </w:rPr>
        <w:t xml:space="preserve">bucket / if they used it against you / it is yours / to make sing </w:t>
      </w:r>
    </w:p>
    <w:p w14:paraId="59FD8145" w14:textId="77777777" w:rsidR="000334CC" w:rsidRPr="00057E1F" w:rsidRDefault="000334CC" w:rsidP="000334CC"/>
    <w:p w14:paraId="6D55122D" w14:textId="77777777" w:rsidR="000334CC" w:rsidRDefault="000334CC" w:rsidP="000334CC">
      <w:pPr>
        <w:pStyle w:val="Heading4"/>
        <w:rPr>
          <w:color w:val="70AD47" w:themeColor="accent6"/>
        </w:rPr>
      </w:pPr>
      <w:r w:rsidRPr="00057E1F">
        <w:rPr>
          <w:color w:val="70AD47" w:themeColor="accent6"/>
        </w:rPr>
        <w:t xml:space="preserve">three / remember / all humans / are cyborgs / all cyborgs / are sharp shards of sky / wrapped in meat / be delicate / as you approach this subject / not all humans are ready / to call themselves / glass stalactites / pissing the </w:t>
      </w:r>
      <w:proofErr w:type="gramStart"/>
      <w:r w:rsidRPr="00057E1F">
        <w:rPr>
          <w:color w:val="70AD47" w:themeColor="accent6"/>
        </w:rPr>
        <w:t>bed</w:t>
      </w:r>
      <w:proofErr w:type="gramEnd"/>
      <w:r w:rsidRPr="00057E1F">
        <w:rPr>
          <w:color w:val="70AD47" w:themeColor="accent6"/>
        </w:rPr>
        <w:t xml:space="preserve"> / remember / they love their blood / even as they retch / at the smell of it </w:t>
      </w:r>
    </w:p>
    <w:p w14:paraId="73A72794" w14:textId="77777777" w:rsidR="000334CC" w:rsidRDefault="000334CC" w:rsidP="000334CC">
      <w:pPr>
        <w:rPr>
          <w:sz w:val="16"/>
        </w:rPr>
      </w:pPr>
    </w:p>
    <w:p w14:paraId="6EA653DF" w14:textId="6FA53918" w:rsidR="000334CC" w:rsidRDefault="000334CC" w:rsidP="000334CC">
      <w:pPr>
        <w:pStyle w:val="Heading4"/>
        <w:spacing w:line="257" w:lineRule="auto"/>
      </w:pPr>
      <w:r w:rsidRPr="68B51883">
        <w:rPr>
          <w:rFonts w:eastAsia="Calibri" w:cs="Calibri"/>
          <w:bCs/>
          <w:szCs w:val="26"/>
        </w:rPr>
        <w:t xml:space="preserve">If that </w:t>
      </w:r>
      <w:proofErr w:type="gramStart"/>
      <w:r w:rsidRPr="68B51883">
        <w:rPr>
          <w:rFonts w:eastAsia="Calibri" w:cs="Calibri"/>
          <w:bCs/>
          <w:szCs w:val="26"/>
        </w:rPr>
        <w:t>made</w:t>
      </w:r>
      <w:proofErr w:type="gramEnd"/>
      <w:r w:rsidRPr="68B51883">
        <w:rPr>
          <w:rFonts w:eastAsia="Calibri" w:cs="Calibri"/>
          <w:bCs/>
          <w:szCs w:val="26"/>
        </w:rPr>
        <w:t xml:space="preserve"> you uncomfortable, then good. Poets Franny Choi gives a glimpse into the cyborg life </w:t>
      </w:r>
      <w:r w:rsidR="000A0C44">
        <w:rPr>
          <w:rFonts w:eastAsia="Calibri" w:cs="Calibri"/>
          <w:bCs/>
          <w:szCs w:val="26"/>
        </w:rPr>
        <w:t>by</w:t>
      </w:r>
      <w:r w:rsidRPr="68B51883">
        <w:rPr>
          <w:rFonts w:eastAsia="Calibri" w:cs="Calibri"/>
          <w:bCs/>
          <w:szCs w:val="26"/>
        </w:rPr>
        <w:t xml:space="preserve"> creat</w:t>
      </w:r>
      <w:r w:rsidR="000A0C44">
        <w:rPr>
          <w:rFonts w:eastAsia="Calibri" w:cs="Calibri"/>
          <w:bCs/>
          <w:szCs w:val="26"/>
        </w:rPr>
        <w:t>ing</w:t>
      </w:r>
      <w:r w:rsidRPr="68B51883">
        <w:rPr>
          <w:rFonts w:eastAsia="Calibri" w:cs="Calibri"/>
          <w:bCs/>
          <w:szCs w:val="26"/>
        </w:rPr>
        <w:t xml:space="preserve"> a</w:t>
      </w:r>
      <w:r w:rsidR="000A0C44">
        <w:rPr>
          <w:rFonts w:eastAsia="Calibri" w:cs="Calibri"/>
          <w:bCs/>
          <w:szCs w:val="26"/>
        </w:rPr>
        <w:t>n</w:t>
      </w:r>
      <w:r w:rsidRPr="68B51883">
        <w:rPr>
          <w:rFonts w:eastAsia="Calibri" w:cs="Calibri"/>
          <w:bCs/>
          <w:szCs w:val="26"/>
        </w:rPr>
        <w:t xml:space="preserve"> encounter of unease </w:t>
      </w:r>
      <w:r w:rsidR="00C13084">
        <w:rPr>
          <w:rFonts w:eastAsia="Calibri" w:cs="Calibri"/>
          <w:bCs/>
          <w:szCs w:val="26"/>
        </w:rPr>
        <w:t>and</w:t>
      </w:r>
      <w:r w:rsidRPr="68B51883">
        <w:rPr>
          <w:rFonts w:eastAsia="Calibri" w:cs="Calibri"/>
          <w:bCs/>
          <w:szCs w:val="26"/>
        </w:rPr>
        <w:t xml:space="preserve"> questions human subjecthood and social structures.</w:t>
      </w:r>
      <w:r>
        <w:rPr>
          <w:rFonts w:eastAsia="Calibri" w:cs="Calibri"/>
          <w:bCs/>
          <w:szCs w:val="26"/>
        </w:rPr>
        <w:t xml:space="preserve"> </w:t>
      </w:r>
      <w:r w:rsidR="00D92F22">
        <w:rPr>
          <w:rFonts w:eastAsia="Calibri" w:cs="Calibri"/>
          <w:bCs/>
          <w:szCs w:val="26"/>
        </w:rPr>
        <w:t xml:space="preserve">Embracing </w:t>
      </w:r>
      <w:r w:rsidR="00871EBE">
        <w:rPr>
          <w:rFonts w:eastAsia="Calibri" w:cs="Calibri"/>
          <w:bCs/>
          <w:szCs w:val="26"/>
        </w:rPr>
        <w:t xml:space="preserve">cyborg poetics </w:t>
      </w:r>
      <w:r w:rsidR="00B7602C">
        <w:rPr>
          <w:rFonts w:eastAsia="Calibri" w:cs="Calibri"/>
          <w:bCs/>
          <w:szCs w:val="26"/>
        </w:rPr>
        <w:t xml:space="preserve">is how we all </w:t>
      </w:r>
      <w:r w:rsidR="00C125F6">
        <w:rPr>
          <w:rFonts w:eastAsia="Calibri" w:cs="Calibri"/>
          <w:bCs/>
          <w:szCs w:val="26"/>
        </w:rPr>
        <w:t xml:space="preserve">can start questioning the structure in which we all live in. </w:t>
      </w:r>
    </w:p>
    <w:p w14:paraId="7DEC7CA2" w14:textId="77777777" w:rsidR="000334CC" w:rsidRPr="002D7A40" w:rsidRDefault="000334CC" w:rsidP="000334CC">
      <w:pPr>
        <w:rPr>
          <w:rStyle w:val="Style13ptBold"/>
          <w:b w:val="0"/>
          <w:bCs w:val="0"/>
          <w:sz w:val="20"/>
          <w:szCs w:val="20"/>
        </w:rPr>
      </w:pPr>
      <w:r w:rsidRPr="002D7A40">
        <w:rPr>
          <w:rStyle w:val="Style13ptBold"/>
        </w:rPr>
        <w:t>Lin 22</w:t>
      </w:r>
      <w:r>
        <w:rPr>
          <w:rStyle w:val="Style13ptBold"/>
          <w:b w:val="0"/>
          <w:bCs w:val="0"/>
        </w:rPr>
        <w:t xml:space="preserve"> </w:t>
      </w:r>
      <w:r w:rsidRPr="002D7A40">
        <w:rPr>
          <w:rStyle w:val="Style13ptBold"/>
          <w:b w:val="0"/>
          <w:bCs w:val="0"/>
          <w:sz w:val="20"/>
          <w:szCs w:val="20"/>
        </w:rPr>
        <w:t>[Meiya Sparks Lin, Towards A Cyborg Poetics: Race, Technology, and Desire in Asian American Science Fiction Poetry, conclusion, pg. 81-82, Wellesley College, April 2022]</w:t>
      </w:r>
    </w:p>
    <w:p w14:paraId="74763EF8" w14:textId="77777777" w:rsidR="000334CC" w:rsidRDefault="000334CC" w:rsidP="000334CC">
      <w:pPr>
        <w:rPr>
          <w:sz w:val="12"/>
        </w:rPr>
      </w:pPr>
      <w:r w:rsidRPr="00B23644">
        <w:rPr>
          <w:sz w:val="12"/>
        </w:rPr>
        <w:t>In “</w:t>
      </w:r>
      <w:proofErr w:type="spellStart"/>
      <w:r w:rsidRPr="00B23644">
        <w:rPr>
          <w:sz w:val="12"/>
        </w:rPr>
        <w:t>Shokushu</w:t>
      </w:r>
      <w:proofErr w:type="spellEnd"/>
      <w:r w:rsidRPr="00B23644">
        <w:rPr>
          <w:sz w:val="12"/>
        </w:rPr>
        <w:t xml:space="preserve"> </w:t>
      </w:r>
      <w:proofErr w:type="spellStart"/>
      <w:r w:rsidRPr="00B23644">
        <w:rPr>
          <w:sz w:val="12"/>
        </w:rPr>
        <w:t>Goukan</w:t>
      </w:r>
      <w:proofErr w:type="spellEnd"/>
      <w:r w:rsidRPr="00B23644">
        <w:rPr>
          <w:sz w:val="12"/>
        </w:rPr>
        <w:t xml:space="preserve">” and “Live Feed,” </w:t>
      </w:r>
      <w:r w:rsidRPr="00D97626">
        <w:rPr>
          <w:u w:val="single"/>
        </w:rPr>
        <w:t xml:space="preserve">the field of digital performance is a mechanism used to expose the apparatus of spectacle and absence that Mao identifies as key to the objectification of East Asian women. As Mao observes: </w:t>
      </w:r>
      <w:r w:rsidRPr="00442749">
        <w:rPr>
          <w:highlight w:val="cyan"/>
          <w:u w:val="single"/>
        </w:rPr>
        <w:t>To occupy this space, this body, is disorienting and at times disturbing,</w:t>
      </w:r>
      <w:r w:rsidRPr="00D97626">
        <w:rPr>
          <w:u w:val="single"/>
        </w:rPr>
        <w:t xml:space="preserve"> </w:t>
      </w:r>
      <w:r w:rsidRPr="008D11E5">
        <w:rPr>
          <w:highlight w:val="cyan"/>
          <w:u w:val="single"/>
        </w:rPr>
        <w:t>because you are never</w:t>
      </w:r>
      <w:r w:rsidRPr="00D97626">
        <w:rPr>
          <w:u w:val="single"/>
        </w:rPr>
        <w:t xml:space="preserve"> quite </w:t>
      </w:r>
      <w:r w:rsidRPr="008D11E5">
        <w:rPr>
          <w:highlight w:val="cyan"/>
          <w:u w:val="single"/>
        </w:rPr>
        <w:t>sure whose gaze you can trust, whose gaze</w:t>
      </w:r>
      <w:r w:rsidRPr="00D97626">
        <w:rPr>
          <w:u w:val="single"/>
        </w:rPr>
        <w:t xml:space="preserve"> </w:t>
      </w:r>
      <w:r w:rsidRPr="008D11E5">
        <w:rPr>
          <w:highlight w:val="cyan"/>
          <w:u w:val="single"/>
        </w:rPr>
        <w:t>truly sees you</w:t>
      </w:r>
      <w:r w:rsidRPr="00D97626">
        <w:rPr>
          <w:u w:val="single"/>
        </w:rPr>
        <w:t xml:space="preserve"> beyond the projections and assumptions and desires. </w:t>
      </w:r>
      <w:r w:rsidRPr="008D11E5">
        <w:rPr>
          <w:highlight w:val="cyan"/>
          <w:u w:val="single"/>
        </w:rPr>
        <w:t>You’re not even sure you can trust your own</w:t>
      </w:r>
      <w:r w:rsidRPr="00D97626">
        <w:rPr>
          <w:u w:val="single"/>
        </w:rPr>
        <w:t xml:space="preserve"> desire, </w:t>
      </w:r>
      <w:r w:rsidRPr="008D11E5">
        <w:rPr>
          <w:highlight w:val="cyan"/>
          <w:u w:val="single"/>
        </w:rPr>
        <w:t>because you wonder how much of that is an internalization</w:t>
      </w:r>
      <w:r w:rsidRPr="00D97626">
        <w:rPr>
          <w:u w:val="single"/>
        </w:rPr>
        <w:t xml:space="preserve"> of all your deficiencies and failures </w:t>
      </w:r>
      <w:r w:rsidRPr="008D11E5">
        <w:rPr>
          <w:highlight w:val="cyan"/>
          <w:u w:val="single"/>
        </w:rPr>
        <w:t>to conform to someone else’s fantasies</w:t>
      </w:r>
      <w:r w:rsidRPr="00B23644">
        <w:rPr>
          <w:sz w:val="12"/>
        </w:rPr>
        <w:t xml:space="preserve"> (</w:t>
      </w:r>
      <w:proofErr w:type="spellStart"/>
      <w:r w:rsidRPr="00B23644">
        <w:rPr>
          <w:sz w:val="12"/>
        </w:rPr>
        <w:t>mao</w:t>
      </w:r>
      <w:proofErr w:type="spellEnd"/>
      <w:r w:rsidRPr="00B23644">
        <w:rPr>
          <w:sz w:val="12"/>
        </w:rPr>
        <w:t xml:space="preserve"> interview) The cyborg, as we have established </w:t>
      </w:r>
      <w:proofErr w:type="gramStart"/>
      <w:r w:rsidRPr="00B23644">
        <w:rPr>
          <w:sz w:val="12"/>
        </w:rPr>
        <w:t>again and again</w:t>
      </w:r>
      <w:proofErr w:type="gramEnd"/>
      <w:r w:rsidRPr="00B23644">
        <w:rPr>
          <w:sz w:val="12"/>
        </w:rPr>
        <w:t xml:space="preserve">, does not seek inclusion in the ranks of the liberal humanist subject. Instead, </w:t>
      </w:r>
      <w:r w:rsidRPr="008D11E5">
        <w:rPr>
          <w:highlight w:val="cyan"/>
          <w:u w:val="single"/>
        </w:rPr>
        <w:t xml:space="preserve">the </w:t>
      </w:r>
      <w:proofErr w:type="gramStart"/>
      <w:r w:rsidRPr="008D11E5">
        <w:rPr>
          <w:highlight w:val="cyan"/>
          <w:u w:val="single"/>
        </w:rPr>
        <w:t>recognition</w:t>
      </w:r>
      <w:proofErr w:type="gramEnd"/>
      <w:r w:rsidRPr="00D97626">
        <w:rPr>
          <w:u w:val="single"/>
        </w:rPr>
        <w:t xml:space="preserve"> it </w:t>
      </w:r>
      <w:r>
        <w:rPr>
          <w:u w:val="single"/>
        </w:rPr>
        <w:t>[</w:t>
      </w:r>
      <w:r w:rsidRPr="008D11E5">
        <w:rPr>
          <w:highlight w:val="cyan"/>
          <w:u w:val="single"/>
        </w:rPr>
        <w:t>the cyborg</w:t>
      </w:r>
      <w:r>
        <w:rPr>
          <w:u w:val="single"/>
        </w:rPr>
        <w:t xml:space="preserve">] </w:t>
      </w:r>
      <w:r w:rsidRPr="008D11E5">
        <w:rPr>
          <w:highlight w:val="cyan"/>
          <w:u w:val="single"/>
        </w:rPr>
        <w:t>engenders is predicated on</w:t>
      </w:r>
      <w:r w:rsidRPr="00D97626">
        <w:rPr>
          <w:u w:val="single"/>
        </w:rPr>
        <w:t xml:space="preserve"> the </w:t>
      </w:r>
      <w:r w:rsidRPr="008D11E5">
        <w:rPr>
          <w:highlight w:val="cyan"/>
          <w:u w:val="single"/>
        </w:rPr>
        <w:t>discomfort</w:t>
      </w:r>
      <w:r w:rsidRPr="00D97626">
        <w:rPr>
          <w:u w:val="single"/>
        </w:rPr>
        <w:t xml:space="preserve"> of the reader: like Jentsch and Freud’s uncanny, a </w:t>
      </w:r>
      <w:r w:rsidRPr="008D11E5">
        <w:rPr>
          <w:highlight w:val="cyan"/>
          <w:u w:val="single"/>
        </w:rPr>
        <w:t>cyborg poetics produces an encounter that uses</w:t>
      </w:r>
      <w:r w:rsidRPr="00D97626">
        <w:rPr>
          <w:u w:val="single"/>
        </w:rPr>
        <w:t xml:space="preserve"> the reader’s </w:t>
      </w:r>
      <w:r w:rsidRPr="008D11E5">
        <w:rPr>
          <w:highlight w:val="cyan"/>
          <w:u w:val="single"/>
        </w:rPr>
        <w:t>uneasiness as a platform to question categories of difference</w:t>
      </w:r>
      <w:r w:rsidRPr="00D97626">
        <w:rPr>
          <w:u w:val="single"/>
        </w:rPr>
        <w:t>. Undeniably, the cyborg often falls within the purview of the uncanny valley, though whether this is a result of its automatization or its racialization</w:t>
      </w:r>
      <w:r w:rsidRPr="00B23644">
        <w:rPr>
          <w:sz w:val="12"/>
        </w:rPr>
        <w:t xml:space="preserve"> (or both, as Chow might argue) </w:t>
      </w:r>
      <w:r w:rsidRPr="00D97626">
        <w:rPr>
          <w:u w:val="single"/>
        </w:rPr>
        <w:t xml:space="preserve">remains less certain. Unlike Freud and Jentsch’s version of the uncanny, however, the uncanny encounter within </w:t>
      </w:r>
      <w:r w:rsidRPr="008D11E5">
        <w:rPr>
          <w:highlight w:val="cyan"/>
          <w:u w:val="single"/>
        </w:rPr>
        <w:t>a cyborg poetics not only encourages the</w:t>
      </w:r>
      <w:r w:rsidRPr="00D97626">
        <w:rPr>
          <w:u w:val="single"/>
        </w:rPr>
        <w:t xml:space="preserve"> </w:t>
      </w:r>
      <w:r w:rsidRPr="008D11E5">
        <w:rPr>
          <w:highlight w:val="cyan"/>
          <w:u w:val="single"/>
        </w:rPr>
        <w:t>reader to question the limits of human subjecthood, but also to question their own role in enforcing them.</w:t>
      </w:r>
      <w:r w:rsidRPr="00D97626">
        <w:rPr>
          <w:u w:val="single"/>
        </w:rPr>
        <w:t xml:space="preserve"> </w:t>
      </w:r>
      <w:r w:rsidRPr="008D11E5">
        <w:rPr>
          <w:highlight w:val="cyan"/>
          <w:u w:val="single"/>
        </w:rPr>
        <w:t xml:space="preserve">The recognition facilitated by </w:t>
      </w:r>
      <w:proofErr w:type="gramStart"/>
      <w:r w:rsidRPr="008D11E5">
        <w:rPr>
          <w:highlight w:val="cyan"/>
          <w:u w:val="single"/>
        </w:rPr>
        <w:t>a cyborg</w:t>
      </w:r>
      <w:proofErr w:type="gramEnd"/>
      <w:r w:rsidRPr="008D11E5">
        <w:rPr>
          <w:highlight w:val="cyan"/>
          <w:u w:val="single"/>
        </w:rPr>
        <w:t xml:space="preserve"> poetics</w:t>
      </w:r>
      <w:r w:rsidRPr="00D97626">
        <w:rPr>
          <w:u w:val="single"/>
        </w:rPr>
        <w:t xml:space="preserve"> does not attempt to negatively delineate a clear self as many other epistemological frameworks </w:t>
      </w:r>
      <w:proofErr w:type="gramStart"/>
      <w:r w:rsidRPr="00D97626">
        <w:rPr>
          <w:u w:val="single"/>
        </w:rPr>
        <w:t>do, but</w:t>
      </w:r>
      <w:proofErr w:type="gramEnd"/>
      <w:r w:rsidRPr="00D97626">
        <w:rPr>
          <w:u w:val="single"/>
        </w:rPr>
        <w:t xml:space="preserve"> rather </w:t>
      </w:r>
      <w:r w:rsidRPr="008D11E5">
        <w:rPr>
          <w:highlight w:val="cyan"/>
          <w:u w:val="single"/>
        </w:rPr>
        <w:t>opens the possibility of transcending existing structures of subjecthood by revealing them to be intrinsically insufficient</w:t>
      </w:r>
      <w:r w:rsidRPr="00D97626">
        <w:rPr>
          <w:u w:val="single"/>
        </w:rPr>
        <w:t>.</w:t>
      </w:r>
      <w:r w:rsidRPr="00B23644">
        <w:rPr>
          <w:sz w:val="12"/>
        </w:rPr>
        <w:t xml:space="preserve"> The cyborg and other uncanny technologies (automatons, robots, AI, etc.) represent a glitch in the construction of the 81 liberal human </w:t>
      </w:r>
      <w:proofErr w:type="gramStart"/>
      <w:r w:rsidRPr="00B23644">
        <w:rPr>
          <w:sz w:val="12"/>
        </w:rPr>
        <w:t>subject</w:t>
      </w:r>
      <w:proofErr w:type="gramEnd"/>
      <w:r w:rsidRPr="00B23644">
        <w:rPr>
          <w:sz w:val="12"/>
        </w:rPr>
        <w:t>; a cyborg poetics merely expands and exploits this glitch. “</w:t>
      </w:r>
      <w:proofErr w:type="gramStart"/>
      <w:r w:rsidRPr="00B23644">
        <w:rPr>
          <w:sz w:val="12"/>
        </w:rPr>
        <w:t>So</w:t>
      </w:r>
      <w:proofErr w:type="gramEnd"/>
      <w:r w:rsidRPr="00B23644">
        <w:rPr>
          <w:sz w:val="12"/>
        </w:rPr>
        <w:t xml:space="preserve"> I am both the woman holding the camera and the woman / being opened by it,” writes Choi, “nothing special about that” (28). Instead of using the cyborg exclusively as an objective tool to negatively define the subject, Choi and Mao collaborate with the cyborg using technologies of visuality (the eye/oculus/camera) to reveal the fractured and fragile nature of the subject/object bifurcation</w:t>
      </w:r>
      <w:r>
        <w:rPr>
          <w:sz w:val="12"/>
        </w:rPr>
        <w:t>.</w:t>
      </w:r>
    </w:p>
    <w:p w14:paraId="775AB47D" w14:textId="77777777" w:rsidR="000334CC" w:rsidRDefault="000334CC" w:rsidP="000334CC">
      <w:pPr>
        <w:rPr>
          <w:sz w:val="12"/>
        </w:rPr>
      </w:pPr>
    </w:p>
    <w:p w14:paraId="23F406C2" w14:textId="29ED8E85" w:rsidR="001F2903" w:rsidRDefault="00C125F6" w:rsidP="001F2903">
      <w:pPr>
        <w:pStyle w:val="Heading4"/>
      </w:pPr>
      <w:r>
        <w:t>Failure to</w:t>
      </w:r>
      <w:r w:rsidR="00DB12CE">
        <w:t xml:space="preserve"> question our roles in </w:t>
      </w:r>
      <w:r w:rsidR="00272080">
        <w:t>a racialized society allows for the ongoing institutionalization of whiteness to continue</w:t>
      </w:r>
      <w:r w:rsidR="00B40416">
        <w:t xml:space="preserve"> making us complacent in dehumanization and racial violen</w:t>
      </w:r>
      <w:r w:rsidR="00146967">
        <w:t xml:space="preserve">ce. </w:t>
      </w:r>
    </w:p>
    <w:p w14:paraId="63B405DC" w14:textId="77777777" w:rsidR="001F2903" w:rsidRPr="0092398B" w:rsidRDefault="001F2903" w:rsidP="001F2903">
      <w:pPr>
        <w:rPr>
          <w:rStyle w:val="Style13ptBold"/>
          <w:b w:val="0"/>
          <w:bCs w:val="0"/>
        </w:rPr>
      </w:pPr>
      <w:r w:rsidRPr="00C45E6F">
        <w:rPr>
          <w:rStyle w:val="Style13ptBold"/>
        </w:rPr>
        <w:t>Ahmed 12</w:t>
      </w:r>
      <w:r>
        <w:rPr>
          <w:rStyle w:val="Style13ptBold"/>
          <w:b w:val="0"/>
          <w:bCs w:val="0"/>
        </w:rPr>
        <w:t xml:space="preserve"> </w:t>
      </w:r>
      <w:r w:rsidRPr="00C45E6F">
        <w:rPr>
          <w:rStyle w:val="Style13ptBold"/>
          <w:b w:val="0"/>
          <w:bCs w:val="0"/>
          <w:sz w:val="20"/>
          <w:szCs w:val="20"/>
        </w:rPr>
        <w:t>[</w:t>
      </w:r>
      <w:r w:rsidRPr="0092398B">
        <w:rPr>
          <w:rStyle w:val="Style13ptBold"/>
          <w:b w:val="0"/>
          <w:bCs w:val="0"/>
          <w:sz w:val="20"/>
          <w:szCs w:val="20"/>
        </w:rPr>
        <w:t>Ahmed, Sara. On Being Included: Racism and Diversity in Institutional Life. Duke University Press, 2012. Accessed 16 August 2025.</w:t>
      </w:r>
      <w:r w:rsidRPr="00C45E6F">
        <w:rPr>
          <w:rStyle w:val="Style13ptBold"/>
          <w:b w:val="0"/>
          <w:bCs w:val="0"/>
          <w:sz w:val="20"/>
          <w:szCs w:val="20"/>
        </w:rPr>
        <w:t>]</w:t>
      </w:r>
    </w:p>
    <w:p w14:paraId="10659439" w14:textId="71BEECCA" w:rsidR="001F2903" w:rsidRPr="001F2903" w:rsidRDefault="001F2903" w:rsidP="001F2903">
      <w:pPr>
        <w:rPr>
          <w:sz w:val="12"/>
        </w:rPr>
      </w:pPr>
      <w:r w:rsidRPr="00B23644">
        <w:rPr>
          <w:sz w:val="12"/>
        </w:rPr>
        <w:t xml:space="preserve">Furthermore, recruitment creates the very idea of the institution, what it imagines as the ideal that working there means working toward. </w:t>
      </w:r>
      <w:r w:rsidRPr="00B23644">
        <w:rPr>
          <w:highlight w:val="cyan"/>
          <w:u w:val="single"/>
        </w:rPr>
        <w:t>When</w:t>
      </w:r>
      <w:r w:rsidRPr="00671876">
        <w:rPr>
          <w:u w:val="single"/>
        </w:rPr>
        <w:t xml:space="preserve"> </w:t>
      </w:r>
      <w:r w:rsidRPr="00B23644">
        <w:rPr>
          <w:highlight w:val="cyan"/>
          <w:u w:val="single"/>
        </w:rPr>
        <w:t>we</w:t>
      </w:r>
      <w:r w:rsidRPr="00671876">
        <w:rPr>
          <w:u w:val="single"/>
        </w:rPr>
        <w:t xml:space="preserve"> begin to </w:t>
      </w:r>
      <w:r w:rsidRPr="00B23644">
        <w:rPr>
          <w:highlight w:val="cyan"/>
          <w:u w:val="single"/>
        </w:rPr>
        <w:t>think about the institutionalization of whiteness, we</w:t>
      </w:r>
      <w:r w:rsidRPr="00671876">
        <w:rPr>
          <w:u w:val="single"/>
        </w:rPr>
        <w:t xml:space="preserve"> are </w:t>
      </w:r>
      <w:r w:rsidRPr="00B23644">
        <w:rPr>
          <w:highlight w:val="cyan"/>
          <w:u w:val="single"/>
        </w:rPr>
        <w:t>ask</w:t>
      </w:r>
      <w:r w:rsidRPr="00671876">
        <w:rPr>
          <w:u w:val="single"/>
        </w:rPr>
        <w:t xml:space="preserve">ing </w:t>
      </w:r>
      <w:r w:rsidRPr="00B23644">
        <w:rPr>
          <w:highlight w:val="cyan"/>
          <w:u w:val="single"/>
        </w:rPr>
        <w:t>how whiteness becomes the ideal</w:t>
      </w:r>
      <w:r w:rsidRPr="00B23644">
        <w:rPr>
          <w:sz w:val="12"/>
        </w:rPr>
        <w:t xml:space="preserve"> of an organization. As scholars in critical management studies have shown us, organizations ‘‘tend to recruit in their own </w:t>
      </w:r>
      <w:proofErr w:type="gramStart"/>
      <w:r w:rsidRPr="00B23644">
        <w:rPr>
          <w:sz w:val="12"/>
        </w:rPr>
        <w:t>image’’</w:t>
      </w:r>
      <w:proofErr w:type="gramEnd"/>
      <w:r w:rsidRPr="00B23644">
        <w:rPr>
          <w:sz w:val="12"/>
        </w:rPr>
        <w:t xml:space="preserve"> (Singh 2002: 3). One of the diversity workers I interviewed in Australia spoke directly about cloning as an institutional logic. As she describes: ‘‘Cloned groups are the people where </w:t>
      </w:r>
      <w:r w:rsidRPr="00B23644">
        <w:rPr>
          <w:highlight w:val="cyan"/>
          <w:u w:val="single"/>
        </w:rPr>
        <w:t xml:space="preserve">we </w:t>
      </w:r>
      <w:proofErr w:type="gramStart"/>
      <w:r w:rsidRPr="00B23644">
        <w:rPr>
          <w:highlight w:val="cyan"/>
          <w:u w:val="single"/>
        </w:rPr>
        <w:t>actually want</w:t>
      </w:r>
      <w:proofErr w:type="gramEnd"/>
      <w:r w:rsidRPr="00B23644">
        <w:rPr>
          <w:highlight w:val="cyan"/>
          <w:u w:val="single"/>
        </w:rPr>
        <w:t xml:space="preserve"> to replicate ourselves and are only employing people who are like us because of our comfort zone and familiarity</w:t>
      </w:r>
      <w:r w:rsidRPr="007E78C0">
        <w:rPr>
          <w:u w:val="single"/>
        </w:rPr>
        <w:t xml:space="preserve"> because </w:t>
      </w:r>
      <w:r w:rsidRPr="00B23644">
        <w:rPr>
          <w:highlight w:val="cyan"/>
          <w:u w:val="single"/>
        </w:rPr>
        <w:t>we believe they are the same as us</w:t>
      </w:r>
      <w:r w:rsidRPr="007E78C0">
        <w:rPr>
          <w:u w:val="single"/>
        </w:rPr>
        <w:t xml:space="preserve"> with that whole projecting </w:t>
      </w:r>
      <w:proofErr w:type="spellStart"/>
      <w:r w:rsidRPr="007E78C0">
        <w:rPr>
          <w:u w:val="single"/>
        </w:rPr>
        <w:t>stu</w:t>
      </w:r>
      <w:proofErr w:type="spellEnd"/>
      <w:r w:rsidRPr="007E78C0">
        <w:rPr>
          <w:u w:val="single"/>
        </w:rPr>
        <w:t xml:space="preserve">√ </w:t>
      </w:r>
      <w:r w:rsidRPr="00B23644">
        <w:rPr>
          <w:highlight w:val="cyan"/>
          <w:u w:val="single"/>
        </w:rPr>
        <w:t>when</w:t>
      </w:r>
      <w:r w:rsidRPr="007E78C0">
        <w:rPr>
          <w:u w:val="single"/>
        </w:rPr>
        <w:t xml:space="preserve"> </w:t>
      </w:r>
      <w:proofErr w:type="gramStart"/>
      <w:r w:rsidRPr="007E78C0">
        <w:rPr>
          <w:u w:val="single"/>
        </w:rPr>
        <w:t>actual fact</w:t>
      </w:r>
      <w:proofErr w:type="gramEnd"/>
      <w:r w:rsidRPr="007E78C0">
        <w:rPr>
          <w:u w:val="single"/>
        </w:rPr>
        <w:t xml:space="preserve"> </w:t>
      </w:r>
      <w:r w:rsidRPr="00B23644">
        <w:rPr>
          <w:highlight w:val="cyan"/>
          <w:u w:val="single"/>
        </w:rPr>
        <w:t>they probably aren’t—people do grow to be similar or more alike.</w:t>
      </w:r>
      <w:r w:rsidRPr="007E78C0">
        <w:rPr>
          <w:u w:val="single"/>
        </w:rPr>
        <w:t>’’</w:t>
      </w:r>
      <w:r w:rsidRPr="00B23644">
        <w:rPr>
          <w:sz w:val="12"/>
        </w:rPr>
        <w:t xml:space="preserve"> The ‘‘hey you’’ is not just addressed to anybody: some bodies more than others are recruited, those that can inherit and reproduce the character of the organization, by reflecting its image back to itself, by having a ‘‘good likeness.’’ </w:t>
      </w:r>
      <w:r w:rsidRPr="00B23644">
        <w:rPr>
          <w:highlight w:val="cyan"/>
          <w:u w:val="single"/>
        </w:rPr>
        <w:t>There can be comfort in reflection</w:t>
      </w:r>
      <w:r w:rsidRPr="00B23644">
        <w:rPr>
          <w:sz w:val="12"/>
        </w:rPr>
        <w:t xml:space="preserve">. Note that there is an invitation in proximity—to become more </w:t>
      </w:r>
      <w:proofErr w:type="gramStart"/>
      <w:r w:rsidRPr="00B23644">
        <w:rPr>
          <w:sz w:val="12"/>
        </w:rPr>
        <w:t>alike</w:t>
      </w:r>
      <w:proofErr w:type="gramEnd"/>
      <w:r w:rsidRPr="00B23644">
        <w:rPr>
          <w:sz w:val="12"/>
        </w:rPr>
        <w:t>, to acquire a better likeness. The</w:t>
      </w:r>
      <w:r w:rsidRPr="00CA5DB8">
        <w:rPr>
          <w:u w:val="single"/>
        </w:rPr>
        <w:t xml:space="preserve"> word ‘‘</w:t>
      </w:r>
      <w:r w:rsidRPr="00B23644">
        <w:rPr>
          <w:highlight w:val="cyan"/>
          <w:u w:val="single"/>
        </w:rPr>
        <w:t>comfort’’ suggests</w:t>
      </w:r>
      <w:r w:rsidRPr="00CA5DB8">
        <w:rPr>
          <w:u w:val="single"/>
        </w:rPr>
        <w:t xml:space="preserve"> well-being and satisfaction, but it can also </w:t>
      </w:r>
      <w:proofErr w:type="gramStart"/>
      <w:r w:rsidRPr="00CA5DB8">
        <w:rPr>
          <w:u w:val="single"/>
        </w:rPr>
        <w:t xml:space="preserve">suggest </w:t>
      </w:r>
      <w:r w:rsidRPr="00B23644">
        <w:rPr>
          <w:highlight w:val="cyan"/>
          <w:u w:val="single"/>
        </w:rPr>
        <w:t>an</w:t>
      </w:r>
      <w:proofErr w:type="gramEnd"/>
      <w:r w:rsidRPr="00B23644">
        <w:rPr>
          <w:highlight w:val="cyan"/>
          <w:u w:val="single"/>
        </w:rPr>
        <w:t xml:space="preserve"> ease and easiness. Comfort is about an encounter between bodies and worlds, the promise of a ‘‘sinking’’ feeling. If white bodies are </w:t>
      </w:r>
      <w:proofErr w:type="gramStart"/>
      <w:r w:rsidRPr="00B23644">
        <w:rPr>
          <w:highlight w:val="cyan"/>
          <w:u w:val="single"/>
        </w:rPr>
        <w:t>comfortable</w:t>
      </w:r>
      <w:proofErr w:type="gramEnd"/>
      <w:r w:rsidRPr="00B23644">
        <w:rPr>
          <w:highlight w:val="cyan"/>
          <w:u w:val="single"/>
        </w:rPr>
        <w:t xml:space="preserve"> it is because they can sink into spaces that extend their shape</w:t>
      </w:r>
      <w:r w:rsidRPr="00B23644">
        <w:rPr>
          <w:sz w:val="12"/>
        </w:rPr>
        <w:t xml:space="preserve">. To inhabit whiteness as a nonwhite body can be uncomfortable: you might even fail the comfort test. It can be the simple act of walking into the room that causes discomfort. Whiteness can be an expectation of who will turn up. A person of color describes: ‘‘When I enter the room there is shock on people’s faces because they are expecting a white person to come in. I pretend not to recognize it. But in the </w:t>
      </w:r>
      <w:proofErr w:type="gramStart"/>
      <w:r w:rsidRPr="00B23644">
        <w:rPr>
          <w:sz w:val="12"/>
        </w:rPr>
        <w:t>interview</w:t>
      </w:r>
      <w:proofErr w:type="gramEnd"/>
      <w:r w:rsidRPr="00B23644">
        <w:rPr>
          <w:sz w:val="12"/>
        </w:rPr>
        <w:t xml:space="preserve"> there is unease institutional life 41 because they were not expecting someone like me to turn up. </w:t>
      </w:r>
      <w:proofErr w:type="gramStart"/>
      <w:r w:rsidRPr="00B23644">
        <w:rPr>
          <w:sz w:val="12"/>
        </w:rPr>
        <w:t>So</w:t>
      </w:r>
      <w:proofErr w:type="gramEnd"/>
      <w:r w:rsidRPr="00B23644">
        <w:rPr>
          <w:sz w:val="12"/>
        </w:rPr>
        <w:t xml:space="preserve"> it is hard and </w:t>
      </w:r>
      <w:proofErr w:type="gramStart"/>
      <w:r w:rsidRPr="00B23644">
        <w:rPr>
          <w:sz w:val="12"/>
        </w:rPr>
        <w:t>uncomfortable</w:t>
      </w:r>
      <w:proofErr w:type="gramEnd"/>
      <w:r w:rsidRPr="00B23644">
        <w:rPr>
          <w:sz w:val="12"/>
        </w:rPr>
        <w:t xml:space="preserve"> and I can tell that they are uneasy and restless because of the way they fiddle and twitch around with their pens and their looks. They are uncomfortable because they were not expecting me—perhaps they would not have invited me if they knew I was black and of course I am very uncomfortable. I am wondering whether they are entertaining any prejudice against </w:t>
      </w:r>
      <w:proofErr w:type="gramStart"/>
      <w:r w:rsidRPr="00B23644">
        <w:rPr>
          <w:sz w:val="12"/>
        </w:rPr>
        <w:t>me’’</w:t>
      </w:r>
      <w:proofErr w:type="gramEnd"/>
      <w:r w:rsidRPr="00B23644">
        <w:rPr>
          <w:sz w:val="12"/>
        </w:rPr>
        <w:t xml:space="preserve"> (cited in Ahmed et al. 2006: 77</w:t>
      </w:r>
      <w:proofErr w:type="gramStart"/>
      <w:r w:rsidRPr="00B23644">
        <w:rPr>
          <w:sz w:val="12"/>
        </w:rPr>
        <w:t>).∞</w:t>
      </w:r>
      <w:proofErr w:type="gramEnd"/>
      <w:r w:rsidRPr="00B23644">
        <w:rPr>
          <w:sz w:val="12"/>
        </w:rPr>
        <w:t>∏ They are not expecting you</w:t>
      </w:r>
      <w:r w:rsidRPr="006D0BD4">
        <w:rPr>
          <w:u w:val="single"/>
        </w:rPr>
        <w:t xml:space="preserve">. </w:t>
      </w:r>
      <w:r w:rsidRPr="00B23644">
        <w:rPr>
          <w:u w:val="single"/>
        </w:rPr>
        <w:t xml:space="preserve">Discomfort involves this failure to fit. </w:t>
      </w:r>
      <w:proofErr w:type="gramStart"/>
      <w:r w:rsidRPr="00B23644">
        <w:rPr>
          <w:u w:val="single"/>
        </w:rPr>
        <w:t>A restlessness</w:t>
      </w:r>
      <w:proofErr w:type="gramEnd"/>
      <w:r w:rsidRPr="00B23644">
        <w:rPr>
          <w:u w:val="single"/>
        </w:rPr>
        <w:t xml:space="preserve"> and uneasiness, </w:t>
      </w:r>
      <w:proofErr w:type="gramStart"/>
      <w:r w:rsidRPr="00B23644">
        <w:rPr>
          <w:u w:val="single"/>
        </w:rPr>
        <w:t>a fidgeting</w:t>
      </w:r>
      <w:proofErr w:type="gramEnd"/>
      <w:r w:rsidRPr="00B23644">
        <w:rPr>
          <w:u w:val="single"/>
        </w:rPr>
        <w:t xml:space="preserve"> and twitching, is a bodily registering of an unexpected</w:t>
      </w:r>
      <w:r w:rsidRPr="006D0BD4">
        <w:rPr>
          <w:u w:val="single"/>
        </w:rPr>
        <w:t xml:space="preserve"> arrival. The body that causes their discomfort (by not fulfilling an expectation of whiteness) is the one who must work hard to make others comfortable. </w:t>
      </w:r>
      <w:r w:rsidRPr="00B23644">
        <w:rPr>
          <w:sz w:val="12"/>
        </w:rPr>
        <w:t xml:space="preserve">You </w:t>
      </w:r>
      <w:proofErr w:type="gramStart"/>
      <w:r w:rsidRPr="00B23644">
        <w:rPr>
          <w:sz w:val="12"/>
        </w:rPr>
        <w:t>have to</w:t>
      </w:r>
      <w:proofErr w:type="gramEnd"/>
      <w:r w:rsidRPr="00B23644">
        <w:rPr>
          <w:sz w:val="12"/>
        </w:rPr>
        <w:t xml:space="preserve"> pass by passing your way through whiteness, by being seamless or minimizing the signs of difference. If whiteness is what the institution is oriented </w:t>
      </w:r>
      <w:proofErr w:type="gramStart"/>
      <w:r w:rsidRPr="00B23644">
        <w:rPr>
          <w:sz w:val="12"/>
        </w:rPr>
        <w:t>around</w:t>
      </w:r>
      <w:proofErr w:type="gramEnd"/>
      <w:r w:rsidRPr="00B23644">
        <w:rPr>
          <w:sz w:val="12"/>
        </w:rPr>
        <w:t xml:space="preserve">, then even bodies that do not appear white still have to inhabit whiteness. One person of color describes how she minimizes signs of difference (by not wearing anything perceived as ‘‘ethnic’’) because she does not want to be seen as ‘‘rocking the </w:t>
      </w:r>
      <w:proofErr w:type="gramStart"/>
      <w:r w:rsidRPr="00B23644">
        <w:rPr>
          <w:sz w:val="12"/>
        </w:rPr>
        <w:t>boat’’</w:t>
      </w:r>
      <w:proofErr w:type="gramEnd"/>
      <w:r w:rsidRPr="00B23644">
        <w:rPr>
          <w:sz w:val="12"/>
        </w:rPr>
        <w:t xml:space="preserve"> (cited in Ahmed et al. 2006: 78; see also chapter 5). </w:t>
      </w:r>
      <w:r w:rsidRPr="00B23644">
        <w:rPr>
          <w:highlight w:val="cyan"/>
          <w:u w:val="single"/>
        </w:rPr>
        <w:t>The invitation to become more alike as an invitation of whiteness is about becoming more comfortable or inhabiting a comfort zone</w:t>
      </w:r>
      <w:r w:rsidRPr="00B23644">
        <w:rPr>
          <w:sz w:val="12"/>
          <w:highlight w:val="cyan"/>
        </w:rPr>
        <w:t>.</w:t>
      </w:r>
    </w:p>
    <w:p w14:paraId="6DCB1E1D" w14:textId="1D563670" w:rsidR="000334CC" w:rsidRDefault="000334CC" w:rsidP="000334CC">
      <w:pPr>
        <w:pStyle w:val="Heading4"/>
      </w:pPr>
      <w:r w:rsidRPr="68B51883">
        <w:rPr>
          <w:rFonts w:eastAsia="Calibri"/>
        </w:rPr>
        <w:t>Cyber Poetics is a performance that induces discomfort</w:t>
      </w:r>
      <w:r>
        <w:rPr>
          <w:rFonts w:eastAsia="Calibri"/>
        </w:rPr>
        <w:t xml:space="preserve"> and </w:t>
      </w:r>
      <w:r w:rsidR="00F11BCF">
        <w:rPr>
          <w:rFonts w:eastAsia="Calibri"/>
        </w:rPr>
        <w:t>forces</w:t>
      </w:r>
      <w:r>
        <w:rPr>
          <w:rFonts w:eastAsia="Calibri"/>
        </w:rPr>
        <w:t xml:space="preserve"> us to question our role in forming the cyborg</w:t>
      </w:r>
      <w:r w:rsidRPr="68B51883">
        <w:rPr>
          <w:rFonts w:eastAsia="Calibri"/>
        </w:rPr>
        <w:t xml:space="preserve">, but discomfort alone </w:t>
      </w:r>
      <w:proofErr w:type="spellStart"/>
      <w:r w:rsidRPr="68B51883">
        <w:rPr>
          <w:rFonts w:eastAsia="Calibri"/>
        </w:rPr>
        <w:t>cant</w:t>
      </w:r>
      <w:proofErr w:type="spellEnd"/>
      <w:r w:rsidRPr="68B51883">
        <w:rPr>
          <w:rFonts w:eastAsia="Calibri"/>
        </w:rPr>
        <w:t xml:space="preserve"> solve – the aesthetic and performance of the poems read transcend the social and pol</w:t>
      </w:r>
      <w:r>
        <w:rPr>
          <w:rFonts w:eastAsia="Calibri"/>
        </w:rPr>
        <w:t>it</w:t>
      </w:r>
      <w:r w:rsidRPr="68B51883">
        <w:rPr>
          <w:rFonts w:eastAsia="Calibri"/>
        </w:rPr>
        <w:t xml:space="preserve">ical barriers that gives way to new possibilities. </w:t>
      </w:r>
    </w:p>
    <w:p w14:paraId="244F1E5F" w14:textId="77777777" w:rsidR="000334CC" w:rsidRDefault="000334CC" w:rsidP="000334CC">
      <w:pPr>
        <w:spacing w:line="254" w:lineRule="auto"/>
      </w:pPr>
      <w:r w:rsidRPr="68B51883">
        <w:rPr>
          <w:rFonts w:eastAsia="Calibri"/>
          <w:b/>
          <w:bCs/>
          <w:sz w:val="26"/>
          <w:szCs w:val="26"/>
        </w:rPr>
        <w:t>Chambers – Letson ’13</w:t>
      </w:r>
      <w:r w:rsidRPr="68B51883">
        <w:rPr>
          <w:rFonts w:eastAsia="Calibri"/>
        </w:rPr>
        <w:t xml:space="preserve"> – [Joshua Takano Chambers-Letson (writer and performance theorist who researches and teaches courses in performance studies, critical race theory, political theory, and queer of color critique), Performance Studies, PhD, New York University, A Race So Different: Performance and Law in Asian America; </w:t>
      </w:r>
      <w:hyperlink r:id="rId8">
        <w:r w:rsidRPr="68B51883">
          <w:rPr>
            <w:rStyle w:val="Hyperlink"/>
            <w:rFonts w:eastAsia="Calibri"/>
            <w:color w:val="000000" w:themeColor="text1"/>
          </w:rPr>
          <w:t>https://doi-org.proxy.lib.duke.edu/10.18574/nyu/9780814738399.001.0001</w:t>
        </w:r>
      </w:hyperlink>
      <w:r w:rsidRPr="68B51883">
        <w:rPr>
          <w:rFonts w:eastAsia="Calibri"/>
          <w:color w:val="000000" w:themeColor="text1"/>
          <w:u w:val="single"/>
        </w:rPr>
        <w:t>)] // AW</w:t>
      </w:r>
    </w:p>
    <w:p w14:paraId="0A4CE248" w14:textId="77777777" w:rsidR="000334CC" w:rsidRPr="00642F55" w:rsidRDefault="000334CC" w:rsidP="000334CC">
      <w:pPr>
        <w:spacing w:line="254" w:lineRule="auto"/>
      </w:pPr>
      <w:r w:rsidRPr="68B51883">
        <w:rPr>
          <w:rFonts w:eastAsia="Calibri"/>
          <w:highlight w:val="cyan"/>
          <w:u w:val="single"/>
        </w:rPr>
        <w:t>Aesthetic performances</w:t>
      </w:r>
      <w:r w:rsidRPr="68B51883">
        <w:rPr>
          <w:rFonts w:eastAsia="Calibri"/>
          <w:u w:val="single"/>
        </w:rPr>
        <w:t xml:space="preserve"> are the spaces in which we </w:t>
      </w:r>
      <w:r w:rsidRPr="68B51883">
        <w:rPr>
          <w:rFonts w:eastAsia="Calibri"/>
          <w:highlight w:val="cyan"/>
          <w:u w:val="single"/>
        </w:rPr>
        <w:t>can</w:t>
      </w:r>
      <w:r w:rsidRPr="68B51883">
        <w:rPr>
          <w:rFonts w:eastAsia="Calibri"/>
          <w:u w:val="single"/>
        </w:rPr>
        <w:t xml:space="preserve"> stage and experience incompleteness and openness that </w:t>
      </w:r>
      <w:proofErr w:type="gramStart"/>
      <w:r w:rsidRPr="68B51883">
        <w:rPr>
          <w:rFonts w:eastAsia="Calibri"/>
          <w:highlight w:val="cyan"/>
          <w:u w:val="single"/>
        </w:rPr>
        <w:t>challenges</w:t>
      </w:r>
      <w:proofErr w:type="gramEnd"/>
      <w:r w:rsidRPr="68B51883">
        <w:rPr>
          <w:rFonts w:eastAsia="Calibri"/>
          <w:u w:val="single"/>
        </w:rPr>
        <w:t xml:space="preserve"> the limits and closures of racialization and </w:t>
      </w:r>
      <w:r w:rsidRPr="68B51883">
        <w:rPr>
          <w:rFonts w:eastAsia="Calibri"/>
          <w:highlight w:val="cyan"/>
          <w:u w:val="single"/>
        </w:rPr>
        <w:t>racialized subjectivity</w:t>
      </w:r>
      <w:r w:rsidRPr="68B51883">
        <w:rPr>
          <w:rFonts w:eastAsia="Calibri"/>
          <w:u w:val="single"/>
        </w:rPr>
        <w:t xml:space="preserve">. Keen to this fact, </w:t>
      </w:r>
      <w:r w:rsidRPr="68B51883">
        <w:rPr>
          <w:rFonts w:eastAsia="Calibri"/>
          <w:highlight w:val="cyan"/>
          <w:u w:val="single"/>
        </w:rPr>
        <w:t>Asian American artists</w:t>
      </w:r>
      <w:r w:rsidRPr="68B51883">
        <w:rPr>
          <w:rFonts w:eastAsia="Calibri"/>
          <w:u w:val="single"/>
        </w:rPr>
        <w:t xml:space="preserve"> have long </w:t>
      </w:r>
      <w:r w:rsidRPr="68B51883">
        <w:rPr>
          <w:rFonts w:eastAsia="Calibri"/>
          <w:highlight w:val="cyan"/>
          <w:u w:val="single"/>
        </w:rPr>
        <w:t>use</w:t>
      </w:r>
      <w:r w:rsidRPr="68B51883">
        <w:rPr>
          <w:rFonts w:eastAsia="Calibri"/>
          <w:u w:val="single"/>
        </w:rPr>
        <w:t xml:space="preserve">d the stage as a space to work with the audience </w:t>
      </w:r>
      <w:r w:rsidRPr="68B51883">
        <w:rPr>
          <w:rFonts w:eastAsia="Calibri"/>
          <w:highlight w:val="cyan"/>
          <w:u w:val="single"/>
        </w:rPr>
        <w:t>to challenge the racialization of Asian America</w:t>
      </w:r>
      <w:r w:rsidRPr="68B51883">
        <w:rPr>
          <w:rFonts w:eastAsia="Calibri"/>
          <w:sz w:val="14"/>
          <w:szCs w:val="14"/>
        </w:rPr>
        <w:t xml:space="preserve">. As </w:t>
      </w:r>
      <w:proofErr w:type="spellStart"/>
      <w:r w:rsidRPr="68B51883">
        <w:rPr>
          <w:rFonts w:eastAsia="Calibri"/>
          <w:sz w:val="14"/>
          <w:szCs w:val="14"/>
        </w:rPr>
        <w:t>Shimakawa</w:t>
      </w:r>
      <w:proofErr w:type="spellEnd"/>
      <w:r w:rsidRPr="68B51883">
        <w:rPr>
          <w:rFonts w:eastAsia="Calibri"/>
          <w:sz w:val="14"/>
          <w:szCs w:val="14"/>
        </w:rPr>
        <w:t xml:space="preserve"> argues, “the dramatic space is one where audiences are arguably willing to relax those otherwise punitively enforced restrictions on bodily identity and so may afford if not a complete repudiation of those imposed identities then at least (and at its best) a problematization of or critical engagement with </w:t>
      </w:r>
      <w:proofErr w:type="spellStart"/>
      <w:r w:rsidRPr="68B51883">
        <w:rPr>
          <w:rFonts w:eastAsia="Calibri"/>
          <w:sz w:val="14"/>
          <w:szCs w:val="14"/>
        </w:rPr>
        <w:t>them.”</w:t>
      </w:r>
      <w:r w:rsidRPr="68B51883">
        <w:rPr>
          <w:rFonts w:eastAsia="Calibri"/>
          <w:highlight w:val="cyan"/>
          <w:u w:val="single"/>
        </w:rPr>
        <w:t>Aesthetic</w:t>
      </w:r>
      <w:proofErr w:type="spellEnd"/>
      <w:r w:rsidRPr="68B51883">
        <w:rPr>
          <w:rFonts w:eastAsia="Calibri"/>
          <w:u w:val="single"/>
        </w:rPr>
        <w:t xml:space="preserve"> acts of </w:t>
      </w:r>
      <w:r w:rsidRPr="68B51883">
        <w:rPr>
          <w:rFonts w:eastAsia="Calibri"/>
          <w:highlight w:val="cyan"/>
          <w:u w:val="single"/>
        </w:rPr>
        <w:t>performance</w:t>
      </w:r>
      <w:r w:rsidRPr="68B51883">
        <w:rPr>
          <w:rFonts w:eastAsia="Calibri"/>
          <w:u w:val="single"/>
        </w:rPr>
        <w:t xml:space="preserve">, precisely because of their indeterminacy, </w:t>
      </w:r>
      <w:r w:rsidRPr="68B51883">
        <w:rPr>
          <w:rFonts w:eastAsia="Calibri"/>
          <w:highlight w:val="cyan"/>
          <w:u w:val="single"/>
        </w:rPr>
        <w:t>are spaces</w:t>
      </w:r>
      <w:r w:rsidRPr="68B51883">
        <w:rPr>
          <w:rFonts w:eastAsia="Calibri"/>
          <w:u w:val="single"/>
        </w:rPr>
        <w:t xml:space="preserve"> that unleash a range of possibilities </w:t>
      </w:r>
      <w:r w:rsidRPr="68B51883">
        <w:rPr>
          <w:rFonts w:eastAsia="Calibri"/>
          <w:highlight w:val="cyan"/>
          <w:u w:val="single"/>
        </w:rPr>
        <w:t>that</w:t>
      </w:r>
      <w:r w:rsidRPr="68B51883">
        <w:rPr>
          <w:rFonts w:eastAsia="Calibri"/>
          <w:highlight w:val="green"/>
          <w:u w:val="single"/>
        </w:rPr>
        <w:t xml:space="preserve"> </w:t>
      </w:r>
      <w:r w:rsidRPr="68B51883">
        <w:rPr>
          <w:rFonts w:eastAsia="Calibri"/>
          <w:u w:val="single"/>
        </w:rPr>
        <w:t xml:space="preserve">can </w:t>
      </w:r>
      <w:r w:rsidRPr="68B51883">
        <w:rPr>
          <w:rFonts w:eastAsia="Calibri"/>
          <w:highlight w:val="cyan"/>
          <w:u w:val="single"/>
        </w:rPr>
        <w:t>show</w:t>
      </w:r>
      <w:r w:rsidRPr="68B51883">
        <w:rPr>
          <w:rFonts w:eastAsia="Calibri"/>
          <w:u w:val="single"/>
        </w:rPr>
        <w:t xml:space="preserve"> how there are </w:t>
      </w:r>
      <w:r w:rsidRPr="68B51883">
        <w:rPr>
          <w:rFonts w:eastAsia="Calibri"/>
          <w:highlight w:val="cyan"/>
          <w:u w:val="single"/>
        </w:rPr>
        <w:t>multiple ways of being in the world beyond</w:t>
      </w:r>
      <w:r w:rsidRPr="68B51883">
        <w:rPr>
          <w:rFonts w:eastAsia="Calibri"/>
          <w:u w:val="single"/>
        </w:rPr>
        <w:t xml:space="preserve"> the </w:t>
      </w:r>
      <w:r w:rsidRPr="68B51883">
        <w:rPr>
          <w:rFonts w:eastAsia="Calibri"/>
          <w:highlight w:val="cyan"/>
          <w:u w:val="single"/>
        </w:rPr>
        <w:t>identity that</w:t>
      </w:r>
      <w:r w:rsidRPr="68B51883">
        <w:rPr>
          <w:rFonts w:eastAsia="Calibri"/>
          <w:u w:val="single"/>
        </w:rPr>
        <w:t xml:space="preserve"> the </w:t>
      </w:r>
      <w:r w:rsidRPr="68B51883">
        <w:rPr>
          <w:rFonts w:eastAsia="Calibri"/>
          <w:highlight w:val="cyan"/>
          <w:u w:val="single"/>
        </w:rPr>
        <w:t>dominant culture imposes</w:t>
      </w:r>
      <w:r w:rsidRPr="68B51883">
        <w:rPr>
          <w:rFonts w:eastAsia="Calibri"/>
          <w:u w:val="single"/>
        </w:rPr>
        <w:t xml:space="preserve"> or projects </w:t>
      </w:r>
      <w:r w:rsidRPr="68B51883">
        <w:rPr>
          <w:rFonts w:eastAsia="Calibri"/>
          <w:highlight w:val="cyan"/>
          <w:u w:val="single"/>
        </w:rPr>
        <w:t>onto the racialized body</w:t>
      </w:r>
      <w:r w:rsidRPr="68B51883">
        <w:rPr>
          <w:rFonts w:eastAsia="Calibri"/>
          <w:u w:val="single"/>
        </w:rPr>
        <w:t xml:space="preserve">. In </w:t>
      </w:r>
      <w:r w:rsidRPr="68B51883">
        <w:rPr>
          <w:rFonts w:eastAsia="Calibri"/>
          <w:highlight w:val="cyan"/>
          <w:u w:val="single"/>
        </w:rPr>
        <w:t>performance</w:t>
      </w:r>
      <w:r w:rsidRPr="68B51883">
        <w:rPr>
          <w:rFonts w:eastAsia="Calibri"/>
          <w:u w:val="single"/>
        </w:rPr>
        <w:t>, we can rehearse, stage, and materialize the stuff of a better world.</w:t>
      </w:r>
      <w:r w:rsidRPr="68B51883">
        <w:rPr>
          <w:rFonts w:eastAsia="Calibri"/>
          <w:sz w:val="14"/>
          <w:szCs w:val="14"/>
        </w:rPr>
        <w:t xml:space="preserve"> </w:t>
      </w:r>
      <w:r w:rsidRPr="68B51883">
        <w:rPr>
          <w:rFonts w:eastAsia="Calibri"/>
          <w:u w:val="single"/>
        </w:rPr>
        <w:t xml:space="preserve">Performance provides us with the means to </w:t>
      </w:r>
      <w:r w:rsidRPr="68B51883">
        <w:rPr>
          <w:rFonts w:eastAsia="Calibri"/>
          <w:highlight w:val="cyan"/>
          <w:u w:val="single"/>
        </w:rPr>
        <w:t>interrupt</w:t>
      </w:r>
      <w:r w:rsidRPr="68B51883">
        <w:rPr>
          <w:rFonts w:eastAsia="Calibri"/>
          <w:u w:val="single"/>
        </w:rPr>
        <w:t xml:space="preserve"> the </w:t>
      </w:r>
      <w:r w:rsidRPr="68B51883">
        <w:rPr>
          <w:rFonts w:eastAsia="Calibri"/>
          <w:highlight w:val="cyan"/>
          <w:u w:val="single"/>
        </w:rPr>
        <w:t>conditions of</w:t>
      </w:r>
      <w:r w:rsidRPr="68B51883">
        <w:rPr>
          <w:rFonts w:eastAsia="Calibri"/>
          <w:u w:val="single"/>
        </w:rPr>
        <w:t xml:space="preserve"> reproduction that reify the </w:t>
      </w:r>
      <w:r w:rsidRPr="68B51883">
        <w:rPr>
          <w:rFonts w:eastAsia="Calibri"/>
          <w:highlight w:val="cyan"/>
          <w:u w:val="single"/>
        </w:rPr>
        <w:t>inequities</w:t>
      </w:r>
      <w:r w:rsidRPr="68B51883">
        <w:rPr>
          <w:rFonts w:eastAsia="Calibri"/>
          <w:u w:val="single"/>
        </w:rPr>
        <w:t xml:space="preserve"> of the present</w:t>
      </w:r>
      <w:r w:rsidRPr="68B51883">
        <w:rPr>
          <w:rFonts w:eastAsia="Calibri"/>
          <w:sz w:val="14"/>
          <w:szCs w:val="14"/>
        </w:rPr>
        <w:t xml:space="preserve">. In taking this position, I mean to signal to the reader that this book should be understood as openly situated within the tradition of Marxist cultural criticism. A Race So Different conceives of performance in the terms of Frankfurt School philosopher Ernst Bloch, who understood the stage as “a paradigmatic institution” in the process of imagining and enacting social change.80 </w:t>
      </w:r>
      <w:r w:rsidRPr="68B51883">
        <w:rPr>
          <w:rFonts w:eastAsia="Calibri"/>
          <w:highlight w:val="cyan"/>
          <w:u w:val="single"/>
        </w:rPr>
        <w:t>Like the law, dramatic experiences require a decision</w:t>
      </w:r>
      <w:r w:rsidRPr="68B51883">
        <w:rPr>
          <w:rFonts w:eastAsia="Calibri"/>
          <w:u w:val="single"/>
        </w:rPr>
        <w:t xml:space="preserve">, not only on the part of the performer but also on the part of the spectator: “They demand that the spectator make decisions, at the very least a decision as to whether he likes the performance as such.”81 </w:t>
      </w:r>
      <w:r w:rsidRPr="68B51883">
        <w:rPr>
          <w:rFonts w:eastAsia="Calibri"/>
          <w:highlight w:val="cyan"/>
          <w:u w:val="single"/>
        </w:rPr>
        <w:t>Through decision, action is realized, and</w:t>
      </w:r>
      <w:r w:rsidRPr="68B51883">
        <w:rPr>
          <w:rFonts w:eastAsia="Calibri"/>
          <w:u w:val="single"/>
        </w:rPr>
        <w:t xml:space="preserve"> it is in action that a </w:t>
      </w:r>
      <w:r w:rsidRPr="68B51883">
        <w:rPr>
          <w:rFonts w:eastAsia="Calibri"/>
          <w:highlight w:val="cyan"/>
          <w:u w:val="single"/>
        </w:rPr>
        <w:t>new politics emerges.</w:t>
      </w:r>
      <w:r w:rsidRPr="68B51883">
        <w:rPr>
          <w:rFonts w:eastAsia="Calibri"/>
          <w:u w:val="single"/>
        </w:rPr>
        <w:t xml:space="preserve"> Additionally, aesthetic performances have the unique capacity to imagine and give temporary form to otherwise impossible realities. In doing so, the stage becomes a “rehearsal” for dreaming the new and making it a reality</w:t>
      </w:r>
      <w:r w:rsidRPr="68B51883">
        <w:rPr>
          <w:rFonts w:eastAsia="Calibri"/>
          <w:sz w:val="14"/>
          <w:szCs w:val="14"/>
        </w:rPr>
        <w:t xml:space="preserve">: “As soon as the rehearsal for the example is staged the goal is clearly visible, but the stage, being experimental, that is, being a state of anticipation, tries out the ways in which to behave in order to achieve.”82 </w:t>
      </w:r>
      <w:r w:rsidRPr="68B51883">
        <w:rPr>
          <w:rFonts w:eastAsia="Calibri"/>
          <w:highlight w:val="cyan"/>
          <w:u w:val="single"/>
        </w:rPr>
        <w:t>Performance</w:t>
      </w:r>
      <w:r w:rsidRPr="68B51883">
        <w:rPr>
          <w:rFonts w:eastAsia="Calibri"/>
          <w:u w:val="single"/>
        </w:rPr>
        <w:t xml:space="preserve"> at its best, by insisting on and demonstrating that something better is possible, </w:t>
      </w:r>
      <w:r w:rsidRPr="68B51883">
        <w:rPr>
          <w:rFonts w:eastAsia="Calibri"/>
          <w:highlight w:val="cyan"/>
          <w:u w:val="single"/>
        </w:rPr>
        <w:t>verifies that</w:t>
      </w:r>
      <w:r w:rsidRPr="68B51883">
        <w:rPr>
          <w:rFonts w:eastAsia="Calibri"/>
          <w:u w:val="single"/>
        </w:rPr>
        <w:t xml:space="preserve"> this </w:t>
      </w:r>
      <w:r w:rsidRPr="68B51883">
        <w:rPr>
          <w:rFonts w:eastAsia="Calibri"/>
          <w:highlight w:val="cyan"/>
          <w:u w:val="single"/>
        </w:rPr>
        <w:t>possibility can</w:t>
      </w:r>
      <w:r w:rsidRPr="68B51883">
        <w:rPr>
          <w:rFonts w:eastAsia="Calibri"/>
          <w:u w:val="single"/>
        </w:rPr>
        <w:t xml:space="preserve"> in fact </w:t>
      </w:r>
      <w:r w:rsidRPr="68B51883">
        <w:rPr>
          <w:rFonts w:eastAsia="Calibri"/>
          <w:highlight w:val="cyan"/>
          <w:u w:val="single"/>
        </w:rPr>
        <w:t>become a reality. If the space between law and aesthetics is one that is constantly traversed, blurred, and breaking down in the making of Asian American subjectivity</w:t>
      </w:r>
      <w:r w:rsidRPr="68B51883">
        <w:rPr>
          <w:rFonts w:eastAsia="Calibri"/>
          <w:u w:val="single"/>
        </w:rPr>
        <w:t xml:space="preserve">, this book submits that </w:t>
      </w:r>
      <w:r w:rsidRPr="68B51883">
        <w:rPr>
          <w:rFonts w:eastAsia="Calibri"/>
          <w:highlight w:val="cyan"/>
          <w:u w:val="single"/>
        </w:rPr>
        <w:t xml:space="preserve">both quotidian and aesthetic forms of performance can be deployed </w:t>
      </w:r>
      <w:r w:rsidRPr="68B51883">
        <w:rPr>
          <w:rFonts w:eastAsia="Calibri"/>
          <w:u w:val="single"/>
        </w:rPr>
        <w:t xml:space="preserve">by Asian Americans </w:t>
      </w:r>
      <w:r w:rsidRPr="68B51883">
        <w:rPr>
          <w:rFonts w:eastAsia="Calibri"/>
          <w:highlight w:val="cyan"/>
          <w:u w:val="single"/>
        </w:rPr>
        <w:t>as a “rehearsal for the example</w:t>
      </w:r>
      <w:r w:rsidRPr="68B51883">
        <w:rPr>
          <w:rFonts w:eastAsia="Calibri"/>
          <w:u w:val="single"/>
        </w:rPr>
        <w:t xml:space="preserve">.” </w:t>
      </w:r>
      <w:r w:rsidRPr="68B51883">
        <w:rPr>
          <w:rFonts w:eastAsia="Calibri"/>
          <w:b/>
          <w:bCs/>
          <w:u w:val="single"/>
        </w:rPr>
        <w:t xml:space="preserve">As Dorinne Kondo writes, </w:t>
      </w:r>
      <w:r w:rsidRPr="68B51883">
        <w:rPr>
          <w:rFonts w:eastAsia="Calibri"/>
          <w:b/>
          <w:bCs/>
          <w:highlight w:val="cyan"/>
          <w:u w:val="single"/>
        </w:rPr>
        <w:t>in</w:t>
      </w:r>
      <w:r w:rsidRPr="68B51883">
        <w:rPr>
          <w:rFonts w:eastAsia="Calibri"/>
          <w:b/>
          <w:bCs/>
          <w:u w:val="single"/>
        </w:rPr>
        <w:t xml:space="preserve"> theater and </w:t>
      </w:r>
      <w:r w:rsidRPr="68B51883">
        <w:rPr>
          <w:rFonts w:eastAsia="Calibri"/>
          <w:b/>
          <w:bCs/>
          <w:highlight w:val="cyan"/>
          <w:u w:val="single"/>
        </w:rPr>
        <w:t>performance “Asians and Asian Americans can</w:t>
      </w:r>
      <w:r w:rsidRPr="68B51883">
        <w:rPr>
          <w:rFonts w:eastAsia="Calibri"/>
          <w:b/>
          <w:bCs/>
          <w:u w:val="single"/>
        </w:rPr>
        <w:t xml:space="preserve"> ‘write our faces,’ mount institutional interventions, </w:t>
      </w:r>
      <w:r w:rsidRPr="68B51883">
        <w:rPr>
          <w:rFonts w:eastAsia="Calibri"/>
          <w:b/>
          <w:bCs/>
          <w:highlight w:val="cyan"/>
          <w:u w:val="single"/>
        </w:rPr>
        <w:t>enact emergent identities</w:t>
      </w:r>
      <w:r w:rsidRPr="68B51883">
        <w:rPr>
          <w:rFonts w:eastAsia="Calibri"/>
          <w:b/>
          <w:bCs/>
          <w:u w:val="single"/>
        </w:rPr>
        <w:t xml:space="preserve">, refigure utopian possibilities, </w:t>
      </w:r>
      <w:r w:rsidRPr="68B51883">
        <w:rPr>
          <w:rFonts w:eastAsia="Calibri"/>
          <w:b/>
          <w:bCs/>
          <w:highlight w:val="cyan"/>
          <w:u w:val="single"/>
        </w:rPr>
        <w:t>and construct political subjectivities</w:t>
      </w:r>
      <w:r w:rsidRPr="68B51883">
        <w:rPr>
          <w:rFonts w:eastAsia="Calibri"/>
          <w:b/>
          <w:bCs/>
          <w:u w:val="single"/>
        </w:rPr>
        <w:t xml:space="preserve"> that might enable us </w:t>
      </w:r>
      <w:r w:rsidRPr="68B51883">
        <w:rPr>
          <w:rFonts w:eastAsia="Calibri"/>
          <w:b/>
          <w:bCs/>
          <w:highlight w:val="cyan"/>
          <w:u w:val="single"/>
        </w:rPr>
        <w:t>to effect political change</w:t>
      </w:r>
      <w:r w:rsidRPr="68B51883">
        <w:rPr>
          <w:rFonts w:eastAsia="Calibri"/>
          <w:sz w:val="14"/>
          <w:szCs w:val="14"/>
        </w:rPr>
        <w:t xml:space="preserve">.”83 In many ways, this is a sentiment that is shared by many of the scholars of Asian American performance who have inspired this book, including Kondo, </w:t>
      </w:r>
      <w:proofErr w:type="spellStart"/>
      <w:r w:rsidRPr="68B51883">
        <w:rPr>
          <w:rFonts w:eastAsia="Calibri"/>
          <w:sz w:val="14"/>
          <w:szCs w:val="14"/>
        </w:rPr>
        <w:t>Shimakawa</w:t>
      </w:r>
      <w:proofErr w:type="spellEnd"/>
      <w:r w:rsidRPr="68B51883">
        <w:rPr>
          <w:rFonts w:eastAsia="Calibri"/>
          <w:sz w:val="14"/>
          <w:szCs w:val="14"/>
        </w:rPr>
        <w:t xml:space="preserve">, Josephine Lee, Esther Kim Lee, Sarita Echavez See, Lucy Mae San Pablo Burns, and Christine Bacareza Balance.84 Many of the sites studied in A Race So Different are proof of the fact that Asian American performance can create spaces in which we model strategies for critiquing and complicating the racialization and subjection of Asian Americans, while staging otherwise impossible potentialities that push against the limits of the present. The structure of this book is loosely chronological, tracing the production of exceptional juridical subjectivity for Asian America from the Asian-exclusion era into the GWOT. The first two chapters consider how stage performances can act as legal </w:t>
      </w:r>
      <w:proofErr w:type="gramStart"/>
      <w:r w:rsidRPr="68B51883">
        <w:rPr>
          <w:rFonts w:eastAsia="Calibri"/>
          <w:sz w:val="14"/>
          <w:szCs w:val="14"/>
        </w:rPr>
        <w:t>functionaries in their own right</w:t>
      </w:r>
      <w:proofErr w:type="gramEnd"/>
      <w:r w:rsidRPr="68B51883">
        <w:rPr>
          <w:rFonts w:eastAsia="Calibri"/>
          <w:sz w:val="14"/>
          <w:szCs w:val="14"/>
        </w:rPr>
        <w:t xml:space="preserve">. In chapter 1, I return to a critical text in Asian American studies, Madame Butterfly, with a comparative study of the three original versions of the narrative: John Luther Long’s 1898 novella Madame Butterfly, David Belasco’s 1900 theatrical spectacle adapted from the novella, and Giacomo Puccini’s 1904–7 opera Madama Butterfly. I read the ways in which Madame Butterfly functions as an agent for the dissemination of exclusion-era jurisprudence about Asian racial difference, suggesting that as a work that remains popular for contemporary audiences, it continues to influence the making of legal subjectivity for Asian Americans today. In chapter 2, I study Ping Chong and Company’s 1995 experimental </w:t>
      </w:r>
      <w:r w:rsidRPr="68B51883">
        <w:rPr>
          <w:rFonts w:eastAsia="Calibri"/>
          <w:highlight w:val="cyan"/>
          <w:u w:val="single"/>
        </w:rPr>
        <w:t>performance</w:t>
      </w:r>
      <w:r w:rsidRPr="68B51883">
        <w:rPr>
          <w:rFonts w:eastAsia="Calibri"/>
          <w:sz w:val="14"/>
          <w:szCs w:val="14"/>
        </w:rPr>
        <w:t xml:space="preserve"> piece Chinoiserie, a staged history of Chinese America. If much of the history of Chinese American encounters with the law has been tainted by injustice, Ping Chong and Company use the stage to enact what I describe as “reparative justice.” </w:t>
      </w:r>
      <w:r w:rsidRPr="68B51883">
        <w:rPr>
          <w:rFonts w:eastAsia="Calibri"/>
          <w:u w:val="single"/>
        </w:rPr>
        <w:t xml:space="preserve">Chinoiserie </w:t>
      </w:r>
      <w:r w:rsidRPr="68B51883">
        <w:rPr>
          <w:rFonts w:eastAsia="Calibri"/>
          <w:highlight w:val="cyan"/>
          <w:u w:val="single"/>
        </w:rPr>
        <w:t xml:space="preserve">engages with the legal history of Chinese America </w:t>
      </w:r>
      <w:proofErr w:type="gramStart"/>
      <w:r w:rsidRPr="68B51883">
        <w:rPr>
          <w:rFonts w:eastAsia="Calibri"/>
          <w:highlight w:val="cyan"/>
          <w:u w:val="single"/>
        </w:rPr>
        <w:t>in order to</w:t>
      </w:r>
      <w:proofErr w:type="gramEnd"/>
      <w:r w:rsidRPr="68B51883">
        <w:rPr>
          <w:rFonts w:eastAsia="Calibri"/>
          <w:highlight w:val="cyan"/>
          <w:u w:val="single"/>
        </w:rPr>
        <w:t xml:space="preserve"> restore erased Chinese American stories to history and to rethink the possibilities for emergent forms of justice for the future.</w:t>
      </w:r>
    </w:p>
    <w:p w14:paraId="4291875F" w14:textId="77777777" w:rsidR="000334CC" w:rsidRPr="00057E1F" w:rsidRDefault="000334CC" w:rsidP="000334CC">
      <w:pPr>
        <w:pStyle w:val="Heading4"/>
        <w:rPr>
          <w:rFonts w:eastAsia="Calibri"/>
          <w:color w:val="FFC000" w:themeColor="accent4"/>
        </w:rPr>
      </w:pPr>
      <w:r w:rsidRPr="00057E1F">
        <w:rPr>
          <w:rFonts w:eastAsia="Calibri"/>
          <w:color w:val="FFC000" w:themeColor="accent4"/>
        </w:rPr>
        <w:t xml:space="preserve">// what is (inside each question lies another question—a question of weight. What brings you to the bed of this river? What is it about this planet that keeps you running back? Each throat, for example, lets loose a river of black paint which leads most if not all the way down to the feet, or what might otherwise be referred to as the stem, if we wouldn’t insist on staying untethered to the molecular dirt that keeps wishing us home. In other words, the question here is one of history, of a family tree that </w:t>
      </w:r>
      <w:r>
        <w:rPr>
          <w:rFonts w:eastAsia="Calibri"/>
          <w:color w:val="FFC000" w:themeColor="accent4"/>
        </w:rPr>
        <w:t>fi</w:t>
      </w:r>
      <w:r w:rsidRPr="00057E1F">
        <w:rPr>
          <w:rFonts w:eastAsia="Calibri"/>
          <w:color w:val="FFC000" w:themeColor="accent4"/>
        </w:rPr>
        <w:t xml:space="preserve">nally stretches its arms beyond the kind of life that breathes oxygen into its gills, or reads most of the way through a listicle, or lies in bed dreading the day, or falls down, down into the earth’s oldest memory until it reaches its </w:t>
      </w:r>
      <w:r>
        <w:rPr>
          <w:rFonts w:eastAsia="Calibri"/>
          <w:color w:val="FFC000" w:themeColor="accent4"/>
        </w:rPr>
        <w:t>fi</w:t>
      </w:r>
      <w:r w:rsidRPr="00057E1F">
        <w:rPr>
          <w:rFonts w:eastAsia="Calibri"/>
          <w:color w:val="FFC000" w:themeColor="accent4"/>
        </w:rPr>
        <w:t xml:space="preserve">rst quiet, the lullaby it hums when thinking of something else, the slow breath, the thought that almost becomes a thought just before dawn) your country of origin  </w:t>
      </w:r>
    </w:p>
    <w:p w14:paraId="64032F96" w14:textId="77777777" w:rsidR="000334CC" w:rsidRDefault="000334CC" w:rsidP="000334CC"/>
    <w:p w14:paraId="694572CB" w14:textId="77777777" w:rsidR="000334CC" w:rsidRPr="001B3616" w:rsidRDefault="000334CC" w:rsidP="000334CC">
      <w:pPr>
        <w:pStyle w:val="Heading4"/>
        <w:rPr>
          <w:rFonts w:eastAsia="Calibri"/>
          <w:color w:val="4472C4" w:themeColor="accent1"/>
        </w:rPr>
      </w:pPr>
      <w:r>
        <w:rPr>
          <w:rFonts w:eastAsia="Calibri"/>
          <w:color w:val="4472C4" w:themeColor="accent1"/>
        </w:rPr>
        <w:t>Turing test by Franny Choi</w:t>
      </w:r>
    </w:p>
    <w:p w14:paraId="2851C5C4" w14:textId="77777777" w:rsidR="000334CC" w:rsidRDefault="000334CC" w:rsidP="000334CC">
      <w:pPr>
        <w:pStyle w:val="Heading4"/>
        <w:rPr>
          <w:color w:val="44546A" w:themeColor="text2"/>
        </w:rPr>
      </w:pPr>
      <w:r w:rsidRPr="00057E1F">
        <w:rPr>
          <w:color w:val="44546A" w:themeColor="text2"/>
        </w:rPr>
        <w:t>Turing test _ empathetic response</w:t>
      </w:r>
      <w:r>
        <w:rPr>
          <w:color w:val="44546A" w:themeColor="text2"/>
        </w:rPr>
        <w:t xml:space="preserve"> by Franny Choi</w:t>
      </w:r>
    </w:p>
    <w:p w14:paraId="641CB8E2" w14:textId="77777777" w:rsidR="000334CC" w:rsidRDefault="000334CC" w:rsidP="000334CC">
      <w:pPr>
        <w:pStyle w:val="Heading4"/>
        <w:rPr>
          <w:color w:val="ED7D31" w:themeColor="accent2"/>
        </w:rPr>
      </w:pPr>
      <w:r w:rsidRPr="00AF4D41">
        <w:rPr>
          <w:color w:val="ED7D31" w:themeColor="accent2"/>
        </w:rPr>
        <w:t>Turing Test _ Problem Solving</w:t>
      </w:r>
      <w:r>
        <w:rPr>
          <w:color w:val="ED7D31" w:themeColor="accent2"/>
        </w:rPr>
        <w:t xml:space="preserve"> by Franny Choi</w:t>
      </w:r>
    </w:p>
    <w:p w14:paraId="3CED9749" w14:textId="77777777" w:rsidR="000334CC" w:rsidRDefault="000334CC" w:rsidP="000334CC">
      <w:pPr>
        <w:pStyle w:val="Heading4"/>
        <w:rPr>
          <w:color w:val="70AD47" w:themeColor="accent6"/>
        </w:rPr>
      </w:pPr>
      <w:r w:rsidRPr="00057E1F">
        <w:rPr>
          <w:color w:val="70AD47" w:themeColor="accent6"/>
        </w:rPr>
        <w:t>Turing test _love</w:t>
      </w:r>
      <w:r>
        <w:rPr>
          <w:color w:val="70AD47" w:themeColor="accent6"/>
        </w:rPr>
        <w:t xml:space="preserve"> by Franny Choi</w:t>
      </w:r>
    </w:p>
    <w:p w14:paraId="01D1958E" w14:textId="77777777" w:rsidR="000334CC" w:rsidRPr="00057E1F" w:rsidRDefault="000334CC" w:rsidP="000334CC">
      <w:pPr>
        <w:pStyle w:val="Heading4"/>
        <w:rPr>
          <w:rFonts w:eastAsia="Calibri"/>
          <w:color w:val="FFC000" w:themeColor="accent4"/>
        </w:rPr>
      </w:pPr>
      <w:r w:rsidRPr="00057E1F">
        <w:rPr>
          <w:rFonts w:eastAsia="Calibri"/>
          <w:color w:val="FFC000" w:themeColor="accent4"/>
        </w:rPr>
        <w:t xml:space="preserve">TURING TEST_WEIGHT </w:t>
      </w:r>
      <w:r>
        <w:rPr>
          <w:rFonts w:eastAsia="Calibri"/>
          <w:color w:val="FFC000" w:themeColor="accent4"/>
        </w:rPr>
        <w:t>by Franny Choi</w:t>
      </w:r>
    </w:p>
    <w:p w14:paraId="60630761" w14:textId="77777777" w:rsidR="000334CC" w:rsidRPr="005D388F" w:rsidRDefault="000334CC" w:rsidP="000334CC"/>
    <w:p w14:paraId="7B858F9A" w14:textId="44EE71DE"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F6CEB" w14:textId="77777777" w:rsidR="00B64F58" w:rsidRDefault="00B64F58" w:rsidP="00066D2C">
      <w:pPr>
        <w:spacing w:after="0" w:line="240" w:lineRule="auto"/>
      </w:pPr>
      <w:r>
        <w:separator/>
      </w:r>
    </w:p>
  </w:endnote>
  <w:endnote w:type="continuationSeparator" w:id="0">
    <w:p w14:paraId="53C82598" w14:textId="77777777" w:rsidR="00B64F58" w:rsidRDefault="00B64F5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BEEC4" w14:textId="77777777" w:rsidR="00B64F58" w:rsidRDefault="00B64F58" w:rsidP="00066D2C">
      <w:pPr>
        <w:spacing w:after="0" w:line="240" w:lineRule="auto"/>
      </w:pPr>
      <w:r>
        <w:separator/>
      </w:r>
    </w:p>
  </w:footnote>
  <w:footnote w:type="continuationSeparator" w:id="0">
    <w:p w14:paraId="0F88D4B4" w14:textId="77777777" w:rsidR="00B64F58" w:rsidRDefault="00B64F5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68087671584"/>
    <w:docVar w:name="Team" w:val="Kansas State"/>
    <w:docVar w:name="VerbatimVersion" w:val="6.0.0"/>
    <w:docVar w:name="WordVersion" w:val="16.0"/>
  </w:docVars>
  <w:rsids>
    <w:rsidRoot w:val="00855B6B"/>
    <w:rsid w:val="00001C7E"/>
    <w:rsid w:val="0000487C"/>
    <w:rsid w:val="00011FEF"/>
    <w:rsid w:val="00013C8B"/>
    <w:rsid w:val="00023AEF"/>
    <w:rsid w:val="000250CA"/>
    <w:rsid w:val="000312B9"/>
    <w:rsid w:val="00032119"/>
    <w:rsid w:val="000334CC"/>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0C44"/>
    <w:rsid w:val="000A218A"/>
    <w:rsid w:val="000A239C"/>
    <w:rsid w:val="000A481D"/>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967"/>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903"/>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6F1"/>
    <w:rsid w:val="00253733"/>
    <w:rsid w:val="00256AC0"/>
    <w:rsid w:val="002573AF"/>
    <w:rsid w:val="00263CC5"/>
    <w:rsid w:val="00271866"/>
    <w:rsid w:val="00272080"/>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607"/>
    <w:rsid w:val="002C0731"/>
    <w:rsid w:val="002C0B33"/>
    <w:rsid w:val="002C30D9"/>
    <w:rsid w:val="002C6C7D"/>
    <w:rsid w:val="002C7640"/>
    <w:rsid w:val="002C769C"/>
    <w:rsid w:val="002D2594"/>
    <w:rsid w:val="002D3647"/>
    <w:rsid w:val="002D418C"/>
    <w:rsid w:val="002E5D0F"/>
    <w:rsid w:val="002E663F"/>
    <w:rsid w:val="002F0384"/>
    <w:rsid w:val="002F276B"/>
    <w:rsid w:val="002F28CE"/>
    <w:rsid w:val="002F2CFC"/>
    <w:rsid w:val="002F37D1"/>
    <w:rsid w:val="002F5A47"/>
    <w:rsid w:val="002F636E"/>
    <w:rsid w:val="002F6400"/>
    <w:rsid w:val="00300F2F"/>
    <w:rsid w:val="00304257"/>
    <w:rsid w:val="00304A78"/>
    <w:rsid w:val="00306FDE"/>
    <w:rsid w:val="00307FBA"/>
    <w:rsid w:val="003106D9"/>
    <w:rsid w:val="00311112"/>
    <w:rsid w:val="00311C1F"/>
    <w:rsid w:val="0031266A"/>
    <w:rsid w:val="003156A9"/>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AC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233"/>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72CB"/>
    <w:rsid w:val="00544936"/>
    <w:rsid w:val="005449A8"/>
    <w:rsid w:val="0055242A"/>
    <w:rsid w:val="005525AE"/>
    <w:rsid w:val="005546C5"/>
    <w:rsid w:val="005558FC"/>
    <w:rsid w:val="00557B59"/>
    <w:rsid w:val="00565142"/>
    <w:rsid w:val="00567D6A"/>
    <w:rsid w:val="00567D90"/>
    <w:rsid w:val="00575723"/>
    <w:rsid w:val="00583644"/>
    <w:rsid w:val="00584221"/>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2C1E"/>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128"/>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66A"/>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B6B"/>
    <w:rsid w:val="00860F34"/>
    <w:rsid w:val="00862AC4"/>
    <w:rsid w:val="0086319B"/>
    <w:rsid w:val="0086414E"/>
    <w:rsid w:val="008674A6"/>
    <w:rsid w:val="00871EBE"/>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901"/>
    <w:rsid w:val="009569E3"/>
    <w:rsid w:val="00960035"/>
    <w:rsid w:val="0096040F"/>
    <w:rsid w:val="0096145A"/>
    <w:rsid w:val="009632EF"/>
    <w:rsid w:val="00963352"/>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CF7"/>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807"/>
    <w:rsid w:val="00A035A3"/>
    <w:rsid w:val="00A1128F"/>
    <w:rsid w:val="00A1138D"/>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0416"/>
    <w:rsid w:val="00B41D37"/>
    <w:rsid w:val="00B42E38"/>
    <w:rsid w:val="00B45128"/>
    <w:rsid w:val="00B53DB3"/>
    <w:rsid w:val="00B64F58"/>
    <w:rsid w:val="00B66AF2"/>
    <w:rsid w:val="00B72848"/>
    <w:rsid w:val="00B74544"/>
    <w:rsid w:val="00B7602C"/>
    <w:rsid w:val="00B77754"/>
    <w:rsid w:val="00B81054"/>
    <w:rsid w:val="00B820DB"/>
    <w:rsid w:val="00B837F0"/>
    <w:rsid w:val="00B83896"/>
    <w:rsid w:val="00B855CA"/>
    <w:rsid w:val="00B860A9"/>
    <w:rsid w:val="00B97264"/>
    <w:rsid w:val="00BA0143"/>
    <w:rsid w:val="00BA227A"/>
    <w:rsid w:val="00BA4C69"/>
    <w:rsid w:val="00BA4D5C"/>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5F6"/>
    <w:rsid w:val="00C13084"/>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56DEA"/>
    <w:rsid w:val="00C617B0"/>
    <w:rsid w:val="00C62D2B"/>
    <w:rsid w:val="00C6344F"/>
    <w:rsid w:val="00C659E2"/>
    <w:rsid w:val="00C669AD"/>
    <w:rsid w:val="00C72510"/>
    <w:rsid w:val="00C731CA"/>
    <w:rsid w:val="00C77A6B"/>
    <w:rsid w:val="00C816E6"/>
    <w:rsid w:val="00C82587"/>
    <w:rsid w:val="00C825DF"/>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29F"/>
    <w:rsid w:val="00D47529"/>
    <w:rsid w:val="00D47713"/>
    <w:rsid w:val="00D51103"/>
    <w:rsid w:val="00D53B1C"/>
    <w:rsid w:val="00D5475F"/>
    <w:rsid w:val="00D55A7A"/>
    <w:rsid w:val="00D568D5"/>
    <w:rsid w:val="00D56B6F"/>
    <w:rsid w:val="00D57878"/>
    <w:rsid w:val="00D60AB7"/>
    <w:rsid w:val="00D6226F"/>
    <w:rsid w:val="00D70E15"/>
    <w:rsid w:val="00D714E5"/>
    <w:rsid w:val="00D7546D"/>
    <w:rsid w:val="00D75C54"/>
    <w:rsid w:val="00D839C5"/>
    <w:rsid w:val="00D84043"/>
    <w:rsid w:val="00D91348"/>
    <w:rsid w:val="00D92F22"/>
    <w:rsid w:val="00D9566D"/>
    <w:rsid w:val="00DA0EF7"/>
    <w:rsid w:val="00DA4B3F"/>
    <w:rsid w:val="00DA4EB6"/>
    <w:rsid w:val="00DA5F0C"/>
    <w:rsid w:val="00DB12CE"/>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BCF"/>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0ABE"/>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6A1DB5"/>
  <w15:chartTrackingRefBased/>
  <w15:docId w15:val="{7AD26A9C-1365-4F29-B6BF-BD56B2217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72CB"/>
    <w:rPr>
      <w:rFonts w:ascii="Calibri" w:hAnsi="Calibri" w:cs="Calibri"/>
    </w:rPr>
  </w:style>
  <w:style w:type="paragraph" w:styleId="Heading1">
    <w:name w:val="heading 1"/>
    <w:aliases w:val="Pocket"/>
    <w:basedOn w:val="Normal"/>
    <w:next w:val="Normal"/>
    <w:link w:val="Heading1Char"/>
    <w:qFormat/>
    <w:rsid w:val="005372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72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372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5372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72C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5372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72CB"/>
  </w:style>
  <w:style w:type="character" w:styleId="Emphasis">
    <w:name w:val="Emphasis"/>
    <w:basedOn w:val="DefaultParagraphFont"/>
    <w:uiPriority w:val="8"/>
    <w:qFormat/>
    <w:rsid w:val="005372C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372CB"/>
    <w:rPr>
      <w:color w:val="auto"/>
      <w:u w:val="none"/>
    </w:rPr>
  </w:style>
  <w:style w:type="character" w:customStyle="1" w:styleId="Heading1Char">
    <w:name w:val="Heading 1 Char"/>
    <w:aliases w:val="Pocket Char"/>
    <w:basedOn w:val="DefaultParagraphFont"/>
    <w:link w:val="Heading1"/>
    <w:rsid w:val="005372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372C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372C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5372C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372CB"/>
    <w:rPr>
      <w:b/>
      <w:bCs/>
      <w:sz w:val="26"/>
      <w:u w:val="none"/>
    </w:rPr>
  </w:style>
  <w:style w:type="character" w:customStyle="1" w:styleId="StyleUnderline">
    <w:name w:val="Style Underline"/>
    <w:aliases w:val="Underline"/>
    <w:basedOn w:val="DefaultParagraphFont"/>
    <w:uiPriority w:val="7"/>
    <w:qFormat/>
    <w:rsid w:val="005372CB"/>
    <w:rPr>
      <w:b w:val="0"/>
      <w:sz w:val="22"/>
      <w:u w:val="single"/>
    </w:rPr>
  </w:style>
  <w:style w:type="character" w:styleId="Strong">
    <w:name w:val="Strong"/>
    <w:basedOn w:val="DefaultParagraphFont"/>
    <w:uiPriority w:val="22"/>
    <w:semiHidden/>
    <w:qFormat/>
    <w:rsid w:val="005372CB"/>
    <w:rPr>
      <w:b/>
      <w:bCs/>
    </w:rPr>
  </w:style>
  <w:style w:type="character" w:styleId="BookTitle">
    <w:name w:val="Book Title"/>
    <w:basedOn w:val="DefaultParagraphFont"/>
    <w:uiPriority w:val="33"/>
    <w:semiHidden/>
    <w:qFormat/>
    <w:rsid w:val="005372CB"/>
    <w:rPr>
      <w:b/>
      <w:bCs/>
      <w:i/>
      <w:iCs/>
      <w:spacing w:val="5"/>
    </w:rPr>
  </w:style>
  <w:style w:type="character" w:customStyle="1" w:styleId="Heading5Char">
    <w:name w:val="Heading 5 Char"/>
    <w:basedOn w:val="DefaultParagraphFont"/>
    <w:link w:val="Heading5"/>
    <w:uiPriority w:val="9"/>
    <w:semiHidden/>
    <w:rsid w:val="005372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372CB"/>
  </w:style>
  <w:style w:type="paragraph" w:styleId="Header">
    <w:name w:val="header"/>
    <w:basedOn w:val="Normal"/>
    <w:link w:val="HeaderChar"/>
    <w:uiPriority w:val="99"/>
    <w:semiHidden/>
    <w:rsid w:val="005372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72CB"/>
    <w:rPr>
      <w:rFonts w:ascii="Calibri" w:hAnsi="Calibri" w:cs="Calibri"/>
    </w:rPr>
  </w:style>
  <w:style w:type="paragraph" w:styleId="Footer">
    <w:name w:val="footer"/>
    <w:basedOn w:val="Normal"/>
    <w:link w:val="FooterChar"/>
    <w:uiPriority w:val="99"/>
    <w:semiHidden/>
    <w:rsid w:val="005372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72CB"/>
    <w:rPr>
      <w:rFonts w:ascii="Calibri" w:hAnsi="Calibri" w:cs="Calibri"/>
    </w:rPr>
  </w:style>
  <w:style w:type="paragraph" w:styleId="BodyText">
    <w:name w:val="Body Text"/>
    <w:basedOn w:val="Normal"/>
    <w:link w:val="BodyTextChar"/>
    <w:uiPriority w:val="99"/>
    <w:semiHidden/>
    <w:unhideWhenUsed/>
    <w:rsid w:val="005372CB"/>
    <w:pPr>
      <w:spacing w:after="120"/>
    </w:pPr>
  </w:style>
  <w:style w:type="character" w:customStyle="1" w:styleId="BodyTextChar">
    <w:name w:val="Body Text Char"/>
    <w:basedOn w:val="DefaultParagraphFont"/>
    <w:link w:val="BodyText"/>
    <w:uiPriority w:val="99"/>
    <w:semiHidden/>
    <w:rsid w:val="005372CB"/>
    <w:rPr>
      <w:rFonts w:ascii="Calibri" w:hAnsi="Calibri" w:cs="Calibri"/>
    </w:rPr>
  </w:style>
  <w:style w:type="paragraph" w:styleId="NoSpacing">
    <w:name w:val="No Spacing"/>
    <w:link w:val="NoSpacingChar"/>
    <w:uiPriority w:val="99"/>
    <w:semiHidden/>
    <w:unhideWhenUsed/>
    <w:qFormat/>
    <w:rsid w:val="005372C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372CB"/>
    <w:rPr>
      <w:rFonts w:ascii="Calibri" w:hAnsi="Calibri" w:cs="Calibri"/>
    </w:rPr>
  </w:style>
  <w:style w:type="character" w:styleId="Hyperlink">
    <w:name w:val="Hyperlink"/>
    <w:basedOn w:val="DefaultParagraphFont"/>
    <w:uiPriority w:val="99"/>
    <w:unhideWhenUsed/>
    <w:rsid w:val="005372CB"/>
    <w:rPr>
      <w:color w:val="0563C1" w:themeColor="hyperlink"/>
      <w:u w:val="single"/>
    </w:rPr>
  </w:style>
  <w:style w:type="character" w:styleId="UnresolvedMention">
    <w:name w:val="Unresolved Mention"/>
    <w:basedOn w:val="DefaultParagraphFont"/>
    <w:uiPriority w:val="99"/>
    <w:semiHidden/>
    <w:unhideWhenUsed/>
    <w:rsid w:val="005372CB"/>
    <w:rPr>
      <w:color w:val="605E5C"/>
      <w:shd w:val="clear" w:color="auto" w:fill="E1DFDD"/>
    </w:rPr>
  </w:style>
  <w:style w:type="paragraph" w:customStyle="1" w:styleId="Analytic">
    <w:name w:val="Analytic"/>
    <w:basedOn w:val="Normal"/>
    <w:link w:val="AnalyticChar"/>
    <w:uiPriority w:val="5"/>
    <w:qFormat/>
    <w:rsid w:val="005372CB"/>
    <w:rPr>
      <w:b/>
      <w:color w:val="0070C0"/>
      <w:sz w:val="26"/>
    </w:rPr>
  </w:style>
  <w:style w:type="character" w:customStyle="1" w:styleId="AnalyticChar">
    <w:name w:val="Analytic Char"/>
    <w:basedOn w:val="DefaultParagraphFont"/>
    <w:link w:val="Analytic"/>
    <w:uiPriority w:val="5"/>
    <w:rsid w:val="005372CB"/>
    <w:rPr>
      <w:rFonts w:ascii="Calibri" w:hAnsi="Calibri" w:cs="Calibri"/>
      <w:b/>
      <w:color w:val="0070C0"/>
      <w:sz w:val="26"/>
    </w:rPr>
  </w:style>
  <w:style w:type="character" w:styleId="CommentReference">
    <w:name w:val="annotation reference"/>
    <w:basedOn w:val="DefaultParagraphFont"/>
    <w:uiPriority w:val="99"/>
    <w:semiHidden/>
    <w:unhideWhenUsed/>
    <w:rsid w:val="000334CC"/>
    <w:rPr>
      <w:sz w:val="16"/>
      <w:szCs w:val="16"/>
    </w:rPr>
  </w:style>
  <w:style w:type="paragraph" w:styleId="CommentText">
    <w:name w:val="annotation text"/>
    <w:basedOn w:val="Normal"/>
    <w:link w:val="CommentTextChar"/>
    <w:uiPriority w:val="99"/>
    <w:unhideWhenUsed/>
    <w:rsid w:val="000334CC"/>
    <w:pPr>
      <w:spacing w:line="240" w:lineRule="auto"/>
    </w:pPr>
    <w:rPr>
      <w:sz w:val="20"/>
      <w:szCs w:val="20"/>
    </w:rPr>
  </w:style>
  <w:style w:type="character" w:customStyle="1" w:styleId="CommentTextChar">
    <w:name w:val="Comment Text Char"/>
    <w:basedOn w:val="DefaultParagraphFont"/>
    <w:link w:val="CommentText"/>
    <w:uiPriority w:val="99"/>
    <w:rsid w:val="000334CC"/>
    <w:rPr>
      <w:rFonts w:ascii="Calibri" w:hAnsi="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proxy.lib.duke.edu/10.18574/nyu/9780814738399.001.000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y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6973</Words>
  <Characters>39747</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Williamson</dc:creator>
  <cp:keywords>6.0.0</cp:keywords>
  <dc:description/>
  <cp:lastModifiedBy>Aidyn Lewis</cp:lastModifiedBy>
  <cp:revision>3</cp:revision>
  <dcterms:created xsi:type="dcterms:W3CDTF">2025-09-11T22:52:00Z</dcterms:created>
  <dcterms:modified xsi:type="dcterms:W3CDTF">2025-09-11T22:53:00Z</dcterms:modified>
</cp:coreProperties>
</file>