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899C" w14:textId="279C4A71" w:rsidR="00D52BD1" w:rsidRPr="00D52BD1" w:rsidRDefault="00D52BD1" w:rsidP="00D52BD1">
      <w:pPr>
        <w:pStyle w:val="Heading1"/>
        <w:rPr>
          <w:rFonts w:eastAsia="Times New Roman"/>
        </w:rPr>
      </w:pPr>
      <w:bookmarkStart w:id="0" w:name="_wc5mo0uibin7" w:colFirst="0" w:colLast="0"/>
      <w:bookmarkEnd w:id="0"/>
      <w:r w:rsidRPr="00D52BD1">
        <w:rPr>
          <w:rFonts w:eastAsia="Times New Roman"/>
        </w:rPr>
        <w:t>Ag Workers 1AC</w:t>
      </w:r>
    </w:p>
    <w:p w14:paraId="22FD6669" w14:textId="3F3761B7" w:rsidR="00D52BD1" w:rsidRPr="00D52BD1" w:rsidRDefault="00D52BD1" w:rsidP="00D52BD1">
      <w:pPr>
        <w:pStyle w:val="Heading3"/>
        <w:rPr>
          <w:rFonts w:eastAsia="Times New Roman"/>
        </w:rPr>
      </w:pPr>
      <w:r w:rsidRPr="00D52BD1">
        <w:rPr>
          <w:rFonts w:eastAsia="Times New Roman"/>
        </w:rPr>
        <w:lastRenderedPageBreak/>
        <w:t xml:space="preserve">Inherency </w:t>
      </w:r>
    </w:p>
    <w:p w14:paraId="57F469ED" w14:textId="79F18023" w:rsidR="00D52BD1" w:rsidRPr="00D52BD1" w:rsidRDefault="009C2B29" w:rsidP="00D52BD1">
      <w:pPr>
        <w:pStyle w:val="Heading4"/>
      </w:pPr>
      <w:r>
        <w:t>First</w:t>
      </w:r>
      <w:r w:rsidR="00D52BD1" w:rsidRPr="00D52BD1">
        <w:t xml:space="preserve"> is Inherency</w:t>
      </w:r>
    </w:p>
    <w:p w14:paraId="2A4D3233" w14:textId="4AAC8844" w:rsidR="00D52BD1" w:rsidRPr="00D52BD1" w:rsidRDefault="00D52BD1" w:rsidP="009C2B29">
      <w:pPr>
        <w:pStyle w:val="Heading4"/>
      </w:pPr>
      <w:r w:rsidRPr="00D52BD1">
        <w:t xml:space="preserve">Farmers are specifically excluded from the NLRA which means they have no federally guaranteed collective bargaining rights </w:t>
      </w:r>
    </w:p>
    <w:p w14:paraId="6E8B9867" w14:textId="77777777" w:rsidR="00D52BD1" w:rsidRPr="00D52BD1" w:rsidRDefault="00D52BD1" w:rsidP="00D52BD1">
      <w:r w:rsidRPr="00D52BD1">
        <w:rPr>
          <w:rStyle w:val="Style13ptBold"/>
        </w:rPr>
        <w:t>Mikolajczyk,  2022</w:t>
      </w:r>
      <w:r w:rsidRPr="00D52BD1">
        <w:t xml:space="preserve"> (Samantha, July 14 2022 "Collective Bargaining Rights for Farmworkers – National Agricultural Law Center", No Publication, </w:t>
      </w:r>
      <w:hyperlink r:id="rId5" w:history="1">
        <w:r w:rsidRPr="00D52BD1">
          <w:rPr>
            <w:rStyle w:val="Hyperlink"/>
          </w:rPr>
          <w:t>https://nationalaglawcenter.org/collective-bargaining-rights-for-farmworkers/</w:t>
        </w:r>
      </w:hyperlink>
      <w:r w:rsidRPr="00D52BD1">
        <w:t>, D0A 9/6/2025, DVOG) ADA-465</w:t>
      </w:r>
    </w:p>
    <w:p w14:paraId="7C62AB5D" w14:textId="77777777" w:rsidR="00D52BD1" w:rsidRPr="009C2B29" w:rsidRDefault="00D52BD1" w:rsidP="00D52BD1">
      <w:pPr>
        <w:rPr>
          <w:sz w:val="16"/>
        </w:rPr>
      </w:pPr>
      <w:r w:rsidRPr="009C2B29">
        <w:rPr>
          <w:sz w:val="16"/>
        </w:rPr>
        <w:t xml:space="preserve">When </w:t>
      </w:r>
      <w:r w:rsidRPr="009C2B29">
        <w:rPr>
          <w:rStyle w:val="StyleUnderline"/>
          <w:highlight w:val="cyan"/>
        </w:rPr>
        <w:t>the federal National Labor Relations Act</w:t>
      </w:r>
      <w:r w:rsidRPr="009C2B29">
        <w:rPr>
          <w:sz w:val="16"/>
        </w:rPr>
        <w:t xml:space="preserve"> was passed, it </w:t>
      </w:r>
      <w:r w:rsidRPr="009C2B29">
        <w:rPr>
          <w:rStyle w:val="StyleUnderline"/>
          <w:highlight w:val="cyan"/>
        </w:rPr>
        <w:t>guaranteed collective bargaining</w:t>
      </w:r>
      <w:r w:rsidRPr="009C2B29">
        <w:rPr>
          <w:rStyle w:val="StyleUnderline"/>
        </w:rPr>
        <w:t xml:space="preserve"> power </w:t>
      </w:r>
      <w:r w:rsidRPr="009C2B29">
        <w:rPr>
          <w:sz w:val="16"/>
        </w:rPr>
        <w:t xml:space="preserve">to all workers in the United States. However, </w:t>
      </w:r>
      <w:r w:rsidRPr="009C2B29">
        <w:rPr>
          <w:rStyle w:val="StyleUnderline"/>
          <w:highlight w:val="cyan"/>
        </w:rPr>
        <w:t>farmworkers were</w:t>
      </w:r>
      <w:r w:rsidRPr="009C2B29">
        <w:rPr>
          <w:rStyle w:val="StyleUnderline"/>
        </w:rPr>
        <w:t xml:space="preserve"> specifically </w:t>
      </w:r>
      <w:r w:rsidRPr="009C2B29">
        <w:rPr>
          <w:rStyle w:val="StyleUnderline"/>
          <w:highlight w:val="cyan"/>
        </w:rPr>
        <w:t>excluded from the federal right to collectively bargain free from retaliation</w:t>
      </w:r>
      <w:r w:rsidRPr="009C2B29">
        <w:rPr>
          <w:sz w:val="16"/>
        </w:rPr>
        <w:t>, such as being fired or disciplined. This meant that it was left up to the states to allow farmworkers to form unions to collectively bargain. Most states have followed the National Labor Relations Act when enacting their own employment relations laws and have excluded farmworkers from the right to collective bargaining. However, a few states do recognize a farmworker’s right to collectively bargain.</w:t>
      </w:r>
    </w:p>
    <w:p w14:paraId="70550A0A" w14:textId="77777777" w:rsidR="00D52BD1" w:rsidRPr="009C2B29" w:rsidRDefault="00D52BD1" w:rsidP="00D52BD1">
      <w:pPr>
        <w:rPr>
          <w:sz w:val="16"/>
        </w:rPr>
      </w:pPr>
      <w:r w:rsidRPr="00C65B92">
        <w:rPr>
          <w:rStyle w:val="StyleUnderline"/>
          <w:highlight w:val="cyan"/>
        </w:rPr>
        <w:t>The right to collectively bargain means that workers are protected from retaliation</w:t>
      </w:r>
      <w:r w:rsidRPr="00C65B92">
        <w:rPr>
          <w:rStyle w:val="StyleUnderline"/>
        </w:rPr>
        <w:t xml:space="preserve"> if they join a union</w:t>
      </w:r>
      <w:r w:rsidRPr="009C2B29">
        <w:rPr>
          <w:sz w:val="16"/>
        </w:rPr>
        <w:t xml:space="preserve"> to collectively bargain with their employer on their behalf. </w:t>
      </w:r>
      <w:r w:rsidRPr="00C65B92">
        <w:rPr>
          <w:rStyle w:val="StyleUnderline"/>
          <w:highlight w:val="cyan"/>
        </w:rPr>
        <w:t>To collectively bargain means that a union</w:t>
      </w:r>
      <w:r w:rsidRPr="00C65B92">
        <w:rPr>
          <w:rStyle w:val="StyleUnderline"/>
        </w:rPr>
        <w:t xml:space="preserve">, or some other representative, </w:t>
      </w:r>
      <w:r w:rsidRPr="00C65B92">
        <w:rPr>
          <w:rStyle w:val="StyleUnderline"/>
          <w:highlight w:val="cyan"/>
        </w:rPr>
        <w:t>bargains on behalf of</w:t>
      </w:r>
      <w:r w:rsidRPr="00C65B92">
        <w:rPr>
          <w:rStyle w:val="StyleUnderline"/>
        </w:rPr>
        <w:t xml:space="preserve"> a group of </w:t>
      </w:r>
      <w:r w:rsidRPr="00C65B92">
        <w:rPr>
          <w:rStyle w:val="StyleUnderline"/>
          <w:highlight w:val="cyan"/>
        </w:rPr>
        <w:t>workers</w:t>
      </w:r>
      <w:r w:rsidRPr="00C65B92">
        <w:rPr>
          <w:rStyle w:val="StyleUnderline"/>
        </w:rPr>
        <w:t xml:space="preserve"> with an employer </w:t>
      </w:r>
      <w:r w:rsidRPr="00C65B92">
        <w:rPr>
          <w:rStyle w:val="StyleUnderline"/>
          <w:highlight w:val="cyan"/>
        </w:rPr>
        <w:t>about the terms of</w:t>
      </w:r>
      <w:r w:rsidRPr="00C65B92">
        <w:rPr>
          <w:rStyle w:val="StyleUnderline"/>
        </w:rPr>
        <w:t xml:space="preserve"> the </w:t>
      </w:r>
      <w:r w:rsidRPr="00C65B92">
        <w:rPr>
          <w:rStyle w:val="StyleUnderline"/>
          <w:highlight w:val="cyan"/>
        </w:rPr>
        <w:t>employment</w:t>
      </w:r>
      <w:r w:rsidRPr="00C65B92">
        <w:rPr>
          <w:rStyle w:val="StyleUnderline"/>
        </w:rPr>
        <w:t xml:space="preserve"> contract</w:t>
      </w:r>
      <w:r w:rsidRPr="009C2B29">
        <w:rPr>
          <w:sz w:val="16"/>
        </w:rPr>
        <w:t>. All bargaining must be in good faith. The terms bargained for are usually wages, hours, benefits, and working conditions. Once an employment contract is in place, the parties are bound to its terms and conditions until the contract expires.</w:t>
      </w:r>
    </w:p>
    <w:p w14:paraId="58AE1AF6" w14:textId="77777777" w:rsidR="00D52BD1" w:rsidRPr="00D52BD1" w:rsidRDefault="00D52BD1" w:rsidP="00D52BD1"/>
    <w:p w14:paraId="2F561C50" w14:textId="584A3978" w:rsidR="00D52BD1" w:rsidRPr="00D52BD1" w:rsidRDefault="00D52BD1" w:rsidP="00D52BD1">
      <w:pPr>
        <w:pStyle w:val="Heading3"/>
      </w:pPr>
      <w:r w:rsidRPr="00D52BD1">
        <w:lastRenderedPageBreak/>
        <w:t xml:space="preserve">Plan </w:t>
      </w:r>
    </w:p>
    <w:p w14:paraId="00000045" w14:textId="71386DF7" w:rsidR="0082756A" w:rsidRPr="006F76F1" w:rsidRDefault="00D52BD1" w:rsidP="006F76F1">
      <w:pPr>
        <w:pStyle w:val="Heading4"/>
      </w:pPr>
      <w:proofErr w:type="gramStart"/>
      <w:r w:rsidRPr="00D52BD1">
        <w:t>Thus</w:t>
      </w:r>
      <w:proofErr w:type="gramEnd"/>
      <w:r w:rsidRPr="00D52BD1">
        <w:t xml:space="preserve"> the plan: </w:t>
      </w:r>
      <w:r w:rsidRPr="00D52BD1">
        <w:t>The United States Federal Government should substantially strengthen collective bargaining rights for workers in the United States by removing the agricultural worker exemption from the NLRA’s definition of employee.</w:t>
      </w:r>
    </w:p>
    <w:p w14:paraId="00000047" w14:textId="37F91CF9" w:rsidR="0082756A" w:rsidRPr="00F41B6C" w:rsidRDefault="00000000" w:rsidP="00F41B6C">
      <w:pPr>
        <w:pStyle w:val="Heading3"/>
        <w:keepNext w:val="0"/>
        <w:keepLines w:val="0"/>
        <w:spacing w:before="40" w:line="316" w:lineRule="auto"/>
        <w:rPr>
          <w:rFonts w:eastAsia="Times New Roman" w:cs="Times New Roman"/>
          <w:b w:val="0"/>
          <w:color w:val="000000"/>
          <w:szCs w:val="32"/>
        </w:rPr>
      </w:pPr>
      <w:bookmarkStart w:id="1" w:name="_f7owz32972sg" w:colFirst="0" w:colLast="0"/>
      <w:bookmarkEnd w:id="1"/>
      <w:r w:rsidRPr="00D52BD1">
        <w:rPr>
          <w:rFonts w:eastAsia="Times New Roman" w:cs="Times New Roman"/>
          <w:color w:val="000000"/>
          <w:szCs w:val="32"/>
        </w:rPr>
        <w:lastRenderedPageBreak/>
        <w:t>Advantage: Farm Worker Poverty</w:t>
      </w:r>
    </w:p>
    <w:p w14:paraId="128CD1BD" w14:textId="65A77D7F" w:rsidR="00F41B6C" w:rsidRDefault="00F41B6C" w:rsidP="00F41B6C">
      <w:pPr>
        <w:pStyle w:val="Heading4"/>
        <w:rPr>
          <w:rFonts w:eastAsia="Times New Roman"/>
        </w:rPr>
      </w:pPr>
      <w:bookmarkStart w:id="2" w:name="_kmhc8uw172o0" w:colFirst="0" w:colLast="0"/>
      <w:bookmarkEnd w:id="2"/>
      <w:r>
        <w:rPr>
          <w:rFonts w:eastAsia="Times New Roman"/>
        </w:rPr>
        <w:t xml:space="preserve">Advantage </w:t>
      </w:r>
      <w:r w:rsidR="006F76F1">
        <w:rPr>
          <w:rFonts w:eastAsia="Times New Roman"/>
        </w:rPr>
        <w:t>1</w:t>
      </w:r>
      <w:r>
        <w:rPr>
          <w:rFonts w:eastAsia="Times New Roman"/>
        </w:rPr>
        <w:t xml:space="preserve"> is Poverty</w:t>
      </w:r>
    </w:p>
    <w:p w14:paraId="00000048" w14:textId="187318D8" w:rsidR="0082756A" w:rsidRPr="00D52BD1" w:rsidRDefault="00000000" w:rsidP="00C65B92">
      <w:pPr>
        <w:pStyle w:val="Heading4"/>
        <w:rPr>
          <w:rFonts w:eastAsia="Times New Roman"/>
        </w:rPr>
      </w:pPr>
      <w:r w:rsidRPr="00D52BD1">
        <w:rPr>
          <w:rFonts w:eastAsia="Times New Roman"/>
        </w:rPr>
        <w:t>More than 2 million farm workers lack labor protections and are so poor they have trouble feeding themselves</w:t>
      </w:r>
    </w:p>
    <w:p w14:paraId="0000004A" w14:textId="246FF09F" w:rsidR="0082756A" w:rsidRPr="00F41B6C" w:rsidRDefault="00000000">
      <w:pPr>
        <w:spacing w:after="160" w:line="256" w:lineRule="auto"/>
        <w:rPr>
          <w:rFonts w:eastAsia="Times New Roman" w:cs="Times New Roman"/>
          <w:b/>
          <w:sz w:val="26"/>
          <w:szCs w:val="26"/>
        </w:rPr>
      </w:pPr>
      <w:r w:rsidRPr="00C65B92">
        <w:rPr>
          <w:rStyle w:val="Style13ptBold"/>
        </w:rPr>
        <w:t>Johnson, 24</w:t>
      </w:r>
      <w:r w:rsidR="00F41B6C">
        <w:rPr>
          <w:rFonts w:eastAsia="Times New Roman" w:cs="Times New Roman"/>
          <w:b/>
          <w:sz w:val="26"/>
          <w:szCs w:val="26"/>
        </w:rPr>
        <w:t xml:space="preserve"> </w:t>
      </w:r>
      <w:r w:rsidRPr="00D52BD1">
        <w:rPr>
          <w:rFonts w:eastAsia="Times New Roman" w:cs="Times New Roman"/>
        </w:rPr>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 (NSB) ADA-11</w:t>
      </w:r>
    </w:p>
    <w:p w14:paraId="1667B4F8" w14:textId="77777777" w:rsidR="00F41B6C" w:rsidRPr="00F41B6C" w:rsidRDefault="00F41B6C" w:rsidP="00F41B6C">
      <w:pPr>
        <w:rPr>
          <w:sz w:val="16"/>
        </w:rPr>
      </w:pPr>
      <w:r w:rsidRPr="00F41B6C">
        <w:rPr>
          <w:sz w:val="16"/>
        </w:rPr>
        <w:t xml:space="preserve">At the height of the COVID-19 pandemic, </w:t>
      </w:r>
      <w:r w:rsidRPr="00961CA7">
        <w:rPr>
          <w:rStyle w:val="StyleUnderline"/>
        </w:rPr>
        <w:t xml:space="preserve">farm workers were deemed essential, a rare public acknowledgment that food would not grace our tables without them. Indeed, </w:t>
      </w:r>
      <w:r w:rsidRPr="00F41B6C">
        <w:rPr>
          <w:rStyle w:val="StyleUnderline"/>
          <w:highlight w:val="cyan"/>
        </w:rPr>
        <w:t>farm workers are the heart of the U</w:t>
      </w:r>
      <w:r w:rsidRPr="00961CA7">
        <w:rPr>
          <w:rStyle w:val="StyleUnderline"/>
        </w:rPr>
        <w:t xml:space="preserve">nited </w:t>
      </w:r>
      <w:r w:rsidRPr="00F41B6C">
        <w:rPr>
          <w:rStyle w:val="StyleUnderline"/>
          <w:highlight w:val="cyan"/>
        </w:rPr>
        <w:t>S</w:t>
      </w:r>
      <w:r w:rsidRPr="00961CA7">
        <w:rPr>
          <w:rStyle w:val="StyleUnderline"/>
        </w:rPr>
        <w:t xml:space="preserve">tates’ $1.4 trillion </w:t>
      </w:r>
      <w:r w:rsidRPr="00F41B6C">
        <w:rPr>
          <w:rStyle w:val="StyleUnderline"/>
          <w:highlight w:val="cyan"/>
        </w:rPr>
        <w:t>agricultural economy</w:t>
      </w:r>
      <w:r w:rsidRPr="00F41B6C">
        <w:rPr>
          <w:sz w:val="16"/>
          <w:highlight w:val="cyan"/>
        </w:rPr>
        <w:t>.</w:t>
      </w:r>
      <w:r w:rsidRPr="00F41B6C">
        <w:rPr>
          <w:sz w:val="16"/>
        </w:rPr>
        <w:t xml:space="preserve"> They perform repetitive, wearing tasks – often while exposed to the elements – that place them at great risk of serious, sometimes fatal, injury. </w:t>
      </w:r>
      <w:r w:rsidRPr="00F41B6C">
        <w:rPr>
          <w:rStyle w:val="StyleUnderline"/>
          <w:highlight w:val="cyan"/>
        </w:rPr>
        <w:t>Yet, the more than two million people who make up this overwhelmingly immigrant labor force lack federal labor</w:t>
      </w:r>
      <w:r w:rsidRPr="00961CA7">
        <w:rPr>
          <w:rStyle w:val="StyleUnderline"/>
        </w:rPr>
        <w:t xml:space="preserve"> organizing </w:t>
      </w:r>
      <w:r w:rsidRPr="00F41B6C">
        <w:rPr>
          <w:rStyle w:val="StyleUnderline"/>
          <w:highlight w:val="cyan"/>
        </w:rPr>
        <w:t>protections,</w:t>
      </w:r>
      <w:r w:rsidRPr="00961CA7">
        <w:rPr>
          <w:rStyle w:val="StyleUnderline"/>
        </w:rPr>
        <w:t xml:space="preserve"> time-and-a-half pay, and other basic guarantees of US labor law. </w:t>
      </w:r>
      <w:r w:rsidRPr="00F41B6C">
        <w:rPr>
          <w:rStyle w:val="StyleUnderline"/>
          <w:highlight w:val="cyan"/>
        </w:rPr>
        <w:t>Many farm workers are paid so little that they have trouble putting food on their own tables</w:t>
      </w:r>
      <w:r w:rsidRPr="00F41B6C">
        <w:rPr>
          <w:sz w:val="16"/>
        </w:rPr>
        <w:t>.</w:t>
      </w:r>
    </w:p>
    <w:p w14:paraId="0000004C"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000004D" w14:textId="46A93D18" w:rsidR="0082756A" w:rsidRPr="00D52BD1" w:rsidRDefault="00000000" w:rsidP="00C65B92">
      <w:pPr>
        <w:pStyle w:val="Heading4"/>
        <w:rPr>
          <w:rFonts w:eastAsia="Times New Roman"/>
        </w:rPr>
      </w:pPr>
      <w:bookmarkStart w:id="3" w:name="_yis5a0smtvqr" w:colFirst="0" w:colLast="0"/>
      <w:bookmarkEnd w:id="3"/>
      <w:r w:rsidRPr="00D52BD1">
        <w:rPr>
          <w:rFonts w:eastAsia="Times New Roman"/>
        </w:rPr>
        <w:t xml:space="preserve">Removing the exemption </w:t>
      </w:r>
      <w:r w:rsidR="00C65B92">
        <w:rPr>
          <w:rFonts w:eastAsia="Times New Roman"/>
        </w:rPr>
        <w:t>solves</w:t>
      </w:r>
    </w:p>
    <w:p w14:paraId="0000004F" w14:textId="1C6A29BA" w:rsidR="0082756A" w:rsidRPr="00C65B92" w:rsidRDefault="00000000">
      <w:pPr>
        <w:spacing w:after="160" w:line="256" w:lineRule="auto"/>
        <w:rPr>
          <w:rFonts w:eastAsia="Times New Roman" w:cs="Times New Roman"/>
          <w:b/>
          <w:sz w:val="26"/>
          <w:szCs w:val="26"/>
        </w:rPr>
      </w:pPr>
      <w:r w:rsidRPr="00D52BD1">
        <w:rPr>
          <w:rFonts w:eastAsia="Times New Roman" w:cs="Times New Roman"/>
          <w:b/>
          <w:sz w:val="26"/>
          <w:szCs w:val="26"/>
        </w:rPr>
        <w:t>Coffman, 22</w:t>
      </w:r>
      <w:r w:rsidR="00C65B92">
        <w:rPr>
          <w:rFonts w:eastAsia="Times New Roman" w:cs="Times New Roman"/>
          <w:b/>
          <w:sz w:val="26"/>
          <w:szCs w:val="26"/>
        </w:rPr>
        <w:t xml:space="preserve"> </w:t>
      </w:r>
      <w:r w:rsidRPr="00D52BD1">
        <w:rPr>
          <w:rFonts w:eastAsia="Times New Roman" w:cs="Times New Roman"/>
        </w:rPr>
        <w:t>[Dustin Coffman, JD Drake University Law School, The Excluded Workers: The NLRA, Farm Laborers, and a Lineage of Exploitation, Drake Journal of Agricultural Law, Spring 2022. (27.1) https://aglawjournal.wp.drake.edu/wp-content/uploads/sites/66/2023/01/220531_Coffman_Final_Macro1.pdf] (NSB) ADA-12</w:t>
      </w:r>
    </w:p>
    <w:p w14:paraId="00EFFAF2" w14:textId="77777777" w:rsidR="00C65B92" w:rsidRPr="00C65B92" w:rsidRDefault="00C65B92" w:rsidP="00C65B92">
      <w:pPr>
        <w:rPr>
          <w:sz w:val="16"/>
        </w:rPr>
      </w:pPr>
      <w:r w:rsidRPr="00C65B92">
        <w:rPr>
          <w:rStyle w:val="StyleUnderline"/>
          <w:highlight w:val="cyan"/>
        </w:rPr>
        <w:t>If ag</w:t>
      </w:r>
      <w:r w:rsidRPr="005C5DB8">
        <w:rPr>
          <w:rStyle w:val="StyleUnderline"/>
        </w:rPr>
        <w:t xml:space="preserve">ricultural </w:t>
      </w:r>
      <w:r w:rsidRPr="00C65B92">
        <w:rPr>
          <w:rStyle w:val="StyleUnderline"/>
          <w:highlight w:val="cyan"/>
        </w:rPr>
        <w:t>workers had the federally protected right to engage in union activity, they could</w:t>
      </w:r>
      <w:r w:rsidRPr="005C5DB8">
        <w:rPr>
          <w:rStyle w:val="StyleUnderline"/>
        </w:rPr>
        <w:t xml:space="preserve"> more effectively coordinate campaigns for the issues they face. Such movements would help </w:t>
      </w:r>
      <w:r w:rsidRPr="00C65B92">
        <w:rPr>
          <w:rStyle w:val="StyleUnderline"/>
          <w:highlight w:val="cyan"/>
        </w:rPr>
        <w:t>win better</w:t>
      </w:r>
      <w:r w:rsidRPr="005C5DB8">
        <w:rPr>
          <w:rStyle w:val="StyleUnderline"/>
        </w:rPr>
        <w:t xml:space="preserve"> working and living conditions, better </w:t>
      </w:r>
      <w:r w:rsidRPr="00C65B92">
        <w:rPr>
          <w:rStyle w:val="StyleUnderline"/>
          <w:highlight w:val="cyan"/>
        </w:rPr>
        <w:t>pay,</w:t>
      </w:r>
      <w:r w:rsidRPr="005C5DB8">
        <w:rPr>
          <w:rStyle w:val="StyleUnderline"/>
        </w:rPr>
        <w:t xml:space="preserve"> health insurance, and would help address whatever other issues may arise.</w:t>
      </w:r>
      <w:r w:rsidRPr="00C65B92">
        <w:rPr>
          <w:sz w:val="16"/>
        </w:rPr>
        <w:t xml:space="preserve"> </w:t>
      </w:r>
      <w:r w:rsidRPr="00C65B92">
        <w:rPr>
          <w:rStyle w:val="StyleUnderline"/>
          <w:highlight w:val="cyan"/>
        </w:rPr>
        <w:t>The need for collective representation</w:t>
      </w:r>
      <w:r w:rsidRPr="005C5DB8">
        <w:rPr>
          <w:rStyle w:val="StyleUnderline"/>
        </w:rPr>
        <w:t xml:space="preserve"> for agricultural workers </w:t>
      </w:r>
      <w:r w:rsidRPr="00C65B92">
        <w:rPr>
          <w:rStyle w:val="StyleUnderline"/>
          <w:highlight w:val="cyan"/>
        </w:rPr>
        <w:t>is</w:t>
      </w:r>
      <w:r w:rsidRPr="005C5DB8">
        <w:rPr>
          <w:rStyle w:val="StyleUnderline"/>
        </w:rPr>
        <w:t xml:space="preserve"> especially </w:t>
      </w:r>
      <w:r w:rsidRPr="00C65B92">
        <w:rPr>
          <w:rStyle w:val="StyleUnderline"/>
          <w:highlight w:val="cyan"/>
        </w:rPr>
        <w:t>heightened because so many are already impoverished</w:t>
      </w:r>
      <w:r w:rsidRPr="005C5DB8">
        <w:rPr>
          <w:rStyle w:val="StyleUnderline"/>
        </w:rPr>
        <w:t xml:space="preserve">, have </w:t>
      </w:r>
      <w:proofErr w:type="gramStart"/>
      <w:r w:rsidRPr="005C5DB8">
        <w:rPr>
          <w:rStyle w:val="StyleUnderline"/>
        </w:rPr>
        <w:t>a</w:t>
      </w:r>
      <w:proofErr w:type="gramEnd"/>
      <w:r w:rsidRPr="005C5DB8">
        <w:rPr>
          <w:rStyle w:val="StyleUnderline"/>
        </w:rPr>
        <w:t xml:space="preserve"> only high school level education, or are in the United States undocumented. </w:t>
      </w:r>
      <w:r w:rsidRPr="00C65B92">
        <w:rPr>
          <w:rStyle w:val="StyleUnderline"/>
          <w:highlight w:val="cyan"/>
        </w:rPr>
        <w:t>These factors diminish the already lowered bargaining power held by</w:t>
      </w:r>
      <w:r w:rsidRPr="005C5DB8">
        <w:rPr>
          <w:rStyle w:val="StyleUnderline"/>
        </w:rPr>
        <w:t xml:space="preserve"> agricultural </w:t>
      </w:r>
      <w:r w:rsidRPr="00C65B92">
        <w:rPr>
          <w:rStyle w:val="StyleUnderline"/>
          <w:highlight w:val="cyan"/>
        </w:rPr>
        <w:t>workers,</w:t>
      </w:r>
      <w:r w:rsidRPr="005C5DB8">
        <w:rPr>
          <w:rStyle w:val="StyleUnderline"/>
        </w:rPr>
        <w:t xml:space="preserve"> many of </w:t>
      </w:r>
      <w:r w:rsidRPr="00C65B92">
        <w:rPr>
          <w:rStyle w:val="StyleUnderline"/>
          <w:highlight w:val="cyan"/>
        </w:rPr>
        <w:t>whom</w:t>
      </w:r>
      <w:r w:rsidRPr="005C5DB8">
        <w:rPr>
          <w:rStyle w:val="StyleUnderline"/>
        </w:rPr>
        <w:t xml:space="preserve"> often </w:t>
      </w:r>
      <w:r w:rsidRPr="00C65B92">
        <w:rPr>
          <w:rStyle w:val="StyleUnderline"/>
          <w:highlight w:val="cyan"/>
        </w:rPr>
        <w:t>cannot afford to look for other employment</w:t>
      </w:r>
      <w:r w:rsidRPr="005C5DB8">
        <w:rPr>
          <w:rStyle w:val="StyleUnderline"/>
        </w:rPr>
        <w:t>, are unfamiliar with the options available to them, and face the threat of deportation</w:t>
      </w:r>
      <w:r w:rsidRPr="00C65B92">
        <w:rPr>
          <w:sz w:val="16"/>
        </w:rPr>
        <w:t>.</w:t>
      </w:r>
    </w:p>
    <w:p w14:paraId="117AD1B6" w14:textId="77777777" w:rsidR="00C65B92" w:rsidRPr="00C65B92" w:rsidRDefault="00C65B92" w:rsidP="00C65B92">
      <w:pPr>
        <w:rPr>
          <w:sz w:val="16"/>
        </w:rPr>
      </w:pPr>
      <w:r w:rsidRPr="00C65B92">
        <w:rPr>
          <w:rStyle w:val="Emphasis"/>
          <w:highlight w:val="cyan"/>
        </w:rPr>
        <w:t>All that is</w:t>
      </w:r>
      <w:r w:rsidRPr="00C65B92">
        <w:rPr>
          <w:sz w:val="16"/>
        </w:rPr>
        <w:t xml:space="preserve"> minimally </w:t>
      </w:r>
      <w:r w:rsidRPr="00C65B92">
        <w:rPr>
          <w:rStyle w:val="Emphasis"/>
          <w:highlight w:val="cyan"/>
        </w:rPr>
        <w:t>necessary</w:t>
      </w:r>
      <w:r w:rsidRPr="00C65B92">
        <w:rPr>
          <w:rStyle w:val="Emphasis"/>
        </w:rPr>
        <w:t xml:space="preserve"> </w:t>
      </w:r>
      <w:r w:rsidRPr="005C5DB8">
        <w:rPr>
          <w:rStyle w:val="StyleUnderline"/>
        </w:rPr>
        <w:t xml:space="preserve">in terms of amending the NLRA </w:t>
      </w:r>
      <w:r w:rsidRPr="00C65B92">
        <w:rPr>
          <w:rStyle w:val="Emphasis"/>
          <w:highlight w:val="cyan"/>
        </w:rPr>
        <w:t>is to remove the agricultural worker exemption from the NLRA’s definition of employee.</w:t>
      </w:r>
      <w:r w:rsidRPr="005C5DB8">
        <w:rPr>
          <w:rStyle w:val="StyleUnderline"/>
        </w:rPr>
        <w:t xml:space="preserve"> </w:t>
      </w:r>
      <w:r w:rsidRPr="00C65B92">
        <w:rPr>
          <w:rStyle w:val="StyleUnderline"/>
          <w:highlight w:val="cyan"/>
        </w:rPr>
        <w:t>If</w:t>
      </w:r>
      <w:r w:rsidRPr="005C5DB8">
        <w:rPr>
          <w:rStyle w:val="StyleUnderline"/>
        </w:rPr>
        <w:t xml:space="preserve"> this amendment to the definition is </w:t>
      </w:r>
      <w:r w:rsidRPr="00C65B92">
        <w:rPr>
          <w:rStyle w:val="StyleUnderline"/>
          <w:highlight w:val="cyan"/>
        </w:rPr>
        <w:t>accomplished</w:t>
      </w:r>
      <w:r w:rsidRPr="005C5DB8">
        <w:rPr>
          <w:rStyle w:val="StyleUnderline"/>
        </w:rPr>
        <w:t xml:space="preserve">, then </w:t>
      </w:r>
      <w:r w:rsidRPr="00C65B92">
        <w:rPr>
          <w:rStyle w:val="StyleUnderline"/>
          <w:highlight w:val="cyan"/>
        </w:rPr>
        <w:t>farm laborers</w:t>
      </w:r>
      <w:r w:rsidRPr="005C5DB8">
        <w:rPr>
          <w:rStyle w:val="StyleUnderline"/>
        </w:rPr>
        <w:t>—as covered under the definition of employee—</w:t>
      </w:r>
      <w:r w:rsidRPr="00C65B92">
        <w:rPr>
          <w:rStyle w:val="StyleUnderline"/>
          <w:highlight w:val="cyan"/>
        </w:rPr>
        <w:t>would have their right to unionize protected</w:t>
      </w:r>
      <w:r w:rsidRPr="005C5DB8">
        <w:rPr>
          <w:rStyle w:val="StyleUnderline"/>
        </w:rPr>
        <w:t xml:space="preserve"> under the Act</w:t>
      </w:r>
      <w:r w:rsidRPr="00C65B92">
        <w:rPr>
          <w:sz w:val="16"/>
        </w:rPr>
        <w:t>.</w:t>
      </w:r>
    </w:p>
    <w:p w14:paraId="00000052" w14:textId="77777777" w:rsidR="0082756A" w:rsidRPr="00D52BD1" w:rsidRDefault="00000000">
      <w:pPr>
        <w:spacing w:after="160" w:line="256" w:lineRule="auto"/>
        <w:rPr>
          <w:rFonts w:eastAsia="Times New Roman" w:cs="Times New Roman"/>
        </w:rPr>
      </w:pPr>
      <w:r w:rsidRPr="00D52BD1">
        <w:rPr>
          <w:rFonts w:eastAsia="Times New Roman" w:cs="Times New Roman"/>
        </w:rPr>
        <w:lastRenderedPageBreak/>
        <w:t xml:space="preserve"> </w:t>
      </w:r>
    </w:p>
    <w:p w14:paraId="00000053" w14:textId="77777777" w:rsidR="0082756A" w:rsidRPr="00D52BD1" w:rsidRDefault="00000000" w:rsidP="00C65B92">
      <w:pPr>
        <w:pStyle w:val="Heading4"/>
        <w:rPr>
          <w:rFonts w:eastAsia="Times New Roman"/>
        </w:rPr>
      </w:pPr>
      <w:bookmarkStart w:id="4" w:name="_m5zcl49dat46" w:colFirst="0" w:colLast="0"/>
      <w:bookmarkEnd w:id="4"/>
      <w:r w:rsidRPr="00D52BD1">
        <w:rPr>
          <w:rFonts w:eastAsia="Times New Roman"/>
        </w:rPr>
        <w:t>Collective Bargaining means higher wages</w:t>
      </w:r>
    </w:p>
    <w:p w14:paraId="00000055" w14:textId="48DDAC42" w:rsidR="0082756A" w:rsidRPr="00C65B92" w:rsidRDefault="00000000">
      <w:pPr>
        <w:spacing w:after="160" w:line="256" w:lineRule="auto"/>
        <w:rPr>
          <w:rFonts w:eastAsia="Times New Roman" w:cs="Times New Roman"/>
          <w:b/>
          <w:sz w:val="26"/>
          <w:szCs w:val="26"/>
        </w:rPr>
      </w:pPr>
      <w:r w:rsidRPr="00D52BD1">
        <w:rPr>
          <w:rFonts w:eastAsia="Times New Roman" w:cs="Times New Roman"/>
          <w:b/>
          <w:sz w:val="26"/>
          <w:szCs w:val="26"/>
        </w:rPr>
        <w:t>Reilly, 2004</w:t>
      </w:r>
      <w:r w:rsidR="00C65B92">
        <w:rPr>
          <w:rFonts w:eastAsia="Times New Roman" w:cs="Times New Roman"/>
          <w:b/>
          <w:sz w:val="26"/>
          <w:szCs w:val="26"/>
        </w:rPr>
        <w:t xml:space="preserve"> </w:t>
      </w:r>
      <w:r w:rsidRPr="00D52BD1">
        <w:rPr>
          <w:rFonts w:eastAsia="Times New Roman" w:cs="Times New Roman"/>
        </w:rPr>
        <w:t xml:space="preserve">[Jaclyn Reilly, Agricultural Laborers: Their Inability to Unionize Under the National Labor Relations Act, Penn State Law Review, 2004. </w:t>
      </w:r>
      <w:proofErr w:type="gramStart"/>
      <w:r w:rsidRPr="00D52BD1">
        <w:rPr>
          <w:rFonts w:eastAsia="Times New Roman" w:cs="Times New Roman"/>
        </w:rPr>
        <w:t>https://pennstatelaw.psu.edu/_file/aglaw/Publications_Library/Agricultural_Laborers.pdf]  (</w:t>
      </w:r>
      <w:proofErr w:type="gramEnd"/>
      <w:r w:rsidRPr="00D52BD1">
        <w:rPr>
          <w:rFonts w:eastAsia="Times New Roman" w:cs="Times New Roman"/>
        </w:rPr>
        <w:t>NSB) ADA-13</w:t>
      </w:r>
    </w:p>
    <w:p w14:paraId="06312555" w14:textId="77777777" w:rsidR="00C65B92" w:rsidRDefault="00C65B92" w:rsidP="00C65B92">
      <w:r w:rsidRPr="00C65B92">
        <w:rPr>
          <w:rStyle w:val="StyleUnderline"/>
          <w:highlight w:val="cyan"/>
        </w:rPr>
        <w:t>The rate of pay ag</w:t>
      </w:r>
      <w:r w:rsidRPr="00961CA7">
        <w:rPr>
          <w:rStyle w:val="StyleUnderline"/>
        </w:rPr>
        <w:t xml:space="preserve">ricultural </w:t>
      </w:r>
      <w:r w:rsidRPr="00C65B92">
        <w:rPr>
          <w:rStyle w:val="StyleUnderline"/>
          <w:highlight w:val="cyan"/>
        </w:rPr>
        <w:t>laborers earn</w:t>
      </w:r>
      <w:r w:rsidRPr="00961CA7">
        <w:rPr>
          <w:rStyle w:val="StyleUnderline"/>
        </w:rPr>
        <w:t xml:space="preserve"> in return </w:t>
      </w:r>
      <w:r w:rsidRPr="00C65B92">
        <w:rPr>
          <w:rStyle w:val="StyleUnderline"/>
          <w:highlight w:val="cyan"/>
        </w:rPr>
        <w:t>for their work would increase if</w:t>
      </w:r>
      <w:r w:rsidRPr="00961CA7">
        <w:rPr>
          <w:rStyle w:val="StyleUnderline"/>
        </w:rPr>
        <w:t xml:space="preserve"> these </w:t>
      </w:r>
      <w:r w:rsidRPr="00C65B92">
        <w:rPr>
          <w:rStyle w:val="StyleUnderline"/>
          <w:highlight w:val="cyan"/>
        </w:rPr>
        <w:t>workers were able to</w:t>
      </w:r>
      <w:r w:rsidRPr="00961CA7">
        <w:rPr>
          <w:rStyle w:val="StyleUnderline"/>
        </w:rPr>
        <w:t xml:space="preserve"> organize and </w:t>
      </w:r>
      <w:r w:rsidRPr="00C65B92">
        <w:rPr>
          <w:rStyle w:val="StyleUnderline"/>
          <w:highlight w:val="cyan"/>
        </w:rPr>
        <w:t>engage in collective bargaining</w:t>
      </w:r>
      <w:r w:rsidRPr="00961CA7">
        <w:rPr>
          <w:rStyle w:val="StyleUnderline"/>
        </w:rPr>
        <w:t xml:space="preserve"> with their employers</w:t>
      </w:r>
      <w:r>
        <w:t xml:space="preserve">. 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 </w:t>
      </w:r>
      <w:r w:rsidRPr="00961CA7">
        <w:rPr>
          <w:rStyle w:val="StyleUnderline"/>
        </w:rPr>
        <w:t xml:space="preserve">the two </w:t>
      </w:r>
      <w:r w:rsidRPr="00C65B92">
        <w:rPr>
          <w:rStyle w:val="StyleUnderline"/>
          <w:highlight w:val="cyan"/>
        </w:rPr>
        <w:t>professions that are able to unionize earn more per hour on a national level</w:t>
      </w:r>
      <w:r w:rsidRPr="00961CA7">
        <w:rPr>
          <w:rStyle w:val="StyleUnderline"/>
        </w:rPr>
        <w:t xml:space="preserve"> than the agricultural workers who are exempted form organizing under the NLRA. The low earnings of agricultural laborers as compared to other laborers supports a finding that the NLRA would benefit agricultural laborers and are the type of workers that were meant to be extended the right to organize. </w:t>
      </w:r>
      <w:r w:rsidRPr="00C65B92">
        <w:rPr>
          <w:rStyle w:val="StyleUnderline"/>
          <w:highlight w:val="cyan"/>
        </w:rPr>
        <w:t>If ag</w:t>
      </w:r>
      <w:r w:rsidRPr="00961CA7">
        <w:rPr>
          <w:rStyle w:val="StyleUnderline"/>
        </w:rPr>
        <w:t xml:space="preserve">ricultural </w:t>
      </w:r>
      <w:r w:rsidRPr="00C65B92">
        <w:rPr>
          <w:rStyle w:val="StyleUnderline"/>
          <w:highlight w:val="cyan"/>
        </w:rPr>
        <w:t>laborers were afforded protection</w:t>
      </w:r>
      <w:r w:rsidRPr="00961CA7">
        <w:rPr>
          <w:rStyle w:val="StyleUnderline"/>
        </w:rPr>
        <w:t xml:space="preserve"> under the NLRA to engage in collective bargaining, </w:t>
      </w:r>
      <w:r w:rsidRPr="00C65B92">
        <w:rPr>
          <w:rStyle w:val="StyleUnderline"/>
          <w:highlight w:val="cyan"/>
        </w:rPr>
        <w:t>the likely result would be that</w:t>
      </w:r>
      <w:r w:rsidRPr="00961CA7">
        <w:rPr>
          <w:rStyle w:val="StyleUnderline"/>
        </w:rPr>
        <w:t xml:space="preserve"> bargaining </w:t>
      </w:r>
      <w:r w:rsidRPr="00C65B92">
        <w:rPr>
          <w:rStyle w:val="StyleUnderline"/>
          <w:highlight w:val="cyan"/>
        </w:rPr>
        <w:t>representatives would be able to negotiate</w:t>
      </w:r>
      <w:r w:rsidRPr="00961CA7">
        <w:rPr>
          <w:rStyle w:val="StyleUnderline"/>
        </w:rPr>
        <w:t xml:space="preserve"> with agricultural employers </w:t>
      </w:r>
      <w:r w:rsidRPr="00C65B92">
        <w:rPr>
          <w:rStyle w:val="StyleUnderline"/>
          <w:highlight w:val="cyan"/>
        </w:rPr>
        <w:t>for higher wages that would lead to less of an earnings gap</w:t>
      </w:r>
      <w:r w:rsidRPr="00961CA7">
        <w:rPr>
          <w:rStyle w:val="StyleUnderline"/>
        </w:rPr>
        <w:t xml:space="preserve"> between agricultural laborers and laborers in other industries</w:t>
      </w:r>
      <w:r>
        <w:t>.</w:t>
      </w:r>
    </w:p>
    <w:p w14:paraId="00000057"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00000058" w14:textId="77777777" w:rsidR="0082756A" w:rsidRPr="00D52BD1" w:rsidRDefault="00000000" w:rsidP="00C65B92">
      <w:pPr>
        <w:pStyle w:val="Heading4"/>
        <w:rPr>
          <w:rFonts w:eastAsia="Times New Roman"/>
        </w:rPr>
      </w:pPr>
      <w:bookmarkStart w:id="5" w:name="_abi9opvcpwbn" w:colFirst="0" w:colLast="0"/>
      <w:bookmarkEnd w:id="5"/>
      <w:r w:rsidRPr="00D52BD1">
        <w:rPr>
          <w:rFonts w:eastAsia="Times New Roman"/>
        </w:rPr>
        <w:t>Reducing poverty is an ethical imperative. You must vote affirmative.</w:t>
      </w:r>
    </w:p>
    <w:p w14:paraId="0000005A" w14:textId="329B1D6B" w:rsidR="0082756A" w:rsidRPr="00C65B92" w:rsidRDefault="00000000">
      <w:pPr>
        <w:spacing w:after="160" w:line="256" w:lineRule="auto"/>
        <w:rPr>
          <w:b/>
          <w:bCs/>
          <w:sz w:val="26"/>
        </w:rPr>
      </w:pPr>
      <w:r w:rsidRPr="00C65B92">
        <w:rPr>
          <w:rStyle w:val="Style13ptBold"/>
        </w:rPr>
        <w:t>Komatsu, 15</w:t>
      </w:r>
      <w:r w:rsidR="00C65B92">
        <w:rPr>
          <w:rStyle w:val="Style13ptBold"/>
        </w:rPr>
        <w:t xml:space="preserve"> </w:t>
      </w:r>
      <w:r w:rsidRPr="00D52BD1">
        <w:rPr>
          <w:rFonts w:eastAsia="Times New Roman" w:cs="Times New Roman"/>
        </w:rPr>
        <w:t xml:space="preserve">[Taro Komatsu is a professor in the Department of Education in the Faculty of Human Sciences at Sophia University in Tokyo, Japan, Poverty and Inequality: Our Ethical Challenges, Berkley Forum, Georgetown University, February 17, 2015. </w:t>
      </w:r>
      <w:hyperlink r:id="rId6">
        <w:r w:rsidRPr="00D52BD1">
          <w:rPr>
            <w:rFonts w:eastAsia="Times New Roman" w:cs="Times New Roman"/>
            <w:color w:val="954F72"/>
            <w:u w:val="single"/>
          </w:rPr>
          <w:t>https://berkleycenter.georgetown.edu/responses/poverty-and-inequality-our-ethical-challenges</w:t>
        </w:r>
      </w:hyperlink>
      <w:r w:rsidRPr="00D52BD1">
        <w:rPr>
          <w:rFonts w:eastAsia="Times New Roman" w:cs="Times New Roman"/>
        </w:rPr>
        <w:t xml:space="preserve"> ] (NSB) ADA-14</w:t>
      </w:r>
    </w:p>
    <w:p w14:paraId="12992655" w14:textId="77777777" w:rsidR="00C65B92" w:rsidRPr="00C65B92" w:rsidRDefault="00C65B92" w:rsidP="00C65B92">
      <w:pPr>
        <w:rPr>
          <w:sz w:val="16"/>
        </w:rPr>
      </w:pPr>
      <w:r w:rsidRPr="00C65B92">
        <w:rPr>
          <w:sz w:val="16"/>
        </w:rPr>
        <w:t xml:space="preserve">Poverty and inequality have long been concerns of development economics.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nation’s total output of goods and </w:t>
      </w:r>
      <w:proofErr w:type="gramStart"/>
      <w:r w:rsidRPr="00C65B92">
        <w:rPr>
          <w:sz w:val="16"/>
        </w:rPr>
        <w:t>services, and</w:t>
      </w:r>
      <w:proofErr w:type="gramEnd"/>
      <w:r w:rsidRPr="00C65B92">
        <w:rPr>
          <w:sz w:val="16"/>
        </w:rPr>
        <w:t xml:space="preserve"> promote economic development. However, </w:t>
      </w:r>
      <w:r w:rsidRPr="00C65B92">
        <w:rPr>
          <w:rStyle w:val="StyleUnderline"/>
          <w:highlight w:val="cyan"/>
        </w:rPr>
        <w:t>poverty and inequality are not just economic issues. They are ethical issues as well</w:t>
      </w:r>
      <w:r w:rsidRPr="00C65B92">
        <w:rPr>
          <w:sz w:val="16"/>
        </w:rPr>
        <w:t>.</w:t>
      </w:r>
    </w:p>
    <w:p w14:paraId="18603B49" w14:textId="77777777" w:rsidR="00C65B92" w:rsidRPr="00C65B92" w:rsidRDefault="00C65B92" w:rsidP="00C65B92">
      <w:pPr>
        <w:rPr>
          <w:sz w:val="16"/>
        </w:rPr>
      </w:pPr>
      <w:r w:rsidRPr="005F1D4F">
        <w:rPr>
          <w:rStyle w:val="StyleUnderline"/>
        </w:rPr>
        <w:t>When we see people suffering from materially and psychologically desperate conditions, we are compelled to act</w:t>
      </w:r>
      <w:r w:rsidRPr="00C65B92">
        <w:rPr>
          <w:sz w:val="16"/>
        </w:rPr>
        <w:t xml:space="preserve">. Father Adolfo Nicolas, superior general of the Society of Jesus, has spoken about four challenges facing humankind. In his 2008 speech addressing the students </w:t>
      </w:r>
      <w:proofErr w:type="gramStart"/>
      <w:r w:rsidRPr="00C65B92">
        <w:rPr>
          <w:sz w:val="16"/>
        </w:rPr>
        <w:t>of</w:t>
      </w:r>
      <w:proofErr w:type="gramEnd"/>
      <w:r w:rsidRPr="00C65B92">
        <w:rPr>
          <w:sz w:val="16"/>
        </w:rPr>
        <w:t xml:space="preserve">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 These four challenges are all linked. </w:t>
      </w:r>
      <w:r w:rsidRPr="00C65B92">
        <w:rPr>
          <w:rStyle w:val="StyleUnderline"/>
          <w:highlight w:val="cyan"/>
        </w:rPr>
        <w:t>The eradication of poverty is</w:t>
      </w:r>
      <w:r w:rsidRPr="00C65B92">
        <w:rPr>
          <w:sz w:val="16"/>
        </w:rPr>
        <w:t xml:space="preserve"> supported by equal access to quality education and a fairer society so that everyone who receives education can </w:t>
      </w:r>
      <w:r w:rsidRPr="00C65B92">
        <w:rPr>
          <w:sz w:val="16"/>
        </w:rPr>
        <w:lastRenderedPageBreak/>
        <w:t xml:space="preserve">have more options in their lives and fulfill their aspirations. Universal access to education and a fair society </w:t>
      </w:r>
      <w:proofErr w:type="gramStart"/>
      <w:r w:rsidRPr="00C65B92">
        <w:rPr>
          <w:sz w:val="16"/>
        </w:rPr>
        <w:t>are</w:t>
      </w:r>
      <w:proofErr w:type="gramEnd"/>
      <w:r w:rsidRPr="00C65B92">
        <w:rPr>
          <w:sz w:val="16"/>
        </w:rPr>
        <w:t xml:space="preserve"> </w:t>
      </w:r>
      <w:r w:rsidRPr="005F1D4F">
        <w:rPr>
          <w:rStyle w:val="StyleUnderline"/>
        </w:rPr>
        <w:t xml:space="preserve">not just about promoting economic growth. They are </w:t>
      </w:r>
      <w:r w:rsidRPr="00C65B92">
        <w:rPr>
          <w:rStyle w:val="StyleUnderline"/>
          <w:highlight w:val="cyan"/>
        </w:rPr>
        <w:t>about ensuring human dignity. These challenges call upon our sense of ethical responsibility</w:t>
      </w:r>
      <w:r w:rsidRPr="00C65B92">
        <w:rPr>
          <w:sz w:val="16"/>
          <w:highlight w:val="cyan"/>
        </w:rPr>
        <w:t>.</w:t>
      </w:r>
    </w:p>
    <w:p w14:paraId="0000005D" w14:textId="77777777" w:rsidR="0082756A" w:rsidRPr="00D52BD1" w:rsidRDefault="00000000">
      <w:pPr>
        <w:spacing w:after="160" w:line="256" w:lineRule="auto"/>
        <w:rPr>
          <w:rFonts w:eastAsia="Times New Roman" w:cs="Times New Roman"/>
        </w:rPr>
      </w:pPr>
      <w:r w:rsidRPr="00D52BD1">
        <w:rPr>
          <w:rFonts w:eastAsia="Times New Roman" w:cs="Times New Roman"/>
        </w:rPr>
        <w:t xml:space="preserve"> </w:t>
      </w:r>
    </w:p>
    <w:p w14:paraId="1D888A14" w14:textId="77777777" w:rsidR="006F76F1" w:rsidRDefault="006F76F1" w:rsidP="006F76F1">
      <w:pPr>
        <w:pStyle w:val="Heading3"/>
      </w:pPr>
      <w:bookmarkStart w:id="6" w:name="_Toc207789556"/>
      <w:r>
        <w:lastRenderedPageBreak/>
        <w:t>Advantage: Farm Worker Health</w:t>
      </w:r>
      <w:bookmarkEnd w:id="6"/>
    </w:p>
    <w:p w14:paraId="1A25E860" w14:textId="77777777" w:rsidR="006F76F1" w:rsidRDefault="006F76F1" w:rsidP="006F76F1"/>
    <w:p w14:paraId="22B3DAFF" w14:textId="01D72830" w:rsidR="006F76F1" w:rsidRDefault="006F76F1" w:rsidP="006F76F1">
      <w:pPr>
        <w:pStyle w:val="Heading4"/>
      </w:pPr>
      <w:r>
        <w:t>Advantage 2 is Health</w:t>
      </w:r>
    </w:p>
    <w:p w14:paraId="3B506CD0" w14:textId="41ACF15A" w:rsidR="006F76F1" w:rsidRDefault="006F76F1" w:rsidP="006F76F1">
      <w:pPr>
        <w:pStyle w:val="Heading4"/>
      </w:pPr>
      <w:r>
        <w:t>Poor working conditions put 4 million farm workers at risk</w:t>
      </w:r>
    </w:p>
    <w:p w14:paraId="176B3B69" w14:textId="77777777" w:rsidR="006F76F1" w:rsidRPr="000F0C5B" w:rsidRDefault="006F76F1" w:rsidP="006F76F1">
      <w:pPr>
        <w:rPr>
          <w:rStyle w:val="Style13ptBold"/>
        </w:rPr>
      </w:pPr>
      <w:r w:rsidRPr="000F0C5B">
        <w:rPr>
          <w:rStyle w:val="Style13ptBold"/>
        </w:rPr>
        <w:t>APHA, 17</w:t>
      </w:r>
    </w:p>
    <w:p w14:paraId="07D2E871" w14:textId="77777777" w:rsidR="006F76F1" w:rsidRDefault="006F76F1" w:rsidP="006F76F1">
      <w:r>
        <w:t>[American Public Health Association, Improving Working Conditions for U.S. Farmworkers and Food Production Workers, November 7, 2017. https://www.apha.org/policy-and-advocacy/public-health-policy-briefs/policy-database/2018/01/18/improving-working-conditions] (NSB) ADA-15</w:t>
      </w:r>
    </w:p>
    <w:p w14:paraId="412BDA7E" w14:textId="77777777" w:rsidR="006F76F1" w:rsidRPr="006F76F1" w:rsidRDefault="006F76F1" w:rsidP="006F76F1">
      <w:pPr>
        <w:rPr>
          <w:sz w:val="16"/>
        </w:rPr>
      </w:pPr>
      <w:r w:rsidRPr="006F76F1">
        <w:rPr>
          <w:rStyle w:val="StyleUnderline"/>
          <w:highlight w:val="cyan"/>
        </w:rPr>
        <w:t>More than 4 million workers</w:t>
      </w:r>
      <w:r w:rsidRPr="00810D89">
        <w:rPr>
          <w:rStyle w:val="StyleUnderline"/>
        </w:rPr>
        <w:t xml:space="preserve"> in the United States are directly involved in </w:t>
      </w:r>
      <w:r w:rsidRPr="006F76F1">
        <w:rPr>
          <w:rStyle w:val="StyleUnderline"/>
          <w:highlight w:val="cyan"/>
        </w:rPr>
        <w:t>tend</w:t>
      </w:r>
      <w:r w:rsidRPr="00810D89">
        <w:rPr>
          <w:rStyle w:val="StyleUnderline"/>
        </w:rPr>
        <w:t xml:space="preserve">ing </w:t>
      </w:r>
      <w:r w:rsidRPr="006F76F1">
        <w:rPr>
          <w:rStyle w:val="StyleUnderline"/>
          <w:highlight w:val="cyan"/>
        </w:rPr>
        <w:t>crops</w:t>
      </w:r>
      <w:r w:rsidRPr="00810D89">
        <w:rPr>
          <w:rStyle w:val="StyleUnderline"/>
        </w:rPr>
        <w:t xml:space="preserve"> and livestock</w:t>
      </w:r>
      <w:r w:rsidRPr="006F76F1">
        <w:rPr>
          <w:sz w:val="16"/>
        </w:rPr>
        <w:t xml:space="preserve">, picking and packaging produce, and slaughtering and processing meat, poultry, and seafood.[1] These individuals, referred to throughout this policy statement as </w:t>
      </w:r>
      <w:r w:rsidRPr="006F76F1">
        <w:rPr>
          <w:rStyle w:val="StyleUnderline"/>
          <w:highlight w:val="cyan"/>
        </w:rPr>
        <w:t>farmworkers</w:t>
      </w:r>
      <w:r w:rsidRPr="006F76F1">
        <w:rPr>
          <w:sz w:val="16"/>
        </w:rPr>
        <w:t xml:space="preserve"> and food production workers, </w:t>
      </w:r>
      <w:r w:rsidRPr="006F76F1">
        <w:rPr>
          <w:rStyle w:val="StyleUnderline"/>
          <w:highlight w:val="cyan"/>
        </w:rPr>
        <w:t>are essential to meeting the public health goal of ensuring an accessible supply of nutritious food. Yet</w:t>
      </w:r>
      <w:r w:rsidRPr="006F76F1">
        <w:rPr>
          <w:sz w:val="16"/>
        </w:rPr>
        <w:t xml:space="preserve">, in the case of many of </w:t>
      </w:r>
      <w:r w:rsidRPr="006F76F1">
        <w:rPr>
          <w:rStyle w:val="StyleUnderline"/>
          <w:highlight w:val="cyan"/>
        </w:rPr>
        <w:t>these workers</w:t>
      </w:r>
      <w:r w:rsidRPr="006F76F1">
        <w:rPr>
          <w:sz w:val="16"/>
        </w:rPr>
        <w:t xml:space="preserve">, their job adversely affects their health. Most </w:t>
      </w:r>
      <w:r w:rsidRPr="00810D89">
        <w:rPr>
          <w:rStyle w:val="StyleUnderline"/>
        </w:rPr>
        <w:t xml:space="preserve">are paid low wages, and they </w:t>
      </w:r>
      <w:r w:rsidRPr="006F76F1">
        <w:rPr>
          <w:rStyle w:val="StyleUnderline"/>
          <w:highlight w:val="cyan"/>
        </w:rPr>
        <w:t xml:space="preserve">suffer high rates of work-related fatalities and injuries. Many </w:t>
      </w:r>
      <w:proofErr w:type="gramStart"/>
      <w:r w:rsidRPr="006F76F1">
        <w:rPr>
          <w:rStyle w:val="StyleUnderline"/>
          <w:highlight w:val="cyan"/>
        </w:rPr>
        <w:t>face</w:t>
      </w:r>
      <w:proofErr w:type="gramEnd"/>
      <w:r w:rsidRPr="006F76F1">
        <w:rPr>
          <w:rStyle w:val="StyleUnderline"/>
          <w:highlight w:val="cyan"/>
        </w:rPr>
        <w:t xml:space="preserve"> discrimination and exploitation because of their race</w:t>
      </w:r>
      <w:r w:rsidRPr="00810D89">
        <w:rPr>
          <w:rStyle w:val="StyleUnderline"/>
        </w:rPr>
        <w:t>, ethnicity, and/or immigration status, and some are excluded altogether from certain labor law protections</w:t>
      </w:r>
      <w:r w:rsidRPr="006F76F1">
        <w:rPr>
          <w:sz w:val="16"/>
        </w:rPr>
        <w:t xml:space="preserve">. Currently, working conditions for farmworkers and food production workers contribute to health disparities. As expressed in APHA policies, </w:t>
      </w:r>
      <w:r w:rsidRPr="006F76F1">
        <w:rPr>
          <w:rStyle w:val="StyleUnderline"/>
          <w:highlight w:val="cyan"/>
        </w:rPr>
        <w:t>a sustainable food system must be grounded in safe working conditions, fair wages, and human rights protections for individuals employed in agriculture</w:t>
      </w:r>
      <w:r w:rsidRPr="00810D89">
        <w:rPr>
          <w:rStyle w:val="StyleUnderline"/>
        </w:rPr>
        <w:t xml:space="preserve"> and food production</w:t>
      </w:r>
      <w:r w:rsidRPr="006F76F1">
        <w:rPr>
          <w:sz w:val="16"/>
        </w:rPr>
        <w:t>.</w:t>
      </w:r>
    </w:p>
    <w:p w14:paraId="4A69EA64" w14:textId="77777777" w:rsidR="006F76F1" w:rsidRDefault="006F76F1" w:rsidP="006F76F1"/>
    <w:p w14:paraId="5C51D744" w14:textId="77777777" w:rsidR="006F76F1" w:rsidRDefault="006F76F1" w:rsidP="006F76F1">
      <w:pPr>
        <w:pStyle w:val="Heading4"/>
      </w:pPr>
      <w:r>
        <w:t>Farmworker life expectancy almost 30 YEARS less than average</w:t>
      </w:r>
    </w:p>
    <w:p w14:paraId="4ABC3CD8" w14:textId="77777777" w:rsidR="006F76F1" w:rsidRPr="007A00D4" w:rsidRDefault="006F76F1" w:rsidP="006F76F1">
      <w:pPr>
        <w:rPr>
          <w:rStyle w:val="Style13ptBold"/>
        </w:rPr>
      </w:pPr>
      <w:r w:rsidRPr="007A00D4">
        <w:rPr>
          <w:rStyle w:val="Style13ptBold"/>
        </w:rPr>
        <w:t>Beyond Pesticides, 20</w:t>
      </w:r>
    </w:p>
    <w:p w14:paraId="32770EF3" w14:textId="77777777" w:rsidR="006F76F1" w:rsidRDefault="006F76F1" w:rsidP="006F76F1">
      <w:r>
        <w:t xml:space="preserve">[Beyond Pesticides, Washington Farmworkers Harmed by Pesticides Walk Out, Demand Justice, March 12, 2020. </w:t>
      </w:r>
      <w:hyperlink r:id="rId7" w:history="1">
        <w:r w:rsidRPr="00CC3180">
          <w:rPr>
            <w:rStyle w:val="Hyperlink"/>
          </w:rPr>
          <w:t>https://beyondpesticides.org/dailynewsblog/2020/03/washington-farmworkers-harmed-by-pesticides-walk-out-demand-justice/</w:t>
        </w:r>
      </w:hyperlink>
      <w:r>
        <w:t xml:space="preserve"> ] (NSB) ADA-16</w:t>
      </w:r>
    </w:p>
    <w:p w14:paraId="1C854A02" w14:textId="77777777" w:rsidR="006F76F1" w:rsidRPr="006F76F1" w:rsidRDefault="006F76F1" w:rsidP="006F76F1">
      <w:pPr>
        <w:rPr>
          <w:sz w:val="16"/>
        </w:rPr>
      </w:pPr>
      <w:r w:rsidRPr="006F76F1">
        <w:rPr>
          <w:sz w:val="16"/>
        </w:rPr>
        <w:t xml:space="preserve">Currently, </w:t>
      </w:r>
      <w:r w:rsidRPr="006F76F1">
        <w:rPr>
          <w:rStyle w:val="StyleUnderline"/>
          <w:highlight w:val="cyan"/>
        </w:rPr>
        <w:t>the average life expectancy for a farmworker is 49 years, compared to 78 for the general population.</w:t>
      </w:r>
      <w:r w:rsidRPr="00F96ECA">
        <w:rPr>
          <w:rStyle w:val="StyleUnderline"/>
        </w:rPr>
        <w:t xml:space="preserve"> This is </w:t>
      </w:r>
      <w:proofErr w:type="gramStart"/>
      <w:r w:rsidRPr="00F96ECA">
        <w:rPr>
          <w:rStyle w:val="StyleUnderline"/>
        </w:rPr>
        <w:t>similar to</w:t>
      </w:r>
      <w:proofErr w:type="gramEnd"/>
      <w:r w:rsidRPr="00F96ECA">
        <w:rPr>
          <w:rStyle w:val="StyleUnderline"/>
        </w:rPr>
        <w:t xml:space="preserve"> the life expectancy of individuals living in the 1850s and is completely unacceptable</w:t>
      </w:r>
      <w:r w:rsidRPr="006F76F1">
        <w:rPr>
          <w:sz w:val="16"/>
        </w:rPr>
        <w:t xml:space="preserve"> for any industry today. Beyond Pesticides was founded in 1981 out of conversations with farmworkers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6F76F1">
        <w:rPr>
          <w:rStyle w:val="StyleUnderline"/>
          <w:highlight w:val="cyan"/>
        </w:rPr>
        <w:t>we should stand up for those who harvest our food and support farmworkers</w:t>
      </w:r>
      <w:r w:rsidRPr="006F76F1">
        <w:rPr>
          <w:sz w:val="16"/>
        </w:rPr>
        <w:t xml:space="preserve"> like those from Evans Fruit. Furthermore, Evans Fruit – which touts a commitment to “social and environmental responsibilities” on its website – should forgo toxic chemicals that poison their workers and transition to organic.</w:t>
      </w:r>
    </w:p>
    <w:p w14:paraId="4074FE60" w14:textId="77777777" w:rsidR="006F76F1" w:rsidRDefault="006F76F1" w:rsidP="006F76F1"/>
    <w:p w14:paraId="634F85EF" w14:textId="77777777" w:rsidR="006F76F1" w:rsidRDefault="006F76F1" w:rsidP="006F76F1">
      <w:pPr>
        <w:pStyle w:val="Heading4"/>
      </w:pPr>
      <w:r>
        <w:t>Pesticides poison tens of thousands of farm workers</w:t>
      </w:r>
    </w:p>
    <w:p w14:paraId="7CD21297" w14:textId="77777777" w:rsidR="006F76F1" w:rsidRPr="007A00D4" w:rsidRDefault="006F76F1" w:rsidP="006F76F1">
      <w:pPr>
        <w:rPr>
          <w:rStyle w:val="Style13ptBold"/>
        </w:rPr>
      </w:pPr>
      <w:r w:rsidRPr="007A00D4">
        <w:rPr>
          <w:rStyle w:val="Style13ptBold"/>
        </w:rPr>
        <w:t>Beyond Pesticides, 20</w:t>
      </w:r>
    </w:p>
    <w:p w14:paraId="222012DC" w14:textId="77777777" w:rsidR="006F76F1" w:rsidRDefault="006F76F1" w:rsidP="006F76F1">
      <w:r>
        <w:t xml:space="preserve">[Beyond Pesticides, Washington Farmworkers Harmed by Pesticides Walk Out, Demand Justice, March 12, 2020. </w:t>
      </w:r>
      <w:hyperlink r:id="rId8" w:history="1">
        <w:r w:rsidRPr="00CC3180">
          <w:rPr>
            <w:rStyle w:val="Hyperlink"/>
          </w:rPr>
          <w:t>https://beyondpesticides.org/dailynewsblog/2020/03/washington-farmworkers-harmed-by-pesticides-walk-out-demand-justice/</w:t>
        </w:r>
      </w:hyperlink>
      <w:r>
        <w:t xml:space="preserve"> ] (NSB) ADA-17</w:t>
      </w:r>
    </w:p>
    <w:p w14:paraId="438039E5" w14:textId="77777777" w:rsidR="006F76F1" w:rsidRDefault="006F76F1" w:rsidP="006F76F1">
      <w:r w:rsidRPr="006F76F1">
        <w:rPr>
          <w:rStyle w:val="StyleUnderline"/>
          <w:highlight w:val="cyan"/>
        </w:rPr>
        <w:lastRenderedPageBreak/>
        <w:t>Farmworkers are a frontline community to</w:t>
      </w:r>
      <w:r w:rsidRPr="006F76F1">
        <w:rPr>
          <w:rStyle w:val="StyleUnderline"/>
        </w:rPr>
        <w:t xml:space="preserve"> the fight against </w:t>
      </w:r>
      <w:r w:rsidRPr="006F76F1">
        <w:rPr>
          <w:rStyle w:val="StyleUnderline"/>
          <w:highlight w:val="cyan"/>
        </w:rPr>
        <w:t>toxic pesticides</w:t>
      </w:r>
      <w:r>
        <w:t xml:space="preserve">. </w:t>
      </w:r>
      <w:r w:rsidRPr="006F76F1">
        <w:rPr>
          <w:rStyle w:val="StyleUnderline"/>
          <w:highlight w:val="cyan"/>
        </w:rPr>
        <w:t>Doctors annually diagnose</w:t>
      </w:r>
      <w:r w:rsidRPr="006F76F1">
        <w:rPr>
          <w:rStyle w:val="StyleUnderline"/>
        </w:rPr>
        <w:t xml:space="preserve"> up to </w:t>
      </w:r>
      <w:r w:rsidRPr="006F76F1">
        <w:rPr>
          <w:rStyle w:val="StyleUnderline"/>
          <w:highlight w:val="cyan"/>
        </w:rPr>
        <w:t>20,000 poisonings among agricultural workers – and that statistic only represents what is publicly reported</w:t>
      </w:r>
      <w:r>
        <w:t xml:space="preserve">. </w:t>
      </w:r>
      <w:r w:rsidRPr="006F76F1">
        <w:rPr>
          <w:rStyle w:val="StyleUnderline"/>
        </w:rPr>
        <w:t>Working mothers are exposed to chemicals that can have long-lasting impacts on their unborn children</w:t>
      </w:r>
      <w:r>
        <w:t>, such as brain function damage.</w:t>
      </w:r>
    </w:p>
    <w:p w14:paraId="2939D3F8" w14:textId="77777777" w:rsidR="006F76F1" w:rsidRDefault="006F76F1" w:rsidP="006F76F1"/>
    <w:p w14:paraId="2A859967" w14:textId="77777777" w:rsidR="006F76F1" w:rsidRDefault="006F76F1" w:rsidP="006F76F1">
      <w:pPr>
        <w:pStyle w:val="Heading4"/>
      </w:pPr>
      <w:r>
        <w:t>Removing the NLRA exclusion protects farm workers in multiple ways</w:t>
      </w:r>
    </w:p>
    <w:p w14:paraId="625AC2C2" w14:textId="77777777" w:rsidR="006F76F1" w:rsidRPr="000F0C5B" w:rsidRDefault="006F76F1" w:rsidP="006F76F1">
      <w:pPr>
        <w:rPr>
          <w:rStyle w:val="Style13ptBold"/>
        </w:rPr>
      </w:pPr>
      <w:r w:rsidRPr="000F0C5B">
        <w:rPr>
          <w:rStyle w:val="Style13ptBold"/>
        </w:rPr>
        <w:t>APHA, 17</w:t>
      </w:r>
    </w:p>
    <w:p w14:paraId="4EEE6B1C" w14:textId="77777777" w:rsidR="006F76F1" w:rsidRDefault="006F76F1" w:rsidP="006F76F1">
      <w:r>
        <w:t>[American Public Health Association, Improving Working Conditions for U.S. Farmworkers and Food Production Workers, November 7, 2017. https://www.apha.org/policy-and-advocacy/public-health-policy-briefs/policy-database/2018/01/18/improving-working-conditions] (NSB) ADA-18</w:t>
      </w:r>
    </w:p>
    <w:p w14:paraId="2B8FFAD3" w14:textId="77777777" w:rsidR="006F76F1" w:rsidRPr="006F76F1" w:rsidRDefault="006F76F1" w:rsidP="006F76F1">
      <w:pPr>
        <w:rPr>
          <w:sz w:val="16"/>
        </w:rPr>
      </w:pPr>
      <w:r w:rsidRPr="006F76F1">
        <w:rPr>
          <w:rStyle w:val="StyleUnderline"/>
          <w:highlight w:val="cyan"/>
        </w:rPr>
        <w:t>Unions serve as a mechanism for workers to negotiate with employers to provide livable wages, health benefits, and safe working conditions</w:t>
      </w:r>
      <w:r w:rsidRPr="00051CBB">
        <w:rPr>
          <w:rStyle w:val="StyleUnderline"/>
        </w:rPr>
        <w:t xml:space="preserve">. </w:t>
      </w:r>
      <w:r w:rsidRPr="006F76F1">
        <w:rPr>
          <w:rStyle w:val="StyleUnderline"/>
          <w:highlight w:val="cyan"/>
        </w:rPr>
        <w:t>Unions have a positive effect on both unionized workers and non-union workers with respect to</w:t>
      </w:r>
      <w:r w:rsidRPr="00051CBB">
        <w:rPr>
          <w:rStyle w:val="StyleUnderline"/>
        </w:rPr>
        <w:t xml:space="preserve"> wages, fringe benefits, pay inequality, and </w:t>
      </w:r>
      <w:r w:rsidRPr="006F76F1">
        <w:rPr>
          <w:rStyle w:val="StyleUnderline"/>
          <w:highlight w:val="cyan"/>
        </w:rPr>
        <w:t>working conditions</w:t>
      </w:r>
      <w:r w:rsidRPr="006F76F1">
        <w:rPr>
          <w:sz w:val="16"/>
        </w:rPr>
        <w:t xml:space="preserve">.[43] The United Nations Universal Declaration of Human Rights maintains that “everyone has the right to form and to join trade unions for the protection of his interests.” </w:t>
      </w:r>
      <w:r w:rsidRPr="00051CBB">
        <w:rPr>
          <w:rStyle w:val="StyleUnderline"/>
        </w:rPr>
        <w:t>U.S. farmworkers, however, are excluded from the National Labor Relations Act, and thus it is nearly impossible for them to bargain with employers about working conditions</w:t>
      </w:r>
      <w:r w:rsidRPr="006F76F1">
        <w:rPr>
          <w:sz w:val="16"/>
        </w:rPr>
        <w:t xml:space="preserve">. There are certain exceptions (e.g., California, Oregon, Washington) where state laws allow those working in agriculture to unionize. </w:t>
      </w:r>
      <w:r w:rsidRPr="006F76F1">
        <w:rPr>
          <w:rStyle w:val="StyleUnderline"/>
          <w:highlight w:val="cyan"/>
        </w:rPr>
        <w:t>Lack of union representation and protection can result in vulnerable workers remaining silent in the face of exploitation and continuing to work in unsafe conditions</w:t>
      </w:r>
      <w:r w:rsidRPr="006F76F1">
        <w:rPr>
          <w:sz w:val="16"/>
        </w:rPr>
        <w:t>.</w:t>
      </w:r>
    </w:p>
    <w:p w14:paraId="4D962879" w14:textId="77777777" w:rsidR="006F76F1" w:rsidRDefault="006F76F1" w:rsidP="006F76F1"/>
    <w:p w14:paraId="149B902A" w14:textId="77777777" w:rsidR="006F76F1" w:rsidRDefault="006F76F1" w:rsidP="006F76F1">
      <w:pPr>
        <w:pStyle w:val="Heading4"/>
      </w:pPr>
      <w:r>
        <w:t>Access to unions and OSHA protections solves</w:t>
      </w:r>
    </w:p>
    <w:p w14:paraId="2EF64572" w14:textId="77777777" w:rsidR="006F76F1" w:rsidRPr="000F0C5B" w:rsidRDefault="006F76F1" w:rsidP="006F76F1">
      <w:pPr>
        <w:rPr>
          <w:rStyle w:val="Style13ptBold"/>
        </w:rPr>
      </w:pPr>
      <w:r w:rsidRPr="000F0C5B">
        <w:rPr>
          <w:rStyle w:val="Style13ptBold"/>
        </w:rPr>
        <w:t>APHA, 17</w:t>
      </w:r>
    </w:p>
    <w:p w14:paraId="38D2E402" w14:textId="77777777" w:rsidR="006F76F1" w:rsidRDefault="006F76F1" w:rsidP="006F76F1">
      <w:r>
        <w:t>[American Public Health Association, Improving Working Conditions for U.S. Farmworkers and Food Production Workers, November 7, 2017. https://www.apha.org/policy-and-advocacy/public-health-policy-briefs/policy-database/2018/01/18/improving-working-conditions] (NSB) ADA-19</w:t>
      </w:r>
    </w:p>
    <w:p w14:paraId="0D81E00B" w14:textId="77777777" w:rsidR="006F76F1" w:rsidRDefault="006F76F1" w:rsidP="006F76F1">
      <w:r>
        <w:t>Evidence-Based Interventions and Strategies</w:t>
      </w:r>
    </w:p>
    <w:p w14:paraId="4A7CCC21" w14:textId="77777777" w:rsidR="006F76F1" w:rsidRPr="006F76F1" w:rsidRDefault="006F76F1" w:rsidP="006F76F1">
      <w:pPr>
        <w:rPr>
          <w:sz w:val="16"/>
        </w:rPr>
      </w:pPr>
      <w:r w:rsidRPr="00CF160E">
        <w:rPr>
          <w:rStyle w:val="StyleUnderline"/>
        </w:rPr>
        <w:t xml:space="preserve">APHA supports measures designed to advance health equity by addressing social determinants of health. </w:t>
      </w:r>
      <w:r w:rsidRPr="006F76F1">
        <w:rPr>
          <w:rStyle w:val="StyleUnderline"/>
          <w:highlight w:val="cyan"/>
        </w:rPr>
        <w:t>Livable wages and benefits, freedom from discrimination and obstacles to joining a labor union, and safe workplaces are key factors in reducing health disparities</w:t>
      </w:r>
      <w:r w:rsidRPr="006F76F1">
        <w:rPr>
          <w:sz w:val="16"/>
        </w:rPr>
        <w:t>. Some of the interventions addressing these factors are described below.</w:t>
      </w:r>
    </w:p>
    <w:p w14:paraId="30AFE86E" w14:textId="77777777" w:rsidR="006F76F1" w:rsidRPr="006F76F1" w:rsidRDefault="006F76F1" w:rsidP="006F76F1">
      <w:pPr>
        <w:rPr>
          <w:sz w:val="16"/>
        </w:rPr>
      </w:pPr>
      <w:r w:rsidRPr="006F76F1">
        <w:rPr>
          <w:rStyle w:val="StyleUnderline"/>
          <w:highlight w:val="cyan"/>
        </w:rPr>
        <w:t>Workers on farms and in the food production industry are exposed to a range of health</w:t>
      </w:r>
      <w:r w:rsidRPr="00CF160E">
        <w:rPr>
          <w:rStyle w:val="StyleUnderline"/>
        </w:rPr>
        <w:t xml:space="preserve"> and safety </w:t>
      </w:r>
      <w:r w:rsidRPr="006F76F1">
        <w:rPr>
          <w:rStyle w:val="StyleUnderline"/>
          <w:highlight w:val="cyan"/>
        </w:rPr>
        <w:t>hazard</w:t>
      </w:r>
      <w:r w:rsidRPr="00CF160E">
        <w:rPr>
          <w:rStyle w:val="StyleUnderline"/>
        </w:rPr>
        <w:t>s</w:t>
      </w:r>
      <w:r w:rsidRPr="006F76F1">
        <w:rPr>
          <w:sz w:val="16"/>
        </w:rPr>
        <w:t xml:space="preserve"> that cause injuries and illnesses. </w:t>
      </w:r>
      <w:r w:rsidRPr="006F76F1">
        <w:rPr>
          <w:rStyle w:val="StyleUnderline"/>
          <w:highlight w:val="cyan"/>
        </w:rPr>
        <w:t>The means to eliminate these hazards are well known and proven effective</w:t>
      </w:r>
      <w:r w:rsidRPr="00CF160E">
        <w:rPr>
          <w:rStyle w:val="StyleUnderline"/>
        </w:rPr>
        <w:t xml:space="preserve">. Programs assisting employers are available from industry associations as well as state and federal government programs. </w:t>
      </w:r>
      <w:r w:rsidRPr="006F76F1">
        <w:rPr>
          <w:rStyle w:val="StyleUnderline"/>
          <w:highlight w:val="cyan"/>
        </w:rPr>
        <w:t>Some employers have the knowledge, technical expertise, and resources to address hazards yet fail to do so</w:t>
      </w:r>
      <w:r w:rsidRPr="006F76F1">
        <w:rPr>
          <w:sz w:val="16"/>
        </w:rPr>
        <w:t xml:space="preserve">. In these instances, enforcement by state and federal OSHA programs is effective in reducing injuries and increasing compliance with safety </w:t>
      </w:r>
      <w:proofErr w:type="gramStart"/>
      <w:r w:rsidRPr="006F76F1">
        <w:rPr>
          <w:sz w:val="16"/>
        </w:rPr>
        <w:t>regulations.[</w:t>
      </w:r>
      <w:proofErr w:type="gramEnd"/>
      <w:r w:rsidRPr="006F76F1">
        <w:rPr>
          <w:sz w:val="16"/>
        </w:rPr>
        <w:t xml:space="preserve">44,45] </w:t>
      </w:r>
    </w:p>
    <w:p w14:paraId="677480A7" w14:textId="77777777" w:rsidR="006F76F1" w:rsidRPr="006F76F1" w:rsidRDefault="006F76F1" w:rsidP="006F76F1">
      <w:pPr>
        <w:rPr>
          <w:sz w:val="16"/>
        </w:rPr>
      </w:pPr>
      <w:r w:rsidRPr="00CF160E">
        <w:rPr>
          <w:rStyle w:val="StyleUnderline"/>
        </w:rPr>
        <w:t>Since the Occupational Safety and Health Act was passed</w:t>
      </w:r>
      <w:r w:rsidRPr="006F76F1">
        <w:rPr>
          <w:sz w:val="16"/>
        </w:rPr>
        <w:t xml:space="preserve"> in 1970, </w:t>
      </w:r>
      <w:r w:rsidRPr="00CF160E">
        <w:rPr>
          <w:rStyle w:val="StyleUnderline"/>
        </w:rPr>
        <w:t>fatality rates have fallen dramatically</w:t>
      </w:r>
      <w:r w:rsidRPr="006F76F1">
        <w:rPr>
          <w:sz w:val="16"/>
        </w:rPr>
        <w:t xml:space="preserve">, from 18 fatalities per 100,000 workers during that year to 3.4 per 100,000 workers in 2015. More than 553,000 workers’ lives have been saved since the passage of that legislation, which promised workers in this country the right to a safe job.[46] </w:t>
      </w:r>
    </w:p>
    <w:p w14:paraId="7B786573" w14:textId="77777777" w:rsidR="006F76F1" w:rsidRPr="006F76F1" w:rsidRDefault="006F76F1" w:rsidP="006F76F1">
      <w:pPr>
        <w:rPr>
          <w:sz w:val="16"/>
        </w:rPr>
      </w:pPr>
      <w:r w:rsidRPr="006F76F1">
        <w:rPr>
          <w:rStyle w:val="StyleUnderline"/>
          <w:highlight w:val="cyan"/>
        </w:rPr>
        <w:lastRenderedPageBreak/>
        <w:t>OSHA standards</w:t>
      </w:r>
      <w:r w:rsidRPr="006F76F1">
        <w:rPr>
          <w:sz w:val="16"/>
        </w:rPr>
        <w:t xml:space="preserve"> and enforcement of them </w:t>
      </w:r>
      <w:r w:rsidRPr="006F76F1">
        <w:rPr>
          <w:rStyle w:val="StyleUnderline"/>
          <w:highlight w:val="cyan"/>
        </w:rPr>
        <w:t>have been effective in preventing work-related disability, death, and lost productivity</w:t>
      </w:r>
      <w:r w:rsidRPr="006F76F1">
        <w:rPr>
          <w:sz w:val="16"/>
        </w:rP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rsidRPr="006F76F1">
        <w:rPr>
          <w:sz w:val="16"/>
        </w:rPr>
        <w:t>period of time</w:t>
      </w:r>
      <w:proofErr w:type="gramEnd"/>
      <w:r w:rsidRPr="006F76F1">
        <w:rPr>
          <w:sz w:val="16"/>
        </w:rPr>
        <w:t xml:space="preserve"> when this special OSHA program was in place, the estimated rate of injuries and illnesses per 100 full-time workers declined from 29.5 in 1992 to 14.7 in 2001.[47]</w:t>
      </w:r>
    </w:p>
    <w:p w14:paraId="0000005E" w14:textId="77777777" w:rsidR="0082756A" w:rsidRPr="00D52BD1" w:rsidRDefault="0082756A"/>
    <w:p w14:paraId="06F6929A" w14:textId="77777777" w:rsidR="006936C9" w:rsidRPr="00D52BD1" w:rsidRDefault="006936C9" w:rsidP="006936C9">
      <w:pPr>
        <w:pStyle w:val="Heading3"/>
        <w:rPr>
          <w:rFonts w:eastAsia="Times New Roman"/>
        </w:rPr>
      </w:pPr>
      <w:r w:rsidRPr="00D52BD1">
        <w:rPr>
          <w:rFonts w:eastAsia="Times New Roman"/>
        </w:rPr>
        <w:lastRenderedPageBreak/>
        <w:t>Advantage: Pesticides</w:t>
      </w:r>
    </w:p>
    <w:p w14:paraId="3C62C0A3" w14:textId="69DE7FD4" w:rsidR="006936C9" w:rsidRPr="00F41B6C" w:rsidRDefault="006936C9" w:rsidP="006936C9">
      <w:pPr>
        <w:pStyle w:val="Heading4"/>
        <w:rPr>
          <w:rFonts w:eastAsia="Times New Roman"/>
        </w:rPr>
      </w:pPr>
      <w:r w:rsidRPr="00D52BD1">
        <w:rPr>
          <w:rFonts w:eastAsia="Times New Roman"/>
        </w:rPr>
        <w:t xml:space="preserve">Advantage </w:t>
      </w:r>
      <w:r>
        <w:rPr>
          <w:rFonts w:eastAsia="Times New Roman"/>
        </w:rPr>
        <w:t>3</w:t>
      </w:r>
      <w:r w:rsidRPr="00D52BD1">
        <w:rPr>
          <w:rFonts w:eastAsia="Times New Roman"/>
        </w:rPr>
        <w:t xml:space="preserve"> is Pesticides </w:t>
      </w:r>
    </w:p>
    <w:p w14:paraId="33850AE0" w14:textId="77777777" w:rsidR="006936C9" w:rsidRPr="00D52BD1" w:rsidRDefault="006936C9" w:rsidP="006936C9">
      <w:pPr>
        <w:pStyle w:val="Heading4"/>
        <w:rPr>
          <w:rFonts w:eastAsia="Times New Roman"/>
        </w:rPr>
      </w:pPr>
      <w:bookmarkStart w:id="7" w:name="_2boa76q835ky" w:colFirst="0" w:colLast="0"/>
      <w:bookmarkEnd w:id="7"/>
      <w:r w:rsidRPr="00D52BD1">
        <w:rPr>
          <w:rFonts w:eastAsia="Times New Roman"/>
        </w:rPr>
        <w:t>Neonic pesticide use is widespread in the US</w:t>
      </w:r>
    </w:p>
    <w:p w14:paraId="11FF0F2A" w14:textId="77777777" w:rsidR="006936C9" w:rsidRPr="00D52BD1" w:rsidRDefault="006936C9" w:rsidP="006936C9">
      <w:pPr>
        <w:spacing w:after="160" w:line="256" w:lineRule="auto"/>
        <w:rPr>
          <w:rFonts w:eastAsia="Times New Roman" w:cs="Times New Roman"/>
          <w:b/>
          <w:sz w:val="26"/>
          <w:szCs w:val="26"/>
        </w:rPr>
      </w:pPr>
      <w:r w:rsidRPr="00D52BD1">
        <w:rPr>
          <w:rStyle w:val="Style13ptBold"/>
        </w:rPr>
        <w:t>NRDC, 25</w:t>
      </w:r>
      <w:r w:rsidRPr="00D52BD1">
        <w:rPr>
          <w:rFonts w:eastAsia="Times New Roman" w:cs="Times New Roman"/>
          <w:b/>
          <w:sz w:val="26"/>
          <w:szCs w:val="26"/>
        </w:rPr>
        <w:t xml:space="preserve"> </w:t>
      </w:r>
      <w:r w:rsidRPr="00D52BD1">
        <w:t xml:space="preserve">[Natural Resources Defense Council, Neonicotinoids 101: The Effects on Humans and Bees, June 11, 2025. </w:t>
      </w:r>
      <w:proofErr w:type="gramStart"/>
      <w:r w:rsidRPr="00D52BD1">
        <w:t>https://www.nrdc.org/stories/neonicotinoids-101-effects-humans-and-bees]  (</w:t>
      </w:r>
      <w:proofErr w:type="gramEnd"/>
      <w:r w:rsidRPr="00D52BD1">
        <w:t>NSB) ADA-2 ADA-</w:t>
      </w:r>
    </w:p>
    <w:p w14:paraId="00F5854B" w14:textId="77777777" w:rsidR="006936C9" w:rsidRPr="00D52BD1" w:rsidRDefault="006936C9" w:rsidP="006936C9">
      <w:pPr>
        <w:rPr>
          <w:sz w:val="16"/>
        </w:rPr>
      </w:pPr>
      <w:r w:rsidRPr="00D52BD1">
        <w:rPr>
          <w:sz w:val="16"/>
        </w:rPr>
        <w:t>What are neonicotinoids?</w:t>
      </w:r>
    </w:p>
    <w:p w14:paraId="66074936" w14:textId="77777777" w:rsidR="006936C9" w:rsidRPr="00D52BD1" w:rsidRDefault="006936C9" w:rsidP="006936C9">
      <w:pPr>
        <w:rPr>
          <w:sz w:val="16"/>
        </w:rPr>
      </w:pPr>
      <w:r w:rsidRPr="00D54700">
        <w:rPr>
          <w:rStyle w:val="StyleUnderline"/>
          <w:highlight w:val="cyan"/>
        </w:rPr>
        <w:t>Neonics are</w:t>
      </w:r>
      <w:r w:rsidRPr="00D52BD1">
        <w:rPr>
          <w:rStyle w:val="StyleUnderline"/>
        </w:rPr>
        <w:t xml:space="preserve"> a</w:t>
      </w:r>
      <w:r w:rsidRPr="00D52BD1">
        <w:rPr>
          <w:sz w:val="16"/>
        </w:rPr>
        <w:t xml:space="preserve"> class of </w:t>
      </w:r>
      <w:r w:rsidRPr="00D52BD1">
        <w:rPr>
          <w:rStyle w:val="StyleUnderline"/>
        </w:rPr>
        <w:t xml:space="preserve">synthetic, neurotoxic </w:t>
      </w:r>
      <w:r w:rsidRPr="00D54700">
        <w:rPr>
          <w:rStyle w:val="StyleUnderline"/>
          <w:highlight w:val="cyan"/>
        </w:rPr>
        <w:t>insecticides</w:t>
      </w:r>
      <w:r w:rsidRPr="00D52BD1">
        <w:rPr>
          <w:sz w:val="16"/>
        </w:rPr>
        <w:t xml:space="preserve"> that are </w:t>
      </w:r>
      <w:r w:rsidRPr="00D54700">
        <w:rPr>
          <w:rStyle w:val="StyleUnderline"/>
          <w:highlight w:val="cyan"/>
        </w:rPr>
        <w:t>used on agricultural crops</w:t>
      </w:r>
      <w:r w:rsidRPr="00D52BD1">
        <w:rPr>
          <w:sz w:val="16"/>
        </w:rPr>
        <w:t xml:space="preserve">, lawns, gardens, golf courses, and in flea and tick pet treatments. Developed in the mid-1990s, </w:t>
      </w:r>
      <w:r w:rsidRPr="00D54700">
        <w:rPr>
          <w:rStyle w:val="StyleUnderline"/>
          <w:highlight w:val="cyan"/>
        </w:rPr>
        <w:t>they are</w:t>
      </w:r>
      <w:r w:rsidRPr="00D52BD1">
        <w:rPr>
          <w:rStyle w:val="StyleUnderline"/>
        </w:rPr>
        <w:t xml:space="preserve"> now </w:t>
      </w:r>
      <w:r w:rsidRPr="00D54700">
        <w:rPr>
          <w:rStyle w:val="StyleUnderline"/>
          <w:highlight w:val="cyan"/>
        </w:rPr>
        <w:t>the</w:t>
      </w:r>
      <w:r w:rsidRPr="00D52BD1">
        <w:rPr>
          <w:rStyle w:val="StyleUnderline"/>
        </w:rPr>
        <w:t xml:space="preserve"> single-</w:t>
      </w:r>
      <w:r w:rsidRPr="00D54700">
        <w:rPr>
          <w:rStyle w:val="StyleUnderline"/>
          <w:highlight w:val="cyan"/>
        </w:rPr>
        <w:t>most popular</w:t>
      </w:r>
      <w:r w:rsidRPr="00D52BD1">
        <w:rPr>
          <w:rStyle w:val="StyleUnderline"/>
        </w:rPr>
        <w:t xml:space="preserve"> insecticide class </w:t>
      </w:r>
      <w:r w:rsidRPr="00D54700">
        <w:rPr>
          <w:rStyle w:val="StyleUnderline"/>
          <w:highlight w:val="cyan"/>
        </w:rPr>
        <w:t>in the United States</w:t>
      </w:r>
      <w:r w:rsidRPr="00D52BD1">
        <w:rPr>
          <w:sz w:val="16"/>
        </w:rPr>
        <w:t xml:space="preserve">. </w:t>
      </w:r>
    </w:p>
    <w:p w14:paraId="40909AF3" w14:textId="77777777" w:rsidR="006936C9" w:rsidRPr="00D52BD1" w:rsidRDefault="006936C9" w:rsidP="006936C9">
      <w:pPr>
        <w:rPr>
          <w:sz w:val="16"/>
        </w:rPr>
      </w:pPr>
      <w:r w:rsidRPr="00D52BD1">
        <w:rPr>
          <w:rStyle w:val="StyleUnderline"/>
        </w:rPr>
        <w:t xml:space="preserve">Neonics </w:t>
      </w:r>
      <w:r w:rsidRPr="00D52BD1">
        <w:rPr>
          <w:sz w:val="16"/>
        </w:rPr>
        <w:t xml:space="preserve">work by </w:t>
      </w:r>
      <w:r w:rsidRPr="00D52BD1">
        <w:rPr>
          <w:rStyle w:val="StyleUnderline"/>
        </w:rPr>
        <w:t>permanently bind</w:t>
      </w:r>
      <w:r w:rsidRPr="00D52BD1">
        <w:rPr>
          <w:sz w:val="16"/>
        </w:rPr>
        <w:t xml:space="preserve">ing </w:t>
      </w:r>
      <w:r w:rsidRPr="00D52BD1">
        <w:rPr>
          <w:rStyle w:val="StyleUnderline"/>
        </w:rPr>
        <w:t>to insects’ nerves</w:t>
      </w:r>
      <w:r w:rsidRPr="00D52BD1">
        <w:rPr>
          <w:sz w:val="16"/>
        </w:rPr>
        <w:t xml:space="preserve">, overstimulating and </w:t>
      </w:r>
      <w:r w:rsidRPr="00D52BD1">
        <w:rPr>
          <w:rStyle w:val="StyleUnderline"/>
        </w:rPr>
        <w:t>destroying them</w:t>
      </w:r>
      <w:r w:rsidRPr="00D52BD1">
        <w:rPr>
          <w:sz w:val="16"/>
        </w:rPr>
        <w:t>. Exposed insects often exhibit uncontrollable shaking and twitching, followed by paralysis and, eventually, death. Even at nonlethal doses, neonics can weaken critical functions, such as an insect’s immune system, navigation, stamina, memory, and fertility.</w:t>
      </w:r>
    </w:p>
    <w:p w14:paraId="069524A9" w14:textId="77777777" w:rsidR="006936C9" w:rsidRPr="00D52BD1" w:rsidRDefault="006936C9" w:rsidP="006936C9">
      <w:r w:rsidRPr="00D52BD1">
        <w:t xml:space="preserve"> </w:t>
      </w:r>
    </w:p>
    <w:p w14:paraId="22AC2CB5" w14:textId="77777777" w:rsidR="006936C9" w:rsidRPr="00D52BD1" w:rsidRDefault="006936C9" w:rsidP="006936C9">
      <w:pPr>
        <w:pStyle w:val="Heading4"/>
        <w:rPr>
          <w:rFonts w:eastAsia="Times New Roman"/>
          <w:color w:val="000000"/>
          <w:szCs w:val="26"/>
        </w:rPr>
      </w:pPr>
      <w:bookmarkStart w:id="8" w:name="_dozoha46chu0" w:colFirst="0" w:colLast="0"/>
      <w:bookmarkEnd w:id="8"/>
      <w:r w:rsidRPr="00D52BD1">
        <w:rPr>
          <w:rFonts w:eastAsia="Times New Roman"/>
          <w:color w:val="000000"/>
          <w:szCs w:val="26"/>
        </w:rPr>
        <w:t>Neonics risk mass extinctions as well as farm and ecosystem collapse</w:t>
      </w:r>
    </w:p>
    <w:p w14:paraId="423BCFE7" w14:textId="77777777" w:rsidR="006936C9" w:rsidRPr="00D52BD1" w:rsidRDefault="006936C9" w:rsidP="006936C9">
      <w:pPr>
        <w:spacing w:after="160" w:line="256" w:lineRule="auto"/>
        <w:rPr>
          <w:rFonts w:eastAsia="Times New Roman" w:cs="Times New Roman"/>
          <w:b/>
          <w:sz w:val="26"/>
          <w:szCs w:val="26"/>
        </w:rPr>
      </w:pPr>
      <w:r w:rsidRPr="00D52BD1">
        <w:rPr>
          <w:rStyle w:val="Style13ptBold"/>
        </w:rPr>
        <w:t>NRDC, 25</w:t>
      </w:r>
      <w:r>
        <w:rPr>
          <w:rFonts w:eastAsia="Times New Roman" w:cs="Times New Roman"/>
          <w:b/>
          <w:sz w:val="26"/>
          <w:szCs w:val="26"/>
        </w:rPr>
        <w:t xml:space="preserve"> </w:t>
      </w:r>
      <w:r w:rsidRPr="00D52BD1">
        <w:rPr>
          <w:rFonts w:eastAsia="Times New Roman" w:cs="Times New Roman"/>
        </w:rPr>
        <w:t xml:space="preserve">[Natural Resources Defense Council, Neonicotinoids 101: The Effects on Humans and Bees, June 11, 2025. </w:t>
      </w:r>
      <w:proofErr w:type="gramStart"/>
      <w:r w:rsidRPr="00D52BD1">
        <w:rPr>
          <w:rFonts w:eastAsia="Times New Roman" w:cs="Times New Roman"/>
        </w:rPr>
        <w:t>https://www.nrdc.org/stories/neonicotinoids-101-effects-humans-and-bees]  (</w:t>
      </w:r>
      <w:proofErr w:type="gramEnd"/>
      <w:r w:rsidRPr="00D52BD1">
        <w:rPr>
          <w:rFonts w:eastAsia="Times New Roman" w:cs="Times New Roman"/>
        </w:rPr>
        <w:t>NSB) ADA-3 ADA-</w:t>
      </w:r>
    </w:p>
    <w:p w14:paraId="0BA3BAF2" w14:textId="77777777" w:rsidR="006936C9" w:rsidRPr="00D52BD1" w:rsidRDefault="006936C9" w:rsidP="006936C9">
      <w:pPr>
        <w:rPr>
          <w:sz w:val="16"/>
        </w:rPr>
      </w:pPr>
      <w:r w:rsidRPr="00D52BD1">
        <w:rPr>
          <w:sz w:val="16"/>
        </w:rPr>
        <w:t>Why are neonicotinoids so bad?</w:t>
      </w:r>
    </w:p>
    <w:p w14:paraId="23478A37" w14:textId="77777777" w:rsidR="006936C9" w:rsidRPr="00D52BD1" w:rsidRDefault="006936C9" w:rsidP="006936C9">
      <w:pPr>
        <w:rPr>
          <w:sz w:val="16"/>
        </w:rPr>
      </w:pPr>
      <w:r w:rsidRPr="005131C3">
        <w:rPr>
          <w:rStyle w:val="StyleUnderline"/>
        </w:rPr>
        <w:t xml:space="preserve">The reason </w:t>
      </w:r>
      <w:r w:rsidRPr="00D54700">
        <w:rPr>
          <w:rStyle w:val="StyleUnderline"/>
          <w:highlight w:val="cyan"/>
        </w:rPr>
        <w:t>neonics are</w:t>
      </w:r>
      <w:r w:rsidRPr="005131C3">
        <w:rPr>
          <w:rStyle w:val="StyleUnderline"/>
        </w:rPr>
        <w:t xml:space="preserve"> bad is the same reason they’re used in the first place: To insects, they’re some of </w:t>
      </w:r>
      <w:r w:rsidRPr="00D54700">
        <w:rPr>
          <w:rStyle w:val="StyleUnderline"/>
          <w:highlight w:val="cyan"/>
        </w:rPr>
        <w:t>the deadliest pesticides ever created</w:t>
      </w:r>
      <w:r w:rsidRPr="005131C3">
        <w:rPr>
          <w:rStyle w:val="StyleUnderline"/>
        </w:rPr>
        <w:t>. T</w:t>
      </w:r>
      <w:r w:rsidRPr="00D54700">
        <w:rPr>
          <w:rStyle w:val="StyleUnderline"/>
          <w:highlight w:val="cyan"/>
        </w:rPr>
        <w:t>hey kill indiscriminately, exterminating not only “pests”</w:t>
      </w:r>
      <w:r w:rsidRPr="005131C3">
        <w:rPr>
          <w:rStyle w:val="StyleUnderline"/>
        </w:rPr>
        <w:t xml:space="preserve"> but also countless butterflies, bees, and earthworms too</w:t>
      </w:r>
      <w:r w:rsidRPr="00D52BD1">
        <w:rPr>
          <w:sz w:val="16"/>
        </w:rPr>
        <w:t xml:space="preserve">. </w:t>
      </w:r>
    </w:p>
    <w:p w14:paraId="0A8E3195" w14:textId="77777777" w:rsidR="006936C9" w:rsidRPr="00D52BD1" w:rsidRDefault="006936C9" w:rsidP="006936C9">
      <w:pPr>
        <w:rPr>
          <w:sz w:val="16"/>
        </w:rPr>
      </w:pPr>
      <w:r w:rsidRPr="00D52BD1">
        <w:rPr>
          <w:sz w:val="16"/>
        </w:rPr>
        <w:t xml:space="preserve">In addition, </w:t>
      </w:r>
      <w:r w:rsidRPr="00D54700">
        <w:rPr>
          <w:rStyle w:val="StyleUnderline"/>
          <w:highlight w:val="cyan"/>
        </w:rPr>
        <w:t>neonics are considered “systemic” pesticides</w:t>
      </w:r>
      <w:r w:rsidRPr="00D52BD1">
        <w:rPr>
          <w:sz w:val="16"/>
        </w:rPr>
        <w:t xml:space="preserve">. This means they can be applied directly to the soil (as a “drench”) around a plant’s roots or as a coating on a plant seed, which the plant then soaks up as it grows. </w:t>
      </w:r>
      <w:r w:rsidRPr="00D54700">
        <w:rPr>
          <w:rStyle w:val="StyleUnderline"/>
          <w:highlight w:val="cyan"/>
        </w:rPr>
        <w:t>That makes the plant itself</w:t>
      </w:r>
      <w:r w:rsidRPr="00D52BD1">
        <w:rPr>
          <w:sz w:val="16"/>
        </w:rPr>
        <w:t>—including its nectar, pollen, leaves, stems, and fruit—</w:t>
      </w:r>
      <w:r w:rsidRPr="00D54700">
        <w:rPr>
          <w:rStyle w:val="StyleUnderline"/>
          <w:highlight w:val="cyan"/>
        </w:rPr>
        <w:t>toxic</w:t>
      </w:r>
      <w:r w:rsidRPr="00D52BD1">
        <w:rPr>
          <w:sz w:val="16"/>
        </w:rPr>
        <w:t>. The problem is that only a small portion of the neonics make it into the target plant, leaving the vast majority in the soil.</w:t>
      </w:r>
    </w:p>
    <w:p w14:paraId="0C10CD31" w14:textId="77777777" w:rsidR="006936C9" w:rsidRPr="00D52BD1" w:rsidRDefault="006936C9" w:rsidP="006936C9">
      <w:pPr>
        <w:rPr>
          <w:sz w:val="16"/>
        </w:rPr>
      </w:pPr>
      <w:r w:rsidRPr="00D52BD1">
        <w:rPr>
          <w:sz w:val="16"/>
        </w:rP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7B9C7CC8" w14:textId="77777777" w:rsidR="006936C9" w:rsidRPr="00D52BD1" w:rsidRDefault="006936C9" w:rsidP="006936C9">
      <w:pPr>
        <w:rPr>
          <w:sz w:val="16"/>
        </w:rPr>
      </w:pPr>
      <w:r w:rsidRPr="005131C3">
        <w:rPr>
          <w:rStyle w:val="StyleUnderline"/>
        </w:rPr>
        <w:t xml:space="preserve">The reality is that </w:t>
      </w:r>
      <w:r w:rsidRPr="00D54700">
        <w:rPr>
          <w:rStyle w:val="StyleUnderline"/>
          <w:highlight w:val="cyan"/>
        </w:rPr>
        <w:t>neonics easily work their way up the food chain</w:t>
      </w:r>
      <w:r w:rsidRPr="005131C3">
        <w:rPr>
          <w:rStyle w:val="StyleUnderline"/>
        </w:rPr>
        <w:t xml:space="preserve"> too</w:t>
      </w:r>
      <w:r w:rsidRPr="00D52BD1">
        <w:rPr>
          <w:sz w:val="16"/>
        </w:rPr>
        <w:t>. Studies now link neonics to mass losses of birds and the collapse of fisheries. And in 2023, the U.S. Environmental Protection Agency (</w:t>
      </w:r>
      <w:r w:rsidRPr="005131C3">
        <w:rPr>
          <w:rStyle w:val="StyleUnderline"/>
        </w:rPr>
        <w:t xml:space="preserve">EPA) made the astounding finding that </w:t>
      </w:r>
      <w:r w:rsidRPr="00D54700">
        <w:rPr>
          <w:rStyle w:val="StyleUnderline"/>
          <w:highlight w:val="cyan"/>
        </w:rPr>
        <w:t>neonics are driving</w:t>
      </w:r>
      <w:r w:rsidRPr="005131C3">
        <w:rPr>
          <w:rStyle w:val="StyleUnderline"/>
        </w:rPr>
        <w:t xml:space="preserve"> more than 200 threatened or </w:t>
      </w:r>
      <w:r w:rsidRPr="00D54700">
        <w:rPr>
          <w:rStyle w:val="StyleUnderline"/>
          <w:highlight w:val="cyan"/>
        </w:rPr>
        <w:t>endangered species toward extinction</w:t>
      </w:r>
      <w:r w:rsidRPr="00D52BD1">
        <w:rPr>
          <w:sz w:val="16"/>
        </w:rPr>
        <w:t xml:space="preserve">. </w:t>
      </w:r>
    </w:p>
    <w:p w14:paraId="3D6BF666" w14:textId="77777777" w:rsidR="006936C9" w:rsidRPr="00D52BD1" w:rsidRDefault="006936C9" w:rsidP="006936C9">
      <w:pPr>
        <w:rPr>
          <w:sz w:val="16"/>
        </w:rPr>
      </w:pPr>
      <w:r w:rsidRPr="00D54700">
        <w:rPr>
          <w:rStyle w:val="StyleUnderline"/>
          <w:highlight w:val="cyan"/>
        </w:rPr>
        <w:t>Despite the threat to our environment, the agriculture industry continues to apply neonics to hundreds of millions of acres every year</w:t>
      </w:r>
      <w:r w:rsidRPr="00D52BD1">
        <w:rPr>
          <w:sz w:val="16"/>
        </w:rPr>
        <w:t xml:space="preserve">—in particular, to corn, soybean, and other crop seeds. But science shows these preventative applications are unnecessary, treating pest problems that don’t exist. </w:t>
      </w:r>
      <w:r w:rsidRPr="005131C3">
        <w:rPr>
          <w:rStyle w:val="StyleUnderline"/>
        </w:rPr>
        <w:t xml:space="preserve">Worse yet, </w:t>
      </w:r>
      <w:r w:rsidRPr="00D54700">
        <w:rPr>
          <w:rStyle w:val="StyleUnderline"/>
          <w:highlight w:val="cyan"/>
        </w:rPr>
        <w:t>they can set farmers back by</w:t>
      </w:r>
      <w:r w:rsidRPr="005131C3">
        <w:rPr>
          <w:rStyle w:val="StyleUnderline"/>
        </w:rPr>
        <w:t xml:space="preserve"> encouraging pest resistance; </w:t>
      </w:r>
      <w:r w:rsidRPr="00D54700">
        <w:rPr>
          <w:rStyle w:val="StyleUnderline"/>
          <w:highlight w:val="cyan"/>
        </w:rPr>
        <w:t>killing off pollinators</w:t>
      </w:r>
      <w:r w:rsidRPr="005131C3">
        <w:rPr>
          <w:rStyle w:val="StyleUnderline"/>
        </w:rPr>
        <w:t xml:space="preserve">, pest predators, </w:t>
      </w:r>
      <w:r w:rsidRPr="00D54700">
        <w:rPr>
          <w:rStyle w:val="StyleUnderline"/>
          <w:highlight w:val="cyan"/>
        </w:rPr>
        <w:t>and other beneficial bugs</w:t>
      </w:r>
      <w:r w:rsidRPr="005131C3">
        <w:rPr>
          <w:rStyle w:val="StyleUnderline"/>
        </w:rPr>
        <w:t xml:space="preserve">; and </w:t>
      </w:r>
      <w:r w:rsidRPr="00D54700">
        <w:rPr>
          <w:rStyle w:val="StyleUnderline"/>
          <w:highlight w:val="cyan"/>
        </w:rPr>
        <w:t>harming soil health</w:t>
      </w:r>
      <w:r w:rsidRPr="00D54700">
        <w:rPr>
          <w:sz w:val="16"/>
          <w:highlight w:val="cyan"/>
        </w:rPr>
        <w:t>.</w:t>
      </w:r>
      <w:r w:rsidRPr="00D52BD1">
        <w:rPr>
          <w:sz w:val="16"/>
        </w:rPr>
        <w:t xml:space="preserve"> </w:t>
      </w:r>
    </w:p>
    <w:p w14:paraId="71D8768D" w14:textId="77777777" w:rsidR="006936C9" w:rsidRPr="00D52BD1" w:rsidRDefault="006936C9" w:rsidP="006936C9">
      <w:pPr>
        <w:spacing w:after="160" w:line="256" w:lineRule="auto"/>
        <w:rPr>
          <w:rFonts w:eastAsia="Times New Roman" w:cs="Times New Roman"/>
        </w:rPr>
      </w:pPr>
      <w:r w:rsidRPr="00D52BD1">
        <w:rPr>
          <w:rFonts w:eastAsia="Times New Roman" w:cs="Times New Roman"/>
        </w:rPr>
        <w:t xml:space="preserve"> </w:t>
      </w:r>
    </w:p>
    <w:p w14:paraId="1848F4B7" w14:textId="77777777" w:rsidR="006936C9" w:rsidRPr="002A164B" w:rsidRDefault="006936C9" w:rsidP="006936C9">
      <w:pPr>
        <w:pStyle w:val="Heading4"/>
      </w:pPr>
      <w:bookmarkStart w:id="9" w:name="_nwjegk22yu6v" w:colFirst="0" w:colLast="0"/>
      <w:bookmarkEnd w:id="9"/>
      <w:r w:rsidRPr="002A164B">
        <w:lastRenderedPageBreak/>
        <w:t>Biodiversity loss causes extinction.</w:t>
      </w:r>
    </w:p>
    <w:p w14:paraId="41E0BCC3" w14:textId="77777777" w:rsidR="006936C9" w:rsidRPr="002A164B" w:rsidRDefault="006936C9" w:rsidP="006936C9">
      <w:r w:rsidRPr="002A164B">
        <w:t>Karolina Perét-</w:t>
      </w:r>
      <w:proofErr w:type="spellStart"/>
      <w:r w:rsidRPr="002A164B">
        <w:t>Frąckowiak</w:t>
      </w:r>
      <w:proofErr w:type="spellEnd"/>
      <w:r w:rsidRPr="002A164B">
        <w:t xml:space="preserve"> 23—Ecology, Landscape Architecture, Business Consulting </w:t>
      </w:r>
      <w:proofErr w:type="spellStart"/>
      <w:r w:rsidRPr="002A164B">
        <w:t>Specialising</w:t>
      </w:r>
      <w:proofErr w:type="spellEnd"/>
      <w:r w:rsidRPr="002A164B">
        <w:t xml:space="preserve"> in nature + IOT/tech integration, MSc in Environmental Engineering from Aalborg University, 11/14/2023, “Biodiversity Loss: A Threat to Humanity's Survival”, </w:t>
      </w:r>
      <w:hyperlink r:id="rId9" w:history="1">
        <w:r w:rsidRPr="00744019">
          <w:rPr>
            <w:rStyle w:val="Hyperlink"/>
          </w:rPr>
          <w:t>https://www.linkedin.com/pulse/biodiversity-loss-threat-humanitys-survival-per%C3%A9t-fr%C4%85ckowiak--xbx3e/</w:t>
        </w:r>
      </w:hyperlink>
      <w:r>
        <w:t>] ADA-468</w:t>
      </w:r>
    </w:p>
    <w:p w14:paraId="65B66C17" w14:textId="77777777" w:rsidR="006936C9" w:rsidRPr="002A164B" w:rsidRDefault="006936C9" w:rsidP="006936C9">
      <w:pPr>
        <w:rPr>
          <w:b/>
          <w:bCs/>
          <w:u w:val="single"/>
        </w:rPr>
      </w:pPr>
      <w:r w:rsidRPr="00C65B92">
        <w:rPr>
          <w:rStyle w:val="StyleUnderline"/>
          <w:highlight w:val="cyan"/>
        </w:rPr>
        <w:t>Biodiversity loss is</w:t>
      </w:r>
      <w:r w:rsidRPr="00C65B92">
        <w:rPr>
          <w:rStyle w:val="StyleUnderline"/>
        </w:rPr>
        <w:t xml:space="preserve"> not merely an environmental concern; it is </w:t>
      </w:r>
      <w:r w:rsidRPr="00C65B92">
        <w:rPr>
          <w:rStyle w:val="StyleUnderline"/>
          <w:highlight w:val="cyan"/>
        </w:rPr>
        <w:t>a threat to</w:t>
      </w:r>
      <w:r w:rsidRPr="00C65B92">
        <w:rPr>
          <w:rStyle w:val="StyleUnderline"/>
        </w:rPr>
        <w:t xml:space="preserve"> </w:t>
      </w:r>
      <w:r w:rsidRPr="00C65B92">
        <w:rPr>
          <w:rStyle w:val="StyleUnderline"/>
          <w:highlight w:val="cyan"/>
        </w:rPr>
        <w:t>the</w:t>
      </w:r>
      <w:r w:rsidRPr="00C65B92">
        <w:rPr>
          <w:rStyle w:val="StyleUnderline"/>
        </w:rPr>
        <w:t xml:space="preserve"> very </w:t>
      </w:r>
      <w:r w:rsidRPr="00C65B92">
        <w:rPr>
          <w:rStyle w:val="StyleUnderline"/>
          <w:highlight w:val="cyan"/>
        </w:rPr>
        <w:t>foundations of human life in the natural world</w:t>
      </w:r>
      <w:r w:rsidRPr="00D54700">
        <w:rPr>
          <w:sz w:val="16"/>
        </w:rPr>
        <w:t xml:space="preserve">. Ecosystem services, the benefits that humans derive from healthy ecosystems, are at </w:t>
      </w:r>
      <w:bookmarkStart w:id="10" w:name="_Hlk194001828"/>
      <w:r w:rsidRPr="00D54700">
        <w:rPr>
          <w:sz w:val="16"/>
        </w:rPr>
        <w:t xml:space="preserve">grave </w:t>
      </w:r>
      <w:bookmarkEnd w:id="10"/>
      <w:r w:rsidRPr="00D54700">
        <w:rPr>
          <w:sz w:val="16"/>
        </w:rPr>
        <w:t xml:space="preserve">risk. From the pollination of crops by bees to the regulation of climate by forests, biodiversity underpins these services. </w:t>
      </w:r>
      <w:r w:rsidRPr="00C65B92">
        <w:rPr>
          <w:rStyle w:val="StyleUnderline"/>
          <w:highlight w:val="cyan"/>
        </w:rPr>
        <w:t>As species disappear, the functionality of ecosystems diminishes, jeopardizing</w:t>
      </w:r>
      <w:r w:rsidRPr="00C65B92">
        <w:rPr>
          <w:rStyle w:val="StyleUnderline"/>
        </w:rPr>
        <w:t xml:space="preserve"> our </w:t>
      </w:r>
      <w:r w:rsidRPr="00C65B92">
        <w:rPr>
          <w:rStyle w:val="StyleUnderline"/>
          <w:highlight w:val="cyan"/>
        </w:rPr>
        <w:t>access to clean water, fertile soil, and a stable climate.</w:t>
      </w:r>
    </w:p>
    <w:p w14:paraId="225D93BC" w14:textId="77777777" w:rsidR="006936C9" w:rsidRPr="00C65B92" w:rsidRDefault="006936C9" w:rsidP="006936C9">
      <w:pPr>
        <w:rPr>
          <w:rStyle w:val="StyleUnderline"/>
        </w:rPr>
      </w:pPr>
      <w:r w:rsidRPr="00D54700">
        <w:rPr>
          <w:sz w:val="16"/>
        </w:rPr>
        <w:t xml:space="preserve">Consider the crucial role of pollinators in agriculture. Bees, butterflies, and other pollinators contribute to the reproduction of many of the fruits, vegetables, and nuts we rely on. With the decline in their populations due to factors like habitat loss and pesticide use, food security is compromised. </w:t>
      </w:r>
      <w:r w:rsidRPr="00C65B92">
        <w:rPr>
          <w:rStyle w:val="StyleUnderline"/>
        </w:rPr>
        <w:t xml:space="preserve">The </w:t>
      </w:r>
      <w:r w:rsidRPr="00C65B92">
        <w:rPr>
          <w:rStyle w:val="StyleUnderline"/>
          <w:highlight w:val="cyan"/>
        </w:rPr>
        <w:t>loss of biodiversity</w:t>
      </w:r>
      <w:r w:rsidRPr="00C65B92">
        <w:rPr>
          <w:rStyle w:val="StyleUnderline"/>
        </w:rPr>
        <w:t xml:space="preserve"> directly </w:t>
      </w:r>
      <w:r w:rsidRPr="00C65B92">
        <w:rPr>
          <w:rStyle w:val="StyleUnderline"/>
          <w:highlight w:val="cyan"/>
        </w:rPr>
        <w:t>threatens</w:t>
      </w:r>
      <w:r w:rsidRPr="00C65B92">
        <w:rPr>
          <w:rStyle w:val="StyleUnderline"/>
        </w:rPr>
        <w:t xml:space="preserve"> the availability of </w:t>
      </w:r>
      <w:r w:rsidRPr="00C65B92">
        <w:rPr>
          <w:rStyle w:val="StyleUnderline"/>
          <w:highlight w:val="cyan"/>
        </w:rPr>
        <w:t>diverse and nutritious food sources for</w:t>
      </w:r>
      <w:r w:rsidRPr="00C65B92">
        <w:rPr>
          <w:rStyle w:val="StyleUnderline"/>
        </w:rPr>
        <w:t xml:space="preserve"> a </w:t>
      </w:r>
      <w:r w:rsidRPr="00C65B92">
        <w:rPr>
          <w:rStyle w:val="StyleUnderline"/>
          <w:highlight w:val="cyan"/>
        </w:rPr>
        <w:t>growing</w:t>
      </w:r>
      <w:r w:rsidRPr="00C65B92">
        <w:rPr>
          <w:rStyle w:val="StyleUnderline"/>
        </w:rPr>
        <w:t xml:space="preserve"> global </w:t>
      </w:r>
      <w:r w:rsidRPr="00C65B92">
        <w:rPr>
          <w:rStyle w:val="StyleUnderline"/>
          <w:highlight w:val="cyan"/>
        </w:rPr>
        <w:t>population.</w:t>
      </w:r>
    </w:p>
    <w:p w14:paraId="7AF963EB" w14:textId="77777777" w:rsidR="006936C9" w:rsidRPr="00D54700" w:rsidRDefault="006936C9" w:rsidP="006936C9">
      <w:pPr>
        <w:rPr>
          <w:sz w:val="16"/>
        </w:rPr>
      </w:pPr>
      <w:r w:rsidRPr="00D54700">
        <w:rPr>
          <w:sz w:val="16"/>
        </w:rPr>
        <w:t>Additionally, forests act as carbon sinks, helping mitigate climate change by absorbing and storing carbon dioxide. The loss of these vital ecosystems accelerates global warming, creating a feedback loop that further intensifies the impacts of climate change. As extreme weather events become more frequent, the vulnerability of communities increases, leading to economic losses, displacement, and potential conflicts over resources.</w:t>
      </w:r>
    </w:p>
    <w:p w14:paraId="4C7B194B" w14:textId="77777777" w:rsidR="006936C9" w:rsidRPr="002A164B" w:rsidRDefault="006936C9" w:rsidP="006936C9">
      <w:pPr>
        <w:rPr>
          <w:b/>
          <w:bCs/>
          <w:u w:val="single"/>
        </w:rPr>
      </w:pPr>
      <w:r w:rsidRPr="00C65B92">
        <w:rPr>
          <w:rStyle w:val="StyleUnderline"/>
        </w:rPr>
        <w:t>Biodiversity loss has far-reaching implications for human health</w:t>
      </w:r>
      <w:r w:rsidRPr="00D54700">
        <w:rPr>
          <w:sz w:val="16"/>
        </w:rPr>
        <w:t xml:space="preserve"> and becomes like a domino effect. The intricate connections between species mean that </w:t>
      </w:r>
      <w:r w:rsidRPr="00C65B92">
        <w:rPr>
          <w:rStyle w:val="StyleUnderline"/>
        </w:rPr>
        <w:t xml:space="preserve">the </w:t>
      </w:r>
      <w:r w:rsidRPr="00C65B92">
        <w:rPr>
          <w:rStyle w:val="StyleUnderline"/>
          <w:highlight w:val="cyan"/>
        </w:rPr>
        <w:t>disappearance of one can trigger a chain reaction.</w:t>
      </w:r>
      <w:r w:rsidRPr="00D54700">
        <w:rPr>
          <w:sz w:val="16"/>
        </w:rPr>
        <w:t xml:space="preserve"> Many medicinal drugs are derived from plant and animal compounds, and the </w:t>
      </w:r>
      <w:r w:rsidRPr="00C65B92">
        <w:rPr>
          <w:rStyle w:val="StyleUnderline"/>
          <w:highlight w:val="cyan"/>
        </w:rPr>
        <w:t>loss of</w:t>
      </w:r>
      <w:r w:rsidRPr="00C65B92">
        <w:rPr>
          <w:rStyle w:val="StyleUnderline"/>
        </w:rPr>
        <w:t xml:space="preserve"> biodiversity reduces the pool of potential </w:t>
      </w:r>
      <w:r w:rsidRPr="00C65B92">
        <w:rPr>
          <w:rStyle w:val="StyleUnderline"/>
          <w:highlight w:val="cyan"/>
        </w:rPr>
        <w:t>pharma</w:t>
      </w:r>
      <w:r w:rsidRPr="00C65B92">
        <w:rPr>
          <w:rStyle w:val="StyleUnderline"/>
        </w:rPr>
        <w:t xml:space="preserve">ceutical resources. This not only hampers our ability to discover new </w:t>
      </w:r>
      <w:r w:rsidRPr="00C65B92">
        <w:rPr>
          <w:rStyle w:val="StyleUnderline"/>
          <w:highlight w:val="cyan"/>
        </w:rPr>
        <w:t>cures</w:t>
      </w:r>
      <w:r w:rsidRPr="00C65B92">
        <w:rPr>
          <w:rStyle w:val="StyleUnderline"/>
        </w:rPr>
        <w:t xml:space="preserve"> but also </w:t>
      </w:r>
      <w:r w:rsidRPr="00C65B92">
        <w:rPr>
          <w:rStyle w:val="StyleUnderline"/>
          <w:highlight w:val="cyan"/>
        </w:rPr>
        <w:t>undermines our resilience to emerging diseases</w:t>
      </w:r>
      <w:r w:rsidRPr="00C65B92">
        <w:rPr>
          <w:rStyle w:val="StyleUnderline"/>
        </w:rPr>
        <w:t>.</w:t>
      </w:r>
    </w:p>
    <w:p w14:paraId="298633E1" w14:textId="77777777" w:rsidR="006936C9" w:rsidRPr="00D54700" w:rsidRDefault="006936C9" w:rsidP="006936C9">
      <w:pPr>
        <w:rPr>
          <w:sz w:val="16"/>
        </w:rPr>
      </w:pPr>
      <w:r w:rsidRPr="00D54700">
        <w:rPr>
          <w:sz w:val="16"/>
        </w:rPr>
        <w:t xml:space="preserve">Worse, </w:t>
      </w:r>
      <w:r w:rsidRPr="00C65B92">
        <w:rPr>
          <w:rStyle w:val="StyleUnderline"/>
        </w:rPr>
        <w:t xml:space="preserve">the disruption of ecosystems increases the risk of </w:t>
      </w:r>
      <w:r w:rsidRPr="00C65B92">
        <w:rPr>
          <w:rStyle w:val="StyleUnderline"/>
          <w:highlight w:val="cyan"/>
        </w:rPr>
        <w:t xml:space="preserve">zoonotic </w:t>
      </w:r>
      <w:r w:rsidRPr="00C65B92">
        <w:rPr>
          <w:rStyle w:val="StyleUnderline"/>
        </w:rPr>
        <w:t>disease</w:t>
      </w:r>
      <w:r w:rsidRPr="00C65B92">
        <w:rPr>
          <w:rStyle w:val="StyleUnderline"/>
          <w:highlight w:val="cyan"/>
        </w:rPr>
        <w:t>s</w:t>
      </w:r>
      <w:r w:rsidRPr="00D54700">
        <w:rPr>
          <w:sz w:val="16"/>
        </w:rPr>
        <w:t xml:space="preserve">—those transmitted from animals to humans. </w:t>
      </w:r>
      <w:r w:rsidRPr="00C65B92">
        <w:rPr>
          <w:rStyle w:val="StyleUnderline"/>
          <w:highlight w:val="cyan"/>
        </w:rPr>
        <w:t>As</w:t>
      </w:r>
      <w:r w:rsidRPr="00C65B92">
        <w:rPr>
          <w:rStyle w:val="StyleUnderline"/>
        </w:rPr>
        <w:t xml:space="preserve"> natural </w:t>
      </w:r>
      <w:r w:rsidRPr="00C65B92">
        <w:rPr>
          <w:rStyle w:val="StyleUnderline"/>
          <w:highlight w:val="cyan"/>
        </w:rPr>
        <w:t>habitats shrink and animals</w:t>
      </w:r>
      <w:r w:rsidRPr="00C65B92">
        <w:rPr>
          <w:rStyle w:val="StyleUnderline"/>
        </w:rPr>
        <w:t xml:space="preserve"> are </w:t>
      </w:r>
      <w:r w:rsidRPr="00C65B92">
        <w:rPr>
          <w:rStyle w:val="StyleUnderline"/>
          <w:highlight w:val="cyan"/>
        </w:rPr>
        <w:t>forced into closer proximity with human</w:t>
      </w:r>
      <w:r w:rsidRPr="00C65B92">
        <w:rPr>
          <w:rStyle w:val="StyleUnderline"/>
        </w:rPr>
        <w:t xml:space="preserve"> population</w:t>
      </w:r>
      <w:r w:rsidRPr="00C65B92">
        <w:rPr>
          <w:rStyle w:val="StyleUnderline"/>
          <w:highlight w:val="cyan"/>
        </w:rPr>
        <w:t>s</w:t>
      </w:r>
      <w:r w:rsidRPr="00C65B92">
        <w:rPr>
          <w:rStyle w:val="StyleUnderline"/>
        </w:rPr>
        <w:t>, the likelihood of disease transmission rises.</w:t>
      </w:r>
      <w:r w:rsidRPr="00D54700">
        <w:rPr>
          <w:sz w:val="16"/>
        </w:rPr>
        <w:t xml:space="preserve"> The ongoing COVID-19 pandemic serves as a stark reminder of the consequences of encroaching on wildlife habitats.</w:t>
      </w:r>
    </w:p>
    <w:p w14:paraId="1C810C37" w14:textId="77777777" w:rsidR="006936C9" w:rsidRPr="00C65B92" w:rsidRDefault="006936C9" w:rsidP="006936C9">
      <w:pPr>
        <w:rPr>
          <w:rStyle w:val="StyleUnderline"/>
        </w:rPr>
      </w:pPr>
      <w:r w:rsidRPr="00C65B92">
        <w:rPr>
          <w:rStyle w:val="StyleUnderline"/>
        </w:rPr>
        <w:t xml:space="preserve">Biodiversity </w:t>
      </w:r>
      <w:r w:rsidRPr="00C65B92">
        <w:rPr>
          <w:rStyle w:val="StyleUnderline"/>
          <w:highlight w:val="cyan"/>
        </w:rPr>
        <w:t>loss is not</w:t>
      </w:r>
      <w:r w:rsidRPr="00C65B92">
        <w:rPr>
          <w:rStyle w:val="StyleUnderline"/>
        </w:rPr>
        <w:t xml:space="preserve"> an </w:t>
      </w:r>
      <w:r w:rsidRPr="00C65B92">
        <w:rPr>
          <w:rStyle w:val="StyleUnderline"/>
          <w:highlight w:val="cyan"/>
        </w:rPr>
        <w:t>isolated</w:t>
      </w:r>
      <w:r w:rsidRPr="00C65B92">
        <w:rPr>
          <w:rStyle w:val="StyleUnderline"/>
        </w:rPr>
        <w:t xml:space="preserve"> environmental crisis; </w:t>
      </w:r>
      <w:r w:rsidRPr="00C65B92">
        <w:rPr>
          <w:rStyle w:val="StyleUnderline"/>
          <w:highlight w:val="cyan"/>
        </w:rPr>
        <w:t>it is</w:t>
      </w:r>
      <w:r w:rsidRPr="00C65B92">
        <w:rPr>
          <w:rStyle w:val="StyleUnderline"/>
        </w:rPr>
        <w:t xml:space="preserve"> a direct and </w:t>
      </w:r>
      <w:r w:rsidRPr="00C65B92">
        <w:rPr>
          <w:rStyle w:val="StyleUnderline"/>
          <w:highlight w:val="cyan"/>
        </w:rPr>
        <w:t>existential</w:t>
      </w:r>
      <w:r w:rsidRPr="00C65B92">
        <w:rPr>
          <w:rStyle w:val="StyleUnderline"/>
        </w:rPr>
        <w:t xml:space="preserve"> threat to humanity. The </w:t>
      </w:r>
      <w:r w:rsidRPr="00C65B92">
        <w:rPr>
          <w:rStyle w:val="StyleUnderline"/>
          <w:highlight w:val="cyan"/>
        </w:rPr>
        <w:t>scientific ev</w:t>
      </w:r>
      <w:r w:rsidRPr="00C65B92">
        <w:rPr>
          <w:rStyle w:val="StyleUnderline"/>
        </w:rPr>
        <w:t xml:space="preserve">idence </w:t>
      </w:r>
      <w:r w:rsidRPr="00C65B92">
        <w:rPr>
          <w:rStyle w:val="StyleUnderline"/>
          <w:highlight w:val="cyan"/>
        </w:rPr>
        <w:t>overwhelmingly supports</w:t>
      </w:r>
      <w:r w:rsidRPr="00C65B92">
        <w:rPr>
          <w:rStyle w:val="StyleUnderline"/>
        </w:rPr>
        <w:t xml:space="preserve"> the </w:t>
      </w:r>
      <w:r w:rsidRPr="00C65B92">
        <w:rPr>
          <w:rStyle w:val="StyleUnderline"/>
          <w:highlight w:val="cyan"/>
        </w:rPr>
        <w:t>urgency of</w:t>
      </w:r>
      <w:r w:rsidRPr="00C65B92">
        <w:rPr>
          <w:rStyle w:val="StyleUnderline"/>
        </w:rPr>
        <w:t xml:space="preserve"> addressing this issue as </w:t>
      </w:r>
      <w:r w:rsidRPr="00C65B92">
        <w:rPr>
          <w:rStyle w:val="StyleUnderline"/>
          <w:highlight w:val="cyan"/>
        </w:rPr>
        <w:t>irreversible damage</w:t>
      </w:r>
      <w:r w:rsidRPr="00C65B92">
        <w:rPr>
          <w:rStyle w:val="StyleUnderline"/>
        </w:rPr>
        <w:t xml:space="preserve"> sets in. </w:t>
      </w:r>
      <w:r w:rsidRPr="00D54700">
        <w:rPr>
          <w:sz w:val="16"/>
        </w:rPr>
        <w:t xml:space="preserve">As stewards of the planet, we have a moral obligation to act, implementing sustainable practices, conserving habitats, and mitigating climate change. By understanding the clear web of causes behind biodiversity loss, </w:t>
      </w:r>
      <w:r w:rsidRPr="00C65B92">
        <w:rPr>
          <w:rStyle w:val="StyleUnderline"/>
        </w:rPr>
        <w:t xml:space="preserve">we can actively choose solutions that safeguard our ecosystems, protect our livelihoods- </w:t>
      </w:r>
      <w:r w:rsidRPr="00C65B92">
        <w:rPr>
          <w:rStyle w:val="StyleUnderline"/>
          <w:highlight w:val="cyan"/>
        </w:rPr>
        <w:t>for</w:t>
      </w:r>
      <w:r w:rsidRPr="00C65B92">
        <w:rPr>
          <w:rStyle w:val="StyleUnderline"/>
        </w:rPr>
        <w:t xml:space="preserve"> the sake of our planet and the </w:t>
      </w:r>
      <w:r w:rsidRPr="00C65B92">
        <w:rPr>
          <w:rStyle w:val="StyleUnderline"/>
          <w:highlight w:val="cyan"/>
        </w:rPr>
        <w:t>survival</w:t>
      </w:r>
      <w:r w:rsidRPr="00C65B92">
        <w:rPr>
          <w:rStyle w:val="StyleUnderline"/>
        </w:rPr>
        <w:t xml:space="preserve"> of humanity itself.</w:t>
      </w:r>
    </w:p>
    <w:p w14:paraId="1DBE6CC7" w14:textId="77777777" w:rsidR="006936C9" w:rsidRDefault="006936C9" w:rsidP="006936C9"/>
    <w:p w14:paraId="2D5FDD1E" w14:textId="77777777" w:rsidR="006936C9" w:rsidRDefault="006936C9" w:rsidP="006936C9"/>
    <w:p w14:paraId="51B2A509" w14:textId="77777777" w:rsidR="006936C9" w:rsidRDefault="006936C9" w:rsidP="006936C9">
      <w:pPr>
        <w:pStyle w:val="Heading4"/>
      </w:pPr>
      <w:r>
        <w:t xml:space="preserve">Farm worker unions are opposing neonics now—support is key </w:t>
      </w:r>
    </w:p>
    <w:p w14:paraId="4D721BA4" w14:textId="77777777" w:rsidR="006936C9" w:rsidRPr="00D54700" w:rsidRDefault="006936C9" w:rsidP="006936C9">
      <w:pPr>
        <w:rPr>
          <w:b/>
          <w:bCs/>
          <w:sz w:val="26"/>
        </w:rPr>
      </w:pPr>
      <w:r w:rsidRPr="005131C3">
        <w:rPr>
          <w:rStyle w:val="Style13ptBold"/>
        </w:rPr>
        <w:t>UFW, 2021</w:t>
      </w:r>
      <w:r>
        <w:rPr>
          <w:rStyle w:val="Style13ptBold"/>
        </w:rPr>
        <w:t xml:space="preserve"> </w:t>
      </w:r>
      <w:r>
        <w:t xml:space="preserve">[United Farm Workers Foundation, Pesticides, 2021. </w:t>
      </w:r>
      <w:proofErr w:type="gramStart"/>
      <w:r>
        <w:t>https://www.ufwfoundation.org/pesticides]  (</w:t>
      </w:r>
      <w:proofErr w:type="gramEnd"/>
      <w:r>
        <w:t>NSB) ADA-5 ADA-</w:t>
      </w:r>
    </w:p>
    <w:p w14:paraId="2D9B4676" w14:textId="77777777" w:rsidR="006936C9" w:rsidRPr="00D54700" w:rsidRDefault="006936C9" w:rsidP="006936C9">
      <w:pPr>
        <w:rPr>
          <w:sz w:val="16"/>
        </w:rPr>
      </w:pPr>
      <w:r w:rsidRPr="00D54700">
        <w:rPr>
          <w:sz w:val="16"/>
        </w:rPr>
        <w:t>Protecting Farm Workers from Pesticides</w:t>
      </w:r>
    </w:p>
    <w:p w14:paraId="38EAD537" w14:textId="77777777" w:rsidR="006936C9" w:rsidRPr="00D54700" w:rsidRDefault="006936C9" w:rsidP="006936C9">
      <w:pPr>
        <w:rPr>
          <w:sz w:val="16"/>
        </w:rPr>
      </w:pPr>
      <w:r w:rsidRPr="00D54700">
        <w:rPr>
          <w:sz w:val="16"/>
        </w:rPr>
        <w:t xml:space="preserve">Pesticides are toxic chemicals used to kill or control pests. Each year, the United States uses over a billion pounds of pesticides. Many pesticides can pose public health and environmental threats, but they are of particular concern for farm working families who face the highest levels of exposure to these toxic substances. One of the largest contributors to farm workers’ </w:t>
      </w:r>
      <w:proofErr w:type="gramStart"/>
      <w:r w:rsidRPr="00D54700">
        <w:rPr>
          <w:sz w:val="16"/>
        </w:rPr>
        <w:t>coming into contact with</w:t>
      </w:r>
      <w:proofErr w:type="gramEnd"/>
      <w:r w:rsidRPr="00D54700">
        <w:rPr>
          <w:sz w:val="16"/>
        </w:rPr>
        <w:t xml:space="preserve"> pesticides is pesticide drift, which is the movement of pesticide dust or droplets through the air at the time of application or soon after in any site other than the area </w:t>
      </w:r>
      <w:r w:rsidRPr="00D54700">
        <w:rPr>
          <w:sz w:val="16"/>
        </w:rPr>
        <w:lastRenderedPageBreak/>
        <w:t>intended. Studies have estimated that as much as 45% of spray misses its target and becomes drift or ground deposits, an imminent danger to farm workers laboring nearby.</w:t>
      </w:r>
    </w:p>
    <w:p w14:paraId="2402693D" w14:textId="77777777" w:rsidR="006936C9" w:rsidRPr="00D54700" w:rsidRDefault="006936C9" w:rsidP="006936C9">
      <w:pPr>
        <w:rPr>
          <w:sz w:val="16"/>
        </w:rPr>
      </w:pPr>
      <w:r w:rsidRPr="00E61FAA">
        <w:rPr>
          <w:rStyle w:val="StyleUnderline"/>
        </w:rPr>
        <w:t xml:space="preserve">Currently, </w:t>
      </w:r>
      <w:r w:rsidRPr="00D54700">
        <w:rPr>
          <w:rStyle w:val="StyleUnderline"/>
          <w:highlight w:val="cyan"/>
        </w:rPr>
        <w:t>we are working with members of Congress to pass</w:t>
      </w:r>
      <w:r w:rsidRPr="00D54700">
        <w:rPr>
          <w:sz w:val="16"/>
        </w:rPr>
        <w:t xml:space="preserve"> the Protect America’s Children from Toxic Pesticides Act of 2021 (</w:t>
      </w:r>
      <w:r w:rsidRPr="00D54700">
        <w:rPr>
          <w:rStyle w:val="StyleUnderline"/>
          <w:highlight w:val="cyan"/>
        </w:rPr>
        <w:t>PACTPA), which would ban pesticides that</w:t>
      </w:r>
      <w:r w:rsidRPr="00E61FAA">
        <w:rPr>
          <w:rStyle w:val="StyleUnderline"/>
        </w:rPr>
        <w:t xml:space="preserve"> have been scientifically proven to </w:t>
      </w:r>
      <w:r w:rsidRPr="00D54700">
        <w:rPr>
          <w:rStyle w:val="StyleUnderline"/>
          <w:highlight w:val="cyan"/>
        </w:rPr>
        <w:t>harm people and the environment</w:t>
      </w:r>
      <w:r w:rsidRPr="00E61FAA">
        <w:rPr>
          <w:rStyle w:val="StyleUnderline"/>
        </w:rPr>
        <w:t xml:space="preserve">. </w:t>
      </w:r>
      <w:r w:rsidRPr="00D54700">
        <w:rPr>
          <w:rStyle w:val="StyleUnderline"/>
          <w:highlight w:val="cyan"/>
        </w:rPr>
        <w:t>These</w:t>
      </w:r>
      <w:r w:rsidRPr="00E61FAA">
        <w:rPr>
          <w:rStyle w:val="StyleUnderline"/>
        </w:rPr>
        <w:t xml:space="preserve"> pesticides </w:t>
      </w:r>
      <w:r w:rsidRPr="00D54700">
        <w:rPr>
          <w:rStyle w:val="StyleUnderline"/>
          <w:highlight w:val="cyan"/>
        </w:rPr>
        <w:t>include</w:t>
      </w:r>
      <w:r w:rsidRPr="00D54700">
        <w:rPr>
          <w:sz w:val="16"/>
        </w:rPr>
        <w:t xml:space="preserve"> Organophosphate insecticides, which have been linked to neurological damage in children; </w:t>
      </w:r>
      <w:r w:rsidRPr="00D54700">
        <w:rPr>
          <w:rStyle w:val="StyleUnderline"/>
          <w:highlight w:val="cyan"/>
        </w:rPr>
        <w:t>Neonic</w:t>
      </w:r>
      <w:r w:rsidRPr="00E61FAA">
        <w:rPr>
          <w:rStyle w:val="StyleUnderline"/>
        </w:rPr>
        <w:t xml:space="preserve">otinoid </w:t>
      </w:r>
      <w:r w:rsidRPr="00D54700">
        <w:rPr>
          <w:rStyle w:val="StyleUnderline"/>
          <w:highlight w:val="cyan"/>
        </w:rPr>
        <w:t>insecticides</w:t>
      </w:r>
      <w:r w:rsidRPr="00D54700">
        <w:rPr>
          <w:sz w:val="16"/>
          <w:highlight w:val="cyan"/>
        </w:rPr>
        <w:t>,</w:t>
      </w:r>
      <w:r w:rsidRPr="00D54700">
        <w:rPr>
          <w:sz w:val="16"/>
        </w:rPr>
        <w:t xml:space="preserve"> which cause developmental defects, heart deformations, and muscle tremors in unborn children; and Paraquat, which has been shown to increase the risk of developing Parkinson’s disease. PACTPA would also protect farm workers by requiring employers to report all pesticide-caused injuries to the Environmental Protection Agency (EPA); direct the EPA to review pesticide injury reports and work with the pesticide manufacturers to develop better labeling to prevent future </w:t>
      </w:r>
      <w:proofErr w:type="gramStart"/>
      <w:r w:rsidRPr="00D54700">
        <w:rPr>
          <w:sz w:val="16"/>
        </w:rPr>
        <w:t>injury, and</w:t>
      </w:r>
      <w:proofErr w:type="gramEnd"/>
      <w:r w:rsidRPr="00D54700">
        <w:rPr>
          <w:sz w:val="16"/>
        </w:rPr>
        <w:t xml:space="preserve"> require that all pesticide label instructions be written in Spanish. </w:t>
      </w:r>
      <w:r w:rsidRPr="00D54700">
        <w:rPr>
          <w:rStyle w:val="StyleUnderline"/>
          <w:highlight w:val="cyan"/>
        </w:rPr>
        <w:t>The UFW</w:t>
      </w:r>
      <w:r w:rsidRPr="005D28B0">
        <w:rPr>
          <w:rStyle w:val="StyleUnderline"/>
        </w:rPr>
        <w:t xml:space="preserve"> Foundation is proud to be one of 70+ organizations to </w:t>
      </w:r>
      <w:r w:rsidRPr="00D54700">
        <w:rPr>
          <w:rStyle w:val="StyleUnderline"/>
          <w:highlight w:val="cyan"/>
        </w:rPr>
        <w:t>endorse this legislation</w:t>
      </w:r>
      <w:r w:rsidRPr="00D54700">
        <w:rPr>
          <w:sz w:val="16"/>
        </w:rPr>
        <w:t>.</w:t>
      </w:r>
    </w:p>
    <w:p w14:paraId="0B8BFCDD" w14:textId="77777777" w:rsidR="006936C9" w:rsidRPr="00D54700" w:rsidRDefault="006936C9" w:rsidP="006936C9">
      <w:pPr>
        <w:rPr>
          <w:sz w:val="16"/>
        </w:rPr>
      </w:pPr>
      <w:r w:rsidRPr="00D54700">
        <w:rPr>
          <w:rStyle w:val="StyleUnderline"/>
          <w:highlight w:val="cyan"/>
        </w:rPr>
        <w:t>Farm workers</w:t>
      </w:r>
      <w:r w:rsidRPr="00E61FAA">
        <w:rPr>
          <w:rStyle w:val="StyleUnderline"/>
        </w:rPr>
        <w:t xml:space="preserve"> and their families </w:t>
      </w:r>
      <w:r w:rsidRPr="00D54700">
        <w:rPr>
          <w:rStyle w:val="StyleUnderline"/>
          <w:highlight w:val="cyan"/>
        </w:rPr>
        <w:t>have</w:t>
      </w:r>
      <w:r w:rsidRPr="00E61FAA">
        <w:rPr>
          <w:rStyle w:val="StyleUnderline"/>
        </w:rPr>
        <w:t xml:space="preserve"> continuously </w:t>
      </w:r>
      <w:r w:rsidRPr="00D54700">
        <w:rPr>
          <w:rStyle w:val="StyleUnderline"/>
          <w:highlight w:val="cyan"/>
        </w:rPr>
        <w:t>been exposed</w:t>
      </w:r>
      <w:r w:rsidRPr="00E61FAA">
        <w:rPr>
          <w:rStyle w:val="StyleUnderline"/>
        </w:rPr>
        <w:t xml:space="preserve"> to harmful pesticides </w:t>
      </w:r>
      <w:r w:rsidRPr="00D54700">
        <w:rPr>
          <w:rStyle w:val="StyleUnderline"/>
          <w:highlight w:val="cyan"/>
        </w:rPr>
        <w:t>for years</w:t>
      </w:r>
      <w:r w:rsidRPr="00E61FAA">
        <w:rPr>
          <w:rStyle w:val="StyleUnderline"/>
        </w:rPr>
        <w:t xml:space="preserve">. </w:t>
      </w:r>
      <w:r w:rsidRPr="00D54700">
        <w:rPr>
          <w:rStyle w:val="StyleUnderline"/>
          <w:highlight w:val="cyan"/>
        </w:rPr>
        <w:t>We must</w:t>
      </w:r>
      <w:r w:rsidRPr="00E61FAA">
        <w:rPr>
          <w:rStyle w:val="StyleUnderline"/>
        </w:rPr>
        <w:t xml:space="preserve"> continue to </w:t>
      </w:r>
      <w:r w:rsidRPr="00D54700">
        <w:rPr>
          <w:rStyle w:val="StyleUnderline"/>
          <w:highlight w:val="cyan"/>
        </w:rPr>
        <w:t>work with</w:t>
      </w:r>
      <w:r w:rsidRPr="00E61FAA">
        <w:rPr>
          <w:rStyle w:val="StyleUnderline"/>
        </w:rPr>
        <w:t xml:space="preserve"> our partners and </w:t>
      </w:r>
      <w:r w:rsidRPr="00D54700">
        <w:rPr>
          <w:rStyle w:val="StyleUnderline"/>
          <w:highlight w:val="cyan"/>
        </w:rPr>
        <w:t>lawmakers to protect our nation’s farm workers from toxic exposure. These</w:t>
      </w:r>
      <w:r w:rsidRPr="00D54700">
        <w:rPr>
          <w:rStyle w:val="StyleUnderline"/>
        </w:rPr>
        <w:t xml:space="preserve"> a</w:t>
      </w:r>
      <w:r w:rsidRPr="00E61FAA">
        <w:rPr>
          <w:rStyle w:val="StyleUnderline"/>
        </w:rPr>
        <w:t xml:space="preserve">re long overdue </w:t>
      </w:r>
      <w:r w:rsidRPr="00D54700">
        <w:rPr>
          <w:rStyle w:val="StyleUnderline"/>
          <w:highlight w:val="cyan"/>
        </w:rPr>
        <w:t>protections</w:t>
      </w:r>
      <w:r w:rsidRPr="00E61FAA">
        <w:rPr>
          <w:rStyle w:val="StyleUnderline"/>
        </w:rPr>
        <w:t xml:space="preserve"> that </w:t>
      </w:r>
      <w:r w:rsidRPr="00D54700">
        <w:rPr>
          <w:rStyle w:val="StyleUnderline"/>
          <w:highlight w:val="cyan"/>
        </w:rPr>
        <w:t>must be enacted now</w:t>
      </w:r>
      <w:r w:rsidRPr="00D54700">
        <w:rPr>
          <w:sz w:val="16"/>
        </w:rPr>
        <w:t>.</w:t>
      </w:r>
    </w:p>
    <w:p w14:paraId="14706A80" w14:textId="77777777" w:rsidR="006936C9" w:rsidRDefault="006936C9" w:rsidP="006936C9"/>
    <w:p w14:paraId="37B27D87" w14:textId="77777777" w:rsidR="006936C9" w:rsidRDefault="006936C9" w:rsidP="006936C9">
      <w:pPr>
        <w:pStyle w:val="Heading4"/>
      </w:pPr>
      <w:r>
        <w:t>Unions empirically succeed in limiting harmful pesticides—DDT ban proves</w:t>
      </w:r>
    </w:p>
    <w:p w14:paraId="55867364" w14:textId="77777777" w:rsidR="006936C9" w:rsidRPr="008269DB" w:rsidRDefault="006936C9" w:rsidP="006936C9">
      <w:pPr>
        <w:rPr>
          <w:rStyle w:val="Style13ptBold"/>
        </w:rPr>
      </w:pPr>
      <w:r w:rsidRPr="008269DB">
        <w:rPr>
          <w:rStyle w:val="Style13ptBold"/>
        </w:rPr>
        <w:t>Bernstein, 23</w:t>
      </w:r>
    </w:p>
    <w:p w14:paraId="2205AAE2" w14:textId="77777777" w:rsidR="006936C9" w:rsidRDefault="006936C9" w:rsidP="006936C9">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w:t>
      </w:r>
      <w:proofErr w:type="gramStart"/>
      <w:r>
        <w:t>https://css.washingtonpost.com/made-by-history/2023/01/30/history-3m-cesar-chavez-pesticides-unions/]  (</w:t>
      </w:r>
      <w:proofErr w:type="gramEnd"/>
      <w:r>
        <w:t>NSB) ADA-6 ADA-</w:t>
      </w:r>
    </w:p>
    <w:p w14:paraId="4E7954A0" w14:textId="77777777" w:rsidR="006936C9" w:rsidRPr="00D54700" w:rsidRDefault="006936C9" w:rsidP="006936C9">
      <w:pPr>
        <w:rPr>
          <w:sz w:val="16"/>
        </w:rPr>
      </w:pPr>
      <w:r w:rsidRPr="00D54700">
        <w:rPr>
          <w:sz w:val="16"/>
        </w:rPr>
        <w:t xml:space="preserve">Last month, </w:t>
      </w:r>
      <w:r w:rsidRPr="00D54700">
        <w:rPr>
          <w:rStyle w:val="StyleUnderline"/>
        </w:rPr>
        <w:t>3M</w:t>
      </w:r>
      <w:r w:rsidRPr="00D54700">
        <w:rPr>
          <w:sz w:val="16"/>
        </w:rPr>
        <w:t xml:space="preserve">, the conglomerate behind products like Post-it notes and Scotch tape, </w:t>
      </w:r>
      <w:r w:rsidRPr="00D54700">
        <w:rPr>
          <w:rStyle w:val="StyleUnderline"/>
        </w:rPr>
        <w:t>announced that it will stop using PFAS</w:t>
      </w:r>
      <w:r w:rsidRPr="00D54700">
        <w:rPr>
          <w:sz w:val="16"/>
        </w:rPr>
        <w:t xml:space="preserve"> (polyfluoroalkyl substances), or “forever chemicals,” </w:t>
      </w:r>
      <w:r w:rsidRPr="00D54700">
        <w:rPr>
          <w:rStyle w:val="StyleUnderline"/>
        </w:rPr>
        <w:t>by late 2025</w:t>
      </w:r>
      <w:r w:rsidRPr="00D54700">
        <w:rPr>
          <w:sz w:val="16"/>
        </w:rPr>
        <w:t xml:space="preserve">. </w:t>
      </w:r>
      <w:r w:rsidRPr="00D54700">
        <w:rPr>
          <w:rStyle w:val="StyleUnderline"/>
        </w:rPr>
        <w:t xml:space="preserve">3M joined </w:t>
      </w:r>
      <w:r w:rsidRPr="00D54700">
        <w:rPr>
          <w:rStyle w:val="StyleUnderline"/>
          <w:highlight w:val="cyan"/>
        </w:rPr>
        <w:t>many</w:t>
      </w:r>
      <w:r w:rsidRPr="00D54700">
        <w:rPr>
          <w:rStyle w:val="StyleUnderline"/>
        </w:rPr>
        <w:t xml:space="preserve"> other </w:t>
      </w:r>
      <w:r w:rsidRPr="00D54700">
        <w:rPr>
          <w:rStyle w:val="StyleUnderline"/>
          <w:highlight w:val="cyan"/>
        </w:rPr>
        <w:t>companies</w:t>
      </w:r>
      <w:r w:rsidRPr="00D54700">
        <w:rPr>
          <w:rStyle w:val="StyleUnderline"/>
        </w:rPr>
        <w:t xml:space="preserve"> and government agencies</w:t>
      </w:r>
      <w:r w:rsidRPr="00D54700">
        <w:rPr>
          <w:sz w:val="16"/>
        </w:rPr>
        <w:t xml:space="preserve"> as diverse as McDonald’s, Target and the Environmental Protection Agency </w:t>
      </w:r>
      <w:r w:rsidRPr="00D54700">
        <w:rPr>
          <w:rStyle w:val="StyleUnderline"/>
        </w:rPr>
        <w:t xml:space="preserve">in </w:t>
      </w:r>
      <w:r w:rsidRPr="00D54700">
        <w:rPr>
          <w:rStyle w:val="StyleUnderline"/>
          <w:highlight w:val="cyan"/>
        </w:rPr>
        <w:t>phasing out PFAS and other chemicals</w:t>
      </w:r>
      <w:r w:rsidRPr="00D54700">
        <w:rPr>
          <w:sz w:val="16"/>
        </w:rPr>
        <w:t xml:space="preserve"> like chlorpyrifos, asbestos and methyl iodide </w:t>
      </w:r>
      <w:r w:rsidRPr="00D54700">
        <w:rPr>
          <w:rStyle w:val="StyleUnderline"/>
          <w:highlight w:val="cyan"/>
        </w:rPr>
        <w:t>that endanger the environment and public health</w:t>
      </w:r>
      <w:r w:rsidRPr="00D54700">
        <w:rPr>
          <w:sz w:val="16"/>
        </w:rPr>
        <w:t>.</w:t>
      </w:r>
    </w:p>
    <w:p w14:paraId="1FB064A1" w14:textId="77777777" w:rsidR="006936C9" w:rsidRPr="00D54700" w:rsidRDefault="006936C9" w:rsidP="006936C9">
      <w:pPr>
        <w:rPr>
          <w:sz w:val="16"/>
        </w:rPr>
      </w:pPr>
      <w:r w:rsidRPr="00D54700">
        <w:rPr>
          <w:rStyle w:val="StyleUnderline"/>
        </w:rPr>
        <w:t xml:space="preserve">These decisions </w:t>
      </w:r>
      <w:r w:rsidRPr="00D54700">
        <w:rPr>
          <w:rStyle w:val="StyleUnderline"/>
          <w:highlight w:val="cyan"/>
        </w:rPr>
        <w:t>owe much to shareholder and public pressure</w:t>
      </w:r>
      <w:r w:rsidRPr="00D54700">
        <w:rPr>
          <w:sz w:val="16"/>
        </w:rPr>
        <w:t xml:space="preserve"> — activism that follows the path blazed by the legendary Chicano activist and organizer César Chávez.</w:t>
      </w:r>
    </w:p>
    <w:p w14:paraId="4D113A8C" w14:textId="77777777" w:rsidR="006936C9" w:rsidRPr="00D54700" w:rsidRDefault="006936C9" w:rsidP="006936C9">
      <w:pPr>
        <w:rPr>
          <w:sz w:val="16"/>
        </w:rPr>
      </w:pPr>
      <w:r w:rsidRPr="00D54700">
        <w:rPr>
          <w:sz w:val="16"/>
        </w:rP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28FFE055" w14:textId="77777777" w:rsidR="006936C9" w:rsidRPr="00D54700" w:rsidRDefault="006936C9" w:rsidP="006936C9">
      <w:pPr>
        <w:rPr>
          <w:sz w:val="16"/>
        </w:rPr>
      </w:pPr>
      <w:r w:rsidRPr="00D54700">
        <w:rPr>
          <w:sz w:val="16"/>
        </w:rPr>
        <w:t xml:space="preserve">Sometimes these industries even worked together. Historian Elena Conis has unmasked how </w:t>
      </w:r>
      <w:r w:rsidRPr="00D54700">
        <w:rPr>
          <w:rStyle w:val="StyleUnderline"/>
        </w:rPr>
        <w:t>pesticide companies fostered public doubts about their products’ dangers</w:t>
      </w:r>
      <w:r w:rsidRPr="00D54700">
        <w:rPr>
          <w:sz w:val="16"/>
        </w:rPr>
        <w:t xml:space="preserve"> — sometimes even with support from Big Tobacco, whose executives hoped that a resurgence of the DDT pesticide in the 1990s would reinforce their own story about regulatory overreach.</w:t>
      </w:r>
    </w:p>
    <w:p w14:paraId="7B4DDDB0" w14:textId="77777777" w:rsidR="006936C9" w:rsidRPr="00D54700" w:rsidRDefault="006936C9" w:rsidP="006936C9">
      <w:pPr>
        <w:rPr>
          <w:sz w:val="16"/>
        </w:rPr>
      </w:pPr>
      <w:r w:rsidRPr="00D54700">
        <w:rPr>
          <w:rStyle w:val="StyleUnderline"/>
        </w:rPr>
        <w:t xml:space="preserve">But </w:t>
      </w:r>
      <w:r w:rsidRPr="00D54700">
        <w:rPr>
          <w:sz w:val="16"/>
        </w:rPr>
        <w:t xml:space="preserve">Chávez and </w:t>
      </w:r>
      <w:r w:rsidRPr="00D54700">
        <w:rPr>
          <w:rStyle w:val="StyleUnderline"/>
          <w:highlight w:val="cyan"/>
        </w:rPr>
        <w:t>the United Farm Workers union</w:t>
      </w:r>
      <w:r w:rsidRPr="00D54700">
        <w:rPr>
          <w:sz w:val="16"/>
        </w:rPr>
        <w:t xml:space="preserve"> he led </w:t>
      </w:r>
      <w:r w:rsidRPr="00D54700">
        <w:rPr>
          <w:rStyle w:val="StyleUnderline"/>
        </w:rPr>
        <w:t>recognized</w:t>
      </w:r>
      <w:r w:rsidRPr="00D54700">
        <w:rPr>
          <w:sz w:val="16"/>
        </w:rPr>
        <w:t xml:space="preserve"> in the 1960s </w:t>
      </w:r>
      <w:r w:rsidRPr="00D54700">
        <w:rPr>
          <w:rStyle w:val="StyleUnderline"/>
        </w:rPr>
        <w:t>what was happening</w:t>
      </w:r>
      <w:r w:rsidRPr="00D54700">
        <w:rPr>
          <w:sz w:val="16"/>
        </w:rPr>
        <w:t xml:space="preserve"> — </w:t>
      </w:r>
      <w:r w:rsidRPr="00D54700">
        <w:rPr>
          <w:rStyle w:val="StyleUnderline"/>
        </w:rPr>
        <w:t>long before most other Americans did</w:t>
      </w:r>
      <w:r w:rsidRPr="00D54700">
        <w:rPr>
          <w:sz w:val="16"/>
        </w:rPr>
        <w:t xml:space="preserve">. </w:t>
      </w:r>
      <w:r w:rsidRPr="00D54700">
        <w:rPr>
          <w:rStyle w:val="StyleUnderline"/>
        </w:rPr>
        <w:t xml:space="preserve">They started </w:t>
      </w:r>
      <w:r w:rsidRPr="00D54700">
        <w:rPr>
          <w:rStyle w:val="StyleUnderline"/>
          <w:highlight w:val="cyan"/>
        </w:rPr>
        <w:t>blow</w:t>
      </w:r>
      <w:r w:rsidRPr="00D54700">
        <w:rPr>
          <w:rStyle w:val="StyleUnderline"/>
        </w:rPr>
        <w:t xml:space="preserve">ing </w:t>
      </w:r>
      <w:r w:rsidRPr="00D54700">
        <w:rPr>
          <w:rStyle w:val="StyleUnderline"/>
          <w:highlight w:val="cyan"/>
        </w:rPr>
        <w:t>the whistle on</w:t>
      </w:r>
      <w:r w:rsidRPr="00D54700">
        <w:rPr>
          <w:sz w:val="16"/>
        </w:rPr>
        <w:t xml:space="preserve"> how </w:t>
      </w:r>
      <w:r w:rsidRPr="00D54700">
        <w:rPr>
          <w:rStyle w:val="StyleUnderline"/>
        </w:rPr>
        <w:t xml:space="preserve">the chemical industry and </w:t>
      </w:r>
      <w:r w:rsidRPr="00D54700">
        <w:rPr>
          <w:rStyle w:val="StyleUnderline"/>
          <w:highlight w:val="cyan"/>
        </w:rPr>
        <w:t>agribusiness</w:t>
      </w:r>
      <w:r w:rsidRPr="00D54700">
        <w:rPr>
          <w:sz w:val="16"/>
        </w:rPr>
        <w:t xml:space="preserve"> manipulated the idea of scientific uncertainty to continue selling pesticides they knew were dangerous. </w:t>
      </w:r>
      <w:r w:rsidRPr="00D54700">
        <w:rPr>
          <w:rStyle w:val="StyleUnderline"/>
          <w:highlight w:val="cyan"/>
        </w:rPr>
        <w:t>The UFW’s crusade against toxins like DDT</w:t>
      </w:r>
      <w:r w:rsidRPr="00E61FAA">
        <w:rPr>
          <w:rStyle w:val="StyleUnderline"/>
        </w:rPr>
        <w:t xml:space="preserve"> — its 1972 ban was a milestone in U.S. agriculture that marked the beginning of a decade of bans — </w:t>
      </w:r>
      <w:r w:rsidRPr="00D54700">
        <w:rPr>
          <w:rStyle w:val="StyleUnderline"/>
          <w:highlight w:val="cyan"/>
        </w:rPr>
        <w:t>revealed how activists could triumph over big business and make American life safer</w:t>
      </w:r>
      <w:r w:rsidRPr="00D54700">
        <w:rPr>
          <w:sz w:val="16"/>
          <w:highlight w:val="cyan"/>
        </w:rPr>
        <w:t>.</w:t>
      </w:r>
    </w:p>
    <w:p w14:paraId="0000005F" w14:textId="77777777" w:rsidR="0082756A" w:rsidRPr="00D52BD1" w:rsidRDefault="0082756A"/>
    <w:sectPr w:rsidR="0082756A" w:rsidRPr="00D52B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4D"/>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56A"/>
    <w:rsid w:val="004B4D09"/>
    <w:rsid w:val="006936C9"/>
    <w:rsid w:val="006F76F1"/>
    <w:rsid w:val="0082756A"/>
    <w:rsid w:val="009C2B29"/>
    <w:rsid w:val="00C65B92"/>
    <w:rsid w:val="00D52BD1"/>
    <w:rsid w:val="00D54700"/>
    <w:rsid w:val="00F4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D62B4"/>
  <w15:docId w15:val="{AD7BF3B7-D81F-6147-92AE-0A71C2457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2BD1"/>
    <w:pPr>
      <w:spacing w:line="240" w:lineRule="auto"/>
    </w:pPr>
    <w:rPr>
      <w:rFonts w:ascii="Montserrat" w:eastAsiaTheme="minorHAnsi" w:hAnsi="Montserrat" w:cs="Open Sans"/>
      <w:lang w:val="en-US"/>
    </w:rPr>
  </w:style>
  <w:style w:type="paragraph" w:styleId="Heading1">
    <w:name w:val="heading 1"/>
    <w:aliases w:val="Pocket"/>
    <w:basedOn w:val="Normal"/>
    <w:next w:val="Normal"/>
    <w:link w:val="Heading1Char"/>
    <w:qFormat/>
    <w:rsid w:val="00D52B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2BD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52BD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D52BD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2BD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rsid w:val="00D52B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BD1"/>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
    <w:basedOn w:val="DefaultParagraphFont"/>
    <w:link w:val="textbold"/>
    <w:uiPriority w:val="8"/>
    <w:qFormat/>
    <w:rsid w:val="00D52BD1"/>
    <w:rPr>
      <w:rFonts w:ascii="Montserrat" w:hAnsi="Montserrat" w:cs="Open Sans"/>
      <w:b/>
      <w:i w:val="0"/>
      <w:iCs/>
      <w:sz w:val="22"/>
      <w:u w:val="single"/>
      <w:bdr w:val="single" w:sz="8" w:space="0" w:color="auto"/>
    </w:rPr>
  </w:style>
  <w:style w:type="character" w:styleId="FollowedHyperlink">
    <w:name w:val="FollowedHyperlink"/>
    <w:basedOn w:val="DefaultParagraphFont"/>
    <w:uiPriority w:val="99"/>
    <w:semiHidden/>
    <w:unhideWhenUsed/>
    <w:rsid w:val="00D52BD1"/>
    <w:rPr>
      <w:color w:val="auto"/>
      <w:u w:val="none"/>
    </w:rPr>
  </w:style>
  <w:style w:type="character" w:customStyle="1" w:styleId="Heading1Char">
    <w:name w:val="Heading 1 Char"/>
    <w:aliases w:val="Pocket Char"/>
    <w:basedOn w:val="DefaultParagraphFont"/>
    <w:link w:val="Heading1"/>
    <w:rsid w:val="00D52BD1"/>
    <w:rPr>
      <w:rFonts w:ascii="Montserrat" w:eastAsiaTheme="majorEastAsia" w:hAnsi="Montserrat" w:cstheme="majorBidi"/>
      <w:b/>
      <w:sz w:val="52"/>
      <w:szCs w:val="32"/>
      <w:lang w:val="en-US"/>
    </w:rPr>
  </w:style>
  <w:style w:type="character" w:customStyle="1" w:styleId="Heading2Char">
    <w:name w:val="Heading 2 Char"/>
    <w:aliases w:val="Hat Char"/>
    <w:basedOn w:val="DefaultParagraphFont"/>
    <w:link w:val="Heading2"/>
    <w:uiPriority w:val="1"/>
    <w:rsid w:val="00D52BD1"/>
    <w:rPr>
      <w:rFonts w:ascii="Montserrat" w:eastAsiaTheme="majorEastAsia" w:hAnsi="Montserrat" w:cstheme="majorBidi"/>
      <w:b/>
      <w:sz w:val="44"/>
      <w:szCs w:val="26"/>
      <w:u w:val="double"/>
      <w:lang w:val="en-US"/>
    </w:rPr>
  </w:style>
  <w:style w:type="character" w:customStyle="1" w:styleId="Heading3Char">
    <w:name w:val="Heading 3 Char"/>
    <w:aliases w:val="Block Char"/>
    <w:basedOn w:val="DefaultParagraphFont"/>
    <w:link w:val="Heading3"/>
    <w:uiPriority w:val="2"/>
    <w:rsid w:val="00D52BD1"/>
    <w:rPr>
      <w:rFonts w:ascii="Montserrat" w:eastAsiaTheme="majorEastAsia" w:hAnsi="Montserrat" w:cstheme="majorBidi"/>
      <w:b/>
      <w:sz w:val="32"/>
      <w:szCs w:val="24"/>
      <w:u w:val="single"/>
      <w:lang w:val="en-US"/>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D52BD1"/>
    <w:rPr>
      <w:rFonts w:ascii="Montserrat" w:eastAsiaTheme="majorEastAsia" w:hAnsi="Montserrat" w:cstheme="majorBidi"/>
      <w:b/>
      <w:iCs/>
      <w:sz w:val="26"/>
      <w:lang w:val="en-US"/>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2BD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D52BD1"/>
    <w:rPr>
      <w:b w:val="0"/>
      <w:sz w:val="22"/>
      <w:u w:val="single"/>
    </w:rPr>
  </w:style>
  <w:style w:type="character" w:styleId="Strong">
    <w:name w:val="Strong"/>
    <w:basedOn w:val="DefaultParagraphFont"/>
    <w:uiPriority w:val="22"/>
    <w:qFormat/>
    <w:rsid w:val="00D52BD1"/>
    <w:rPr>
      <w:b/>
      <w:bCs/>
    </w:rPr>
  </w:style>
  <w:style w:type="character" w:styleId="BookTitle">
    <w:name w:val="Book Title"/>
    <w:basedOn w:val="DefaultParagraphFont"/>
    <w:uiPriority w:val="33"/>
    <w:qFormat/>
    <w:rsid w:val="00D52BD1"/>
    <w:rPr>
      <w:b/>
      <w:bCs/>
      <w:i/>
      <w:iCs/>
      <w:spacing w:val="5"/>
    </w:rPr>
  </w:style>
  <w:style w:type="character" w:customStyle="1" w:styleId="Heading5Char">
    <w:name w:val="Heading 5 Char"/>
    <w:basedOn w:val="DefaultParagraphFont"/>
    <w:link w:val="Heading5"/>
    <w:uiPriority w:val="9"/>
    <w:semiHidden/>
    <w:rsid w:val="00D52BD1"/>
    <w:rPr>
      <w:rFonts w:asciiTheme="majorHAnsi" w:eastAsiaTheme="majorEastAsia" w:hAnsiTheme="majorHAnsi" w:cstheme="majorBidi"/>
      <w:color w:val="365F91" w:themeColor="accent1" w:themeShade="BF"/>
      <w:lang w:val="en-US"/>
    </w:rPr>
  </w:style>
  <w:style w:type="numbering" w:styleId="111111">
    <w:name w:val="Outline List 2"/>
    <w:basedOn w:val="NoList"/>
    <w:uiPriority w:val="99"/>
    <w:semiHidden/>
    <w:unhideWhenUsed/>
    <w:rsid w:val="00D52BD1"/>
  </w:style>
  <w:style w:type="paragraph" w:styleId="Header">
    <w:name w:val="header"/>
    <w:basedOn w:val="Normal"/>
    <w:link w:val="HeaderChar"/>
    <w:uiPriority w:val="99"/>
    <w:semiHidden/>
    <w:rsid w:val="00D52BD1"/>
    <w:pPr>
      <w:tabs>
        <w:tab w:val="center" w:pos="4680"/>
        <w:tab w:val="right" w:pos="9360"/>
      </w:tabs>
    </w:pPr>
  </w:style>
  <w:style w:type="character" w:customStyle="1" w:styleId="HeaderChar">
    <w:name w:val="Header Char"/>
    <w:basedOn w:val="DefaultParagraphFont"/>
    <w:link w:val="Header"/>
    <w:uiPriority w:val="99"/>
    <w:semiHidden/>
    <w:rsid w:val="00D52BD1"/>
    <w:rPr>
      <w:rFonts w:ascii="Montserrat" w:eastAsiaTheme="minorHAnsi" w:hAnsi="Montserrat" w:cs="Open Sans"/>
      <w:lang w:val="en-US"/>
    </w:rPr>
  </w:style>
  <w:style w:type="paragraph" w:styleId="Footer">
    <w:name w:val="footer"/>
    <w:basedOn w:val="Normal"/>
    <w:link w:val="FooterChar"/>
    <w:uiPriority w:val="99"/>
    <w:semiHidden/>
    <w:rsid w:val="00D52BD1"/>
    <w:pPr>
      <w:tabs>
        <w:tab w:val="center" w:pos="4680"/>
        <w:tab w:val="right" w:pos="9360"/>
      </w:tabs>
    </w:pPr>
  </w:style>
  <w:style w:type="character" w:customStyle="1" w:styleId="FooterChar">
    <w:name w:val="Footer Char"/>
    <w:basedOn w:val="DefaultParagraphFont"/>
    <w:link w:val="Footer"/>
    <w:uiPriority w:val="99"/>
    <w:semiHidden/>
    <w:rsid w:val="00D52BD1"/>
    <w:rPr>
      <w:rFonts w:ascii="Montserrat" w:eastAsiaTheme="minorHAnsi" w:hAnsi="Montserrat" w:cs="Open Sans"/>
      <w:lang w:val="en-US"/>
    </w:rPr>
  </w:style>
  <w:style w:type="paragraph" w:styleId="BodyText">
    <w:name w:val="Body Text"/>
    <w:basedOn w:val="Normal"/>
    <w:link w:val="BodyTextChar"/>
    <w:uiPriority w:val="99"/>
    <w:semiHidden/>
    <w:unhideWhenUsed/>
    <w:rsid w:val="00D52BD1"/>
    <w:pPr>
      <w:spacing w:after="120"/>
    </w:pPr>
  </w:style>
  <w:style w:type="character" w:customStyle="1" w:styleId="BodyTextChar">
    <w:name w:val="Body Text Char"/>
    <w:basedOn w:val="DefaultParagraphFont"/>
    <w:link w:val="BodyText"/>
    <w:uiPriority w:val="99"/>
    <w:semiHidden/>
    <w:rsid w:val="00D52BD1"/>
    <w:rPr>
      <w:rFonts w:ascii="Montserrat" w:eastAsiaTheme="minorHAnsi" w:hAnsi="Montserrat" w:cs="Open Sans"/>
      <w:lang w:val="en-US"/>
    </w:rPr>
  </w:style>
  <w:style w:type="paragraph" w:styleId="NoSpacing">
    <w:name w:val="No Spacing"/>
    <w:link w:val="NoSpacingChar"/>
    <w:uiPriority w:val="99"/>
    <w:unhideWhenUsed/>
    <w:qFormat/>
    <w:rsid w:val="00D52BD1"/>
    <w:pPr>
      <w:spacing w:line="240" w:lineRule="auto"/>
    </w:pPr>
    <w:rPr>
      <w:rFonts w:ascii="Calibri" w:eastAsiaTheme="minorHAnsi" w:hAnsi="Calibri" w:cs="Calibri"/>
      <w:lang w:val="en-US"/>
    </w:rPr>
  </w:style>
  <w:style w:type="character" w:customStyle="1" w:styleId="NoSpacingChar">
    <w:name w:val="No Spacing Char"/>
    <w:basedOn w:val="DefaultParagraphFont"/>
    <w:link w:val="NoSpacing"/>
    <w:uiPriority w:val="99"/>
    <w:rsid w:val="00D52BD1"/>
    <w:rPr>
      <w:rFonts w:ascii="Calibri" w:eastAsiaTheme="minorHAnsi" w:hAnsi="Calibri" w:cs="Calibri"/>
      <w:lang w:val="en-US"/>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D52BD1"/>
    <w:rPr>
      <w:color w:val="0000FF" w:themeColor="hyperlink"/>
      <w:u w:val="single"/>
    </w:rPr>
  </w:style>
  <w:style w:type="character" w:styleId="UnresolvedMention">
    <w:name w:val="Unresolved Mention"/>
    <w:basedOn w:val="DefaultParagraphFont"/>
    <w:uiPriority w:val="99"/>
    <w:semiHidden/>
    <w:unhideWhenUsed/>
    <w:rsid w:val="00D52BD1"/>
    <w:rPr>
      <w:color w:val="605E5C"/>
      <w:shd w:val="clear" w:color="auto" w:fill="E1DFDD"/>
    </w:rPr>
  </w:style>
  <w:style w:type="paragraph" w:customStyle="1" w:styleId="textbold">
    <w:name w:val="text bold"/>
    <w:basedOn w:val="Normal"/>
    <w:link w:val="Emphasis"/>
    <w:uiPriority w:val="8"/>
    <w:qFormat/>
    <w:rsid w:val="00F41B6C"/>
    <w:pPr>
      <w:widowControl w:val="0"/>
      <w:ind w:left="720"/>
      <w:jc w:val="both"/>
    </w:pPr>
    <w:rPr>
      <w:rFonts w:eastAsia="Arial"/>
      <w:b/>
      <w:iCs/>
      <w:u w:val="single"/>
      <w:bdr w:val="single" w:sz="8" w:space="0" w:color="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eyondpesticides.org/dailynewsblog/2020/03/washington-farmworkers-harmed-by-pesticides-walk-out-demand-justice/" TargetMode="External"/><Relationship Id="rId3" Type="http://schemas.openxmlformats.org/officeDocument/2006/relationships/settings" Target="settings.xml"/><Relationship Id="rId7" Type="http://schemas.openxmlformats.org/officeDocument/2006/relationships/hyperlink" Target="https://beyondpesticides.org/dailynewsblog/2020/03/washington-farmworkers-harmed-by-pesticides-walk-out-demand-just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rkleycenter.georgetown.edu/responses/poverty-and-inequality-our-ethical-challenges" TargetMode="External"/><Relationship Id="rId11" Type="http://schemas.openxmlformats.org/officeDocument/2006/relationships/theme" Target="theme/theme1.xml"/><Relationship Id="rId5" Type="http://schemas.openxmlformats.org/officeDocument/2006/relationships/hyperlink" Target="https://nationalaglawcenter.org/collective-bargaining-rights-for-farmworke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pulse/biodiversity-loss-threat-humanitys-survival-per%C3%A9t-fr%C4%85ckowiak--xbx3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anemurph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12</Pages>
  <Words>4083</Words>
  <Characters>23278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Murphy, Devane M.</cp:lastModifiedBy>
  <cp:revision>2</cp:revision>
  <dcterms:created xsi:type="dcterms:W3CDTF">2025-10-17T19:55:00Z</dcterms:created>
  <dcterms:modified xsi:type="dcterms:W3CDTF">2025-10-17T19:55:00Z</dcterms:modified>
</cp:coreProperties>
</file>