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C87B" w14:textId="77777777" w:rsidR="00E40EF6" w:rsidRDefault="00E40EF6" w:rsidP="00E40EF6">
      <w:pPr>
        <w:pStyle w:val="Heading2"/>
      </w:pPr>
      <w:r>
        <w:t>Subsets 1NC</w:t>
      </w:r>
    </w:p>
    <w:p w14:paraId="346BC8F6" w14:textId="77777777" w:rsidR="00E40EF6" w:rsidRDefault="00E40EF6" w:rsidP="00E40EF6">
      <w:pPr>
        <w:pStyle w:val="Heading4"/>
      </w:pPr>
      <w:r>
        <w:t>United States Worker is a term of art that refers to any worker who is legally permitted to work in the U.S.</w:t>
      </w:r>
    </w:p>
    <w:p w14:paraId="26095AA3" w14:textId="77777777" w:rsidR="00E40EF6" w:rsidRPr="00C63F2C" w:rsidRDefault="00E40EF6" w:rsidP="00E40EF6">
      <w:pPr>
        <w:rPr>
          <w:b/>
          <w:bCs/>
          <w:sz w:val="24"/>
          <w:szCs w:val="28"/>
        </w:rPr>
      </w:pPr>
      <w:r w:rsidRPr="00C63F2C">
        <w:rPr>
          <w:b/>
          <w:bCs/>
          <w:sz w:val="24"/>
          <w:szCs w:val="28"/>
        </w:rPr>
        <w:t>Cornell Law, n.d.</w:t>
      </w:r>
    </w:p>
    <w:p w14:paraId="4FE6EDD0" w14:textId="77777777" w:rsidR="00E40EF6" w:rsidRPr="00CE79FC" w:rsidRDefault="00E40EF6" w:rsidP="00E40EF6">
      <w:r w:rsidRPr="00CE79FC">
        <w:t>(</w:t>
      </w:r>
      <w:r>
        <w:t>Cornell Law</w:t>
      </w:r>
      <w:r w:rsidRPr="00CE79FC">
        <w:t xml:space="preserve">; </w:t>
      </w:r>
      <w:r>
        <w:t>no date</w:t>
      </w:r>
      <w:r w:rsidRPr="00CE79FC">
        <w:t>; accessed: 7-26-2025; No Publication; "Definition: United States worker from 48 USC § 1806(</w:t>
      </w:r>
      <w:proofErr w:type="spellStart"/>
      <w:r w:rsidRPr="00CE79FC">
        <w:t>i</w:t>
      </w:r>
      <w:proofErr w:type="spellEnd"/>
      <w:r w:rsidRPr="00CE79FC">
        <w:t xml:space="preserve">)(6)"; https://www.law.cornell.edu/definitions/uscode.php?width=840&amp;height=800&amp;iframe=true&amp;def_id=48-USC-1291156255-1757761972&amp;term_occur=999&amp;term_src=) </w:t>
      </w:r>
      <w:proofErr w:type="spellStart"/>
      <w:r w:rsidRPr="00CE79FC">
        <w:t>kdj</w:t>
      </w:r>
      <w:proofErr w:type="spellEnd"/>
    </w:p>
    <w:p w14:paraId="693E3328" w14:textId="77777777" w:rsidR="00E40EF6" w:rsidRDefault="00E40EF6" w:rsidP="00E40EF6">
      <w:r w:rsidRPr="00CE79FC">
        <w:t xml:space="preserve">United States worker </w:t>
      </w:r>
      <w:r w:rsidRPr="00CE79FC">
        <w:rPr>
          <w:b/>
          <w:bCs/>
          <w:u w:val="single"/>
        </w:rPr>
        <w:t>The term “</w:t>
      </w:r>
      <w:r w:rsidRPr="00CE79FC">
        <w:rPr>
          <w:b/>
          <w:bCs/>
          <w:highlight w:val="yellow"/>
          <w:u w:val="single"/>
        </w:rPr>
        <w:t>United States worker” means any worker who is</w:t>
      </w:r>
      <w:r w:rsidRPr="00CE79FC">
        <w:rPr>
          <w:b/>
          <w:bCs/>
          <w:u w:val="single"/>
        </w:rPr>
        <w:t xml:space="preserve">— (A) </w:t>
      </w:r>
      <w:r w:rsidRPr="00CE79FC">
        <w:rPr>
          <w:b/>
          <w:bCs/>
          <w:highlight w:val="yellow"/>
          <w:u w:val="single"/>
        </w:rPr>
        <w:t>a</w:t>
      </w:r>
      <w:r w:rsidRPr="00CE79FC">
        <w:rPr>
          <w:b/>
          <w:bCs/>
          <w:u w:val="single"/>
        </w:rPr>
        <w:t xml:space="preserve"> citizen or </w:t>
      </w:r>
      <w:r w:rsidRPr="00CE79FC">
        <w:rPr>
          <w:b/>
          <w:bCs/>
          <w:highlight w:val="yellow"/>
          <w:u w:val="single"/>
        </w:rPr>
        <w:t>national of the U</w:t>
      </w:r>
      <w:r w:rsidRPr="00CE79FC">
        <w:rPr>
          <w:b/>
          <w:bCs/>
          <w:u w:val="single"/>
        </w:rPr>
        <w:t>nited</w:t>
      </w:r>
      <w:r w:rsidRPr="00CE79FC">
        <w:rPr>
          <w:b/>
          <w:bCs/>
          <w:highlight w:val="yellow"/>
          <w:u w:val="single"/>
        </w:rPr>
        <w:t xml:space="preserve"> S</w:t>
      </w:r>
      <w:r w:rsidRPr="00CE79FC">
        <w:rPr>
          <w:b/>
          <w:bCs/>
          <w:u w:val="single"/>
        </w:rPr>
        <w:t xml:space="preserve">tates; (B) </w:t>
      </w:r>
      <w:r w:rsidRPr="00CE79FC">
        <w:rPr>
          <w:b/>
          <w:bCs/>
          <w:highlight w:val="yellow"/>
          <w:u w:val="single"/>
        </w:rPr>
        <w:t>an alien</w:t>
      </w:r>
      <w:r w:rsidRPr="00CE79FC">
        <w:rPr>
          <w:b/>
          <w:bCs/>
          <w:u w:val="single"/>
        </w:rPr>
        <w:t xml:space="preserve"> who has been </w:t>
      </w:r>
      <w:r w:rsidRPr="00CE79FC">
        <w:rPr>
          <w:b/>
          <w:bCs/>
          <w:highlight w:val="yellow"/>
          <w:u w:val="single"/>
        </w:rPr>
        <w:t>lawfully admitted for permanent residence</w:t>
      </w:r>
      <w:r w:rsidRPr="00CE79FC">
        <w:rPr>
          <w:b/>
          <w:bCs/>
          <w:u w:val="single"/>
        </w:rPr>
        <w:t xml:space="preserve">; </w:t>
      </w:r>
      <w:r w:rsidRPr="00CE79FC">
        <w:rPr>
          <w:b/>
          <w:bCs/>
          <w:highlight w:val="yellow"/>
          <w:u w:val="single"/>
        </w:rPr>
        <w:t>or</w:t>
      </w:r>
      <w:r w:rsidRPr="00CE79FC">
        <w:rPr>
          <w:b/>
          <w:bCs/>
          <w:u w:val="single"/>
        </w:rPr>
        <w:t xml:space="preserve"> (C) </w:t>
      </w:r>
      <w:r w:rsidRPr="00CE79FC">
        <w:rPr>
          <w:b/>
          <w:bCs/>
          <w:highlight w:val="yellow"/>
          <w:u w:val="single"/>
        </w:rPr>
        <w:t>a citizen of the</w:t>
      </w:r>
      <w:r w:rsidRPr="00CE79FC">
        <w:rPr>
          <w:b/>
          <w:bCs/>
          <w:u w:val="single"/>
        </w:rPr>
        <w:t xml:space="preserve"> Republic of </w:t>
      </w:r>
      <w:r w:rsidRPr="00CE79FC">
        <w:rPr>
          <w:b/>
          <w:bCs/>
          <w:highlight w:val="yellow"/>
          <w:u w:val="single"/>
        </w:rPr>
        <w:t>the Marshall Islands</w:t>
      </w:r>
      <w:r w:rsidRPr="00CE79FC">
        <w:rPr>
          <w:b/>
          <w:bCs/>
          <w:u w:val="single"/>
        </w:rPr>
        <w:t xml:space="preserve">, the Federated States of </w:t>
      </w:r>
      <w:r w:rsidRPr="00CE79FC">
        <w:rPr>
          <w:b/>
          <w:bCs/>
          <w:highlight w:val="yellow"/>
          <w:u w:val="single"/>
        </w:rPr>
        <w:t>Micronesia</w:t>
      </w:r>
      <w:r w:rsidRPr="00CE79FC">
        <w:rPr>
          <w:b/>
          <w:bCs/>
          <w:u w:val="single"/>
        </w:rPr>
        <w:t xml:space="preserve">, </w:t>
      </w:r>
      <w:r w:rsidRPr="00CE79FC">
        <w:rPr>
          <w:b/>
          <w:bCs/>
          <w:highlight w:val="yellow"/>
          <w:u w:val="single"/>
        </w:rPr>
        <w:t xml:space="preserve">or </w:t>
      </w:r>
      <w:r w:rsidRPr="00CE79FC">
        <w:rPr>
          <w:b/>
          <w:bCs/>
          <w:u w:val="single"/>
        </w:rPr>
        <w:t xml:space="preserve">the Republic of </w:t>
      </w:r>
      <w:r w:rsidRPr="00CE79FC">
        <w:rPr>
          <w:b/>
          <w:bCs/>
          <w:highlight w:val="yellow"/>
          <w:u w:val="single"/>
        </w:rPr>
        <w:t>Palau</w:t>
      </w:r>
      <w:r w:rsidRPr="00CE79FC">
        <w:rPr>
          <w:b/>
          <w:bCs/>
          <w:u w:val="single"/>
        </w:rPr>
        <w:t xml:space="preserve"> (known collectively as the “Freely Associated States”) </w:t>
      </w:r>
      <w:r w:rsidRPr="00CE79FC">
        <w:rPr>
          <w:b/>
          <w:bCs/>
          <w:highlight w:val="yellow"/>
          <w:u w:val="single"/>
        </w:rPr>
        <w:t>who has been lawfully admitted</w:t>
      </w:r>
      <w:r w:rsidRPr="00CE79FC">
        <w:rPr>
          <w:b/>
          <w:bCs/>
          <w:u w:val="single"/>
        </w:rPr>
        <w:t xml:space="preserve"> to the United States</w:t>
      </w:r>
      <w:r w:rsidRPr="00CE79FC">
        <w:t xml:space="preserve"> pursuant to— (</w:t>
      </w:r>
      <w:proofErr w:type="spellStart"/>
      <w:r w:rsidRPr="00CE79FC">
        <w:t>i</w:t>
      </w:r>
      <w:proofErr w:type="spellEnd"/>
      <w:r w:rsidRPr="00CE79FC">
        <w:t>) section 141 of the Compact of Free Association between the Government of the United States and the Governments of the Marshall Islands and the Federated States of Micronesia ( 48 U.S.C. 1921 note); or (ii) section 141 of the Compact of Free Association between the United States and the Government of Palau ( 48 U.S.C. 1931 note).</w:t>
      </w:r>
    </w:p>
    <w:p w14:paraId="123D6345" w14:textId="77777777" w:rsidR="00E40EF6" w:rsidRDefault="00E40EF6" w:rsidP="00E40EF6"/>
    <w:p w14:paraId="58160A75" w14:textId="77777777" w:rsidR="00E40EF6" w:rsidRDefault="00E40EF6" w:rsidP="00E40EF6">
      <w:pPr>
        <w:pStyle w:val="Heading4"/>
      </w:pPr>
      <w:r>
        <w:t xml:space="preserve">Substantially means the “most part.” </w:t>
      </w:r>
    </w:p>
    <w:p w14:paraId="609C13C7" w14:textId="77777777" w:rsidR="00E40EF6" w:rsidRPr="00B9144E" w:rsidRDefault="00E40EF6" w:rsidP="00E40EF6">
      <w:r>
        <w:t xml:space="preserve">(Oxford Languages, ND, </w:t>
      </w:r>
      <w:r w:rsidRPr="00B9144E">
        <w:t>https://www.google.com/search?q=substantially+definition&amp;sca_esv=3153b04427d9d7e5&amp;rlz=1C1GCEA_enUS1118US1118&amp;sxsrf=AE3TifNBCaK7wPWXqA-g6HxBIpPWhcYd9Q%3A1756048028665&amp;ei=nCqraJyiKLTe5NoPpq_W0AQ&amp;ved=0ahUKEwic4NPX3KOPAxU0L1kFHaaXFUoQ4dUDCBE&amp;uact=5&amp;oq=substantially+definition&amp;gs_lp=Egxnd3Mtd2l6LXNlcnAiGHN1YnN0YW50aWFsbHkgZGVmaW5pdGlvbjIQEAAYgAQYkQIYigUYRhj5ATIFEAAYgAQyBhAAGBYYHjIGEAAYFhgeMgYQABgWGB4yBhAAGBYYHjIGEAAYFhgeMgYQABgWGB4yBhAAGBYYHjIGEAAYFhgeMioQABiABBiRAhiKBRhGGPkBGJcFGIwFGN0EGEYY-QEY9AMY9QMY9gPYAQFImR5QtAlYhx1wBHgBkAEAmAFuoAHuDaoBBDIyLjK4AQPIAQD4AQGYAhygAroPwgIKEAAYsAMY1gQYR8ICChAjGIAEGCcYigXCAgsQABiABBiRAhiKBcICDhAAGIAEGLEDGIMBGIoFwgIKEC4YgAQYQxiKBcICCxAAGIAEGLEDGIMBwgIUEC4YgAQYsQMY0QMYgwEYxwEYigXCAgQQIxgnwgIQEAAYgAQYsQMYQxiDARiKBcICChAAGIAEGEMYigXCAg4QLhiABBixAxjRAxjHAcICERAuGIAEGLEDGNEDGMcBGMkDwgIIEAAYgAQYsQPCAgoQABiABBgUGIcCwgINEAAYgAQYsQMYQxiKBcICDhAAGIAEGJECGLEDGIoFwgINEAAYgAQYsQMYFBiHAsICEBAuGIAEGLEDGEMYgwEYigXCAioQABiABBiRAhiKBRhGGPkBGJcFGIwFGN0EGEYY-QEY9AMY9QMY9gPYAQHCAhMQABiABBiRAhixAxiKBRhGGPkBwgILEC4YgAQYsQMYgwHCAi0QABiABBiRAhixAxiKBRhGGPkBGJcFGIwFGN0EGEYY-QEY9AMY9QMY9gPYAQHCAg8QABiABBgUGIcCGEYY-QHCAikQABiABBgUGIcCGEYY-QEYlwUYjAUY3QQYRhj5ARj0Axj1Axj2A9gBAZgDAIgGAZAGCLoGBggBEAEYE5IHBDI2LjKgB4KnArIHBDIyLjK4B6kPwgcKMC40LjE1LjguMcgHtwE&amp;sclient=gws-wiz-serp</w:t>
      </w:r>
      <w:r>
        <w:t>) MWE</w:t>
      </w:r>
    </w:p>
    <w:p w14:paraId="5EAF9AFF" w14:textId="77777777" w:rsidR="00E40EF6" w:rsidRPr="00B9144E" w:rsidRDefault="00E40EF6" w:rsidP="00E40EF6">
      <w:pPr>
        <w:rPr>
          <w:sz w:val="16"/>
        </w:rPr>
      </w:pPr>
      <w:r w:rsidRPr="00B9144E">
        <w:rPr>
          <w:sz w:val="16"/>
        </w:rPr>
        <w:t xml:space="preserve">adverb: </w:t>
      </w:r>
      <w:r w:rsidRPr="00B9144E">
        <w:rPr>
          <w:rStyle w:val="Emphasis"/>
          <w:highlight w:val="yellow"/>
        </w:rPr>
        <w:t>substantially</w:t>
      </w:r>
    </w:p>
    <w:p w14:paraId="11DA2373" w14:textId="77777777" w:rsidR="00E40EF6" w:rsidRPr="00B9144E" w:rsidRDefault="00E40EF6" w:rsidP="00E40EF6">
      <w:pPr>
        <w:rPr>
          <w:sz w:val="16"/>
        </w:rPr>
      </w:pPr>
      <w:r w:rsidRPr="00B9144E">
        <w:rPr>
          <w:sz w:val="16"/>
        </w:rPr>
        <w:t>1. to a great or significant extent.</w:t>
      </w:r>
    </w:p>
    <w:p w14:paraId="788E9B16" w14:textId="77777777" w:rsidR="00E40EF6" w:rsidRPr="00B9144E" w:rsidRDefault="00E40EF6" w:rsidP="00E40EF6">
      <w:pPr>
        <w:rPr>
          <w:sz w:val="16"/>
        </w:rPr>
      </w:pPr>
      <w:r w:rsidRPr="00B9144E">
        <w:rPr>
          <w:sz w:val="16"/>
        </w:rPr>
        <w:t>"</w:t>
      </w:r>
      <w:proofErr w:type="gramStart"/>
      <w:r w:rsidRPr="00B9144E">
        <w:rPr>
          <w:sz w:val="16"/>
        </w:rPr>
        <w:t>profits</w:t>
      </w:r>
      <w:proofErr w:type="gramEnd"/>
      <w:r w:rsidRPr="00B9144E">
        <w:rPr>
          <w:sz w:val="16"/>
        </w:rPr>
        <w:t xml:space="preserve"> grew substantially"</w:t>
      </w:r>
    </w:p>
    <w:p w14:paraId="11E0908F" w14:textId="77777777" w:rsidR="00E40EF6" w:rsidRPr="00B9144E" w:rsidRDefault="00E40EF6" w:rsidP="00E40EF6">
      <w:pPr>
        <w:rPr>
          <w:sz w:val="16"/>
        </w:rPr>
      </w:pPr>
      <w:r w:rsidRPr="00B9144E">
        <w:rPr>
          <w:sz w:val="16"/>
        </w:rPr>
        <w:t xml:space="preserve">Similar: considerably significantly greatly a great deal </w:t>
      </w:r>
      <w:proofErr w:type="gramStart"/>
      <w:r w:rsidRPr="00B9144E">
        <w:rPr>
          <w:sz w:val="16"/>
        </w:rPr>
        <w:t>to a great extent</w:t>
      </w:r>
      <w:proofErr w:type="gramEnd"/>
      <w:r w:rsidRPr="00B9144E">
        <w:rPr>
          <w:sz w:val="16"/>
        </w:rPr>
        <w:t xml:space="preserve"> to a large extent to a marked extent markedly appreciably</w:t>
      </w:r>
    </w:p>
    <w:p w14:paraId="6F167146" w14:textId="77777777" w:rsidR="00E40EF6" w:rsidRPr="00B9144E" w:rsidRDefault="00E40EF6" w:rsidP="00E40EF6">
      <w:pPr>
        <w:rPr>
          <w:sz w:val="16"/>
        </w:rPr>
      </w:pPr>
      <w:r w:rsidRPr="00B9144E">
        <w:rPr>
          <w:sz w:val="16"/>
        </w:rPr>
        <w:t>Opposite: slightly</w:t>
      </w:r>
    </w:p>
    <w:p w14:paraId="4B047487" w14:textId="77777777" w:rsidR="00E40EF6" w:rsidRPr="00B9144E" w:rsidRDefault="00E40EF6" w:rsidP="00E40EF6">
      <w:pPr>
        <w:rPr>
          <w:sz w:val="16"/>
        </w:rPr>
      </w:pPr>
      <w:r w:rsidRPr="00B9144E">
        <w:rPr>
          <w:sz w:val="16"/>
        </w:rPr>
        <w:t xml:space="preserve">2. </w:t>
      </w:r>
      <w:r w:rsidRPr="00B9144E">
        <w:rPr>
          <w:rStyle w:val="Emphasis"/>
          <w:highlight w:val="yellow"/>
        </w:rPr>
        <w:t>for the most part; essentially</w:t>
      </w:r>
      <w:r w:rsidRPr="00B9144E">
        <w:rPr>
          <w:sz w:val="16"/>
        </w:rPr>
        <w:t>.</w:t>
      </w:r>
    </w:p>
    <w:p w14:paraId="04F740AE" w14:textId="77777777" w:rsidR="00E40EF6" w:rsidRPr="00B9144E" w:rsidRDefault="00E40EF6" w:rsidP="00E40EF6">
      <w:pPr>
        <w:rPr>
          <w:sz w:val="16"/>
        </w:rPr>
      </w:pPr>
      <w:r w:rsidRPr="00B9144E">
        <w:rPr>
          <w:sz w:val="16"/>
        </w:rPr>
        <w:t>"</w:t>
      </w:r>
      <w:proofErr w:type="gramStart"/>
      <w:r w:rsidRPr="00B9144E">
        <w:rPr>
          <w:sz w:val="16"/>
        </w:rPr>
        <w:t>things</w:t>
      </w:r>
      <w:proofErr w:type="gramEnd"/>
      <w:r w:rsidRPr="00B9144E">
        <w:rPr>
          <w:sz w:val="16"/>
        </w:rPr>
        <w:t xml:space="preserve"> will remain substantially the same over the next ten years"</w:t>
      </w:r>
    </w:p>
    <w:p w14:paraId="1C78FA53" w14:textId="77777777" w:rsidR="00E40EF6" w:rsidRDefault="00E40EF6" w:rsidP="00E40EF6">
      <w:pPr>
        <w:rPr>
          <w:sz w:val="16"/>
        </w:rPr>
      </w:pPr>
      <w:r w:rsidRPr="00B9144E">
        <w:rPr>
          <w:sz w:val="16"/>
        </w:rPr>
        <w:t xml:space="preserve">Similar: largely for the most part by and large </w:t>
      </w:r>
      <w:proofErr w:type="gramStart"/>
      <w:r w:rsidRPr="00B9144E">
        <w:rPr>
          <w:sz w:val="16"/>
        </w:rPr>
        <w:t>on the whole</w:t>
      </w:r>
      <w:proofErr w:type="gramEnd"/>
      <w:r w:rsidRPr="00B9144E">
        <w:rPr>
          <w:sz w:val="16"/>
        </w:rPr>
        <w:t xml:space="preserve"> almost entirely in the main mainly in effect in essence</w:t>
      </w:r>
    </w:p>
    <w:p w14:paraId="682814F2" w14:textId="77777777" w:rsidR="00E40EF6" w:rsidRDefault="00E40EF6" w:rsidP="00E40EF6">
      <w:pPr>
        <w:rPr>
          <w:sz w:val="16"/>
        </w:rPr>
      </w:pPr>
    </w:p>
    <w:p w14:paraId="64B87D1A" w14:textId="77777777" w:rsidR="00E40EF6" w:rsidRDefault="00E40EF6" w:rsidP="00E40EF6">
      <w:pPr>
        <w:pStyle w:val="Heading4"/>
      </w:pPr>
      <w:r>
        <w:t xml:space="preserve">Violation: The AFF applies to a subset of workers. </w:t>
      </w:r>
    </w:p>
    <w:p w14:paraId="14A42B96" w14:textId="77777777" w:rsidR="00E40EF6" w:rsidRDefault="00E40EF6" w:rsidP="00E40EF6"/>
    <w:p w14:paraId="7928C47F" w14:textId="77777777" w:rsidR="00E40EF6" w:rsidRDefault="00E40EF6" w:rsidP="00E40EF6">
      <w:pPr>
        <w:pStyle w:val="Heading4"/>
      </w:pPr>
      <w:r>
        <w:t>Standards:</w:t>
      </w:r>
    </w:p>
    <w:p w14:paraId="2C074662" w14:textId="77777777" w:rsidR="00E40EF6" w:rsidRDefault="00E40EF6" w:rsidP="00E40EF6"/>
    <w:p w14:paraId="2E23D606" w14:textId="77777777" w:rsidR="00E40EF6" w:rsidRDefault="00E40EF6" w:rsidP="00E40EF6">
      <w:pPr>
        <w:pStyle w:val="Heading4"/>
      </w:pPr>
      <w:r>
        <w:t xml:space="preserve">1. Limits. Subsets AFF explode the topic to include small changes to collective bargaining for specific industries, companies, or people groups. </w:t>
      </w:r>
    </w:p>
    <w:p w14:paraId="2FD67567" w14:textId="77777777" w:rsidR="00E40EF6" w:rsidRDefault="00E40EF6" w:rsidP="00E40EF6"/>
    <w:p w14:paraId="49A99FD0" w14:textId="69AE5A53" w:rsidR="00E40EF6" w:rsidRDefault="00E40EF6" w:rsidP="00A329C5">
      <w:pPr>
        <w:pStyle w:val="Heading4"/>
      </w:pPr>
      <w:r>
        <w:t xml:space="preserve">2. Ground. Subset AFFs spike out of economy-wide DAs and K links because they are narrow in scope. That prevents us from accessing </w:t>
      </w:r>
      <w:proofErr w:type="gramStart"/>
      <w:r>
        <w:t>economy</w:t>
      </w:r>
      <w:proofErr w:type="gramEnd"/>
      <w:r>
        <w:t xml:space="preserve"> DAs, industry DAs, and the Cap K which are core NEG </w:t>
      </w:r>
      <w:proofErr w:type="gramStart"/>
      <w:r>
        <w:t>ground</w:t>
      </w:r>
      <w:proofErr w:type="gramEnd"/>
      <w:r>
        <w:t xml:space="preserve">. </w:t>
      </w:r>
    </w:p>
    <w:p w14:paraId="0544710A" w14:textId="49CFF2FD" w:rsidR="004C7CDA" w:rsidRDefault="004C7CDA" w:rsidP="004C7CDA">
      <w:pPr>
        <w:pStyle w:val="Heading2"/>
      </w:pPr>
      <w:r>
        <w:t>Politics Clarity</w:t>
      </w:r>
    </w:p>
    <w:p w14:paraId="2DB150BE" w14:textId="77777777" w:rsidR="004C7CDA" w:rsidRDefault="004C7CDA" w:rsidP="004C7CDA">
      <w:pPr>
        <w:pStyle w:val="Heading4"/>
      </w:pPr>
      <w:r>
        <w:t xml:space="preserve">Clarity Act has strong political momentum now </w:t>
      </w:r>
    </w:p>
    <w:p w14:paraId="06736723" w14:textId="77777777" w:rsidR="004C7CDA" w:rsidRDefault="004C7CDA" w:rsidP="004C7CDA">
      <w:bookmarkStart w:id="0" w:name="_Hlk220600267"/>
      <w:r w:rsidRPr="002D065A">
        <w:rPr>
          <w:b/>
          <w:bCs/>
          <w:sz w:val="24"/>
          <w:szCs w:val="24"/>
        </w:rPr>
        <w:t>Adeyemi, 1-29</w:t>
      </w:r>
      <w:r>
        <w:t>-26</w:t>
      </w:r>
    </w:p>
    <w:p w14:paraId="14486297" w14:textId="77777777" w:rsidR="004C7CDA" w:rsidRDefault="004C7CDA" w:rsidP="004C7CDA">
      <w:r>
        <w:t>(Boluwatife, “</w:t>
      </w:r>
      <w:r w:rsidRPr="002D065A">
        <w:t>Breaking: CLARITY Act Advances as Senate Ag. Committee Votes In Favor Of Crypto Bill</w:t>
      </w:r>
      <w:r>
        <w:t xml:space="preserve">,” accessed 1-29-26, </w:t>
      </w:r>
      <w:hyperlink r:id="rId8" w:history="1">
        <w:r w:rsidRPr="00247AD4">
          <w:rPr>
            <w:rStyle w:val="Hyperlink"/>
          </w:rPr>
          <w:t>https://coingape.com/clarity-act-advances-as-senate-ag-committee-votes-in-favor-of-crypto-bill/</w:t>
        </w:r>
      </w:hyperlink>
      <w:r>
        <w:t>) JFN</w:t>
      </w:r>
    </w:p>
    <w:bookmarkEnd w:id="0"/>
    <w:p w14:paraId="37FAE929" w14:textId="77777777" w:rsidR="004C7CDA" w:rsidRDefault="004C7CDA" w:rsidP="004C7CDA"/>
    <w:p w14:paraId="2FCFAD7A" w14:textId="77777777" w:rsidR="004C7CDA" w:rsidRDefault="004C7CDA" w:rsidP="004C7CDA">
      <w:r w:rsidRPr="003E6D6D">
        <w:rPr>
          <w:b/>
          <w:bCs/>
          <w:highlight w:val="yellow"/>
          <w:u w:val="single"/>
        </w:rPr>
        <w:t xml:space="preserve">The CLARITY Act </w:t>
      </w:r>
      <w:proofErr w:type="gramStart"/>
      <w:r w:rsidRPr="003E6D6D">
        <w:rPr>
          <w:b/>
          <w:bCs/>
          <w:highlight w:val="yellow"/>
          <w:u w:val="single"/>
        </w:rPr>
        <w:t>has achieved</w:t>
      </w:r>
      <w:proofErr w:type="gramEnd"/>
      <w:r w:rsidRPr="003E6D6D">
        <w:rPr>
          <w:b/>
          <w:bCs/>
          <w:highlight w:val="yellow"/>
          <w:u w:val="single"/>
        </w:rPr>
        <w:t xml:space="preserve"> </w:t>
      </w:r>
      <w:proofErr w:type="gramStart"/>
      <w:r w:rsidRPr="003E6D6D">
        <w:rPr>
          <w:b/>
          <w:bCs/>
          <w:highlight w:val="yellow"/>
          <w:u w:val="single"/>
        </w:rPr>
        <w:t>a major breakthrough</w:t>
      </w:r>
      <w:proofErr w:type="gramEnd"/>
      <w:r w:rsidRPr="003E6D6D">
        <w:rPr>
          <w:b/>
          <w:bCs/>
          <w:highlight w:val="yellow"/>
          <w:u w:val="single"/>
        </w:rPr>
        <w:t xml:space="preserve"> after the Senate Agriculture Committee passed its portion of the crypto bill during today’s markup</w:t>
      </w:r>
      <w:r w:rsidRPr="003E6D6D">
        <w:rPr>
          <w:highlight w:val="yellow"/>
        </w:rPr>
        <w:t>.</w:t>
      </w:r>
      <w:r w:rsidRPr="007227A3">
        <w:t xml:space="preserve"> However, the bill failed to get bipartisan support, with Republicans using their majority to pass the bill.</w:t>
      </w:r>
      <w:r>
        <w:t xml:space="preserve"> Senate Ag. Committee Passes Portion </w:t>
      </w:r>
      <w:proofErr w:type="gramStart"/>
      <w:r>
        <w:t>Of</w:t>
      </w:r>
      <w:proofErr w:type="gramEnd"/>
      <w:r>
        <w:t xml:space="preserve"> CLARITY Act </w:t>
      </w:r>
      <w:proofErr w:type="gramStart"/>
      <w:r>
        <w:t>The</w:t>
      </w:r>
      <w:proofErr w:type="gramEnd"/>
      <w:r>
        <w:t xml:space="preserve"> Senate Agriculture Committee passed the ‘Digital Commodity Intermediaries Act’ out of committee on a party-line vote of 12 to 11, with no Democrats voting in favor of the crypto bill. This marks the first step as the Senate looks to pass the market structure legislation this year. The passage of this portion of the CLARITY followed the crypto bill’s markup, which involved deliberations on several amendments from both Republican and Democratic committee members. The Senate Agriculture Committee’s portion of the market structure bill focuses on the CFTC’s regulatory authority over the crypto industry and crypto-asset commodities. Attention will now turn to the Senate Banking Committee’s portion of the crypto bill, which they have yet to </w:t>
      </w:r>
      <w:proofErr w:type="gramStart"/>
      <w:r>
        <w:t>markup</w:t>
      </w:r>
      <w:proofErr w:type="gramEnd"/>
      <w:r>
        <w:t xml:space="preserve">. The markup of the crypto bill is unlikely to occur until later in February or March. A U.S. government shutdown also looms by the end of the week, which could further delay the legislative process. However, the shutdown may not last long, as Trump and Senate Minority Leader Chuck Schumer are working toward a deal. Meanwhile, </w:t>
      </w:r>
      <w:r w:rsidRPr="003E6D6D">
        <w:rPr>
          <w:b/>
          <w:bCs/>
          <w:highlight w:val="yellow"/>
          <w:u w:val="single"/>
        </w:rPr>
        <w:t xml:space="preserve">the CLARITY Act has also received a major boost, </w:t>
      </w:r>
      <w:r w:rsidRPr="00905F18">
        <w:rPr>
          <w:b/>
          <w:bCs/>
          <w:u w:val="single"/>
        </w:rPr>
        <w:t xml:space="preserve">with the White House set to intervene in the clash between the banking and crypto industry over the stablecoin yield ban provision in the crypto bill. </w:t>
      </w:r>
      <w:r w:rsidRPr="003E6D6D">
        <w:rPr>
          <w:b/>
          <w:bCs/>
          <w:highlight w:val="yellow"/>
          <w:u w:val="single"/>
        </w:rPr>
        <w:t>The White House will meet with banking and crypto executives next Monday, a move that could lead to an agreement ahead of the Banking Committee’s markup of its portion of the crypto bill</w:t>
      </w:r>
      <w:r w:rsidRPr="003E6D6D">
        <w:rPr>
          <w:highlight w:val="yellow"/>
        </w:rPr>
        <w:t xml:space="preserve">. </w:t>
      </w:r>
      <w:r w:rsidRPr="003E6D6D">
        <w:rPr>
          <w:b/>
          <w:bCs/>
          <w:highlight w:val="yellow"/>
          <w:u w:val="single"/>
        </w:rPr>
        <w:t>Senator</w:t>
      </w:r>
      <w:r>
        <w:t xml:space="preserve"> Cynthia </w:t>
      </w:r>
      <w:r w:rsidRPr="003E6D6D">
        <w:rPr>
          <w:b/>
          <w:bCs/>
          <w:highlight w:val="yellow"/>
          <w:u w:val="single"/>
        </w:rPr>
        <w:t xml:space="preserve">Lummis, </w:t>
      </w:r>
      <w:r w:rsidRPr="002023A3">
        <w:rPr>
          <w:b/>
          <w:bCs/>
          <w:u w:val="single"/>
        </w:rPr>
        <w:t xml:space="preserve">a ranking member of the Banking Committee, </w:t>
      </w:r>
      <w:r w:rsidRPr="003E6D6D">
        <w:rPr>
          <w:b/>
          <w:bCs/>
          <w:highlight w:val="yellow"/>
          <w:u w:val="single"/>
        </w:rPr>
        <w:t>said it was encouraging to see the crypto market structure bill pass the Senate Agriculture Committee</w:t>
      </w:r>
      <w:r w:rsidRPr="003E6D6D">
        <w:rPr>
          <w:highlight w:val="yellow"/>
        </w:rPr>
        <w:t>.</w:t>
      </w:r>
      <w:r>
        <w:t xml:space="preserve"> She added that </w:t>
      </w:r>
      <w:r w:rsidRPr="003E6D6D">
        <w:rPr>
          <w:b/>
          <w:bCs/>
          <w:highlight w:val="yellow"/>
          <w:u w:val="single"/>
        </w:rPr>
        <w:t>they are one step closer to getting the legislation to</w:t>
      </w:r>
      <w:r>
        <w:t xml:space="preserve"> President </w:t>
      </w:r>
      <w:r w:rsidRPr="003E6D6D">
        <w:rPr>
          <w:b/>
          <w:bCs/>
          <w:highlight w:val="yellow"/>
          <w:u w:val="single"/>
        </w:rPr>
        <w:t>Trump’s desk</w:t>
      </w:r>
      <w:r>
        <w:t xml:space="preserve"> and that she looks forward to working with her colleagues to make the U.S. the crypto capital.</w:t>
      </w:r>
    </w:p>
    <w:p w14:paraId="4D3EE428" w14:textId="77777777" w:rsidR="004C7CDA" w:rsidRDefault="004C7CDA" w:rsidP="004C7CDA"/>
    <w:p w14:paraId="00C3AD46" w14:textId="77777777" w:rsidR="004C7CDA" w:rsidRDefault="004C7CDA" w:rsidP="004C7CDA">
      <w:pPr>
        <w:pStyle w:val="Heading4"/>
      </w:pPr>
      <w:r>
        <w:t xml:space="preserve">Plan derails Clarity Act passage because Labor law reform is always contentious, controversial and sparks partisan fights in Congress </w:t>
      </w:r>
    </w:p>
    <w:p w14:paraId="6DDB08A1" w14:textId="77777777" w:rsidR="004C7CDA" w:rsidRPr="00537B50" w:rsidRDefault="004C7CDA" w:rsidP="004C7CDA">
      <w:pPr>
        <w:tabs>
          <w:tab w:val="left" w:pos="7236"/>
        </w:tabs>
        <w:rPr>
          <w:b/>
          <w:bCs/>
          <w:sz w:val="24"/>
          <w:szCs w:val="24"/>
        </w:rPr>
      </w:pPr>
      <w:proofErr w:type="spellStart"/>
      <w:r w:rsidRPr="00537B50">
        <w:rPr>
          <w:b/>
          <w:bCs/>
          <w:sz w:val="24"/>
          <w:szCs w:val="24"/>
        </w:rPr>
        <w:t>Barudi</w:t>
      </w:r>
      <w:proofErr w:type="spellEnd"/>
      <w:r w:rsidRPr="00537B50">
        <w:rPr>
          <w:b/>
          <w:bCs/>
          <w:sz w:val="24"/>
          <w:szCs w:val="24"/>
        </w:rPr>
        <w:t>, 24</w:t>
      </w:r>
    </w:p>
    <w:p w14:paraId="06E6FD28" w14:textId="77777777" w:rsidR="004C7CDA" w:rsidRDefault="004C7CDA" w:rsidP="004C7CDA">
      <w:pPr>
        <w:tabs>
          <w:tab w:val="left" w:pos="7236"/>
        </w:tabs>
      </w:pPr>
      <w:r>
        <w:t xml:space="preserve">(Emma, “AN ASSUMED TRADITION: HOW THE 3-2 BALANCE OF THE NLRB IS MORE THAN THE SUM OF ITS APPOINTMENTS AND AN ARGUMENT FOR ITS CONTINUATION,” accessed 8-11-25, </w:t>
      </w:r>
      <w:hyperlink r:id="rId9" w:history="1">
        <w:r w:rsidRPr="004E21DF">
          <w:rPr>
            <w:rStyle w:val="Hyperlink"/>
          </w:rPr>
          <w:t>https://nyujlpp.org/wp-content/uploads/2024/07/JLPP-26-3-Barudi.pdf</w:t>
        </w:r>
      </w:hyperlink>
      <w:r>
        <w:t xml:space="preserve">) JFN </w:t>
      </w:r>
    </w:p>
    <w:p w14:paraId="668A9F80" w14:textId="77777777" w:rsidR="004C7CDA" w:rsidRDefault="004C7CDA" w:rsidP="004C7CDA"/>
    <w:p w14:paraId="6F15E5A3" w14:textId="77777777" w:rsidR="004C7CDA" w:rsidRDefault="004C7CDA" w:rsidP="004C7CDA">
      <w:r w:rsidRPr="00BC616D">
        <w:rPr>
          <w:b/>
          <w:bCs/>
          <w:u w:val="single"/>
        </w:rPr>
        <w:t>P</w:t>
      </w:r>
      <w:r w:rsidRPr="008A6921">
        <w:rPr>
          <w:b/>
          <w:bCs/>
          <w:highlight w:val="yellow"/>
          <w:u w:val="single"/>
        </w:rPr>
        <w:t>olicy regarding labor relations is one of the most contentious issues in American politics and has been such since the inception and development of unions.</w:t>
      </w:r>
      <w:r>
        <w:t xml:space="preserve">3 </w:t>
      </w:r>
      <w:r w:rsidRPr="00C60461">
        <w:rPr>
          <w:b/>
          <w:bCs/>
          <w:u w:val="single"/>
        </w:rPr>
        <w:t>Its connection to the economy and employment makes it central to the platforms of presidential candidates</w:t>
      </w:r>
      <w:r w:rsidRPr="00BC616D">
        <w:rPr>
          <w:b/>
          <w:bCs/>
          <w:u w:val="single"/>
        </w:rPr>
        <w:t>, as voters’ individual viewpoints on economic outcomes often decide the outcomes of presidential elections</w:t>
      </w:r>
      <w:r>
        <w:t xml:space="preserve">.4 </w:t>
      </w:r>
      <w:r w:rsidRPr="008A6921">
        <w:rPr>
          <w:b/>
          <w:bCs/>
          <w:highlight w:val="yellow"/>
          <w:u w:val="single"/>
        </w:rPr>
        <w:t>Congress also views labor policy as vitally important</w:t>
      </w:r>
      <w:r w:rsidRPr="00BC616D">
        <w:rPr>
          <w:b/>
          <w:bCs/>
          <w:u w:val="single"/>
        </w:rPr>
        <w:t>,</w:t>
      </w:r>
      <w:r>
        <w:t xml:space="preserve"> yet </w:t>
      </w:r>
      <w:r w:rsidRPr="008A6921">
        <w:rPr>
          <w:b/>
          <w:bCs/>
          <w:highlight w:val="yellow"/>
          <w:u w:val="single"/>
        </w:rPr>
        <w:t>the strongly-held but divergent beliefs of congresspeople on the proper capacity of unions and scope of labor rights has made modern labor law reform impossible</w:t>
      </w:r>
      <w:r w:rsidRPr="00BC616D">
        <w:rPr>
          <w:b/>
          <w:bCs/>
          <w:u w:val="single"/>
        </w:rPr>
        <w:t>.</w:t>
      </w:r>
      <w:r>
        <w:t>5 Given its political centrality, it would be logical to assume that a president would push for as many Board members from their party as possible in order to ensure the development of their most preferred labor policy.</w:t>
      </w:r>
    </w:p>
    <w:p w14:paraId="36178CE3" w14:textId="77777777" w:rsidR="004C7CDA" w:rsidRDefault="004C7CDA" w:rsidP="004C7CDA"/>
    <w:p w14:paraId="40849EE1" w14:textId="77777777" w:rsidR="004C7CDA" w:rsidRDefault="004C7CDA" w:rsidP="004C7CDA">
      <w:pPr>
        <w:pStyle w:val="Heading4"/>
      </w:pPr>
      <w:r>
        <w:t xml:space="preserve">Clarity Act is key to US blockchain leadership </w:t>
      </w:r>
    </w:p>
    <w:p w14:paraId="3AD00357" w14:textId="77777777" w:rsidR="004C7CDA" w:rsidRPr="004206D3" w:rsidRDefault="004C7CDA" w:rsidP="004C7CDA">
      <w:pPr>
        <w:rPr>
          <w:b/>
          <w:bCs/>
          <w:sz w:val="24"/>
          <w:szCs w:val="24"/>
        </w:rPr>
      </w:pPr>
      <w:r w:rsidRPr="004206D3">
        <w:rPr>
          <w:b/>
          <w:bCs/>
          <w:sz w:val="24"/>
          <w:szCs w:val="24"/>
        </w:rPr>
        <w:t>Kava</w:t>
      </w:r>
      <w:r>
        <w:t>, 12-17-</w:t>
      </w:r>
      <w:r w:rsidRPr="004206D3">
        <w:rPr>
          <w:b/>
          <w:bCs/>
          <w:sz w:val="24"/>
          <w:szCs w:val="24"/>
        </w:rPr>
        <w:t>25</w:t>
      </w:r>
    </w:p>
    <w:p w14:paraId="591D0622" w14:textId="77777777" w:rsidR="004C7CDA" w:rsidRDefault="004C7CDA" w:rsidP="004C7CDA">
      <w:r>
        <w:t>(“</w:t>
      </w:r>
      <w:r w:rsidRPr="004206D3">
        <w:t>U.S. Blockchain Leadership: The CLARITY Act's Path to Digital Asset Market Structure</w:t>
      </w:r>
      <w:r>
        <w:t xml:space="preserve">,” accessed 1-13-26, </w:t>
      </w:r>
      <w:hyperlink r:id="rId10" w:history="1">
        <w:r w:rsidRPr="00357802">
          <w:rPr>
            <w:rStyle w:val="Hyperlink"/>
          </w:rPr>
          <w:t>https://www.kava.io/news/u-s-blockchain-leadership-the-clarity-acts-path-to-digital-asset-market-structure</w:t>
        </w:r>
      </w:hyperlink>
      <w:r>
        <w:t>) JFN</w:t>
      </w:r>
    </w:p>
    <w:p w14:paraId="498124E9" w14:textId="77777777" w:rsidR="004C7CDA" w:rsidRDefault="004C7CDA" w:rsidP="004C7CDA"/>
    <w:p w14:paraId="7A71E152" w14:textId="77777777" w:rsidR="004C7CDA" w:rsidRDefault="004C7CDA" w:rsidP="004C7CDA">
      <w:r w:rsidRPr="004206D3">
        <w:rPr>
          <w:b/>
          <w:bCs/>
          <w:u w:val="single"/>
        </w:rPr>
        <w:t xml:space="preserve">For years </w:t>
      </w:r>
      <w:r w:rsidRPr="008A6921">
        <w:rPr>
          <w:b/>
          <w:bCs/>
          <w:highlight w:val="yellow"/>
          <w:u w:val="single"/>
        </w:rPr>
        <w:t>the US blockchain sector has been mired in regulatory uncertainty</w:t>
      </w:r>
      <w:r>
        <w:t xml:space="preserve"> - innovators caught in a tug-of-war between agencies with conflicting interpretations. </w:t>
      </w:r>
      <w:r w:rsidRPr="008A6921">
        <w:rPr>
          <w:b/>
          <w:bCs/>
          <w:highlight w:val="yellow"/>
          <w:u w:val="single"/>
        </w:rPr>
        <w:t xml:space="preserve">It's a situation that's stifled growth and driven the industry to take its chances </w:t>
      </w:r>
      <w:r w:rsidRPr="008A6921">
        <w:rPr>
          <w:b/>
          <w:bCs/>
          <w:u w:val="single"/>
        </w:rPr>
        <w:t xml:space="preserve">in friendlier </w:t>
      </w:r>
      <w:proofErr w:type="gramStart"/>
      <w:r w:rsidRPr="008A6921">
        <w:rPr>
          <w:b/>
          <w:bCs/>
          <w:u w:val="single"/>
        </w:rPr>
        <w:t>climes</w:t>
      </w:r>
      <w:proofErr w:type="gramEnd"/>
      <w:r w:rsidRPr="008A6921">
        <w:rPr>
          <w:b/>
          <w:bCs/>
          <w:u w:val="single"/>
        </w:rPr>
        <w:t xml:space="preserve"> </w:t>
      </w:r>
      <w:r w:rsidRPr="008A6921">
        <w:rPr>
          <w:b/>
          <w:bCs/>
          <w:highlight w:val="yellow"/>
          <w:u w:val="single"/>
        </w:rPr>
        <w:t>overseas</w:t>
      </w:r>
      <w:r w:rsidRPr="004206D3">
        <w:rPr>
          <w:b/>
          <w:bCs/>
          <w:u w:val="single"/>
        </w:rPr>
        <w:t>.</w:t>
      </w:r>
      <w:r>
        <w:t xml:space="preserve"> But </w:t>
      </w:r>
      <w:r w:rsidRPr="008A6921">
        <w:rPr>
          <w:b/>
          <w:bCs/>
          <w:highlight w:val="yellow"/>
          <w:u w:val="single"/>
        </w:rPr>
        <w:t>all that's about to change. The CLARITY Act</w:t>
      </w:r>
      <w:r>
        <w:t xml:space="preserve"> is a major new legislative framework that </w:t>
      </w:r>
      <w:r w:rsidRPr="008A6921">
        <w:rPr>
          <w:b/>
          <w:bCs/>
          <w:highlight w:val="yellow"/>
          <w:u w:val="single"/>
        </w:rPr>
        <w:t>promises to bring</w:t>
      </w:r>
      <w:r>
        <w:t xml:space="preserve"> some much-needed </w:t>
      </w:r>
      <w:r w:rsidRPr="008A6921">
        <w:rPr>
          <w:b/>
          <w:bCs/>
          <w:highlight w:val="yellow"/>
          <w:u w:val="single"/>
        </w:rPr>
        <w:t>clarity to the scene. This Act will give American crypto policy a real shot in the arm</w:t>
      </w:r>
      <w:r>
        <w:t xml:space="preserve"> - proposing a sophisticated market structure that balances consumer protection with the need for innovation. By sorting out who's in charge and defining the path to </w:t>
      </w:r>
      <w:proofErr w:type="spellStart"/>
      <w:r>
        <w:t>decentralisation</w:t>
      </w:r>
      <w:proofErr w:type="spellEnd"/>
      <w:r>
        <w:t xml:space="preserve">, </w:t>
      </w:r>
      <w:r w:rsidRPr="008A6921">
        <w:rPr>
          <w:b/>
          <w:bCs/>
          <w:highlight w:val="yellow"/>
          <w:u w:val="single"/>
        </w:rPr>
        <w:t>the CLARITY Act has the power to put an end to the "regulation by enforcement" trend and put the US firmly on the map as a global leader in digital asset markets</w:t>
      </w:r>
      <w:r w:rsidRPr="004206D3">
        <w:rPr>
          <w:b/>
          <w:bCs/>
          <w:u w:val="single"/>
        </w:rPr>
        <w:t>.</w:t>
      </w:r>
      <w:r>
        <w:rPr>
          <w:b/>
          <w:bCs/>
          <w:u w:val="single"/>
        </w:rPr>
        <w:t xml:space="preserve"> </w:t>
      </w:r>
      <w:r>
        <w:t xml:space="preserve">Bringing an End to Regulatory Uncertainty At the heart of the CLARITY Act is the biggest question of all in the industry: Who regulates what, and where? 1. The CFTC Takes the Reins </w:t>
      </w:r>
      <w:proofErr w:type="gramStart"/>
      <w:r>
        <w:t>The</w:t>
      </w:r>
      <w:proofErr w:type="gramEnd"/>
      <w:r>
        <w:t xml:space="preserve"> Act is a major coup for the Commodity Futures Trading Commission (CFTC), assigning it the sole responsibility for regulating digital commodities. This is a huge deal for blockchain foundations running mature, </w:t>
      </w:r>
      <w:proofErr w:type="spellStart"/>
      <w:r>
        <w:t>decentralised</w:t>
      </w:r>
      <w:proofErr w:type="spellEnd"/>
      <w:r>
        <w:t xml:space="preserve"> networks. By treating these assets as commodities rather than securities, the Act creates a regulatory pathway that makes a whole lot more sense than the current set-up. Crucially, this doesn't mean the SEC is left with nothing to do - the SEC still has a role to play in making sure that capital formation events are properly regulated. 2. A "Safe Harbor" for Innovation One of the Act's most practical features is the creation of regulatory safe harbors. </w:t>
      </w:r>
      <w:proofErr w:type="spellStart"/>
      <w:r>
        <w:t>Recognising</w:t>
      </w:r>
      <w:proofErr w:type="spellEnd"/>
      <w:r>
        <w:t xml:space="preserve"> that </w:t>
      </w:r>
      <w:proofErr w:type="spellStart"/>
      <w:r>
        <w:t>decentralisation</w:t>
      </w:r>
      <w:proofErr w:type="spellEnd"/>
      <w:r>
        <w:t xml:space="preserve"> is a process that takes time, the Act gives issuers a way to raise up to $$75 million over a </w:t>
      </w:r>
      <w:proofErr w:type="gramStart"/>
      <w:r>
        <w:t>12 month</w:t>
      </w:r>
      <w:proofErr w:type="gramEnd"/>
      <w:r>
        <w:t xml:space="preserve"> period with simplified disclosure requirements. This is a solution to the "chicken and egg" problem of token distribution. US foundations can now fund development and distribute tokens to kick-start their networks without fear of immediate securities violations - provided they're heading in the right direction, towards a fully </w:t>
      </w:r>
      <w:proofErr w:type="spellStart"/>
      <w:r>
        <w:t>decentralised</w:t>
      </w:r>
      <w:proofErr w:type="spellEnd"/>
      <w:r>
        <w:t xml:space="preserve"> end-state. 3. A Legal </w:t>
      </w:r>
      <w:proofErr w:type="spellStart"/>
      <w:r>
        <w:t>Defintion</w:t>
      </w:r>
      <w:proofErr w:type="spellEnd"/>
      <w:r>
        <w:t xml:space="preserve"> of a "Mature Blockchain System"</w:t>
      </w:r>
    </w:p>
    <w:p w14:paraId="7DDE0F74" w14:textId="77777777" w:rsidR="004C7CDA" w:rsidRDefault="004C7CDA" w:rsidP="004C7CDA">
      <w:r>
        <w:t xml:space="preserve">The CLARITY Act makes a real contribution to the industry - it </w:t>
      </w:r>
      <w:proofErr w:type="gramStart"/>
      <w:r>
        <w:t>actually defines</w:t>
      </w:r>
      <w:proofErr w:type="gramEnd"/>
      <w:r>
        <w:t xml:space="preserve"> what a "mature blockchain system" looks like. The Act sets out a specific test to determine when a network has reached the point of sufficient </w:t>
      </w:r>
      <w:proofErr w:type="spellStart"/>
      <w:r>
        <w:t>decentralisation</w:t>
      </w:r>
      <w:proofErr w:type="spellEnd"/>
      <w:r>
        <w:t xml:space="preserve"> - when issuers or connected parties no longer have control over the ledger and protocol governance. Once a network meets this threshold, it's officially a "mature blockchain system" and graduates from the safe </w:t>
      </w:r>
      <w:proofErr w:type="spellStart"/>
      <w:r>
        <w:t>harbour</w:t>
      </w:r>
      <w:proofErr w:type="spellEnd"/>
      <w:r>
        <w:t xml:space="preserve"> to the CFTC's commodities regime - giving foundations a clear finish line for their regulatory journey. 4. </w:t>
      </w:r>
      <w:proofErr w:type="spellStart"/>
      <w:r>
        <w:t>Harmonising</w:t>
      </w:r>
      <w:proofErr w:type="spellEnd"/>
      <w:r>
        <w:t xml:space="preserve"> Regulation Across Two Agencies </w:t>
      </w:r>
      <w:proofErr w:type="gramStart"/>
      <w:r>
        <w:t>The</w:t>
      </w:r>
      <w:proofErr w:type="gramEnd"/>
      <w:r>
        <w:t xml:space="preserve"> Act also brings the traditional finance (</w:t>
      </w:r>
      <w:proofErr w:type="spellStart"/>
      <w:r>
        <w:t>TradFi</w:t>
      </w:r>
      <w:proofErr w:type="spellEnd"/>
      <w:r>
        <w:t xml:space="preserve">) and </w:t>
      </w:r>
      <w:proofErr w:type="spellStart"/>
      <w:r>
        <w:t>decentralised</w:t>
      </w:r>
      <w:proofErr w:type="spellEnd"/>
      <w:r>
        <w:t xml:space="preserve"> finance (DeFi) worlds a little closer together. It allows traditional securities market participants to trade digital commodities on the secondary market, provided they give </w:t>
      </w:r>
      <w:proofErr w:type="gramStart"/>
      <w:r>
        <w:t>the CFTC</w:t>
      </w:r>
      <w:proofErr w:type="gramEnd"/>
      <w:r>
        <w:t xml:space="preserve"> a heads up. This interoperability means that banks and broker-dealers can enter the digital asset market with confidence, knowing that regulation is consistent and </w:t>
      </w:r>
      <w:proofErr w:type="spellStart"/>
      <w:r>
        <w:t>harmonised</w:t>
      </w:r>
      <w:proofErr w:type="spellEnd"/>
      <w:r>
        <w:t xml:space="preserve"> across both the SEC and CFTC. Bringing the CLARITY Act to Life </w:t>
      </w:r>
      <w:proofErr w:type="gramStart"/>
      <w:r w:rsidRPr="008A6921">
        <w:rPr>
          <w:b/>
          <w:bCs/>
          <w:highlight w:val="yellow"/>
          <w:u w:val="single"/>
        </w:rPr>
        <w:t>The</w:t>
      </w:r>
      <w:proofErr w:type="gramEnd"/>
      <w:r w:rsidRPr="008A6921">
        <w:rPr>
          <w:b/>
          <w:bCs/>
          <w:highlight w:val="yellow"/>
          <w:u w:val="single"/>
        </w:rPr>
        <w:t xml:space="preserve"> CLARITY Act is not just theory - its frameworks map directly onto the strategies of leading blockchain ecosystems</w:t>
      </w:r>
      <w:r w:rsidRPr="004206D3">
        <w:rPr>
          <w:b/>
          <w:bCs/>
          <w:u w:val="single"/>
        </w:rPr>
        <w:t>.</w:t>
      </w:r>
      <w:r>
        <w:rPr>
          <w:b/>
          <w:bCs/>
          <w:u w:val="single"/>
        </w:rPr>
        <w:t xml:space="preserve"> </w:t>
      </w:r>
      <w:r>
        <w:t xml:space="preserve">Internet Computer Protocol (ICP): The </w:t>
      </w:r>
      <w:proofErr w:type="spellStart"/>
      <w:r>
        <w:t>Dfinity</w:t>
      </w:r>
      <w:proofErr w:type="spellEnd"/>
      <w:r>
        <w:t xml:space="preserve"> Foundation's roadmap shows how badly this legislation is needed. Under the Act, ICP's transition strategy will fit neatly into the "mature blockchain" designation. The Act will validate </w:t>
      </w:r>
      <w:proofErr w:type="spellStart"/>
      <w:r>
        <w:t>Dfinity's</w:t>
      </w:r>
      <w:proofErr w:type="spellEnd"/>
      <w:r>
        <w:t xml:space="preserve"> efforts to keep </w:t>
      </w:r>
      <w:proofErr w:type="spellStart"/>
      <w:r>
        <w:t>centralised</w:t>
      </w:r>
      <w:proofErr w:type="spellEnd"/>
      <w:r>
        <w:t xml:space="preserve"> influence </w:t>
      </w:r>
      <w:proofErr w:type="gramStart"/>
      <w:r>
        <w:t>to</w:t>
      </w:r>
      <w:proofErr w:type="gramEnd"/>
      <w:r>
        <w:t xml:space="preserve"> a minimum, allowing them to properly </w:t>
      </w:r>
      <w:proofErr w:type="spellStart"/>
      <w:r>
        <w:t>formalise</w:t>
      </w:r>
      <w:proofErr w:type="spellEnd"/>
      <w:r>
        <w:t xml:space="preserve"> their governance structure.\Solana Foundation: Solana will be a big winner from the Act's safe </w:t>
      </w:r>
      <w:proofErr w:type="spellStart"/>
      <w:r>
        <w:t>harbour</w:t>
      </w:r>
      <w:proofErr w:type="spellEnd"/>
      <w:r>
        <w:t xml:space="preserve"> provisions. The Act will make it clear for Solana that they're free to support ecosystem growth with token grants to validators and developers - and do so without the risk of securities litigation. By following the compliant distribution frameworks they'll cement their place as a digital commodity and avoid the uncertainty that's been hanging over the heads of high-throughput L1 blockchains. The Challenges Ahead Despite the excitement, the path to enactment is fraught with obstacles. Note: The legislative landscape is always competitive. The Senate Banking Committee has released the alternative RFIA framework, which proposes a bigger role for the SEC - so reconciling the CLARITY Act with the RFIA will require a lot of tricky political </w:t>
      </w:r>
      <w:proofErr w:type="spellStart"/>
      <w:r>
        <w:t>manoeuvring</w:t>
      </w:r>
      <w:proofErr w:type="spellEnd"/>
      <w:r>
        <w:t xml:space="preserve">. Implementation will also take time - even if passed straight away, federal agencies will need an estimated 1-2 years to get the implementing regulations sorted out. This creates a long "twilight period" where foundations </w:t>
      </w:r>
      <w:proofErr w:type="gramStart"/>
      <w:r>
        <w:t>have to</w:t>
      </w:r>
      <w:proofErr w:type="gramEnd"/>
      <w:r>
        <w:t xml:space="preserve"> prepare for compliance without having the final rulebook in hand. And on top of all that, the Senate Agriculture and Banking Committees will need to sort out the deep-seated jurisdictional friction between the SEC and CFTC before a unified package can even reach the Senate floor. A Vision for the Future If it's successful, </w:t>
      </w:r>
      <w:r w:rsidRPr="008A6921">
        <w:rPr>
          <w:b/>
          <w:bCs/>
          <w:highlight w:val="yellow"/>
          <w:u w:val="single"/>
        </w:rPr>
        <w:t>the</w:t>
      </w:r>
      <w:r w:rsidRPr="004206D3">
        <w:rPr>
          <w:b/>
          <w:bCs/>
          <w:u w:val="single"/>
        </w:rPr>
        <w:t xml:space="preserve"> CLARITY </w:t>
      </w:r>
      <w:r w:rsidRPr="008A6921">
        <w:rPr>
          <w:b/>
          <w:bCs/>
          <w:highlight w:val="yellow"/>
          <w:u w:val="single"/>
        </w:rPr>
        <w:t>Act</w:t>
      </w:r>
      <w:r>
        <w:t xml:space="preserve"> will do more than just tidy up the rulebook - it </w:t>
      </w:r>
      <w:r w:rsidRPr="008A6921">
        <w:rPr>
          <w:b/>
          <w:bCs/>
          <w:highlight w:val="yellow"/>
          <w:u w:val="single"/>
        </w:rPr>
        <w:t>will</w:t>
      </w:r>
      <w:r w:rsidRPr="004206D3">
        <w:rPr>
          <w:b/>
          <w:bCs/>
          <w:u w:val="single"/>
        </w:rPr>
        <w:t xml:space="preserve"> </w:t>
      </w:r>
      <w:r>
        <w:t xml:space="preserve">actually </w:t>
      </w:r>
      <w:r w:rsidRPr="008A6921">
        <w:rPr>
          <w:b/>
          <w:bCs/>
          <w:highlight w:val="yellow"/>
          <w:u w:val="single"/>
        </w:rPr>
        <w:t>kickstart a new era of American economic leadership</w:t>
      </w:r>
      <w:r>
        <w:t xml:space="preserve">.* The Floodgates Open: </w:t>
      </w:r>
      <w:r w:rsidRPr="004206D3">
        <w:rPr>
          <w:b/>
          <w:bCs/>
          <w:u w:val="single"/>
        </w:rPr>
        <w:t xml:space="preserve">With the lines between commodities and securities now clearly defined, </w:t>
      </w:r>
      <w:r w:rsidRPr="008A6921">
        <w:rPr>
          <w:b/>
          <w:bCs/>
          <w:highlight w:val="yellow"/>
          <w:u w:val="single"/>
        </w:rPr>
        <w:t>US financial institutions will be free to team up with blockchain foundations, sending a huge surge of investment dollars into the US market</w:t>
      </w:r>
      <w:r w:rsidRPr="004206D3">
        <w:rPr>
          <w:b/>
          <w:bCs/>
          <w:u w:val="single"/>
        </w:rPr>
        <w:t>.</w:t>
      </w:r>
      <w:r>
        <w:rPr>
          <w:b/>
          <w:bCs/>
          <w:u w:val="single"/>
        </w:rPr>
        <w:t xml:space="preserve"> </w:t>
      </w:r>
      <w:r>
        <w:t xml:space="preserve">Global Leadership: Just like the US helped set the internet's early pace, </w:t>
      </w:r>
      <w:r w:rsidRPr="008A6921">
        <w:rPr>
          <w:b/>
          <w:bCs/>
          <w:highlight w:val="yellow"/>
          <w:u w:val="single"/>
        </w:rPr>
        <w:t>the CLARITY Act is setting the US up to dictate its own regulatory model to the world.</w:t>
      </w:r>
      <w:r w:rsidRPr="004206D3">
        <w:rPr>
          <w:b/>
          <w:bCs/>
          <w:u w:val="single"/>
        </w:rPr>
        <w:t xml:space="preserve"> Other countries are likely to follow suit</w:t>
      </w:r>
      <w:r>
        <w:t xml:space="preserve"> with similar dual-agency setups and maturity tests - </w:t>
      </w:r>
      <w:r w:rsidRPr="008A6921">
        <w:rPr>
          <w:b/>
          <w:bCs/>
          <w:u w:val="single"/>
        </w:rPr>
        <w:t xml:space="preserve">and </w:t>
      </w:r>
      <w:r w:rsidRPr="008A6921">
        <w:rPr>
          <w:b/>
          <w:bCs/>
          <w:highlight w:val="yellow"/>
          <w:u w:val="single"/>
        </w:rPr>
        <w:t>before long the US system will be the global benchmark for the digital economy</w:t>
      </w:r>
      <w:r>
        <w:t>. By shifting gears from suspicion to transparency, the US is positioning itself to stay at the forefront of the next wave of financial innovation.</w:t>
      </w:r>
    </w:p>
    <w:p w14:paraId="4B03E155" w14:textId="77777777" w:rsidR="004C7CDA" w:rsidRDefault="004C7CDA" w:rsidP="004C7CDA"/>
    <w:p w14:paraId="6EE84E05" w14:textId="77777777" w:rsidR="004C7CDA" w:rsidRDefault="004C7CDA" w:rsidP="004C7CDA">
      <w:pPr>
        <w:pStyle w:val="Heading4"/>
      </w:pPr>
      <w:r>
        <w:t xml:space="preserve">Increased investment in blockchain technology is key to effective cybersecurity measures that prevent the collapse of critical infrastructure and </w:t>
      </w:r>
      <w:proofErr w:type="gramStart"/>
      <w:r>
        <w:t>maintains</w:t>
      </w:r>
      <w:proofErr w:type="gramEnd"/>
      <w:r>
        <w:t xml:space="preserve"> US global leadership </w:t>
      </w:r>
    </w:p>
    <w:p w14:paraId="61061558" w14:textId="77777777" w:rsidR="004C7CDA" w:rsidRPr="00CA0019" w:rsidRDefault="004C7CDA" w:rsidP="004C7CDA">
      <w:pPr>
        <w:rPr>
          <w:b/>
          <w:bCs/>
          <w:sz w:val="24"/>
          <w:szCs w:val="24"/>
        </w:rPr>
      </w:pPr>
      <w:r w:rsidRPr="00CA0019">
        <w:rPr>
          <w:b/>
          <w:bCs/>
          <w:sz w:val="24"/>
          <w:szCs w:val="24"/>
        </w:rPr>
        <w:t>The Digital Chamber, 25</w:t>
      </w:r>
    </w:p>
    <w:p w14:paraId="416DB0CD" w14:textId="77777777" w:rsidR="004C7CDA" w:rsidRDefault="004C7CDA" w:rsidP="004C7CDA">
      <w:r>
        <w:t xml:space="preserve">(“Blockchain and National Security: A Strategic Imperative,” July 2025, accessed 1-12-26, </w:t>
      </w:r>
      <w:hyperlink r:id="rId11" w:history="1">
        <w:r w:rsidRPr="00E551BD">
          <w:rPr>
            <w:rStyle w:val="Hyperlink"/>
          </w:rPr>
          <w:t>https://digitalchamber.wpenginepowered.com/wp-content/uploads/2025/07/Blockchain-and-National-Security-A-Strategic-Imperative.pdf</w:t>
        </w:r>
      </w:hyperlink>
      <w:r>
        <w:t>) JFN</w:t>
      </w:r>
    </w:p>
    <w:p w14:paraId="28248E87" w14:textId="77777777" w:rsidR="004C7CDA" w:rsidRDefault="004C7CDA" w:rsidP="004C7CDA"/>
    <w:p w14:paraId="1D7C93A8" w14:textId="77777777" w:rsidR="004C7CDA" w:rsidRDefault="004C7CDA" w:rsidP="004C7CDA">
      <w:r>
        <w:t xml:space="preserve">As global national security threats continue to grow in scale and sophistication, </w:t>
      </w:r>
      <w:r w:rsidRPr="008A6921">
        <w:rPr>
          <w:b/>
          <w:bCs/>
          <w:highlight w:val="yellow"/>
          <w:u w:val="single"/>
        </w:rPr>
        <w:t>the United States must invest in resilient, future-ready technologies to protect its critical infrastructure</w:t>
      </w:r>
      <w:r w:rsidRPr="008A6921">
        <w:rPr>
          <w:highlight w:val="yellow"/>
        </w:rPr>
        <w:t>.</w:t>
      </w:r>
      <w:r>
        <w:t xml:space="preserve"> Best known for its role in cryptocurrencies, </w:t>
      </w:r>
      <w:r w:rsidRPr="008A6921">
        <w:rPr>
          <w:b/>
          <w:bCs/>
          <w:highlight w:val="yellow"/>
          <w:u w:val="single"/>
        </w:rPr>
        <w:t>blockchain can</w:t>
      </w:r>
      <w:r>
        <w:t xml:space="preserve"> also </w:t>
      </w:r>
      <w:r w:rsidRPr="008A6921">
        <w:rPr>
          <w:b/>
          <w:bCs/>
          <w:highlight w:val="yellow"/>
          <w:u w:val="single"/>
        </w:rPr>
        <w:t>protect data integrity, increase transparency, and reduce centralized vulnerabilities in computing networks underpinning our critical infrastructure</w:t>
      </w:r>
      <w:r>
        <w:t xml:space="preserve">. Nations are racing to define the future of digital infrastructure and blockchain technology has emerged as a strategic vector in the competition for economic and geopolitical influence. U.S. adversaries—most notably China, Russia, North Korea and Iran—are advancing national blockchain strategies designed to reduce dependence on the U.S.-led financial system, negate the impact of U.S. sanctions, increase surveillance and control, and entrench their positions in emerging digital economies. These efforts are not speculative – rather, they are active, state-directed, and rapidly expanding. The power of blockchain’s unique combination of attributes (decentralized, open, transparent, immutable, programmable, and secure) that can enable terrorism financing, sanctions evasion, money laundering, illicit financial activity on the dark web, </w:t>
      </w:r>
      <w:r w:rsidRPr="008A6921">
        <w:rPr>
          <w:b/>
          <w:bCs/>
          <w:highlight w:val="yellow"/>
          <w:u w:val="single"/>
        </w:rPr>
        <w:t>strategic economic competition with adversaries</w:t>
      </w:r>
      <w:r>
        <w:t xml:space="preserve"> also </w:t>
      </w:r>
      <w:r w:rsidRPr="008A6921">
        <w:rPr>
          <w:b/>
          <w:bCs/>
          <w:highlight w:val="yellow"/>
          <w:u w:val="single"/>
        </w:rPr>
        <w:t>drives opportunities to enhance, protect, and support U.S. national security via improved economic resilience, cybersecurity, financial sovereignty, and strategic competitiveness</w:t>
      </w:r>
      <w:r w:rsidRPr="008A6921">
        <w:rPr>
          <w:highlight w:val="yellow"/>
        </w:rPr>
        <w:t xml:space="preserve">. </w:t>
      </w:r>
      <w:r w:rsidRPr="008A6921">
        <w:rPr>
          <w:b/>
          <w:bCs/>
          <w:highlight w:val="yellow"/>
          <w:u w:val="single"/>
        </w:rPr>
        <w:t>Blockchain technology is emerging as a critical tool for national and economic resilience</w:t>
      </w:r>
      <w:r>
        <w:t>. Its decentralized architecture protects against financial censorship, empowering individuals and organizations to transact freely, even in hostile regulatory environments. Bitcoin</w:t>
      </w:r>
      <w:proofErr w:type="gramStart"/>
      <w:r>
        <w:t>, in particular, serves</w:t>
      </w:r>
      <w:proofErr w:type="gramEnd"/>
      <w:r>
        <w:t xml:space="preserve"> not only as a censorship resistant store of value but also as a potential national security asset. A Strategic Bitcoin Reserve (SBR) and the introduction of Bitcoin-backed U.S. Treasury instruments ("</w:t>
      </w:r>
      <w:proofErr w:type="spellStart"/>
      <w:r>
        <w:t>BitBonds</w:t>
      </w:r>
      <w:proofErr w:type="spellEnd"/>
      <w:r>
        <w:t xml:space="preserve">") could hedge against inflation, counter de-dollarization trends, and modernize sovereign finance. Meanwhile, stablecoins – over 99% of which are USD-pegged – are expanding the global reach of the U.S. dollar, reinforcing its dominance, facilitating humanitarian aid, and enabling traceable, programmable finance that aligns with U.S. foreign policy and intelligence operations. </w:t>
      </w:r>
      <w:r w:rsidRPr="008A6921">
        <w:rPr>
          <w:b/>
          <w:bCs/>
          <w:highlight w:val="yellow"/>
          <w:u w:val="single"/>
        </w:rPr>
        <w:t>Blockchain</w:t>
      </w:r>
      <w:r w:rsidRPr="009D0601">
        <w:rPr>
          <w:b/>
          <w:bCs/>
          <w:u w:val="single"/>
        </w:rPr>
        <w:t xml:space="preserve"> </w:t>
      </w:r>
      <w:r>
        <w:t xml:space="preserve">also </w:t>
      </w:r>
      <w:r w:rsidRPr="008A6921">
        <w:rPr>
          <w:b/>
          <w:bCs/>
          <w:highlight w:val="yellow"/>
          <w:u w:val="single"/>
        </w:rPr>
        <w:t xml:space="preserve">enhances cybersecurity </w:t>
      </w:r>
      <w:r w:rsidRPr="008A6921">
        <w:rPr>
          <w:b/>
          <w:bCs/>
          <w:u w:val="single"/>
        </w:rPr>
        <w:t>and critical infrastructure protection</w:t>
      </w:r>
      <w:r>
        <w:t xml:space="preserve">. </w:t>
      </w:r>
      <w:r w:rsidRPr="009D0601">
        <w:rPr>
          <w:b/>
          <w:bCs/>
          <w:u w:val="single"/>
        </w:rPr>
        <w:t>Its immutable, distributed ledger can detect tampering, log system actions in real time, and enable instant responses to anomalies – features crucial to securing defense systems, voting infrastructure, and supply chains.</w:t>
      </w:r>
      <w:r>
        <w:t xml:space="preserve"> Smart contracts can automate incident response and ensure critical updates are implemented via multiparty verification. Community-</w:t>
      </w:r>
      <w:proofErr w:type="gramStart"/>
      <w:r>
        <w:t>driven audit</w:t>
      </w:r>
      <w:proofErr w:type="gramEnd"/>
      <w:r>
        <w:t xml:space="preserve"> ecosystems and bug bounty platforms have already prevented billions in potential losses. </w:t>
      </w:r>
      <w:r w:rsidRPr="00B44F39">
        <w:rPr>
          <w:b/>
          <w:bCs/>
          <w:u w:val="single"/>
        </w:rPr>
        <w:t>These open, transparent security models are faster, more scalable, and more reliable than traditional siloed approaches</w:t>
      </w:r>
      <w:r>
        <w:t xml:space="preserve">. Decentralized communications networks like Helium and crowdsourced mapping tools like </w:t>
      </w:r>
      <w:proofErr w:type="spellStart"/>
      <w:r>
        <w:t>Hivemapper</w:t>
      </w:r>
      <w:proofErr w:type="spellEnd"/>
      <w:r>
        <w:t xml:space="preserve"> add layers of physical infrastructure resilience, enabling persistent operations even during crises or system failures. Finally, decentralized finance (DeFi) reduces systemic financial risk by providing alternatives to legacy financial rails and with the ability to automate processes traditionally prone to human error and opacity. Smart contracts enable transparent risk management, prevent contagion, and democratize access to advanced financial tools. With smart regulation blockchain-based systems can deliver both freedom and security, advancing U.S. strategic interests while reinforcing economic sovereignty, technological leadership, and democratic values in an increasingly contested global environment. </w:t>
      </w:r>
      <w:r w:rsidRPr="008A6921">
        <w:rPr>
          <w:b/>
          <w:bCs/>
          <w:highlight w:val="yellow"/>
          <w:u w:val="single"/>
        </w:rPr>
        <w:t xml:space="preserve">If the United States does not act with </w:t>
      </w:r>
      <w:proofErr w:type="gramStart"/>
      <w:r w:rsidRPr="008A6921">
        <w:rPr>
          <w:b/>
          <w:bCs/>
          <w:highlight w:val="yellow"/>
          <w:u w:val="single"/>
        </w:rPr>
        <w:t>urgency</w:t>
      </w:r>
      <w:proofErr w:type="gramEnd"/>
      <w:r w:rsidRPr="008A6921">
        <w:rPr>
          <w:b/>
          <w:bCs/>
          <w:highlight w:val="yellow"/>
          <w:u w:val="single"/>
        </w:rPr>
        <w:t xml:space="preserve"> we risk ceding leadership in a foundational technology that will shape the rules of global commerce, economics, finance, media, privacy, and governance for decades to come</w:t>
      </w:r>
      <w:r>
        <w:t xml:space="preserve">. This report endeavors to comprehensively state the positive case for how blockchain protects and enhances U.S. national security and posits that it is integral to a comprehensive national strategy, especially vis-à-vis adversarial nations’ activities. The United States stands at a critical crossroads: </w:t>
      </w:r>
      <w:r w:rsidRPr="008A6921">
        <w:rPr>
          <w:b/>
          <w:bCs/>
          <w:highlight w:val="yellow"/>
          <w:u w:val="single"/>
        </w:rPr>
        <w:t>embracing blockchain is</w:t>
      </w:r>
      <w:r>
        <w:t xml:space="preserve"> not optional, but </w:t>
      </w:r>
      <w:r w:rsidRPr="008A6921">
        <w:rPr>
          <w:b/>
          <w:bCs/>
          <w:highlight w:val="yellow"/>
          <w:u w:val="single"/>
        </w:rPr>
        <w:t>essential for maintaining global leadership</w:t>
      </w:r>
      <w:r>
        <w:t>. The nations that lead in blockchain development will set the rules for tomorrow’s digital economy.</w:t>
      </w:r>
    </w:p>
    <w:p w14:paraId="4F3959DD" w14:textId="77777777" w:rsidR="004C7CDA" w:rsidRDefault="004C7CDA" w:rsidP="004C7CDA"/>
    <w:p w14:paraId="66395836" w14:textId="77777777" w:rsidR="004C7CDA" w:rsidRDefault="004C7CDA" w:rsidP="004C7CDA">
      <w:pPr>
        <w:pStyle w:val="Heading4"/>
      </w:pPr>
      <w:r>
        <w:t xml:space="preserve">Collapse of critical infrastructure causes mass death and destruction </w:t>
      </w:r>
    </w:p>
    <w:p w14:paraId="40FA0328" w14:textId="77777777" w:rsidR="004C7CDA" w:rsidRPr="00F22809" w:rsidRDefault="004C7CDA" w:rsidP="004C7CDA">
      <w:pPr>
        <w:rPr>
          <w:b/>
          <w:bCs/>
          <w:sz w:val="24"/>
          <w:szCs w:val="24"/>
        </w:rPr>
      </w:pPr>
      <w:r w:rsidRPr="00F22809">
        <w:rPr>
          <w:b/>
          <w:bCs/>
          <w:sz w:val="24"/>
          <w:szCs w:val="24"/>
        </w:rPr>
        <w:t>RAND Corporation, 24</w:t>
      </w:r>
    </w:p>
    <w:p w14:paraId="5257F2D1" w14:textId="77777777" w:rsidR="004C7CDA" w:rsidRDefault="004C7CDA" w:rsidP="004C7CDA">
      <w:r>
        <w:t xml:space="preserve">(“Threats to Critical Infrastructure: A Survey,” accessed 2-22-25, </w:t>
      </w:r>
      <w:hyperlink r:id="rId12" w:history="1">
        <w:r w:rsidRPr="00723D8B">
          <w:rPr>
            <w:rStyle w:val="Hyperlink"/>
          </w:rPr>
          <w:t>https://www.rand.org/content/dam/rand/pubs/research_reports/RRA2300/RRA2397-2/RAND_RRA2397-2.pdf</w:t>
        </w:r>
      </w:hyperlink>
      <w:r>
        <w:t xml:space="preserve">) JFN </w:t>
      </w:r>
    </w:p>
    <w:p w14:paraId="130B1B3D" w14:textId="77777777" w:rsidR="004C7CDA" w:rsidRDefault="004C7CDA" w:rsidP="004C7CDA"/>
    <w:p w14:paraId="2C20A870" w14:textId="77777777" w:rsidR="004C7CDA" w:rsidRDefault="004C7CDA" w:rsidP="004C7CDA">
      <w:r>
        <w:t xml:space="preserve">Impacts of Disruption. </w:t>
      </w:r>
      <w:r w:rsidRPr="008A6921">
        <w:rPr>
          <w:b/>
          <w:bCs/>
          <w:highlight w:val="yellow"/>
          <w:u w:val="single"/>
        </w:rPr>
        <w:t>Disruptions</w:t>
      </w:r>
      <w:r w:rsidRPr="00F22809">
        <w:rPr>
          <w:b/>
          <w:bCs/>
          <w:u w:val="single"/>
        </w:rPr>
        <w:t xml:space="preserve"> </w:t>
      </w:r>
      <w:r>
        <w:t xml:space="preserve">and shortages </w:t>
      </w:r>
      <w:r w:rsidRPr="008A6921">
        <w:rPr>
          <w:b/>
          <w:bCs/>
          <w:highlight w:val="yellow"/>
          <w:u w:val="single"/>
        </w:rPr>
        <w:t>in the supply of electricity have myriad direct ramifications</w:t>
      </w:r>
      <w:r>
        <w:t xml:space="preserve"> (such as power outages, inefficiencies, and costly repairs), </w:t>
      </w:r>
      <w:r w:rsidRPr="00F22809">
        <w:rPr>
          <w:b/>
          <w:bCs/>
          <w:u w:val="single"/>
        </w:rPr>
        <w:t xml:space="preserve">and </w:t>
      </w:r>
      <w:r w:rsidRPr="008A6921">
        <w:rPr>
          <w:b/>
          <w:bCs/>
          <w:highlight w:val="yellow"/>
          <w:u w:val="single"/>
        </w:rPr>
        <w:t>they create</w:t>
      </w:r>
      <w:r w:rsidRPr="008A6921">
        <w:rPr>
          <w:b/>
          <w:bCs/>
          <w:u w:val="single"/>
        </w:rPr>
        <w:t xml:space="preserve"> the potential for </w:t>
      </w:r>
      <w:r w:rsidRPr="008A6921">
        <w:rPr>
          <w:b/>
          <w:bCs/>
          <w:highlight w:val="yellow"/>
          <w:u w:val="single"/>
        </w:rPr>
        <w:t>cascading effects across other critical infrastructure sectors</w:t>
      </w:r>
      <w:r w:rsidRPr="008A6921">
        <w:rPr>
          <w:b/>
          <w:bCs/>
          <w:u w:val="single"/>
        </w:rPr>
        <w:t xml:space="preserve">: </w:t>
      </w:r>
      <w:r w:rsidRPr="008A6921">
        <w:rPr>
          <w:b/>
          <w:bCs/>
          <w:highlight w:val="yellow"/>
          <w:u w:val="single"/>
        </w:rPr>
        <w:t>loss of power to such key facilities as hospitals and banks,</w:t>
      </w:r>
      <w:r w:rsidRPr="008A6921">
        <w:rPr>
          <w:b/>
          <w:bCs/>
          <w:u w:val="single"/>
        </w:rPr>
        <w:t xml:space="preserve"> internet blackouts</w:t>
      </w:r>
      <w:r>
        <w:t xml:space="preserve">, or nonfunctional traffic lights. </w:t>
      </w:r>
      <w:r w:rsidRPr="008A6921">
        <w:rPr>
          <w:b/>
          <w:bCs/>
          <w:highlight w:val="yellow"/>
          <w:u w:val="single"/>
        </w:rPr>
        <w:t>A</w:t>
      </w:r>
      <w:r w:rsidRPr="00F22809">
        <w:rPr>
          <w:b/>
          <w:bCs/>
          <w:u w:val="single"/>
        </w:rPr>
        <w:t xml:space="preserve"> </w:t>
      </w:r>
      <w:r w:rsidRPr="00F22809">
        <w:t>pr</w:t>
      </w:r>
      <w:r>
        <w:t xml:space="preserve">olonged </w:t>
      </w:r>
      <w:r w:rsidRPr="008A6921">
        <w:rPr>
          <w:b/>
          <w:bCs/>
          <w:highlight w:val="yellow"/>
          <w:u w:val="single"/>
        </w:rPr>
        <w:t>collapse of grid infrastructure could cause conditions that seriously endanger human life</w:t>
      </w:r>
      <w:r w:rsidRPr="00E87958">
        <w:rPr>
          <w:b/>
          <w:bCs/>
          <w:highlight w:val="yellow"/>
          <w:u w:val="single"/>
        </w:rPr>
        <w:t>. For hospitals, prolonged loss of power means that machines and equipment that keep patients alive cannot run</w:t>
      </w:r>
      <w:r w:rsidRPr="00F22809">
        <w:rPr>
          <w:b/>
          <w:bCs/>
          <w:u w:val="single"/>
        </w:rPr>
        <w:t>,</w:t>
      </w:r>
      <w:r>
        <w:t xml:space="preserve"> emergency surgeries cannot occur, and patients lose access to critical care. </w:t>
      </w:r>
      <w:r w:rsidRPr="00E87958">
        <w:rPr>
          <w:b/>
          <w:bCs/>
          <w:u w:val="single"/>
        </w:rPr>
        <w:t>During weather events, such as extreme heat or extreme cold, prolonged power outages risk vulnerable populations overheating or freezing to death.</w:t>
      </w:r>
      <w:r>
        <w:t xml:space="preserve"> Prolonged </w:t>
      </w:r>
      <w:proofErr w:type="gramStart"/>
      <w:r>
        <w:t>power loss</w:t>
      </w:r>
      <w:proofErr w:type="gramEnd"/>
      <w:r>
        <w:t xml:space="preserve"> at water purification plants reduces access to clean and safe drinking water. These are a </w:t>
      </w:r>
      <w:proofErr w:type="gramStart"/>
      <w:r>
        <w:t>few of many</w:t>
      </w:r>
      <w:proofErr w:type="gramEnd"/>
      <w:r>
        <w:t xml:space="preserve"> examples of cascading hazards related to prolonged power outages.</w:t>
      </w:r>
    </w:p>
    <w:p w14:paraId="3224100A" w14:textId="77777777" w:rsidR="00F60681" w:rsidRDefault="00F60681" w:rsidP="004C7CDA"/>
    <w:p w14:paraId="403CF9C3" w14:textId="77777777" w:rsidR="00E406EA" w:rsidRDefault="00E406EA" w:rsidP="00E406EA">
      <w:pPr>
        <w:pStyle w:val="Heading2"/>
      </w:pPr>
      <w:r>
        <w:t>NLRB DA</w:t>
      </w:r>
    </w:p>
    <w:p w14:paraId="72C47066" w14:textId="77777777" w:rsidR="00E406EA" w:rsidRDefault="00E406EA" w:rsidP="00E406EA"/>
    <w:p w14:paraId="7518E313" w14:textId="77777777" w:rsidR="00E406EA" w:rsidRDefault="00E406EA" w:rsidP="00E406EA">
      <w:pPr>
        <w:pStyle w:val="Heading4"/>
      </w:pPr>
      <w:bookmarkStart w:id="1" w:name="_Hlk220740874"/>
      <w:r>
        <w:t xml:space="preserve">Adding new cases to the NLRB docket ensures trade-offs in resources and focus </w:t>
      </w:r>
    </w:p>
    <w:p w14:paraId="56CC5101" w14:textId="77777777" w:rsidR="00E406EA" w:rsidRPr="007848ED" w:rsidRDefault="00E406EA" w:rsidP="00E406EA">
      <w:pPr>
        <w:rPr>
          <w:b/>
          <w:bCs/>
          <w:sz w:val="24"/>
          <w:szCs w:val="24"/>
        </w:rPr>
      </w:pPr>
      <w:r w:rsidRPr="007848ED">
        <w:rPr>
          <w:b/>
          <w:bCs/>
          <w:sz w:val="24"/>
          <w:szCs w:val="24"/>
        </w:rPr>
        <w:t>Meier and Reid Burke,</w:t>
      </w:r>
      <w:r>
        <w:t xml:space="preserve"> 9-19-</w:t>
      </w:r>
      <w:r w:rsidRPr="007848ED">
        <w:rPr>
          <w:b/>
          <w:bCs/>
          <w:sz w:val="24"/>
          <w:szCs w:val="24"/>
        </w:rPr>
        <w:t>23</w:t>
      </w:r>
    </w:p>
    <w:p w14:paraId="774C6C00" w14:textId="77777777" w:rsidR="00E406EA" w:rsidRDefault="00E406EA" w:rsidP="00E406EA">
      <w:r>
        <w:t>(Alex and Cary, “</w:t>
      </w:r>
      <w:r w:rsidRPr="007848ED">
        <w:t>We’ve Got a Test Case: The NLRB Files its First Complaint Challenging the Validity of Restrictive Covenants</w:t>
      </w:r>
      <w:r>
        <w:t xml:space="preserve">,” accessed 1-8-26, </w:t>
      </w:r>
      <w:hyperlink r:id="rId13" w:history="1">
        <w:r w:rsidRPr="007E5C0E">
          <w:rPr>
            <w:rStyle w:val="Hyperlink"/>
          </w:rPr>
          <w:t>https://www.tradesecretslaw.com/2023/09/articles/restrictive-covenants/weve-got-a-test-case-the-nlrb-files-its-first-complaint-challenging-the-validity-of-restrictive-covenants/</w:t>
        </w:r>
      </w:hyperlink>
      <w:r>
        <w:t xml:space="preserve">) JFN </w:t>
      </w:r>
    </w:p>
    <w:p w14:paraId="49D837A2" w14:textId="77777777" w:rsidR="00E406EA" w:rsidRDefault="00E406EA" w:rsidP="00E406EA"/>
    <w:p w14:paraId="06DB109B" w14:textId="77777777" w:rsidR="00E406EA" w:rsidRPr="007848ED" w:rsidRDefault="00E406EA" w:rsidP="00E406EA">
      <w:pPr>
        <w:rPr>
          <w:b/>
          <w:bCs/>
          <w:u w:val="single"/>
        </w:rPr>
      </w:pPr>
      <w:r w:rsidRPr="003B2582">
        <w:t xml:space="preserve">Moreover, </w:t>
      </w:r>
      <w:r w:rsidRPr="00A934CB">
        <w:rPr>
          <w:b/>
          <w:bCs/>
          <w:highlight w:val="yellow"/>
          <w:u w:val="single"/>
        </w:rPr>
        <w:t>it’s</w:t>
      </w:r>
      <w:r w:rsidRPr="003B2582">
        <w:t xml:space="preserve"> also </w:t>
      </w:r>
      <w:r w:rsidRPr="00A934CB">
        <w:rPr>
          <w:b/>
          <w:bCs/>
          <w:highlight w:val="yellow"/>
          <w:u w:val="single"/>
        </w:rPr>
        <w:t>unclear whether the NLRB has the bandwidth and resources to litigate restrictive covenant cases</w:t>
      </w:r>
      <w:r w:rsidRPr="003B2582">
        <w:t xml:space="preserve">. Setting aside whether the creation of two distinct bodies of law – one for supervisors excluded from the Act and one for statutory employees – makes sense, </w:t>
      </w:r>
      <w:r w:rsidRPr="00A934CB">
        <w:rPr>
          <w:b/>
          <w:bCs/>
          <w:highlight w:val="yellow"/>
          <w:u w:val="single"/>
        </w:rPr>
        <w:t>the Board has limited resources</w:t>
      </w:r>
      <w:r w:rsidRPr="00A934CB">
        <w:rPr>
          <w:highlight w:val="yellow"/>
        </w:rPr>
        <w:t>.</w:t>
      </w:r>
      <w:r w:rsidRPr="003B2582">
        <w:t xml:space="preserve"> As GC Abruzzo explained in her report to Congress last year, the </w:t>
      </w:r>
      <w:r w:rsidRPr="00A934CB">
        <w:rPr>
          <w:b/>
          <w:bCs/>
          <w:highlight w:val="yellow"/>
          <w:u w:val="single"/>
        </w:rPr>
        <w:t>Regions are already stretched thin with their current case load. Adding a whole new tranche of cases to their dockets, particularly ones that move very fast and are heavily litigated, would seem to be a bridge too far.</w:t>
      </w:r>
    </w:p>
    <w:p w14:paraId="1D18BA1E" w14:textId="77777777" w:rsidR="00E406EA" w:rsidRDefault="00E406EA" w:rsidP="00E406EA"/>
    <w:p w14:paraId="58A8C007" w14:textId="77777777" w:rsidR="00E406EA" w:rsidRDefault="00E406EA" w:rsidP="00E406EA">
      <w:pPr>
        <w:pStyle w:val="Heading4"/>
      </w:pPr>
      <w:r>
        <w:t xml:space="preserve">Increased NLRB backlog turns the case because it makes enforcing the NLRA impossible and ensures business circumvention efforts </w:t>
      </w:r>
    </w:p>
    <w:p w14:paraId="5CDBB00C" w14:textId="77777777" w:rsidR="00E406EA" w:rsidRDefault="00E406EA" w:rsidP="00E406EA">
      <w:r w:rsidRPr="008241A0">
        <w:rPr>
          <w:b/>
          <w:bCs/>
          <w:sz w:val="24"/>
          <w:szCs w:val="24"/>
        </w:rPr>
        <w:t>McFerran</w:t>
      </w:r>
      <w:r>
        <w:t>, 8-27-</w:t>
      </w:r>
      <w:r w:rsidRPr="008241A0">
        <w:rPr>
          <w:b/>
          <w:bCs/>
          <w:sz w:val="24"/>
          <w:szCs w:val="24"/>
        </w:rPr>
        <w:t>25</w:t>
      </w:r>
    </w:p>
    <w:p w14:paraId="72FD9E96" w14:textId="77777777" w:rsidR="00E406EA" w:rsidRDefault="00E406EA" w:rsidP="00E406EA">
      <w:r>
        <w:t>(Lauren, “</w:t>
      </w:r>
      <w:r w:rsidRPr="008241A0">
        <w:t>An Unhappy Labor Day at the NLRB</w:t>
      </w:r>
      <w:r>
        <w:t xml:space="preserve">,” accessed 1-8-26, </w:t>
      </w:r>
      <w:hyperlink r:id="rId14" w:history="1">
        <w:r w:rsidRPr="007E5C0E">
          <w:rPr>
            <w:rStyle w:val="Hyperlink"/>
          </w:rPr>
          <w:t>https://tcf.org/content/commentary/an-unhappy-labor-day-at-the-nlrb/</w:t>
        </w:r>
      </w:hyperlink>
      <w:r>
        <w:t xml:space="preserve">) JFN </w:t>
      </w:r>
    </w:p>
    <w:p w14:paraId="06B9E5B8" w14:textId="77777777" w:rsidR="00E406EA" w:rsidRDefault="00E406EA" w:rsidP="00E406EA"/>
    <w:p w14:paraId="24AE75D3" w14:textId="77777777" w:rsidR="00E406EA" w:rsidRDefault="00E406EA" w:rsidP="00E406EA">
      <w:pPr>
        <w:rPr>
          <w:b/>
          <w:bCs/>
          <w:u w:val="single"/>
        </w:rPr>
      </w:pPr>
      <w:r>
        <w:t xml:space="preserve">What is the National Labor Relations Board and why is it important? </w:t>
      </w:r>
      <w:r w:rsidRPr="00A934CB">
        <w:rPr>
          <w:b/>
          <w:bCs/>
          <w:highlight w:val="yellow"/>
          <w:u w:val="single"/>
        </w:rPr>
        <w:t>The National Labor Relations Act gives workers a legal right to form and join unions and to bargain collectively for better wages and working conditions</w:t>
      </w:r>
      <w:r w:rsidRPr="00A934CB">
        <w:rPr>
          <w:highlight w:val="yellow"/>
        </w:rPr>
        <w:t>.</w:t>
      </w:r>
      <w:r>
        <w:t xml:space="preserve"> The act also protects workers from retaliation when they </w:t>
      </w:r>
      <w:proofErr w:type="gramStart"/>
      <w:r>
        <w:t>join together</w:t>
      </w:r>
      <w:proofErr w:type="gramEnd"/>
      <w:r>
        <w:t xml:space="preserve"> and speak up about unfair treatment, whether in a union or not. </w:t>
      </w:r>
      <w:r w:rsidRPr="005A7037">
        <w:rPr>
          <w:b/>
          <w:bCs/>
          <w:u w:val="single"/>
        </w:rPr>
        <w:t xml:space="preserve">Almost all private sector </w:t>
      </w:r>
      <w:proofErr w:type="gramStart"/>
      <w:r w:rsidRPr="005A7037">
        <w:rPr>
          <w:b/>
          <w:bCs/>
          <w:u w:val="single"/>
        </w:rPr>
        <w:t>workers</w:t>
      </w:r>
      <w:r>
        <w:t>—</w:t>
      </w:r>
      <w:proofErr w:type="gramEnd"/>
      <w:r>
        <w:t xml:space="preserve">not just those who are in unions or want to be in a </w:t>
      </w:r>
      <w:proofErr w:type="gramStart"/>
      <w:r>
        <w:t>union—</w:t>
      </w:r>
      <w:proofErr w:type="gramEnd"/>
      <w:r w:rsidRPr="005A7037">
        <w:rPr>
          <w:b/>
          <w:bCs/>
          <w:u w:val="single"/>
        </w:rPr>
        <w:t>have important rights under this law</w:t>
      </w:r>
      <w:r>
        <w:t xml:space="preserve">. </w:t>
      </w:r>
      <w:r w:rsidRPr="00FC291E">
        <w:rPr>
          <w:b/>
          <w:bCs/>
          <w:u w:val="single"/>
        </w:rPr>
        <w:t>The National Labor Relations Board</w:t>
      </w:r>
      <w:r w:rsidRPr="00FC291E">
        <w:t xml:space="preserve"> (NLRB) </w:t>
      </w:r>
      <w:r w:rsidRPr="00FC291E">
        <w:rPr>
          <w:b/>
          <w:bCs/>
          <w:u w:val="single"/>
        </w:rPr>
        <w:t>is the agency that enforces this law</w:t>
      </w:r>
      <w:r w:rsidRPr="00FC291E">
        <w:t xml:space="preserve">. </w:t>
      </w:r>
      <w:r w:rsidRPr="00FC291E">
        <w:rPr>
          <w:b/>
          <w:bCs/>
          <w:u w:val="single"/>
        </w:rPr>
        <w:t>If a worker thinks their employer has violated their rights, they can come to the NLRB: the agency’s general counsel</w:t>
      </w:r>
      <w:r w:rsidRPr="00FC291E">
        <w:t xml:space="preserve"> (GC) </w:t>
      </w:r>
      <w:r w:rsidRPr="00FC291E">
        <w:rPr>
          <w:b/>
          <w:bCs/>
          <w:u w:val="single"/>
        </w:rPr>
        <w:t xml:space="preserve">will investigate their </w:t>
      </w:r>
      <w:proofErr w:type="gramStart"/>
      <w:r w:rsidRPr="00FC291E">
        <w:rPr>
          <w:b/>
          <w:bCs/>
          <w:u w:val="single"/>
        </w:rPr>
        <w:t>case, and</w:t>
      </w:r>
      <w:proofErr w:type="gramEnd"/>
      <w:r w:rsidRPr="00FC291E">
        <w:rPr>
          <w:b/>
          <w:bCs/>
          <w:u w:val="single"/>
        </w:rPr>
        <w:t xml:space="preserve"> will prosecute the case if it appears that an unfair labor practice has occurred</w:t>
      </w:r>
      <w:r w:rsidRPr="00FC291E">
        <w:t>.</w:t>
      </w:r>
      <w:r>
        <w:t xml:space="preserve"> If the parties can’t reach a settlement, the case is then tried before an agency judge and—ultimately—the National Labor Relations Board, which acts as a court to decide the case. Importantly, </w:t>
      </w:r>
      <w:r w:rsidRPr="00A934CB">
        <w:rPr>
          <w:b/>
          <w:bCs/>
          <w:highlight w:val="yellow"/>
          <w:u w:val="single"/>
        </w:rPr>
        <w:t>the GC is the only one who can bring a case before the NLRB—workers can’t bring claims on their own</w:t>
      </w:r>
      <w:r>
        <w:t xml:space="preserve">. And </w:t>
      </w:r>
      <w:r w:rsidRPr="00A934CB">
        <w:rPr>
          <w:b/>
          <w:bCs/>
          <w:highlight w:val="yellow"/>
          <w:u w:val="single"/>
        </w:rPr>
        <w:t xml:space="preserve">the NLRB is the only court that can initially decide these </w:t>
      </w:r>
      <w:proofErr w:type="gramStart"/>
      <w:r w:rsidRPr="00A934CB">
        <w:rPr>
          <w:b/>
          <w:bCs/>
          <w:highlight w:val="yellow"/>
          <w:u w:val="single"/>
        </w:rPr>
        <w:t>cases—</w:t>
      </w:r>
      <w:proofErr w:type="gramEnd"/>
      <w:r w:rsidRPr="00A934CB">
        <w:rPr>
          <w:b/>
          <w:bCs/>
          <w:highlight w:val="yellow"/>
          <w:u w:val="single"/>
        </w:rPr>
        <w:t>workers cannot bring these claims to other federal courts until the NLRB has spoken. The NLRB is the only game in town, so its work is critically important to make workers’ rights a reality.</w:t>
      </w:r>
    </w:p>
    <w:p w14:paraId="06708C33" w14:textId="77777777" w:rsidR="00FD166E" w:rsidRDefault="00FD166E" w:rsidP="00E406EA">
      <w:pPr>
        <w:rPr>
          <w:b/>
          <w:bCs/>
          <w:u w:val="single"/>
        </w:rPr>
      </w:pPr>
    </w:p>
    <w:p w14:paraId="0CCE9023" w14:textId="77777777" w:rsidR="00FD166E" w:rsidRDefault="00FD166E" w:rsidP="00FD166E">
      <w:pPr>
        <w:pStyle w:val="Heading2"/>
      </w:pPr>
      <w:r>
        <w:t>Econ DA</w:t>
      </w:r>
    </w:p>
    <w:p w14:paraId="0D257153" w14:textId="77777777" w:rsidR="00274216" w:rsidRDefault="00274216" w:rsidP="00274216">
      <w:pPr>
        <w:pStyle w:val="Heading4"/>
      </w:pPr>
      <w:r>
        <w:t>US economy is strong now</w:t>
      </w:r>
    </w:p>
    <w:p w14:paraId="70793A24" w14:textId="77777777" w:rsidR="00274216" w:rsidRDefault="00274216" w:rsidP="00274216">
      <w:r w:rsidRPr="00F86E36">
        <w:rPr>
          <w:b/>
          <w:bCs/>
          <w:sz w:val="24"/>
          <w:szCs w:val="24"/>
        </w:rPr>
        <w:t>Sor, 1-27</w:t>
      </w:r>
      <w:r>
        <w:t>-26</w:t>
      </w:r>
    </w:p>
    <w:p w14:paraId="75B871BC" w14:textId="77777777" w:rsidR="00274216" w:rsidRDefault="00274216" w:rsidP="00274216">
      <w:r>
        <w:t>(Jennifer, “</w:t>
      </w:r>
      <w:r w:rsidRPr="00F86E36">
        <w:t>From market 'speed bumps' to recession odds, here are 3 major 2026 predictions from Goldman CEO David Solomon</w:t>
      </w:r>
      <w:r>
        <w:t xml:space="preserve">,” accessed 1-29-26, </w:t>
      </w:r>
      <w:hyperlink r:id="rId15" w:history="1">
        <w:r w:rsidRPr="00247AD4">
          <w:rPr>
            <w:rStyle w:val="Hyperlink"/>
          </w:rPr>
          <w:t>https://www.businessinsider.com/goldman-sachs-stock-market-recession-economic-outlook-david-solomon-2026-1</w:t>
        </w:r>
      </w:hyperlink>
      <w:r>
        <w:t xml:space="preserve">) JFN </w:t>
      </w:r>
    </w:p>
    <w:p w14:paraId="3FF02079" w14:textId="77777777" w:rsidR="00274216" w:rsidRDefault="00274216" w:rsidP="00274216"/>
    <w:p w14:paraId="7A1AA070" w14:textId="77777777" w:rsidR="00274216" w:rsidRPr="0066257E" w:rsidRDefault="00274216" w:rsidP="00274216">
      <w:pPr>
        <w:rPr>
          <w:b/>
          <w:bCs/>
          <w:u w:val="single"/>
        </w:rPr>
      </w:pPr>
      <w:r>
        <w:t xml:space="preserve">1. The risk of a recession is just below 20% </w:t>
      </w:r>
      <w:r w:rsidRPr="003E62D4">
        <w:rPr>
          <w:b/>
          <w:bCs/>
          <w:highlight w:val="yellow"/>
          <w:u w:val="single"/>
        </w:rPr>
        <w:t>The risk that the US economy will tip into a recession remains relatively low this year at just under 20%</w:t>
      </w:r>
      <w:r w:rsidRPr="00F86E36">
        <w:rPr>
          <w:b/>
          <w:bCs/>
          <w:u w:val="single"/>
        </w:rPr>
        <w:t>,</w:t>
      </w:r>
      <w:r>
        <w:t xml:space="preserve"> Solomon estimated, calling the economic setup in the US especially "constructive." "The base case for a recession is one out of seven," he said. "I think the chance of a recession this year is low in the US, </w:t>
      </w:r>
      <w:r w:rsidRPr="00835055">
        <w:t xml:space="preserve">and </w:t>
      </w:r>
      <w:r w:rsidRPr="00835055">
        <w:rPr>
          <w:b/>
          <w:bCs/>
          <w:u w:val="single"/>
        </w:rPr>
        <w:t>I don't think you'd see one unless there was some exogenous event that materially changed the current sentiment</w:t>
      </w:r>
      <w:r w:rsidRPr="00F86E36">
        <w:rPr>
          <w:b/>
          <w:bCs/>
          <w:u w:val="single"/>
        </w:rPr>
        <w:t>,"</w:t>
      </w:r>
      <w:r>
        <w:t xml:space="preserve"> he said. Wall Street generally expects the US to avoid a downturn in 2026, given the investment flowing into AI, the Fed's rate-cutting cycle, and the growth-friendly policies from the Trump administration. </w:t>
      </w:r>
      <w:r w:rsidRPr="003E62D4">
        <w:rPr>
          <w:b/>
          <w:bCs/>
          <w:highlight w:val="yellow"/>
          <w:u w:val="single"/>
        </w:rPr>
        <w:t>The US economy is expected to have grown 5.4% in the fourth quarter, according to the latest estimate from Atlanta Fed economists</w:t>
      </w:r>
      <w:r w:rsidRPr="00F86E36">
        <w:rPr>
          <w:b/>
          <w:bCs/>
          <w:u w:val="single"/>
        </w:rPr>
        <w:t>.</w:t>
      </w:r>
      <w:r>
        <w:rPr>
          <w:b/>
          <w:bCs/>
          <w:u w:val="single"/>
        </w:rPr>
        <w:t xml:space="preserve"> </w:t>
      </w:r>
      <w:r>
        <w:t xml:space="preserve">2. Markets will have another strong year </w:t>
      </w:r>
      <w:r w:rsidRPr="003E62D4">
        <w:rPr>
          <w:b/>
          <w:bCs/>
          <w:highlight w:val="yellow"/>
          <w:u w:val="single"/>
        </w:rPr>
        <w:t>Solomon said he expects 2026 to be a "strong capital markets year</w:t>
      </w:r>
      <w:r w:rsidRPr="0066257E">
        <w:rPr>
          <w:b/>
          <w:bCs/>
          <w:u w:val="single"/>
        </w:rPr>
        <w:t>"</w:t>
      </w:r>
      <w:r>
        <w:t xml:space="preserve"> around the world. </w:t>
      </w:r>
      <w:r w:rsidRPr="003E62D4">
        <w:rPr>
          <w:b/>
          <w:bCs/>
          <w:highlight w:val="yellow"/>
          <w:u w:val="single"/>
        </w:rPr>
        <w:t>He pointed to</w:t>
      </w:r>
      <w:r>
        <w:t xml:space="preserve"> additional fiscal stimulus across various economies and to </w:t>
      </w:r>
      <w:r w:rsidRPr="003E62D4">
        <w:rPr>
          <w:b/>
          <w:bCs/>
          <w:highlight w:val="yellow"/>
          <w:u w:val="single"/>
        </w:rPr>
        <w:t>the move toward looser regulation in the US</w:t>
      </w:r>
      <w:r>
        <w:t xml:space="preserve"> and Europe, </w:t>
      </w:r>
      <w:r w:rsidRPr="003E62D4">
        <w:rPr>
          <w:b/>
          <w:bCs/>
          <w:highlight w:val="yellow"/>
          <w:u w:val="single"/>
        </w:rPr>
        <w:t>a trend that's also thought to help stimulate the economy and support dealmaking.</w:t>
      </w:r>
    </w:p>
    <w:p w14:paraId="459E5AEC" w14:textId="77777777" w:rsidR="00274216" w:rsidRDefault="00274216" w:rsidP="00274216"/>
    <w:p w14:paraId="5B134406" w14:textId="77777777" w:rsidR="00274216" w:rsidRPr="00274216" w:rsidRDefault="00274216" w:rsidP="00274216"/>
    <w:p w14:paraId="6B7C5884" w14:textId="77777777" w:rsidR="00FD166E" w:rsidRPr="00DC0AD0" w:rsidRDefault="00FD166E" w:rsidP="00FD166E">
      <w:pPr>
        <w:pStyle w:val="Heading4"/>
        <w:rPr>
          <w:highlight w:val="yellow"/>
        </w:rPr>
      </w:pPr>
      <w:r w:rsidRPr="00DC0AD0">
        <w:rPr>
          <w:highlight w:val="yellow"/>
        </w:rPr>
        <w:t>Collective bargaining rights empirically support union expansion</w:t>
      </w:r>
    </w:p>
    <w:p w14:paraId="1C5CBCF0" w14:textId="77777777" w:rsidR="00FD166E" w:rsidRDefault="00FD166E" w:rsidP="00FD166E">
      <w:pPr>
        <w:tabs>
          <w:tab w:val="left" w:pos="10308"/>
        </w:tabs>
      </w:pPr>
      <w:r w:rsidRPr="00DC0AD0">
        <w:rPr>
          <w:b/>
          <w:bCs/>
          <w:sz w:val="24"/>
          <w:szCs w:val="24"/>
          <w:highlight w:val="yellow"/>
        </w:rPr>
        <w:t>Wells</w:t>
      </w:r>
      <w:r>
        <w:t>, 5-30-</w:t>
      </w:r>
      <w:r w:rsidRPr="00DC0AD0">
        <w:rPr>
          <w:b/>
          <w:bCs/>
          <w:sz w:val="24"/>
          <w:szCs w:val="24"/>
          <w:highlight w:val="yellow"/>
        </w:rPr>
        <w:t>24</w:t>
      </w:r>
    </w:p>
    <w:p w14:paraId="2CC8F5C4" w14:textId="77777777" w:rsidR="00FD166E" w:rsidRDefault="00FD166E" w:rsidP="00FD166E">
      <w:pPr>
        <w:tabs>
          <w:tab w:val="left" w:pos="10308"/>
        </w:tabs>
      </w:pPr>
      <w:r>
        <w:t>(Dominic, “</w:t>
      </w:r>
      <w:r w:rsidRPr="00777EB9">
        <w:t>Inside the Battle Over Collective Bargaining Rights for Public Employees</w:t>
      </w:r>
      <w:r>
        <w:t xml:space="preserve">,” accessed 10-1-25, </w:t>
      </w:r>
      <w:hyperlink r:id="rId16" w:history="1">
        <w:r w:rsidRPr="00EC3324">
          <w:rPr>
            <w:rStyle w:val="Hyperlink"/>
          </w:rPr>
          <w:t>https://poweratwork.us/collective-bargaining-public-employees</w:t>
        </w:r>
      </w:hyperlink>
      <w:r>
        <w:t xml:space="preserve">) JFN </w:t>
      </w:r>
    </w:p>
    <w:p w14:paraId="34892AFC" w14:textId="77777777" w:rsidR="00FD166E" w:rsidRDefault="00FD166E" w:rsidP="00FD166E">
      <w:pPr>
        <w:tabs>
          <w:tab w:val="left" w:pos="10308"/>
        </w:tabs>
      </w:pPr>
    </w:p>
    <w:p w14:paraId="0D42C3AA" w14:textId="77777777" w:rsidR="00FD166E" w:rsidRDefault="00FD166E" w:rsidP="00FD166E">
      <w:pPr>
        <w:tabs>
          <w:tab w:val="left" w:pos="10308"/>
        </w:tabs>
      </w:pPr>
      <w:r w:rsidRPr="00DC0AD0">
        <w:rPr>
          <w:b/>
          <w:bCs/>
          <w:highlight w:val="yellow"/>
          <w:u w:val="single"/>
        </w:rPr>
        <w:t>For decades, union membership has been strongest among public employees. In 2023, union membership among public sector workers was more than five times that of private sector workers</w:t>
      </w:r>
      <w:r w:rsidRPr="00777EB9">
        <w:rPr>
          <w:b/>
          <w:bCs/>
          <w:u w:val="single"/>
        </w:rPr>
        <w:t>,</w:t>
      </w:r>
      <w:r w:rsidRPr="00777EB9">
        <w:t xml:space="preserve"> 32.5% to 6% respectively.   </w:t>
      </w:r>
      <w:r w:rsidRPr="00DC0AD0">
        <w:rPr>
          <w:b/>
          <w:bCs/>
          <w:highlight w:val="yellow"/>
          <w:u w:val="single"/>
        </w:rPr>
        <w:t>Public employee union membership increased dramatically as states extended collective bargaining rights to public sector professions</w:t>
      </w:r>
      <w:r w:rsidRPr="00DC0AD0">
        <w:rPr>
          <w:highlight w:val="yellow"/>
        </w:rPr>
        <w:t>,</w:t>
      </w:r>
      <w:r w:rsidRPr="00777EB9">
        <w:t xml:space="preserve"> starting with Wisconsin in 1959.  In recent years, state legislatures have taken action to retrench collective bargaining rights.  While unions have generally supported the Democratic Party and vice versa, the politics of public sector collective bargaining rights are complex.  In my book, From Collective Bargaining to Collective Begging: How Public Employees Win and Lose the Right to Bargain, I analyze the expansion and retrenchment of collective bargaining rights for public employees to make the complicated politics of public sector unions clearer.</w:t>
      </w:r>
    </w:p>
    <w:p w14:paraId="55591A7C" w14:textId="77777777" w:rsidR="00FD166E" w:rsidRDefault="00FD166E" w:rsidP="00FD166E">
      <w:pPr>
        <w:tabs>
          <w:tab w:val="left" w:pos="10308"/>
        </w:tabs>
      </w:pPr>
    </w:p>
    <w:p w14:paraId="5659FD0F" w14:textId="77777777" w:rsidR="00FD166E" w:rsidRDefault="00FD166E" w:rsidP="00FD166E">
      <w:pPr>
        <w:pStyle w:val="Heading4"/>
      </w:pPr>
      <w:r>
        <w:t xml:space="preserve">Union expansion decreases job growth, R&amp;D, investment and makes business more likely to shut down; 147 studies in the best journal proves </w:t>
      </w:r>
    </w:p>
    <w:p w14:paraId="554E0582" w14:textId="77777777" w:rsidR="00FD166E" w:rsidRPr="007637B6" w:rsidRDefault="00FD166E" w:rsidP="00FD166E">
      <w:pPr>
        <w:rPr>
          <w:b/>
          <w:bCs/>
          <w:sz w:val="24"/>
          <w:szCs w:val="24"/>
        </w:rPr>
      </w:pPr>
      <w:proofErr w:type="spellStart"/>
      <w:r w:rsidRPr="007637B6">
        <w:rPr>
          <w:b/>
          <w:bCs/>
          <w:sz w:val="24"/>
          <w:szCs w:val="24"/>
        </w:rPr>
        <w:t>Palagashvili</w:t>
      </w:r>
      <w:proofErr w:type="spellEnd"/>
      <w:r w:rsidRPr="007637B6">
        <w:rPr>
          <w:b/>
          <w:bCs/>
          <w:sz w:val="24"/>
          <w:szCs w:val="24"/>
        </w:rPr>
        <w:t xml:space="preserve"> and Sharfuddin, Mercatus Center</w:t>
      </w:r>
      <w:r>
        <w:t>, 5-7-</w:t>
      </w:r>
      <w:r w:rsidRPr="007637B6">
        <w:rPr>
          <w:b/>
          <w:bCs/>
          <w:sz w:val="24"/>
          <w:szCs w:val="24"/>
        </w:rPr>
        <w:t>25</w:t>
      </w:r>
    </w:p>
    <w:p w14:paraId="2D363CFF" w14:textId="77777777" w:rsidR="00FD166E" w:rsidRDefault="00FD166E" w:rsidP="00FD166E">
      <w:r>
        <w:t xml:space="preserve">(Liya and </w:t>
      </w:r>
      <w:proofErr w:type="spellStart"/>
      <w:r>
        <w:t>Revana</w:t>
      </w:r>
      <w:proofErr w:type="spellEnd"/>
      <w:r>
        <w:t>, “</w:t>
      </w:r>
      <w:r w:rsidRPr="007637B6">
        <w:t>Do More Powerful Unions Generate Better Pro-Worker Outcomes?</w:t>
      </w:r>
      <w:r>
        <w:t xml:space="preserve">,” accessed 9-26-25, </w:t>
      </w:r>
      <w:hyperlink r:id="rId17" w:history="1">
        <w:r w:rsidRPr="00EC3324">
          <w:rPr>
            <w:rStyle w:val="Hyperlink"/>
          </w:rPr>
          <w:t>https://www.mercatus.org/research/working-papers/do-more-powerful-unions-generate-better-pro-worker-outcomes</w:t>
        </w:r>
      </w:hyperlink>
      <w:r>
        <w:t xml:space="preserve">) JFN </w:t>
      </w:r>
    </w:p>
    <w:p w14:paraId="14CEC447" w14:textId="77777777" w:rsidR="00FD166E" w:rsidRDefault="00FD166E" w:rsidP="00FD166E"/>
    <w:p w14:paraId="5B4C8FC3" w14:textId="77777777" w:rsidR="00FD166E" w:rsidRPr="00190AA7" w:rsidRDefault="00FD166E" w:rsidP="00FD166E">
      <w:pPr>
        <w:rPr>
          <w:b/>
          <w:bCs/>
          <w:u w:val="single"/>
        </w:rPr>
      </w:pPr>
      <w:r>
        <w:t xml:space="preserve">While labor union density—the share of workers who are unionized relative to the total labor </w:t>
      </w:r>
      <w:proofErr w:type="gramStart"/>
      <w:r>
        <w:t>force—is</w:t>
      </w:r>
      <w:proofErr w:type="gramEnd"/>
      <w:r>
        <w:t xml:space="preserve"> at an all-time low, public support for labor unions is at a 57-year high at 70 percent. Republicans are now joining Democrats in embracing the vital role of pro-union policies to support the US worker. This level of support has emboldened labor unions to bargain for unprecedented demands backed by major strikes or work stoppages. Faced with this pressure, </w:t>
      </w:r>
      <w:r w:rsidRPr="004155B4">
        <w:rPr>
          <w:b/>
          <w:bCs/>
          <w:highlight w:val="yellow"/>
          <w:u w:val="single"/>
        </w:rPr>
        <w:t>companies</w:t>
      </w:r>
      <w:r w:rsidRPr="00190AA7">
        <w:rPr>
          <w:b/>
          <w:bCs/>
          <w:u w:val="single"/>
        </w:rPr>
        <w:t xml:space="preserve"> such as Boeing, Ford, General Motors, Stellantis, and UPS </w:t>
      </w:r>
      <w:r w:rsidRPr="004155B4">
        <w:rPr>
          <w:b/>
          <w:bCs/>
          <w:highlight w:val="yellow"/>
          <w:u w:val="single"/>
        </w:rPr>
        <w:t>have yielded to labor union demands and reached collective bargaining agreements with terms previously deemed unsustainable</w:t>
      </w:r>
      <w:r w:rsidRPr="00190AA7">
        <w:rPr>
          <w:b/>
          <w:bCs/>
          <w:u w:val="single"/>
        </w:rPr>
        <w:t>.</w:t>
      </w:r>
      <w:r>
        <w:rPr>
          <w:b/>
          <w:bCs/>
          <w:u w:val="single"/>
        </w:rPr>
        <w:t xml:space="preserve"> </w:t>
      </w:r>
      <w:r>
        <w:t xml:space="preserve">The question is, </w:t>
      </w:r>
      <w:r w:rsidRPr="004155B4">
        <w:rPr>
          <w:b/>
          <w:bCs/>
          <w:highlight w:val="yellow"/>
          <w:u w:val="single"/>
        </w:rPr>
        <w:t xml:space="preserve">will these agreements lead to better outcomes for workers in the </w:t>
      </w:r>
      <w:proofErr w:type="gramStart"/>
      <w:r w:rsidRPr="004155B4">
        <w:rPr>
          <w:b/>
          <w:bCs/>
          <w:highlight w:val="yellow"/>
          <w:u w:val="single"/>
        </w:rPr>
        <w:t>long-term</w:t>
      </w:r>
      <w:proofErr w:type="gramEnd"/>
      <w:r w:rsidRPr="004155B4">
        <w:rPr>
          <w:b/>
          <w:bCs/>
          <w:highlight w:val="yellow"/>
          <w:u w:val="single"/>
        </w:rPr>
        <w:t>? The answer is, not necessarily</w:t>
      </w:r>
      <w:r w:rsidRPr="004155B4">
        <w:rPr>
          <w:highlight w:val="yellow"/>
        </w:rPr>
        <w:t xml:space="preserve">. </w:t>
      </w:r>
      <w:r w:rsidRPr="004155B4">
        <w:rPr>
          <w:b/>
          <w:bCs/>
          <w:highlight w:val="yellow"/>
          <w:u w:val="single"/>
        </w:rPr>
        <w:t>When the monopoly face dominates, apparent “big wins” at the bargaining table often convert into slower employment growth, reduced investment, and fewer opportunities for both present and future workers. By “monopoly face,” we mean the exclusive legal authority granted to a single certified union to represent all workers</w:t>
      </w:r>
      <w:r>
        <w:t xml:space="preserve"> (even non-union members) </w:t>
      </w:r>
      <w:r w:rsidRPr="00190AA7">
        <w:rPr>
          <w:b/>
          <w:bCs/>
          <w:u w:val="single"/>
        </w:rPr>
        <w:t>in a bargaining unit</w:t>
      </w:r>
      <w:r>
        <w:t xml:space="preserve">—blocking other unions, alternative forms of representation, or individual negotiations. This legal exclusivity mirrors monopoly dynamics and can suppress more cooperative and diverse forms of worker voice. Powerful labor unions that use aggressive negotiation tactics have historically secured higher wages for unionized workers, although recent studies suggest this wage advantage has declined or disappeared due to global competition and technological changes. </w:t>
      </w:r>
      <w:r w:rsidRPr="004155B4">
        <w:rPr>
          <w:b/>
          <w:bCs/>
          <w:highlight w:val="yellow"/>
          <w:u w:val="single"/>
        </w:rPr>
        <w:t>The research shows that powerful labor unions acting through their monopoly face can limit job growth and employment opportunities</w:t>
      </w:r>
      <w:r w:rsidRPr="00190AA7">
        <w:rPr>
          <w:b/>
          <w:bCs/>
          <w:u w:val="single"/>
        </w:rPr>
        <w:t xml:space="preserve">. </w:t>
      </w:r>
      <w:r w:rsidRPr="002B0035">
        <w:rPr>
          <w:b/>
          <w:bCs/>
          <w:highlight w:val="yellow"/>
          <w:u w:val="single"/>
        </w:rPr>
        <w:t>Excessive demands have led companies to cut investments—</w:t>
      </w:r>
      <w:r w:rsidRPr="002B0035">
        <w:rPr>
          <w:b/>
          <w:bCs/>
          <w:u w:val="single"/>
        </w:rPr>
        <w:t xml:space="preserve">particularly in R&amp;D and long-lived tangible </w:t>
      </w:r>
      <w:proofErr w:type="gramStart"/>
      <w:r w:rsidRPr="002B0035">
        <w:rPr>
          <w:b/>
          <w:bCs/>
          <w:u w:val="single"/>
        </w:rPr>
        <w:t>capital</w:t>
      </w:r>
      <w:r w:rsidRPr="002B0035">
        <w:rPr>
          <w:b/>
          <w:bCs/>
          <w:highlight w:val="yellow"/>
          <w:u w:val="single"/>
        </w:rPr>
        <w:t>—</w:t>
      </w:r>
      <w:proofErr w:type="gramEnd"/>
      <w:r w:rsidRPr="002B0035">
        <w:rPr>
          <w:b/>
          <w:bCs/>
          <w:highlight w:val="yellow"/>
          <w:u w:val="single"/>
        </w:rPr>
        <w:t>thereby reducing productivity, profitability, and long-term viability</w:t>
      </w:r>
      <w:r w:rsidRPr="002B0035">
        <w:rPr>
          <w:highlight w:val="yellow"/>
        </w:rPr>
        <w:t xml:space="preserve">. </w:t>
      </w:r>
      <w:r w:rsidRPr="002B0035">
        <w:rPr>
          <w:b/>
          <w:bCs/>
          <w:highlight w:val="yellow"/>
          <w:u w:val="single"/>
        </w:rPr>
        <w:t xml:space="preserve">As a result, these firms have been more likely to downsize or shut down, </w:t>
      </w:r>
      <w:r w:rsidRPr="002B0035">
        <w:rPr>
          <w:b/>
          <w:bCs/>
          <w:u w:val="single"/>
        </w:rPr>
        <w:t xml:space="preserve">ultimately </w:t>
      </w:r>
      <w:r w:rsidRPr="002B0035">
        <w:rPr>
          <w:b/>
          <w:bCs/>
          <w:highlight w:val="yellow"/>
          <w:u w:val="single"/>
        </w:rPr>
        <w:t>leading to job losses and lower overall employment for unionized</w:t>
      </w:r>
      <w:r w:rsidRPr="00190AA7">
        <w:rPr>
          <w:b/>
          <w:bCs/>
          <w:u w:val="single"/>
        </w:rPr>
        <w:t xml:space="preserve"> workers</w:t>
      </w:r>
      <w:r>
        <w:t xml:space="preserve">. Therefore, our study finds that labor union power is not synonymous with being pro-worker. </w:t>
      </w:r>
      <w:r w:rsidRPr="002B0035">
        <w:rPr>
          <w:b/>
          <w:bCs/>
          <w:highlight w:val="yellow"/>
          <w:u w:val="single"/>
        </w:rPr>
        <w:t>Our conclusion is based on an exhaustive analysis of 147 studies, conducted over three decades</w:t>
      </w:r>
      <w:r w:rsidRPr="00190AA7">
        <w:rPr>
          <w:b/>
          <w:bCs/>
          <w:u w:val="single"/>
        </w:rPr>
        <w:t xml:space="preserve">, covering labor union power in the United States, the United Kingdom, and Europe. </w:t>
      </w:r>
      <w:r w:rsidRPr="002B0035">
        <w:rPr>
          <w:b/>
          <w:bCs/>
          <w:highlight w:val="yellow"/>
          <w:u w:val="single"/>
        </w:rPr>
        <w:t>These studies were published in the top five economics journals</w:t>
      </w:r>
      <w:r w:rsidRPr="00190AA7">
        <w:rPr>
          <w:b/>
          <w:bCs/>
          <w:u w:val="single"/>
        </w:rPr>
        <w:t>, journals affiliated with the American Economic Association, and other reputable sources of seminal research.</w:t>
      </w:r>
    </w:p>
    <w:p w14:paraId="23341FFB" w14:textId="77777777" w:rsidR="00FD166E" w:rsidRDefault="00FD166E" w:rsidP="00FD166E"/>
    <w:p w14:paraId="21BBA87E" w14:textId="77777777" w:rsidR="00FD166E" w:rsidRDefault="00FD166E" w:rsidP="00FD166E">
      <w:pPr>
        <w:pStyle w:val="Heading4"/>
      </w:pPr>
      <w:r w:rsidRPr="00036559">
        <w:t>Economic collapse greenlights revisionism AND triggers war in every hotspot---China, Russia, North Korea, and Iran.</w:t>
      </w:r>
    </w:p>
    <w:p w14:paraId="373BA81D" w14:textId="77777777" w:rsidR="00FD166E" w:rsidRDefault="00FD166E" w:rsidP="00FD166E">
      <w:pPr>
        <w:tabs>
          <w:tab w:val="left" w:pos="10308"/>
        </w:tabs>
      </w:pPr>
      <w:r w:rsidRPr="00036559">
        <w:rPr>
          <w:b/>
          <w:bCs/>
          <w:sz w:val="24"/>
          <w:szCs w:val="24"/>
        </w:rPr>
        <w:t>Brands,</w:t>
      </w:r>
      <w:r>
        <w:t xml:space="preserve"> 7-28-</w:t>
      </w:r>
      <w:r w:rsidRPr="00036559">
        <w:rPr>
          <w:b/>
          <w:bCs/>
          <w:sz w:val="24"/>
          <w:szCs w:val="24"/>
        </w:rPr>
        <w:t>25</w:t>
      </w:r>
    </w:p>
    <w:p w14:paraId="06AD3F2C" w14:textId="77777777" w:rsidR="00FD166E" w:rsidRDefault="00FD166E" w:rsidP="00FD166E">
      <w:pPr>
        <w:tabs>
          <w:tab w:val="left" w:pos="10308"/>
        </w:tabs>
      </w:pPr>
      <w:r>
        <w:t>(Hal, “</w:t>
      </w:r>
      <w:r w:rsidRPr="00036559">
        <w:t>Three Ways America’s World Order Could Collapse</w:t>
      </w:r>
      <w:r>
        <w:t xml:space="preserve">,” accessed 10-2-25, </w:t>
      </w:r>
      <w:hyperlink r:id="rId18" w:history="1">
        <w:r w:rsidRPr="00EC3324">
          <w:rPr>
            <w:rStyle w:val="Hyperlink"/>
          </w:rPr>
          <w:t>https://www.aei.org/op-eds/three-ways-americas-world-order-could-collapse/</w:t>
        </w:r>
      </w:hyperlink>
      <w:r>
        <w:t xml:space="preserve">) JFN </w:t>
      </w:r>
    </w:p>
    <w:p w14:paraId="3F5D3E45" w14:textId="77777777" w:rsidR="00FD166E" w:rsidRDefault="00FD166E" w:rsidP="00FD166E">
      <w:pPr>
        <w:tabs>
          <w:tab w:val="left" w:pos="10308"/>
        </w:tabs>
      </w:pPr>
    </w:p>
    <w:p w14:paraId="772ABB40" w14:textId="77777777" w:rsidR="00FD166E" w:rsidRDefault="00FD166E" w:rsidP="00FD166E">
      <w:pPr>
        <w:tabs>
          <w:tab w:val="left" w:pos="10308"/>
        </w:tabs>
        <w:rPr>
          <w:sz w:val="16"/>
          <w:szCs w:val="16"/>
        </w:rPr>
      </w:pPr>
      <w:r w:rsidRPr="001A6A31">
        <w:rPr>
          <w:sz w:val="16"/>
          <w:szCs w:val="16"/>
        </w:rPr>
        <w:t>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w:t>
      </w:r>
      <w:r>
        <w:t xml:space="preserve"> </w:t>
      </w:r>
      <w:r w:rsidRPr="002B0035">
        <w:rPr>
          <w:b/>
          <w:bCs/>
          <w:highlight w:val="yellow"/>
          <w:u w:val="single"/>
        </w:rPr>
        <w:t>the US-led order</w:t>
      </w:r>
      <w:r>
        <w:t xml:space="preserve"> </w:t>
      </w:r>
      <w:r w:rsidRPr="001A6A31">
        <w:rPr>
          <w:sz w:val="16"/>
          <w:szCs w:val="16"/>
        </w:rPr>
        <w:t>is on its way out. Since 1945, that order</w:t>
      </w:r>
      <w:r>
        <w:t xml:space="preserve"> </w:t>
      </w:r>
      <w:r w:rsidRPr="002B0035">
        <w:rPr>
          <w:b/>
          <w:bCs/>
          <w:highlight w:val="yellow"/>
          <w:u w:val="single"/>
        </w:rPr>
        <w:t>has generated tremendous peace, prosperity and freedom</w:t>
      </w:r>
      <w:r>
        <w:t xml:space="preserve">. </w:t>
      </w:r>
      <w:r w:rsidRPr="001A6A31">
        <w:rPr>
          <w:sz w:val="16"/>
          <w:szCs w:val="16"/>
        </w:rPr>
        <w:t>It can only be termed a smashing success. But stresses on that order — those imposed by its challengers, and those imposed by its creator — have been mounting. One way of gauging just how severe the risks have become is by considering the various ways an order might end. The brilliant Cambridge historian Brendan Simms has suggested that</w:t>
      </w:r>
      <w:r>
        <w:t xml:space="preserve"> </w:t>
      </w:r>
      <w:r w:rsidRPr="002B0035">
        <w:rPr>
          <w:b/>
          <w:bCs/>
          <w:highlight w:val="yellow"/>
          <w:u w:val="single"/>
        </w:rPr>
        <w:t>international orders typically end</w:t>
      </w:r>
      <w:r>
        <w:t xml:space="preserve"> </w:t>
      </w:r>
      <w:r w:rsidRPr="001A6A31">
        <w:rPr>
          <w:sz w:val="16"/>
          <w:szCs w:val="16"/>
        </w:rPr>
        <w:t>in one of three ways: Through defeat in war or some catastrophic failure of deterrence</w:t>
      </w:r>
      <w:r>
        <w:t xml:space="preserve">; </w:t>
      </w:r>
      <w:r w:rsidRPr="002B0035">
        <w:rPr>
          <w:b/>
          <w:bCs/>
          <w:highlight w:val="yellow"/>
          <w:u w:val="single"/>
        </w:rPr>
        <w:t>through economic decline</w:t>
      </w:r>
      <w:r>
        <w:t xml:space="preserve"> </w:t>
      </w:r>
      <w:r w:rsidRPr="001A6A31">
        <w:rPr>
          <w:sz w:val="16"/>
          <w:szCs w:val="16"/>
        </w:rPr>
        <w:t xml:space="preserve">or a divergence between the order’s political and economic arrangements; or through the collapse of respect for its guiding rules and norms. The US order has proven remarkably resilient, but the possibility of a breakdown is growing as America piles up risk on each of these dimensions at once. And while recent leaders, including President Donald Trump, have made important moves to shore up the order, America’s present policies are increasingly making those dangers worse. Orders can die of murder, exhaustion or suicide. Today, it’s difficult to rule any of those grim finales out. How America Took the Lead 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 The lesson US policymakers took from that conflict was that only a secure, prosperous system could ensure America’s own wellbeing. </w:t>
      </w:r>
      <w:proofErr w:type="gramStart"/>
      <w:r w:rsidRPr="001A6A31">
        <w:rPr>
          <w:sz w:val="16"/>
          <w:szCs w:val="16"/>
        </w:rPr>
        <w:t>So</w:t>
      </w:r>
      <w:proofErr w:type="gramEnd"/>
      <w:r w:rsidRPr="001A6A31">
        <w:rPr>
          <w:sz w:val="16"/>
          <w:szCs w:val="16"/>
        </w:rPr>
        <w:t xml:space="preserve"> the US built an order based on relatively free trade; a preference for human rights and democratic values; the prevention of great-power aggression and war; and institutionalized cooperation to address common problems</w:t>
      </w:r>
      <w:r>
        <w:t xml:space="preserve">. </w:t>
      </w:r>
      <w:r w:rsidRPr="00793DF6">
        <w:rPr>
          <w:b/>
          <w:bCs/>
          <w:u w:val="single"/>
        </w:rPr>
        <w:t>Washington used its</w:t>
      </w:r>
      <w:r>
        <w:t xml:space="preserve"> </w:t>
      </w:r>
      <w:r w:rsidRPr="001A6A31">
        <w:rPr>
          <w:sz w:val="16"/>
          <w:szCs w:val="16"/>
        </w:rPr>
        <w:t>unmatched military and</w:t>
      </w:r>
      <w:r>
        <w:t xml:space="preserve"> </w:t>
      </w:r>
      <w:r w:rsidRPr="00793DF6">
        <w:rPr>
          <w:b/>
          <w:bCs/>
          <w:u w:val="single"/>
        </w:rPr>
        <w:t>economic power to buoy the fortunes of like-minded nations</w:t>
      </w:r>
      <w:r>
        <w:t xml:space="preserve">. </w:t>
      </w:r>
      <w:r w:rsidRPr="001A6A31">
        <w:rPr>
          <w:sz w:val="16"/>
          <w:szCs w:val="16"/>
        </w:rPr>
        <w:t>America, said President Harry Truman, was “assuming the responsibility which God Almighty intended” for “the welfare of the world in generations to come.” Make no mistake: This endeavor was rooted in US interests. But because America was so powerful, and defined those interests so broadly, this project brought historic gains for much of the world. 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 The US presided over a global golden age. Yet</w:t>
      </w:r>
      <w:r>
        <w:t xml:space="preserve"> </w:t>
      </w:r>
      <w:r w:rsidRPr="002B0035">
        <w:rPr>
          <w:b/>
          <w:bCs/>
          <w:highlight w:val="yellow"/>
          <w:u w:val="single"/>
        </w:rPr>
        <w:t>the stresses on America’s order have become impossible to ignore. Revisionist powers — China, Russia, Iran, North Korea — are challenging a system they view as dangerous to their illiberal regimes and oppressive to their geopolitical ambitions</w:t>
      </w:r>
      <w:r>
        <w:t xml:space="preserve">. </w:t>
      </w:r>
      <w:r w:rsidRPr="001A6A31">
        <w:rPr>
          <w:sz w:val="16"/>
          <w:szCs w:val="16"/>
        </w:rPr>
        <w:t>The Global South has become disillusioned with Western dominance. The US itself has seemed ambivalent, in recent decades, about world leadership. Threats to its economic and military supremacy have grown more severe</w:t>
      </w:r>
      <w:r>
        <w:t xml:space="preserve">. </w:t>
      </w:r>
      <w:r w:rsidRPr="002B0035">
        <w:rPr>
          <w:b/>
          <w:bCs/>
          <w:highlight w:val="yellow"/>
          <w:u w:val="single"/>
        </w:rPr>
        <w:t>Visit nearly any US ally, and you’ll notice conviction that</w:t>
      </w:r>
      <w:r w:rsidRPr="002B0035">
        <w:rPr>
          <w:highlight w:val="yellow"/>
        </w:rPr>
        <w:t xml:space="preserve"> </w:t>
      </w:r>
      <w:r w:rsidRPr="002B0035">
        <w:rPr>
          <w:b/>
          <w:bCs/>
          <w:highlight w:val="yellow"/>
          <w:u w:val="single"/>
        </w:rPr>
        <w:t>American power remains necessary</w:t>
      </w:r>
      <w:r>
        <w:t xml:space="preserve"> </w:t>
      </w:r>
      <w:r w:rsidRPr="00793DF6">
        <w:rPr>
          <w:sz w:val="16"/>
          <w:szCs w:val="16"/>
        </w:rPr>
        <w:t xml:space="preserve">— and concern that the post-World War II order is slipping away. So how real is the danger? Let’s consider the three ways an order can come apart. Losing </w:t>
      </w:r>
      <w:proofErr w:type="gramStart"/>
      <w:r w:rsidRPr="00793DF6">
        <w:rPr>
          <w:sz w:val="16"/>
          <w:szCs w:val="16"/>
        </w:rPr>
        <w:t>a War</w:t>
      </w:r>
      <w:proofErr w:type="gramEnd"/>
      <w:r w:rsidRPr="00793DF6">
        <w:rPr>
          <w:sz w:val="16"/>
          <w:szCs w:val="16"/>
        </w:rPr>
        <w:t xml:space="preserve"> One </w:t>
      </w:r>
      <w:proofErr w:type="gramStart"/>
      <w:r w:rsidRPr="00793DF6">
        <w:rPr>
          <w:sz w:val="16"/>
          <w:szCs w:val="16"/>
        </w:rPr>
        <w:t>path</w:t>
      </w:r>
      <w:proofErr w:type="gramEnd"/>
      <w:r w:rsidRPr="00793DF6">
        <w:rPr>
          <w:sz w:val="16"/>
          <w:szCs w:val="16"/>
        </w:rPr>
        <w:t xml:space="preserve">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793DF6">
        <w:rPr>
          <w:sz w:val="16"/>
          <w:szCs w:val="16"/>
        </w:rPr>
        <w:t>I, but</w:t>
      </w:r>
      <w:proofErr w:type="gramEnd"/>
      <w:r w:rsidRPr="00793DF6">
        <w:rPr>
          <w:sz w:val="16"/>
          <w:szCs w:val="16"/>
        </w:rPr>
        <w:t xml:space="preserve"> never recovered from its costs. For decades, America has been the sole superpower. As last month’s attack on Iran’s nuclear program reminded us, the Pentagon still possesses power-projection capabilities without peer. But anyone who thinks the US is militarily invincible hasn’t been paying attention. The Pentagon faces a vexing military arithmetic problem. Several challenges — from Russia in Europe, Iran and its proxies in the Middle East, and China and North Korea in Asia — are stretching US resources. A superpower with a military designed to fight one war at a time is always at risk in a world of multiple, interlocking threats. But the danger of crushing defeat is most concentrated in the Western Pacific. “The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 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 A US-China war would cause cascading economic carnage and bring serious risks of nuclear escalation. And if America lost — which is a real possibility — the damage to the US order would be profound. America’s alliances in the Indo-Pacific might fracture. A broken US military might struggle to police other parts of the world. “The trajectory must change,” the head of US Indo-Pacific Command, Admiral Samuel Paparo, has warned: America isn’t responding with the urgency the threat demands. In fairness, there have been encouraging developments. Israel, with American help, has ravaged Iran and its proxies since late 2023. The US and its North Atlantic Treaty Organization allies have used the war in Ukraine to grind down Russian power. 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 American military spending is below 3.5% of GDP, among the lowest levels since World War II, and could dip next year. Stockpiles of munitions and missile defenses are, reportedly, low, and have been depleted by recent scrapes in the Middle East. With a moribund shipbuilding industry and a sluggish, fragile industrial base, America would struggle to replace assets lost in the opening phase of </w:t>
      </w:r>
      <w:proofErr w:type="gramStart"/>
      <w:r w:rsidRPr="00793DF6">
        <w:rPr>
          <w:sz w:val="16"/>
          <w:szCs w:val="16"/>
        </w:rPr>
        <w:t>a fight</w:t>
      </w:r>
      <w:proofErr w:type="gramEnd"/>
      <w:r w:rsidRPr="00793DF6">
        <w:rPr>
          <w:sz w:val="16"/>
          <w:szCs w:val="16"/>
        </w:rPr>
        <w:t>. “You can’t AI your way out of material deficiency,” Paparo has argued: A country that can’t replace battlefield losses won’t win a grinding, great-power war. No one, not even Xi Jinping, knows exactly how capable China’s untested military is. But as the Pacific military balance changes, the dangers of an order-breaking catastrophe mount. An Economic Collapse</w:t>
      </w:r>
      <w:r>
        <w:t xml:space="preserve"> </w:t>
      </w:r>
      <w:r w:rsidRPr="00793DF6">
        <w:rPr>
          <w:b/>
          <w:bCs/>
          <w:u w:val="single"/>
        </w:rPr>
        <w:t>Orders</w:t>
      </w:r>
      <w:r>
        <w:t xml:space="preserve"> </w:t>
      </w:r>
      <w:r w:rsidRPr="001A6A31">
        <w:rPr>
          <w:sz w:val="16"/>
          <w:szCs w:val="16"/>
        </w:rPr>
        <w:t>don’t have to explode violently. They</w:t>
      </w:r>
      <w:r>
        <w:t xml:space="preserve"> </w:t>
      </w:r>
      <w:r w:rsidRPr="00793DF6">
        <w:rPr>
          <w:b/>
          <w:bCs/>
          <w:u w:val="single"/>
        </w:rPr>
        <w:t>can</w:t>
      </w:r>
      <w:r>
        <w:t xml:space="preserve"> </w:t>
      </w:r>
      <w:r w:rsidRPr="001A6A31">
        <w:rPr>
          <w:sz w:val="16"/>
          <w:szCs w:val="16"/>
        </w:rPr>
        <w:t>also</w:t>
      </w:r>
      <w:r>
        <w:t xml:space="preserve"> </w:t>
      </w:r>
      <w:proofErr w:type="gramStart"/>
      <w:r w:rsidRPr="00793DF6">
        <w:rPr>
          <w:b/>
          <w:bCs/>
          <w:u w:val="single"/>
        </w:rPr>
        <w:t>implode,</w:t>
      </w:r>
      <w:proofErr w:type="gramEnd"/>
      <w:r w:rsidRPr="00793DF6">
        <w:rPr>
          <w:b/>
          <w:bCs/>
          <w:u w:val="single"/>
        </w:rPr>
        <w:t xml:space="preserve"> when the leading power can’t</w:t>
      </w:r>
      <w:r>
        <w:t xml:space="preserve"> </w:t>
      </w:r>
      <w:r w:rsidRPr="001A6A31">
        <w:rPr>
          <w:sz w:val="16"/>
          <w:szCs w:val="16"/>
        </w:rPr>
        <w:t>— or won’t —</w:t>
      </w:r>
      <w:r>
        <w:t xml:space="preserve"> </w:t>
      </w:r>
      <w:r w:rsidRPr="00793DF6">
        <w:rPr>
          <w:b/>
          <w:bCs/>
          <w:u w:val="single"/>
        </w:rPr>
        <w:t>sustain the economic arrangements that make the system work</w:t>
      </w:r>
      <w:r>
        <w:t xml:space="preserve">. </w:t>
      </w:r>
      <w:r w:rsidRPr="001A6A31">
        <w:rPr>
          <w:sz w:val="16"/>
          <w:szCs w:val="16"/>
        </w:rPr>
        <w:t>The British order crumbled when two world wars bankrupted the empire</w:t>
      </w:r>
      <w:r>
        <w:t xml:space="preserve">. </w:t>
      </w:r>
      <w:r w:rsidRPr="00793DF6">
        <w:rPr>
          <w:b/>
          <w:bCs/>
          <w:u w:val="single"/>
        </w:rPr>
        <w:t>The American order has long rested on</w:t>
      </w:r>
      <w:r>
        <w:t xml:space="preserve"> </w:t>
      </w:r>
      <w:r w:rsidRPr="001A6A31">
        <w:rPr>
          <w:sz w:val="16"/>
          <w:szCs w:val="16"/>
        </w:rPr>
        <w:t>two economic pillars. The first is simply</w:t>
      </w:r>
      <w:r>
        <w:t xml:space="preserve"> </w:t>
      </w:r>
      <w:r w:rsidRPr="00793DF6">
        <w:rPr>
          <w:b/>
          <w:bCs/>
          <w:u w:val="single"/>
        </w:rPr>
        <w:t>the economic and financial wherewithal to sustain America’s global power</w:t>
      </w:r>
      <w:r>
        <w:t xml:space="preserve"> </w:t>
      </w:r>
      <w:r w:rsidRPr="001A6A31">
        <w:rPr>
          <w:sz w:val="16"/>
          <w:szCs w:val="16"/>
        </w:rPr>
        <w:t>— among other things</w:t>
      </w:r>
      <w:r>
        <w:t xml:space="preserve">, </w:t>
      </w:r>
      <w:r w:rsidRPr="00793DF6">
        <w:rPr>
          <w:b/>
          <w:bCs/>
          <w:u w:val="single"/>
        </w:rPr>
        <w:t>to pay for military capabilities that keep revisionist threats in check</w:t>
      </w:r>
      <w:r>
        <w:t xml:space="preserve">. </w:t>
      </w:r>
      <w:r w:rsidRPr="00793DF6">
        <w:rPr>
          <w:sz w:val="16"/>
          <w:szCs w:val="16"/>
        </w:rPr>
        <w:t>The second pillar consists of economic arrangements that reinforce strategic commitments: the international economic leadership, the ties of trade and investment, that bind Washington to its allies and give them all a shared stake in preserving a US-led world. 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arrangements help Washington fund its alliance commitments and military muscle. And when the economic arrangements that underpin the order grow outdated or unbalanced, they are typically renegotiated — as happened when the US ditched the gold standard in 1971 and shifted to the floating exchange-rate system we know today. There are, however, three real challenges to the order’s economic structure: Profligacy, protectionism and politicization. All are getting worse. First, profligacy. A quarter-century ago, the US had a budget surplus. Now, it’s deficits without end. Publicly held US debt is around 100% of GDP. It will soon eclipse the 119% America reached at the close of World War II. And if the spending and taxation levels enshrined in Trump’s One Big Beautiful Bill become permanent, debt could exceed 200% of GDP by 2050. As debt and deficits grow, interest payments will increase and borrowing costs could rise, crimping growth and crowding out spending on defense. At some point, continued profligacy could undermine dollar hegemony, weakening America’s global power — its ability to wield sanctions, for instance — and compounding all its other economic problems. There’s no reliable formula for determining where, exactly, that dangerous threshold lies — where persistent fiscal recklessness finally makes global leadership unaffordable or otherwise exacts a crushing geopolitical price. But the US seems intent on finding out. Second, protectionism. The US has never been shy about renegotiating economic relationships with partners: Recall the brutal trade fights with Japan in the 1980s. But Trump’s extreme affinity for tariffs could have more lasting, corrosive effects. US allies complain that those tariffs are making it harder to raise defense spending. The more the US brawls over trade with allies, the more it undermines the collective cohesion and resilience needed to outcompete a mercantilist China on everything from shipbuilding to AI. At a conference I recently attended in Tokyo, the dominant themes were that China is endangering Asia’s security — and America is endangering the region’s prosperity. A relatively open international economy once bound America and its allies together. High tariffs and unending trade wars might pull them apart.</w:t>
      </w:r>
    </w:p>
    <w:p w14:paraId="5D5B010D" w14:textId="77777777" w:rsidR="00E40EF6" w:rsidRDefault="00E40EF6" w:rsidP="00E406EA">
      <w:pPr>
        <w:rPr>
          <w:b/>
          <w:bCs/>
          <w:u w:val="single"/>
        </w:rPr>
      </w:pPr>
    </w:p>
    <w:p w14:paraId="724D91A2" w14:textId="77777777" w:rsidR="00D957F4" w:rsidRPr="005A7037" w:rsidRDefault="00D957F4" w:rsidP="00E406EA">
      <w:pPr>
        <w:rPr>
          <w:b/>
          <w:bCs/>
          <w:u w:val="single"/>
        </w:rPr>
      </w:pPr>
    </w:p>
    <w:bookmarkEnd w:id="1"/>
    <w:p w14:paraId="0630ACB5" w14:textId="77777777" w:rsidR="003F3CE6" w:rsidRDefault="003F3CE6" w:rsidP="003F3CE6">
      <w:pPr>
        <w:pStyle w:val="Heading2"/>
      </w:pPr>
      <w:r>
        <w:t>Fed Workers</w:t>
      </w:r>
    </w:p>
    <w:p w14:paraId="56C4F376" w14:textId="77777777" w:rsidR="00E53D4E" w:rsidRDefault="00E53D4E" w:rsidP="00E53D4E">
      <w:pPr>
        <w:pStyle w:val="Heading3"/>
      </w:pPr>
      <w:r>
        <w:t>Solvency</w:t>
      </w:r>
    </w:p>
    <w:p w14:paraId="5CBCEC54" w14:textId="77777777" w:rsidR="00E53D4E" w:rsidRPr="00FC3298" w:rsidRDefault="00E53D4E" w:rsidP="00E53D4E">
      <w:pPr>
        <w:keepNext/>
        <w:keepLines/>
        <w:contextualSpacing/>
        <w:outlineLvl w:val="3"/>
        <w:rPr>
          <w:rFonts w:eastAsia="Times New Roman"/>
          <w:b/>
          <w:iCs/>
          <w:sz w:val="24"/>
        </w:rPr>
      </w:pPr>
      <w:r w:rsidRPr="00FC3298">
        <w:rPr>
          <w:rFonts w:eastAsia="Times New Roman"/>
          <w:b/>
          <w:iCs/>
          <w:sz w:val="24"/>
        </w:rPr>
        <w:t>The plan flips voters for Trump.</w:t>
      </w:r>
    </w:p>
    <w:p w14:paraId="56C33306" w14:textId="77777777" w:rsidR="00E53D4E" w:rsidRPr="00FC3298" w:rsidRDefault="00E53D4E" w:rsidP="00E53D4E">
      <w:pPr>
        <w:rPr>
          <w:rFonts w:eastAsia="Calibri"/>
          <w:b/>
          <w:bCs/>
          <w:sz w:val="26"/>
          <w:szCs w:val="26"/>
        </w:rPr>
      </w:pPr>
      <w:r w:rsidRPr="00FC3298">
        <w:rPr>
          <w:rFonts w:eastAsia="Calibri"/>
          <w:b/>
          <w:bCs/>
          <w:sz w:val="26"/>
          <w:szCs w:val="26"/>
        </w:rPr>
        <w:t>Press, 25</w:t>
      </w:r>
    </w:p>
    <w:p w14:paraId="19894539" w14:textId="77777777" w:rsidR="00E53D4E" w:rsidRPr="00FC3298" w:rsidRDefault="00E53D4E" w:rsidP="00E53D4E">
      <w:pPr>
        <w:rPr>
          <w:rFonts w:eastAsia="Calibri"/>
        </w:rPr>
      </w:pPr>
      <w:r w:rsidRPr="00FC3298">
        <w:rPr>
          <w:rFonts w:eastAsia="Calibri"/>
        </w:rPr>
        <w:t>(Eyal Press has a Ph.D. in sociology from New York University, 5-30-2025, "Josh Hawley and the Republican Effort to Love Labor," New Yorker, https://www.newyorker.com/news/the-lede/josh-hawley-and-the-republican-effort-to-love-labor) MWE</w:t>
      </w:r>
    </w:p>
    <w:p w14:paraId="42315F98" w14:textId="77777777" w:rsidR="00E53D4E" w:rsidRPr="00FC3298" w:rsidRDefault="00E53D4E" w:rsidP="00E53D4E">
      <w:pPr>
        <w:rPr>
          <w:rFonts w:eastAsia="Calibri"/>
          <w:sz w:val="16"/>
        </w:rPr>
      </w:pPr>
      <w:r w:rsidRPr="00FC3298">
        <w:rPr>
          <w:rFonts w:eastAsia="Calibri"/>
          <w:sz w:val="16"/>
        </w:rPr>
        <w:t>Earlier this year</w:t>
      </w:r>
      <w:r w:rsidRPr="00FC3298">
        <w:rPr>
          <w:rFonts w:eastAsia="Calibri"/>
          <w:u w:val="single"/>
        </w:rPr>
        <w:t>, a member of the Federalist Society posted an article raising the alarm about an ambitious proposal to reshape federal labor law</w:t>
      </w:r>
      <w:r w:rsidRPr="00FC3298">
        <w:rPr>
          <w:rFonts w:eastAsia="Calibri"/>
          <w:sz w:val="16"/>
        </w:rPr>
        <w:t xml:space="preserve">. The proposal, titled “A Pro-Worker Framework for the 119th U.S. Congress,” calls for introducing civil penalties to deter employers from engaging in unfair labor practices.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t>
      </w:r>
      <w:r w:rsidRPr="00FC3298">
        <w:rPr>
          <w:rFonts w:eastAsia="Calibri"/>
          <w:u w:val="single"/>
        </w:rPr>
        <w:t>With Republicans in control</w:t>
      </w:r>
      <w:r w:rsidRPr="00FC3298">
        <w:rPr>
          <w:rFonts w:eastAsia="Calibri"/>
          <w:sz w:val="16"/>
        </w:rPr>
        <w:t xml:space="preserve"> of both chambers of Congress, </w:t>
      </w:r>
      <w:r w:rsidRPr="00FC3298">
        <w:rPr>
          <w:rFonts w:eastAsia="Calibri"/>
          <w:u w:val="single"/>
        </w:rPr>
        <w:t>the odds of enacting</w:t>
      </w:r>
      <w:r w:rsidRPr="00FC3298">
        <w:rPr>
          <w:rFonts w:eastAsia="Calibri"/>
          <w:sz w:val="16"/>
        </w:rPr>
        <w:t xml:space="preserve"> such </w:t>
      </w:r>
      <w:r w:rsidRPr="00FC3298">
        <w:rPr>
          <w:rFonts w:eastAsia="Calibri"/>
          <w:u w:val="single"/>
        </w:rPr>
        <w:t>union-friendly reforms</w:t>
      </w:r>
      <w:r w:rsidRPr="00FC3298">
        <w:rPr>
          <w:rFonts w:eastAsia="Calibri"/>
          <w:sz w:val="16"/>
        </w:rPr>
        <w:t xml:space="preserve"> </w:t>
      </w:r>
      <w:r w:rsidRPr="00FC3298">
        <w:rPr>
          <w:rFonts w:eastAsia="Calibri"/>
          <w:b/>
          <w:iCs/>
          <w:u w:val="single"/>
        </w:rPr>
        <w:t>may appear remote</w:t>
      </w:r>
      <w:r w:rsidRPr="00FC3298">
        <w:rPr>
          <w:rFonts w:eastAsia="Calibri"/>
          <w:sz w:val="16"/>
        </w:rPr>
        <w:t xml:space="preserve">. But the blogger at the Federalist Society was concerned because, as he noted with dismay, </w:t>
      </w:r>
      <w:r w:rsidRPr="00FC3298">
        <w:rPr>
          <w:rFonts w:eastAsia="Calibri"/>
          <w:u w:val="single"/>
        </w:rPr>
        <w:t>the author of the proposal is</w:t>
      </w:r>
      <w:r w:rsidRPr="00FC3298">
        <w:rPr>
          <w:rFonts w:eastAsia="Calibri"/>
          <w:sz w:val="16"/>
        </w:rPr>
        <w:t xml:space="preserve"> himself </w:t>
      </w:r>
      <w:r w:rsidRPr="00FC3298">
        <w:rPr>
          <w:rFonts w:eastAsia="Calibri"/>
          <w:u w:val="single"/>
        </w:rPr>
        <w:t>a</w:t>
      </w:r>
      <w:r w:rsidRPr="00FC3298">
        <w:rPr>
          <w:rFonts w:eastAsia="Calibri"/>
          <w:sz w:val="16"/>
        </w:rPr>
        <w:t xml:space="preserve"> prominent </w:t>
      </w:r>
      <w:r w:rsidRPr="00FC3298">
        <w:rPr>
          <w:rFonts w:eastAsia="Calibri"/>
          <w:u w:val="single"/>
        </w:rPr>
        <w:t>Republican</w:t>
      </w:r>
      <w:r w:rsidRPr="00FC3298">
        <w:rPr>
          <w:rFonts w:eastAsia="Calibri"/>
          <w:sz w:val="16"/>
        </w:rPr>
        <w:t xml:space="preserve">, Senator Josh Hawley, of Missouri. 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w:t>
      </w:r>
      <w:r w:rsidRPr="00FC3298">
        <w:rPr>
          <w:rFonts w:eastAsia="Calibri"/>
          <w:u w:val="single"/>
        </w:rPr>
        <w:t>Hawley</w:t>
      </w:r>
      <w:r w:rsidRPr="00FC3298">
        <w:rPr>
          <w:rFonts w:eastAsia="Calibri"/>
          <w:sz w:val="16"/>
        </w:rPr>
        <w:t xml:space="preserve">, </w:t>
      </w:r>
      <w:r w:rsidRPr="00FC3298">
        <w:rPr>
          <w:rFonts w:eastAsia="Calibri"/>
          <w:u w:val="single"/>
        </w:rPr>
        <w:t>like</w:t>
      </w:r>
      <w:r w:rsidRPr="00FC3298">
        <w:rPr>
          <w:rFonts w:eastAsia="Calibri"/>
          <w:sz w:val="16"/>
        </w:rPr>
        <w:t xml:space="preserve"> Donald </w:t>
      </w:r>
      <w:r w:rsidRPr="00FC3298">
        <w:rPr>
          <w:rFonts w:eastAsia="Calibri"/>
          <w:u w:val="single"/>
        </w:rPr>
        <w:t>Trump</w:t>
      </w:r>
      <w:r w:rsidRPr="00FC3298">
        <w:rPr>
          <w:rFonts w:eastAsia="Calibri"/>
          <w:sz w:val="16"/>
        </w:rPr>
        <w:t xml:space="preserve">, </w:t>
      </w:r>
      <w:r w:rsidRPr="00FC3298">
        <w:rPr>
          <w:rFonts w:eastAsia="Calibri"/>
          <w:u w:val="single"/>
        </w:rPr>
        <w:t>was returned to office in the last election</w:t>
      </w:r>
      <w:r w:rsidRPr="00FC3298">
        <w:rPr>
          <w:rFonts w:eastAsia="Calibri"/>
          <w:sz w:val="16"/>
        </w:rPr>
        <w:t xml:space="preserve">, </w:t>
      </w:r>
      <w:r w:rsidRPr="00FC3298">
        <w:rPr>
          <w:rFonts w:eastAsia="Calibri"/>
          <w:u w:val="single"/>
        </w:rPr>
        <w:t>one in which Trump carried working-class voters</w:t>
      </w:r>
      <w:r w:rsidRPr="00FC3298">
        <w:rPr>
          <w:rFonts w:eastAsia="Calibri"/>
          <w:sz w:val="16"/>
        </w:rPr>
        <w:t xml:space="preserve"> (defined as those without a college degree) </w:t>
      </w:r>
      <w:r w:rsidRPr="00FC3298">
        <w:rPr>
          <w:rFonts w:eastAsia="Calibri"/>
          <w:u w:val="single"/>
        </w:rPr>
        <w:t>by a fourteen-point margin</w:t>
      </w:r>
      <w:r w:rsidRPr="00FC3298">
        <w:rPr>
          <w:rFonts w:eastAsia="Calibri"/>
          <w:sz w:val="16"/>
        </w:rPr>
        <w:t xml:space="preserve">.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 “That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w:t>
      </w:r>
      <w:r w:rsidRPr="00FC3298">
        <w:rPr>
          <w:rFonts w:eastAsia="Calibri"/>
          <w:u w:val="single"/>
        </w:rPr>
        <w:t>Hawley is also the co-sponsor, with Senator Cory Booker, Democrat of New Jersey, of the Faster Labor Contracts Act, which would amend the National Labor Relations Act to require employers to begin negotiating with newly unionized workers within ten days</w:t>
      </w:r>
      <w:r w:rsidRPr="00FC3298">
        <w:rPr>
          <w:rFonts w:eastAsia="Calibri"/>
          <w:sz w:val="16"/>
        </w:rPr>
        <w:t xml:space="preserve">. </w:t>
      </w:r>
      <w:r w:rsidRPr="00FC3298">
        <w:rPr>
          <w:rFonts w:eastAsia="Calibri"/>
          <w:u w:val="single"/>
        </w:rPr>
        <w:t xml:space="preserve">The bill would also send disputes to binding arbitration if a contract </w:t>
      </w:r>
      <w:proofErr w:type="gramStart"/>
      <w:r w:rsidRPr="00FC3298">
        <w:rPr>
          <w:rFonts w:eastAsia="Calibri"/>
          <w:u w:val="single"/>
        </w:rPr>
        <w:t>is</w:t>
      </w:r>
      <w:proofErr w:type="gramEnd"/>
      <w:r w:rsidRPr="00FC3298">
        <w:rPr>
          <w:rFonts w:eastAsia="Calibri"/>
          <w:u w:val="single"/>
        </w:rPr>
        <w:t xml:space="preserve"> not reached within a hundred and twenty days</w:t>
      </w:r>
      <w:r w:rsidRPr="00FC3298">
        <w:rPr>
          <w:rFonts w:eastAsia="Calibri"/>
          <w:sz w:val="16"/>
        </w:rPr>
        <w:t xml:space="preserve">. 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w:t>
      </w:r>
      <w:proofErr w:type="spellStart"/>
      <w:r w:rsidRPr="00FC3298">
        <w:rPr>
          <w:rFonts w:eastAsia="Calibri"/>
          <w:sz w:val="16"/>
        </w:rPr>
        <w:t>preëxisting</w:t>
      </w:r>
      <w:proofErr w:type="spellEnd"/>
      <w:r w:rsidRPr="00FC3298">
        <w:rPr>
          <w:rFonts w:eastAsia="Calibri"/>
          <w:sz w:val="16"/>
        </w:rPr>
        <w:t xml:space="preserve">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 But even those who question Hawley’s motives don’t doubt his ambition, particularly as jockeying for 2028 begins. </w:t>
      </w:r>
      <w:r w:rsidRPr="00FC3298">
        <w:rPr>
          <w:rFonts w:eastAsia="Calibri"/>
          <w:u w:val="single"/>
        </w:rPr>
        <w:t xml:space="preserve">One thing he appears to recognize is that </w:t>
      </w:r>
      <w:r w:rsidRPr="00FC3298">
        <w:rPr>
          <w:rFonts w:eastAsia="Calibri"/>
          <w:highlight w:val="yellow"/>
          <w:u w:val="single"/>
        </w:rPr>
        <w:t xml:space="preserve">siding with unions has become popular </w:t>
      </w:r>
      <w:r w:rsidRPr="00FC3298">
        <w:rPr>
          <w:rFonts w:eastAsia="Calibri"/>
          <w:b/>
          <w:iCs/>
          <w:u w:val="single"/>
        </w:rPr>
        <w:t xml:space="preserve">even </w:t>
      </w:r>
      <w:r w:rsidRPr="00FC3298">
        <w:rPr>
          <w:rFonts w:eastAsia="Calibri"/>
          <w:b/>
          <w:iCs/>
          <w:highlight w:val="yellow"/>
          <w:u w:val="single"/>
        </w:rPr>
        <w:t>on the right</w:t>
      </w:r>
      <w:r w:rsidRPr="00FC3298">
        <w:rPr>
          <w:rFonts w:eastAsia="Calibri"/>
          <w:sz w:val="16"/>
        </w:rPr>
        <w:t xml:space="preserve">. In March, American Compass, a conservative think tank, and YouGov conducted a survey that illustrated this fact. Among Republican respondents, the poll found that </w:t>
      </w:r>
      <w:r w:rsidRPr="00FC3298">
        <w:rPr>
          <w:rFonts w:eastAsia="Calibri"/>
          <w:u w:val="single"/>
        </w:rPr>
        <w:t xml:space="preserve">labor </w:t>
      </w:r>
      <w:r w:rsidRPr="00FC3298">
        <w:rPr>
          <w:rFonts w:eastAsia="Calibri"/>
          <w:highlight w:val="yellow"/>
          <w:u w:val="single"/>
        </w:rPr>
        <w:t>unions had a net favorability of</w:t>
      </w:r>
      <w:r w:rsidRPr="00FC3298">
        <w:rPr>
          <w:rFonts w:eastAsia="Calibri"/>
          <w:sz w:val="16"/>
          <w:highlight w:val="yellow"/>
        </w:rPr>
        <w:t xml:space="preserve"> </w:t>
      </w:r>
      <w:r w:rsidRPr="00FC3298">
        <w:rPr>
          <w:rFonts w:eastAsia="Calibri"/>
          <w:b/>
          <w:iCs/>
          <w:highlight w:val="yellow"/>
          <w:u w:val="single"/>
        </w:rPr>
        <w:t>eight percentage points</w:t>
      </w:r>
      <w:r w:rsidRPr="00FC3298">
        <w:rPr>
          <w:rFonts w:eastAsia="Calibri"/>
          <w:sz w:val="16"/>
        </w:rPr>
        <w:t xml:space="preserve">. </w:t>
      </w:r>
      <w:r w:rsidRPr="00FC3298">
        <w:rPr>
          <w:rFonts w:eastAsia="Calibri"/>
          <w:highlight w:val="yellow"/>
          <w:u w:val="single"/>
        </w:rPr>
        <w:t>Among young Republicans</w:t>
      </w:r>
      <w:r w:rsidRPr="00FC3298">
        <w:rPr>
          <w:rFonts w:eastAsia="Calibri"/>
          <w:sz w:val="16"/>
        </w:rPr>
        <w:t xml:space="preserve">, defined as those born after 1980, </w:t>
      </w:r>
      <w:r w:rsidRPr="00FC3298">
        <w:rPr>
          <w:rFonts w:eastAsia="Calibri"/>
          <w:highlight w:val="yellow"/>
          <w:u w:val="single"/>
        </w:rPr>
        <w:t>the margin was thirty-eight points</w:t>
      </w:r>
      <w:r w:rsidRPr="00FC3298">
        <w:rPr>
          <w:rFonts w:eastAsia="Calibri"/>
          <w:sz w:val="16"/>
        </w:rPr>
        <w:t xml:space="preserve">. </w:t>
      </w:r>
      <w:r w:rsidRPr="00FC3298">
        <w:rPr>
          <w:rFonts w:eastAsia="Calibri"/>
          <w:u w:val="single"/>
        </w:rPr>
        <w:t xml:space="preserve">Young Republicans also </w:t>
      </w:r>
      <w:r w:rsidRPr="00FC3298">
        <w:rPr>
          <w:rFonts w:eastAsia="Calibri"/>
          <w:highlight w:val="yellow"/>
          <w:u w:val="single"/>
        </w:rPr>
        <w:t>overwhelmingly backed</w:t>
      </w:r>
      <w:r w:rsidRPr="00FC3298">
        <w:rPr>
          <w:rFonts w:eastAsia="Calibri"/>
          <w:u w:val="single"/>
        </w:rPr>
        <w:t xml:space="preserve"> several </w:t>
      </w:r>
      <w:r w:rsidRPr="00FC3298">
        <w:rPr>
          <w:rFonts w:eastAsia="Calibri"/>
          <w:highlight w:val="yellow"/>
          <w:u w:val="single"/>
        </w:rPr>
        <w:t>provisions of the PRO Act</w:t>
      </w:r>
      <w:r w:rsidRPr="00FC3298">
        <w:rPr>
          <w:rFonts w:eastAsia="Calibri"/>
          <w:u w:val="single"/>
        </w:rPr>
        <w:t xml:space="preserve"> that the survey tested, such as expediting the collective-bargaining process, posting information about labor rights in workplaces, and penalizing companies that violate the law</w:t>
      </w:r>
      <w:r w:rsidRPr="00FC3298">
        <w:rPr>
          <w:rFonts w:eastAsia="Calibri"/>
          <w:sz w:val="16"/>
        </w:rPr>
        <w:t xml:space="preserve">. 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FC3298">
        <w:rPr>
          <w:rFonts w:eastAsia="Calibri"/>
          <w:highlight w:val="yellow"/>
          <w:u w:val="single"/>
        </w:rPr>
        <w:t>while voters in union households</w:t>
      </w:r>
      <w:r w:rsidRPr="00FC3298">
        <w:rPr>
          <w:rFonts w:eastAsia="Calibri"/>
          <w:u w:val="single"/>
        </w:rPr>
        <w:t xml:space="preserve"> still </w:t>
      </w:r>
      <w:r w:rsidRPr="00FC3298">
        <w:rPr>
          <w:rFonts w:eastAsia="Calibri"/>
          <w:highlight w:val="yellow"/>
          <w:u w:val="single"/>
        </w:rPr>
        <w:t>tend to back Democrats</w:t>
      </w:r>
      <w:r w:rsidRPr="00FC3298">
        <w:rPr>
          <w:rFonts w:eastAsia="Calibri"/>
          <w:sz w:val="16"/>
        </w:rPr>
        <w:t xml:space="preserve">, </w:t>
      </w:r>
      <w:r w:rsidRPr="00FC3298">
        <w:rPr>
          <w:rFonts w:eastAsia="Calibri"/>
          <w:b/>
          <w:iCs/>
          <w:highlight w:val="yellow"/>
          <w:u w:val="single"/>
        </w:rPr>
        <w:t>the gap has narrowed</w:t>
      </w:r>
      <w:r w:rsidRPr="00FC3298">
        <w:rPr>
          <w:rFonts w:eastAsia="Calibri"/>
          <w:sz w:val="16"/>
        </w:rPr>
        <w:t xml:space="preserve">, </w:t>
      </w:r>
      <w:r w:rsidRPr="00FC3298">
        <w:rPr>
          <w:rFonts w:eastAsia="Calibri"/>
          <w:highlight w:val="yellow"/>
          <w:u w:val="single"/>
        </w:rPr>
        <w:t>a dynamic that</w:t>
      </w:r>
      <w:r w:rsidRPr="00FC3298">
        <w:rPr>
          <w:rFonts w:eastAsia="Calibri"/>
          <w:u w:val="single"/>
        </w:rPr>
        <w:t xml:space="preserve"> has </w:t>
      </w:r>
      <w:r w:rsidRPr="00FC3298">
        <w:rPr>
          <w:rFonts w:eastAsia="Calibri"/>
          <w:highlight w:val="yellow"/>
          <w:u w:val="single"/>
        </w:rPr>
        <w:t xml:space="preserve">enabled Trump to win </w:t>
      </w:r>
      <w:r w:rsidRPr="00FC3298">
        <w:rPr>
          <w:rFonts w:eastAsia="Calibri"/>
          <w:u w:val="single"/>
        </w:rPr>
        <w:t xml:space="preserve">states like </w:t>
      </w:r>
      <w:r w:rsidRPr="00FC3298">
        <w:rPr>
          <w:rFonts w:eastAsia="Calibri"/>
          <w:b/>
          <w:iCs/>
          <w:highlight w:val="yellow"/>
          <w:u w:val="single"/>
        </w:rPr>
        <w:t>Michigan</w:t>
      </w:r>
      <w:r w:rsidRPr="00FC3298">
        <w:rPr>
          <w:rFonts w:eastAsia="Calibri"/>
          <w:highlight w:val="yellow"/>
          <w:u w:val="single"/>
        </w:rPr>
        <w:t xml:space="preserve"> and </w:t>
      </w:r>
      <w:r w:rsidRPr="00FC3298">
        <w:rPr>
          <w:rFonts w:eastAsia="Calibri"/>
          <w:b/>
          <w:iCs/>
          <w:highlight w:val="yellow"/>
          <w:u w:val="single"/>
        </w:rPr>
        <w:t>Pennsylvania</w:t>
      </w:r>
      <w:r w:rsidRPr="00FC3298">
        <w:rPr>
          <w:rFonts w:eastAsia="Calibri"/>
          <w:sz w:val="16"/>
        </w:rPr>
        <w:t xml:space="preserve">. </w:t>
      </w:r>
      <w:r w:rsidRPr="00FC3298">
        <w:rPr>
          <w:rFonts w:eastAsia="Calibri"/>
          <w:u w:val="single"/>
        </w:rPr>
        <w:t>Some Republicans are even beginning to see the labor movement’s leaders as allies</w:t>
      </w:r>
      <w:r w:rsidRPr="00FC3298">
        <w:rPr>
          <w:rFonts w:eastAsia="Calibri"/>
          <w:sz w:val="16"/>
        </w:rPr>
        <w:t xml:space="preserve">, </w:t>
      </w:r>
      <w:r w:rsidRPr="00FC3298">
        <w:rPr>
          <w:rFonts w:eastAsia="Calibri"/>
          <w:u w:val="single"/>
        </w:rPr>
        <w:t>rather than as Democratic operatives who will turn out the vote for their opponents</w:t>
      </w:r>
      <w:r w:rsidRPr="00FC3298">
        <w:rPr>
          <w:rFonts w:eastAsia="Calibri"/>
          <w:sz w:val="16"/>
        </w:rPr>
        <w:t>—</w:t>
      </w:r>
      <w:proofErr w:type="gramStart"/>
      <w:r w:rsidRPr="00FC3298">
        <w:rPr>
          <w:rFonts w:eastAsia="Calibri"/>
          <w:sz w:val="16"/>
        </w:rPr>
        <w:t>in particular</w:t>
      </w:r>
      <w:proofErr w:type="gramEnd"/>
      <w:r w:rsidRPr="00FC3298">
        <w:rPr>
          <w:rFonts w:eastAsia="Calibri"/>
          <w:sz w:val="16"/>
        </w:rPr>
        <w:t xml:space="preserve"> Sean O’Brien, the general president of the International Brotherhood of Teamsters, who spoke at the Republican National Convention this past summer. </w:t>
      </w:r>
      <w:r w:rsidRPr="00FC3298">
        <w:rPr>
          <w:rFonts w:eastAsia="Calibri"/>
          <w:u w:val="single"/>
        </w:rPr>
        <w:t xml:space="preserve">Kishi believes that </w:t>
      </w:r>
      <w:r w:rsidRPr="00FC3298">
        <w:rPr>
          <w:rFonts w:eastAsia="Calibri"/>
          <w:highlight w:val="yellow"/>
          <w:u w:val="single"/>
        </w:rPr>
        <w:t>enacting</w:t>
      </w:r>
      <w:r w:rsidRPr="00FC3298">
        <w:rPr>
          <w:rFonts w:eastAsia="Calibri"/>
          <w:u w:val="single"/>
        </w:rPr>
        <w:t xml:space="preserve"> some of the </w:t>
      </w:r>
      <w:r w:rsidRPr="00FC3298">
        <w:rPr>
          <w:rFonts w:eastAsia="Calibri"/>
          <w:highlight w:val="yellow"/>
          <w:u w:val="single"/>
        </w:rPr>
        <w:t>pro-union reforms</w:t>
      </w:r>
      <w:r w:rsidRPr="00FC3298">
        <w:rPr>
          <w:rFonts w:eastAsia="Calibri"/>
          <w:u w:val="single"/>
        </w:rPr>
        <w:t xml:space="preserve"> that drew support from young Republicans</w:t>
      </w:r>
      <w:r w:rsidRPr="00FC3298">
        <w:rPr>
          <w:rFonts w:eastAsia="Calibri"/>
          <w:sz w:val="16"/>
        </w:rPr>
        <w:t xml:space="preserve"> in the American Compass survey </w:t>
      </w:r>
      <w:r w:rsidRPr="00FC3298">
        <w:rPr>
          <w:rFonts w:eastAsia="Calibri"/>
          <w:highlight w:val="yellow"/>
          <w:u w:val="single"/>
        </w:rPr>
        <w:t>could</w:t>
      </w:r>
      <w:r w:rsidRPr="00FC3298">
        <w:rPr>
          <w:rFonts w:eastAsia="Calibri"/>
          <w:sz w:val="16"/>
          <w:highlight w:val="yellow"/>
        </w:rPr>
        <w:t xml:space="preserve"> </w:t>
      </w:r>
      <w:r w:rsidRPr="00FC3298">
        <w:rPr>
          <w:rFonts w:eastAsia="Calibri"/>
          <w:b/>
          <w:iCs/>
          <w:highlight w:val="yellow"/>
          <w:u w:val="single"/>
        </w:rPr>
        <w:t>solidify</w:t>
      </w:r>
      <w:r w:rsidRPr="00FC3298">
        <w:rPr>
          <w:rFonts w:eastAsia="Calibri"/>
          <w:sz w:val="16"/>
        </w:rPr>
        <w:t xml:space="preserve"> the </w:t>
      </w:r>
      <w:r w:rsidRPr="00FC3298">
        <w:rPr>
          <w:rFonts w:eastAsia="Calibri"/>
          <w:highlight w:val="yellow"/>
          <w:u w:val="single"/>
        </w:rPr>
        <w:t>political realignment</w:t>
      </w:r>
      <w:r w:rsidRPr="00FC3298">
        <w:rPr>
          <w:rFonts w:eastAsia="Calibri"/>
          <w:sz w:val="16"/>
        </w:rPr>
        <w:t xml:space="preserve"> that has occurred in recent years, </w:t>
      </w:r>
      <w:r w:rsidRPr="00FC3298">
        <w:rPr>
          <w:rFonts w:eastAsia="Calibri"/>
          <w:u w:val="single"/>
        </w:rPr>
        <w:t xml:space="preserve">leading </w:t>
      </w:r>
      <w:proofErr w:type="gramStart"/>
      <w:r w:rsidRPr="00FC3298">
        <w:rPr>
          <w:rFonts w:eastAsia="Calibri"/>
          <w:u w:val="single"/>
        </w:rPr>
        <w:t>more and more</w:t>
      </w:r>
      <w:proofErr w:type="gramEnd"/>
      <w:r w:rsidRPr="00FC3298">
        <w:rPr>
          <w:rFonts w:eastAsia="Calibri"/>
          <w:u w:val="single"/>
        </w:rPr>
        <w:t xml:space="preserve"> blue-collar workers to view the Republican Party as their home</w:t>
      </w:r>
      <w:r w:rsidRPr="00FC3298">
        <w:rPr>
          <w:rFonts w:eastAsia="Calibri"/>
          <w:sz w:val="16"/>
        </w:rPr>
        <w:t xml:space="preserve">. </w:t>
      </w:r>
      <w:r w:rsidRPr="00FC3298">
        <w:rPr>
          <w:rFonts w:eastAsia="Calibri"/>
          <w:highlight w:val="yellow"/>
          <w:u w:val="single"/>
        </w:rPr>
        <w:t>Thus far</w:t>
      </w:r>
      <w:r w:rsidRPr="00FC3298">
        <w:rPr>
          <w:rFonts w:eastAsia="Calibri"/>
          <w:sz w:val="16"/>
        </w:rPr>
        <w:t xml:space="preserve">, of course, what </w:t>
      </w:r>
      <w:r w:rsidRPr="00FC3298">
        <w:rPr>
          <w:rFonts w:eastAsia="Calibri"/>
          <w:u w:val="single"/>
        </w:rPr>
        <w:t xml:space="preserve">the </w:t>
      </w:r>
      <w:r w:rsidRPr="00FC3298">
        <w:rPr>
          <w:rFonts w:eastAsia="Calibri"/>
          <w:highlight w:val="yellow"/>
          <w:u w:val="single"/>
        </w:rPr>
        <w:t>Trump</w:t>
      </w:r>
      <w:r w:rsidRPr="00FC3298">
        <w:rPr>
          <w:rFonts w:eastAsia="Calibri"/>
          <w:u w:val="single"/>
        </w:rPr>
        <w:t xml:space="preserve"> Administration </w:t>
      </w:r>
      <w:r w:rsidRPr="00FC3298">
        <w:rPr>
          <w:rFonts w:eastAsia="Calibri"/>
          <w:sz w:val="16"/>
        </w:rPr>
        <w:t xml:space="preserve">has prioritized </w:t>
      </w:r>
      <w:r w:rsidRPr="00FC3298">
        <w:rPr>
          <w:rFonts w:eastAsia="Calibri"/>
          <w:b/>
          <w:iCs/>
          <w:highlight w:val="yellow"/>
          <w:u w:val="single"/>
        </w:rPr>
        <w:t>is not passing such reforms</w:t>
      </w:r>
      <w:r w:rsidRPr="00FC3298">
        <w:rPr>
          <w:rFonts w:eastAsia="Calibri"/>
          <w:sz w:val="16"/>
        </w:rPr>
        <w:t xml:space="preserve"> but selling influence </w:t>
      </w:r>
      <w:proofErr w:type="gramStart"/>
      <w:r w:rsidRPr="00FC3298">
        <w:rPr>
          <w:rFonts w:eastAsia="Calibri"/>
          <w:sz w:val="16"/>
        </w:rPr>
        <w:t>to</w:t>
      </w:r>
      <w:proofErr w:type="gramEnd"/>
      <w:r w:rsidRPr="00FC3298">
        <w:rPr>
          <w:rFonts w:eastAsia="Calibri"/>
          <w:sz w:val="16"/>
        </w:rPr>
        <w:t xml:space="preserve"> wealthy patrons and granting unchecked power to billionaires including Elon Musk, whose Department of Government Efficiency fired thousands of federal employees who are union members. </w:t>
      </w:r>
      <w:r w:rsidRPr="00FC3298">
        <w:rPr>
          <w:rFonts w:eastAsia="Calibri"/>
          <w:u w:val="single"/>
        </w:rPr>
        <w:t>On March 27th</w:t>
      </w:r>
      <w:r w:rsidRPr="00FC3298">
        <w:rPr>
          <w:rFonts w:eastAsia="Calibri"/>
          <w:sz w:val="16"/>
        </w:rPr>
        <w:t xml:space="preserve">, </w:t>
      </w:r>
      <w:r w:rsidRPr="00FC3298">
        <w:rPr>
          <w:rFonts w:eastAsia="Calibri"/>
          <w:highlight w:val="yellow"/>
          <w:u w:val="single"/>
        </w:rPr>
        <w:t>Trump</w:t>
      </w:r>
      <w:r w:rsidRPr="00FC3298">
        <w:rPr>
          <w:rFonts w:eastAsia="Calibri"/>
          <w:u w:val="single"/>
        </w:rPr>
        <w:t xml:space="preserve"> issued an executive order that </w:t>
      </w:r>
      <w:r w:rsidRPr="00FC3298">
        <w:rPr>
          <w:rFonts w:eastAsia="Calibri"/>
          <w:highlight w:val="yellow"/>
          <w:u w:val="single"/>
        </w:rPr>
        <w:t>cancelled</w:t>
      </w:r>
      <w:r w:rsidRPr="00FC3298">
        <w:rPr>
          <w:rFonts w:eastAsia="Calibri"/>
          <w:u w:val="single"/>
        </w:rPr>
        <w:t xml:space="preserve"> the union </w:t>
      </w:r>
      <w:r w:rsidRPr="00FC3298">
        <w:rPr>
          <w:rFonts w:eastAsia="Calibri"/>
          <w:highlight w:val="yellow"/>
          <w:u w:val="single"/>
        </w:rPr>
        <w:t>contracts of nearly a million federal workers</w:t>
      </w:r>
      <w:r w:rsidRPr="00FC3298">
        <w:rPr>
          <w:rFonts w:eastAsia="Calibri"/>
          <w:sz w:val="16"/>
        </w:rPr>
        <w:t xml:space="preserve">. </w:t>
      </w:r>
      <w:r w:rsidRPr="00FC3298">
        <w:rPr>
          <w:rFonts w:eastAsia="Calibri"/>
          <w:highlight w:val="yellow"/>
          <w:u w:val="single"/>
        </w:rPr>
        <w:t>The order is</w:t>
      </w:r>
      <w:r w:rsidRPr="00FC3298">
        <w:rPr>
          <w:rFonts w:eastAsia="Calibri"/>
          <w:sz w:val="16"/>
        </w:rPr>
        <w:t xml:space="preserve"> “</w:t>
      </w:r>
      <w:r w:rsidRPr="00FC3298">
        <w:rPr>
          <w:rFonts w:eastAsia="Calibri"/>
          <w:b/>
          <w:iCs/>
          <w:highlight w:val="yellow"/>
          <w:u w:val="single"/>
        </w:rPr>
        <w:t>by far the largest single action of union-busting in American history</w:t>
      </w:r>
      <w:r w:rsidRPr="00FC3298">
        <w:rPr>
          <w:rFonts w:eastAsia="Calibri"/>
          <w:sz w:val="16"/>
        </w:rPr>
        <w:t xml:space="preserve">,” the labor historian Joseph McCartin recently told the Center for American Progress, which has estimated that </w:t>
      </w:r>
      <w:r w:rsidRPr="00FC3298">
        <w:rPr>
          <w:rFonts w:eastAsia="Calibri"/>
          <w:u w:val="single"/>
        </w:rPr>
        <w:t>it ended collective-bargaining rights for one of every fifteen workers currently protected by a union contract</w:t>
      </w:r>
      <w:r w:rsidRPr="00FC3298">
        <w:rPr>
          <w:rFonts w:eastAsia="Calibri"/>
          <w:sz w:val="16"/>
        </w:rPr>
        <w:t xml:space="preserve">.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 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FC3298">
        <w:rPr>
          <w:rFonts w:eastAsia="Calibri"/>
          <w:u w:val="single"/>
        </w:rPr>
        <w:t>Rosenthal expressed skepticism that Hawley could convince more than a handful of his peers in the Senate to support a bill such as the Faster Labor Contracts Act</w:t>
      </w:r>
      <w:r w:rsidRPr="00FC3298">
        <w:rPr>
          <w:rFonts w:eastAsia="Calibri"/>
          <w:sz w:val="16"/>
        </w:rPr>
        <w:t xml:space="preserve">, </w:t>
      </w:r>
      <w:r w:rsidRPr="00FC3298">
        <w:rPr>
          <w:rFonts w:eastAsia="Calibri"/>
          <w:u w:val="single"/>
        </w:rPr>
        <w:t>much less find enough Republicans to back it in the House</w:t>
      </w:r>
      <w:r w:rsidRPr="00FC3298">
        <w:rPr>
          <w:rFonts w:eastAsia="Calibri"/>
          <w:sz w:val="16"/>
        </w:rPr>
        <w:t xml:space="preserve"> of Representatives. He also maintained that </w:t>
      </w:r>
      <w:r w:rsidRPr="00FC3298">
        <w:rPr>
          <w:rFonts w:eastAsia="Calibri"/>
          <w:u w:val="single"/>
        </w:rPr>
        <w:t>standing with workers and unions requires speaking up when the Trump Administration “tears up the union rights of a million federal workers” and turns public agencies—including the Department of Labor—over to tech oligarchs</w:t>
      </w:r>
      <w:r w:rsidRPr="00FC3298">
        <w:rPr>
          <w:rFonts w:eastAsia="Calibri"/>
          <w:sz w:val="16"/>
        </w:rPr>
        <w:t xml:space="preserve">. “Hawley is awfully silent about that,” he said. Yet </w:t>
      </w:r>
      <w:r w:rsidRPr="00FC3298">
        <w:rPr>
          <w:rFonts w:eastAsia="Calibri"/>
          <w:u w:val="single"/>
        </w:rPr>
        <w:t>Rosenthal</w:t>
      </w:r>
      <w:r w:rsidRPr="00FC3298">
        <w:rPr>
          <w:rFonts w:eastAsia="Calibri"/>
          <w:sz w:val="16"/>
        </w:rPr>
        <w:t xml:space="preserve">, like other labor strategists </w:t>
      </w:r>
      <w:r w:rsidRPr="00FC3298">
        <w:rPr>
          <w:rFonts w:eastAsia="Calibri"/>
          <w:highlight w:val="yellow"/>
          <w:u w:val="single"/>
        </w:rPr>
        <w:t>I</w:t>
      </w:r>
      <w:r w:rsidRPr="00FC3298">
        <w:rPr>
          <w:rFonts w:eastAsia="Calibri"/>
          <w:sz w:val="16"/>
        </w:rPr>
        <w:t xml:space="preserve"> spoke with, </w:t>
      </w:r>
      <w:r w:rsidRPr="00FC3298">
        <w:rPr>
          <w:rFonts w:eastAsia="Calibri"/>
          <w:b/>
          <w:iCs/>
          <w:highlight w:val="yellow"/>
          <w:u w:val="single"/>
        </w:rPr>
        <w:t>caution</w:t>
      </w:r>
      <w:r w:rsidRPr="00FC3298">
        <w:rPr>
          <w:rFonts w:eastAsia="Calibri"/>
          <w:b/>
          <w:iCs/>
          <w:u w:val="single"/>
        </w:rPr>
        <w:t xml:space="preserve">ed </w:t>
      </w:r>
      <w:r w:rsidRPr="00FC3298">
        <w:rPr>
          <w:rFonts w:eastAsia="Calibri"/>
          <w:b/>
          <w:iCs/>
          <w:highlight w:val="yellow"/>
          <w:u w:val="single"/>
        </w:rPr>
        <w:t>Democrats not to underestimate the appeal of right-wing populists</w:t>
      </w:r>
      <w:r w:rsidRPr="00FC3298">
        <w:rPr>
          <w:rFonts w:eastAsia="Calibri"/>
          <w:b/>
          <w:iCs/>
          <w:u w:val="single"/>
        </w:rPr>
        <w:t xml:space="preserve"> such as Hawley</w:t>
      </w:r>
      <w:r w:rsidRPr="00FC3298">
        <w:rPr>
          <w:rFonts w:eastAsia="Calibri"/>
          <w:sz w:val="16"/>
        </w:rPr>
        <w:t xml:space="preserve">, </w:t>
      </w:r>
      <w:r w:rsidRPr="00FC3298">
        <w:rPr>
          <w:rFonts w:eastAsia="Calibri"/>
          <w:highlight w:val="yellow"/>
          <w:u w:val="single"/>
        </w:rPr>
        <w:t>particularly</w:t>
      </w:r>
      <w:r w:rsidRPr="00FC3298">
        <w:rPr>
          <w:rFonts w:eastAsia="Calibri"/>
          <w:u w:val="single"/>
        </w:rPr>
        <w:t xml:space="preserve"> at a time </w:t>
      </w:r>
      <w:r w:rsidRPr="00FC3298">
        <w:rPr>
          <w:rFonts w:eastAsia="Calibri"/>
          <w:highlight w:val="yellow"/>
          <w:u w:val="single"/>
        </w:rPr>
        <w:t>when</w:t>
      </w:r>
      <w:r w:rsidRPr="00FC3298">
        <w:rPr>
          <w:rFonts w:eastAsia="Calibri"/>
          <w:u w:val="single"/>
        </w:rPr>
        <w:t xml:space="preserve"> many </w:t>
      </w:r>
      <w:r w:rsidRPr="00FC3298">
        <w:rPr>
          <w:rFonts w:eastAsia="Calibri"/>
          <w:highlight w:val="yellow"/>
          <w:u w:val="single"/>
        </w:rPr>
        <w:t>working-class voters have come to doubt</w:t>
      </w:r>
      <w:r w:rsidRPr="00FC3298">
        <w:rPr>
          <w:rFonts w:eastAsia="Calibri"/>
          <w:u w:val="single"/>
        </w:rPr>
        <w:t xml:space="preserve"> whether </w:t>
      </w:r>
      <w:r w:rsidRPr="00FC3298">
        <w:rPr>
          <w:rFonts w:eastAsia="Calibri"/>
          <w:highlight w:val="yellow"/>
          <w:u w:val="single"/>
        </w:rPr>
        <w:t>the Democratic Party</w:t>
      </w:r>
      <w:r w:rsidRPr="00FC3298">
        <w:rPr>
          <w:rFonts w:eastAsia="Calibri"/>
          <w:sz w:val="16"/>
        </w:rPr>
        <w:t xml:space="preserve"> will fight for them.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w:t>
      </w:r>
      <w:proofErr w:type="gramStart"/>
      <w:r w:rsidRPr="00FC3298">
        <w:rPr>
          <w:rFonts w:eastAsia="Calibri"/>
          <w:sz w:val="16"/>
        </w:rPr>
        <w:t>created</w:t>
      </w:r>
      <w:proofErr w:type="gramEnd"/>
      <w:r w:rsidRPr="00FC3298">
        <w:rPr>
          <w:rFonts w:eastAsia="Calibri"/>
          <w:sz w:val="16"/>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 More recently, in June of last year, thirty-four senators sent a letter to Andy Jassy, the C.E.O. of Amazon, addressing allegations that the company mistreated drivers in its Delivery Service Partner program. Amazon had refused to bargain with these workers, claiming they are employees of independent companies with whom it contracts. The Teamsters, who have been trying to organize the drivers, have argued that Amazon is a co-employer, one that effectively controls the delivery service and therefore has responsibility for its drivers’ work conditions, a claim that the National Labor Relations Board has affirmed. “Amazon is facing allegations of flagrant violations of the National Labor Relations Act,” the letter noted. O’Brien told me that the union had reached out to Charles Schumer, who was the Democratic Majority Leader at the time, to get his support, but received no response. “He’s a warrior for the working-class, supposedly,” O’Brien said. Schumer’s office said that the Senator typically didn’t sign onto large group letters when he was Majority Leader, and pointed to an array of policies, from a pension reform that gave six hundred thousand Teamsters greater retirement security to infrastructure investments that generated high-paying union jobs, which he had delivered on, often by overcoming Republican opposition. Thirty Democratic senators, along with Bernie Sanders, the Vermont Independent, did sign the letter. They were joined by three Republicans: Roger Marshall, of Kansas—and J. D. Vance, and Josh Hawley. ♦</w:t>
      </w:r>
    </w:p>
    <w:p w14:paraId="7B2D136C" w14:textId="77777777" w:rsidR="00E53D4E" w:rsidRDefault="00E53D4E" w:rsidP="00E53D4E"/>
    <w:p w14:paraId="0B4F01D6" w14:textId="77777777" w:rsidR="00E53D4E" w:rsidRPr="008C1B2E" w:rsidRDefault="00E53D4E" w:rsidP="00E53D4E"/>
    <w:p w14:paraId="554B41B0" w14:textId="3577E4AE" w:rsidR="00C01406" w:rsidRPr="00C01406" w:rsidRDefault="00C01406" w:rsidP="00C01406">
      <w:pPr>
        <w:pStyle w:val="Heading3"/>
      </w:pPr>
      <w:r>
        <w:t xml:space="preserve">Agencies </w:t>
      </w:r>
    </w:p>
    <w:p w14:paraId="6E7D3ED9" w14:textId="77777777" w:rsidR="00F60681" w:rsidRPr="00F60681" w:rsidRDefault="00F60681" w:rsidP="00F60681"/>
    <w:p w14:paraId="145E5C6C" w14:textId="77777777" w:rsidR="003F3CE6" w:rsidRPr="00A614DC" w:rsidRDefault="003F3CE6" w:rsidP="003F3CE6">
      <w:pPr>
        <w:pStyle w:val="Heading4"/>
      </w:pPr>
      <w:r w:rsidRPr="00A614DC">
        <w:t xml:space="preserve">Turn: Federal collective bargaining trades-off with focus on workers providing essential services </w:t>
      </w:r>
    </w:p>
    <w:p w14:paraId="030C4559" w14:textId="77777777" w:rsidR="003F3CE6" w:rsidRPr="008748FC" w:rsidRDefault="003F3CE6" w:rsidP="003F3CE6">
      <w:pPr>
        <w:tabs>
          <w:tab w:val="left" w:pos="4824"/>
        </w:tabs>
        <w:rPr>
          <w:b/>
          <w:bCs/>
          <w:sz w:val="24"/>
          <w:szCs w:val="24"/>
        </w:rPr>
      </w:pPr>
      <w:bookmarkStart w:id="2" w:name="_Hlk208764613"/>
      <w:r w:rsidRPr="008748FC">
        <w:rPr>
          <w:b/>
          <w:bCs/>
          <w:sz w:val="24"/>
          <w:szCs w:val="24"/>
        </w:rPr>
        <w:t>Conway, 25</w:t>
      </w:r>
    </w:p>
    <w:p w14:paraId="08CD1DF5" w14:textId="77777777" w:rsidR="003F3CE6" w:rsidRDefault="003F3CE6" w:rsidP="003F3CE6">
      <w:pPr>
        <w:tabs>
          <w:tab w:val="left" w:pos="4824"/>
          <w:tab w:val="left" w:pos="7716"/>
        </w:tabs>
      </w:pPr>
      <w:r>
        <w:t xml:space="preserve">(Molly, “Transparency Needed in the Process of Federal Collective Bargaining,” accessed 9-14-25, </w:t>
      </w:r>
      <w:hyperlink r:id="rId19" w:history="1">
        <w:r w:rsidRPr="00EC3324">
          <w:rPr>
            <w:rStyle w:val="Hyperlink"/>
          </w:rPr>
          <w:t>https://i4aw.org/wp-content/uploads/2025/01/Cost-of-Collective-Bargaining-Report-2.pdf</w:t>
        </w:r>
      </w:hyperlink>
      <w:r>
        <w:t xml:space="preserve">) JFN </w:t>
      </w:r>
    </w:p>
    <w:bookmarkEnd w:id="2"/>
    <w:p w14:paraId="40030371" w14:textId="77777777" w:rsidR="003F3CE6" w:rsidRDefault="003F3CE6" w:rsidP="003F3CE6">
      <w:pPr>
        <w:tabs>
          <w:tab w:val="left" w:pos="4824"/>
          <w:tab w:val="left" w:pos="7716"/>
        </w:tabs>
      </w:pPr>
    </w:p>
    <w:p w14:paraId="4EA7E2CD" w14:textId="77777777" w:rsidR="003F3CE6" w:rsidRDefault="003F3CE6" w:rsidP="003F3CE6">
      <w:pPr>
        <w:tabs>
          <w:tab w:val="left" w:pos="4824"/>
          <w:tab w:val="left" w:pos="7716"/>
        </w:tabs>
      </w:pPr>
      <w:r>
        <w:t xml:space="preserve">Government Union-Focused Bureaucracy. </w:t>
      </w:r>
      <w:r w:rsidRPr="00285707">
        <w:rPr>
          <w:b/>
          <w:bCs/>
          <w:highlight w:val="yellow"/>
          <w:u w:val="single"/>
        </w:rPr>
        <w:t>A substantial number of federal employees spend the majority, or even all, of their time handling collective bargaining-related matters rather than delivering vital public services. This diversion of resources undermines government efficiency and detracts from</w:t>
      </w:r>
      <w:r>
        <w:t xml:space="preserve"> the </w:t>
      </w:r>
      <w:r w:rsidRPr="00285707">
        <w:rPr>
          <w:b/>
          <w:bCs/>
          <w:highlight w:val="yellow"/>
          <w:u w:val="single"/>
        </w:rPr>
        <w:t>essential services</w:t>
      </w:r>
      <w:r>
        <w:t xml:space="preserve"> taxpayers expect.</w:t>
      </w:r>
    </w:p>
    <w:p w14:paraId="4627013A" w14:textId="681D7AC9" w:rsidR="003F3CE6" w:rsidRDefault="003F3CE6" w:rsidP="003F3CE6">
      <w:pPr>
        <w:tabs>
          <w:tab w:val="left" w:pos="4824"/>
          <w:tab w:val="left" w:pos="7716"/>
          <w:tab w:val="left" w:pos="13416"/>
        </w:tabs>
      </w:pPr>
    </w:p>
    <w:p w14:paraId="5FDB74DE" w14:textId="77777777" w:rsidR="005065D8" w:rsidRDefault="005065D8" w:rsidP="005065D8">
      <w:pPr>
        <w:pStyle w:val="Heading4"/>
      </w:pPr>
      <w:r>
        <w:t xml:space="preserve">Collective bargaining rights for federal workers </w:t>
      </w:r>
      <w:proofErr w:type="gramStart"/>
      <w:r>
        <w:t>undermines</w:t>
      </w:r>
      <w:proofErr w:type="gramEnd"/>
      <w:r>
        <w:t xml:space="preserve"> national security </w:t>
      </w:r>
    </w:p>
    <w:p w14:paraId="011F4C88" w14:textId="77777777" w:rsidR="005065D8" w:rsidRDefault="005065D8" w:rsidP="005065D8">
      <w:bookmarkStart w:id="3" w:name="_Hlk211775292"/>
      <w:r w:rsidRPr="00185AF7">
        <w:rPr>
          <w:b/>
          <w:bCs/>
          <w:sz w:val="24"/>
          <w:szCs w:val="24"/>
        </w:rPr>
        <w:t>MacDonald and Pizzella</w:t>
      </w:r>
      <w:r>
        <w:t>, 9-1-</w:t>
      </w:r>
      <w:r w:rsidRPr="00185AF7">
        <w:rPr>
          <w:b/>
          <w:bCs/>
          <w:sz w:val="24"/>
          <w:szCs w:val="24"/>
        </w:rPr>
        <w:t>25</w:t>
      </w:r>
    </w:p>
    <w:p w14:paraId="28C7B5C1" w14:textId="77777777" w:rsidR="005065D8" w:rsidRDefault="005065D8" w:rsidP="005065D8">
      <w:r>
        <w:t>(Alexander and Patrick, “</w:t>
      </w:r>
      <w:r w:rsidRPr="00185AF7">
        <w:t>Collective bargaining for federal employees still doesn’t work</w:t>
      </w:r>
      <w:r>
        <w:t xml:space="preserve">,” accessed 10-19-25, </w:t>
      </w:r>
      <w:hyperlink r:id="rId20" w:history="1">
        <w:r w:rsidRPr="00143500">
          <w:rPr>
            <w:rStyle w:val="Hyperlink"/>
          </w:rPr>
          <w:t>https://www.washingtonexaminer.com/restoring-america/faith-freedom-self-reliance/3787618/collective-bargaining-for-federal-employees-still-doesnt-work/</w:t>
        </w:r>
      </w:hyperlink>
      <w:r>
        <w:t xml:space="preserve">) JFN </w:t>
      </w:r>
    </w:p>
    <w:bookmarkEnd w:id="3"/>
    <w:p w14:paraId="1094775F" w14:textId="77777777" w:rsidR="005065D8" w:rsidRDefault="005065D8" w:rsidP="005065D8"/>
    <w:p w14:paraId="2AB436B7" w14:textId="77777777" w:rsidR="005065D8" w:rsidRDefault="005065D8" w:rsidP="005065D8">
      <w:r>
        <w:t xml:space="preserve">In late May, </w:t>
      </w:r>
      <w:r w:rsidRPr="004911B9">
        <w:rPr>
          <w:b/>
          <w:bCs/>
          <w:highlight w:val="yellow"/>
          <w:u w:val="single"/>
        </w:rPr>
        <w:t>the Trump administration declared void a swath of collective-bargaining agreements with federal unions</w:t>
      </w:r>
      <w:r>
        <w:t xml:space="preserve">. </w:t>
      </w:r>
      <w:r w:rsidRPr="00185AF7">
        <w:rPr>
          <w:b/>
          <w:bCs/>
          <w:u w:val="single"/>
        </w:rPr>
        <w:t>These agreements affected employees in more than a dozen agencies</w:t>
      </w:r>
      <w:r>
        <w:t xml:space="preserve">, ranging from the Department of Defense to the Transportation Security Administration. The agreements </w:t>
      </w:r>
      <w:proofErr w:type="gramStart"/>
      <w:r>
        <w:t>had covered</w:t>
      </w:r>
      <w:proofErr w:type="gramEnd"/>
      <w:r>
        <w:t xml:space="preserve"> more than four-fifths of the federal civilian workforce, </w:t>
      </w:r>
      <w:r w:rsidRPr="00185AF7">
        <w:rPr>
          <w:b/>
          <w:bCs/>
          <w:u w:val="single"/>
        </w:rPr>
        <w:t xml:space="preserve">effectively </w:t>
      </w:r>
      <w:proofErr w:type="gramStart"/>
      <w:r w:rsidRPr="00185AF7">
        <w:rPr>
          <w:b/>
          <w:bCs/>
          <w:u w:val="single"/>
        </w:rPr>
        <w:t>tying</w:t>
      </w:r>
      <w:proofErr w:type="gramEnd"/>
      <w:r w:rsidRPr="00185AF7">
        <w:rPr>
          <w:b/>
          <w:bCs/>
          <w:u w:val="single"/>
        </w:rPr>
        <w:t xml:space="preserve"> the administration’s hands over how to manage personnel in the executive branch</w:t>
      </w:r>
      <w:r>
        <w:t xml:space="preserve">. </w:t>
      </w:r>
      <w:r w:rsidRPr="004911B9">
        <w:rPr>
          <w:b/>
          <w:bCs/>
          <w:highlight w:val="yellow"/>
          <w:u w:val="single"/>
        </w:rPr>
        <w:t>Justifying the order, the administration cited national security and the risks posed by slow management in executive agencies</w:t>
      </w:r>
      <w:r>
        <w:t xml:space="preserve">. To be sure, </w:t>
      </w:r>
      <w:r w:rsidRPr="004911B9">
        <w:rPr>
          <w:b/>
          <w:bCs/>
          <w:highlight w:val="yellow"/>
          <w:u w:val="single"/>
        </w:rPr>
        <w:t>national security is a legitimate concern; when the president can’t manage the people who handle our top secrets and national defense, the country’s security is surely at greater risk</w:t>
      </w:r>
      <w:r>
        <w:t>. But the administration might have been on even firmer ground had it relied on simple, gross inefficiency. Today, the federal government is the largest unionized employer on planet Earth. Each year, it spends hundreds of millions of taxpayer dollars bargaining with labor organizations. The resulting waste is well documented: Millions are spent on travel, equipment, office space, and the salaries of union officials.</w:t>
      </w:r>
    </w:p>
    <w:p w14:paraId="09268AD8" w14:textId="77777777" w:rsidR="00C01406" w:rsidRDefault="00C01406" w:rsidP="005065D8"/>
    <w:p w14:paraId="7FE9835D" w14:textId="38D3B3D6" w:rsidR="00C01406" w:rsidRPr="00C01406" w:rsidRDefault="00C01406" w:rsidP="00C01406">
      <w:pPr>
        <w:pStyle w:val="Heading3"/>
      </w:pPr>
      <w:r>
        <w:t>Overreach</w:t>
      </w:r>
    </w:p>
    <w:p w14:paraId="447CB99D" w14:textId="28F2029E" w:rsidR="00C01406" w:rsidRDefault="00C01406" w:rsidP="00C01406">
      <w:pPr>
        <w:pStyle w:val="Heading4"/>
        <w:rPr>
          <w:color w:val="44546A" w:themeColor="text2"/>
        </w:rPr>
      </w:pPr>
      <w:r w:rsidRPr="00A614DC">
        <w:rPr>
          <w:color w:val="44546A" w:themeColor="text2"/>
        </w:rPr>
        <w:t xml:space="preserve">The 1AC evidence assumes that federal workers need the right to strike so they can oppose bad Trump policies but that’s still impossible to do post plan because numerous federal laws state that federal workers cannot collectively bargain over federal policy. The 1AC plan text only lifts restrictions on the right to strike, not the inability for federal workers to collectively bargain over federal policies. </w:t>
      </w:r>
    </w:p>
    <w:p w14:paraId="2EDD8122" w14:textId="77777777" w:rsidR="00C01406" w:rsidRPr="00C01406" w:rsidRDefault="00C01406" w:rsidP="00C01406"/>
    <w:p w14:paraId="08B7F731" w14:textId="77777777" w:rsidR="004C7CDA" w:rsidRDefault="004C7CDA" w:rsidP="004C7CDA"/>
    <w:p w14:paraId="66F25338" w14:textId="7353CD13" w:rsidR="00F60681" w:rsidRDefault="00F60681" w:rsidP="00F60681">
      <w:pPr>
        <w:pStyle w:val="Heading4"/>
      </w:pPr>
      <w:r>
        <w:t xml:space="preserve">Collective bargaining rights for federal workers decreases government accountability and responsiveness </w:t>
      </w:r>
    </w:p>
    <w:p w14:paraId="796F7D02" w14:textId="77777777" w:rsidR="00F60681" w:rsidRDefault="00F60681" w:rsidP="00F60681">
      <w:r w:rsidRPr="00657DCD">
        <w:rPr>
          <w:b/>
          <w:bCs/>
          <w:sz w:val="24"/>
          <w:szCs w:val="24"/>
        </w:rPr>
        <w:t>Skorup and Delie</w:t>
      </w:r>
      <w:r>
        <w:t>, 3-24-</w:t>
      </w:r>
      <w:r w:rsidRPr="00657DCD">
        <w:rPr>
          <w:b/>
          <w:bCs/>
          <w:sz w:val="24"/>
          <w:szCs w:val="24"/>
        </w:rPr>
        <w:t>25</w:t>
      </w:r>
    </w:p>
    <w:p w14:paraId="451BA49F" w14:textId="77777777" w:rsidR="00F60681" w:rsidRDefault="00F60681" w:rsidP="00F60681">
      <w:r>
        <w:t>(Jarrett and Steve, “</w:t>
      </w:r>
      <w:r w:rsidRPr="00657DCD">
        <w:t>Federal Workers Shouldn’t Have Collective-Bargaining Rights</w:t>
      </w:r>
      <w:r>
        <w:t xml:space="preserve">,” accessed 10-19-25, </w:t>
      </w:r>
      <w:hyperlink r:id="rId21" w:history="1">
        <w:r w:rsidRPr="00143500">
          <w:rPr>
            <w:rStyle w:val="Hyperlink"/>
          </w:rPr>
          <w:t>https://www.city-journal.org/article/federal-workers-collective-bargaining-doge</w:t>
        </w:r>
      </w:hyperlink>
      <w:r>
        <w:t xml:space="preserve">) JFN </w:t>
      </w:r>
    </w:p>
    <w:p w14:paraId="50873B02" w14:textId="77777777" w:rsidR="00F60681" w:rsidRDefault="00F60681" w:rsidP="00F60681"/>
    <w:p w14:paraId="6EEF8DFF" w14:textId="77777777" w:rsidR="00F60681" w:rsidRDefault="00F60681" w:rsidP="00F60681">
      <w:r>
        <w:t xml:space="preserve">Trump wouldn’t be the first president to oppose </w:t>
      </w:r>
      <w:r w:rsidRPr="004911B9">
        <w:rPr>
          <w:b/>
          <w:bCs/>
          <w:highlight w:val="yellow"/>
          <w:u w:val="single"/>
        </w:rPr>
        <w:t>federal collective bargaining</w:t>
      </w:r>
      <w:r>
        <w:t xml:space="preserve">. Even liberal icon </w:t>
      </w:r>
      <w:r w:rsidRPr="004911B9">
        <w:rPr>
          <w:b/>
          <w:bCs/>
          <w:highlight w:val="yellow"/>
          <w:u w:val="single"/>
        </w:rPr>
        <w:t>Franklin Delano Roosevelt rejected the practice, arguing that it made government less accountable</w:t>
      </w:r>
      <w:r w:rsidRPr="004911B9">
        <w:rPr>
          <w:highlight w:val="yellow"/>
        </w:rPr>
        <w:t xml:space="preserve">. </w:t>
      </w:r>
      <w:r w:rsidRPr="004911B9">
        <w:rPr>
          <w:b/>
          <w:bCs/>
          <w:highlight w:val="yellow"/>
          <w:u w:val="single"/>
        </w:rPr>
        <w:t>He was right. When federal unions negotiate with agencies, the taxpayers who fund them have no voice. Repealing collective-bargaining rights would help restore that voice</w:t>
      </w:r>
      <w:r>
        <w:t>. While public unions claim the change would leave workers powerless, that’s simply not true. Federal employees would still be free to negotiate their own contracts instead of being locked into one-size-fits-all union demands—something unions are determined to protect. The unions’ resistance to DOGE’s cost-cutting efforts only underscores the need for reform. If Elon Musk’s clash with unions helps bring about the repeal of federal collective-bargaining rights, he will have done taxpayers a lasting service.</w:t>
      </w:r>
    </w:p>
    <w:p w14:paraId="654FED84" w14:textId="77777777" w:rsidR="00A95652" w:rsidRDefault="00A95652" w:rsidP="008C1B2E"/>
    <w:p w14:paraId="58920C21" w14:textId="77777777" w:rsidR="00E53D4E" w:rsidRDefault="00E53D4E" w:rsidP="008C1B2E"/>
    <w:sectPr w:rsidR="00E53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89C04B6"/>
    <w:multiLevelType w:val="hybridMultilevel"/>
    <w:tmpl w:val="E0ACCD24"/>
    <w:lvl w:ilvl="0" w:tplc="599ABEE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180176">
    <w:abstractNumId w:val="9"/>
  </w:num>
  <w:num w:numId="2" w16cid:durableId="1075207674">
    <w:abstractNumId w:val="7"/>
  </w:num>
  <w:num w:numId="3" w16cid:durableId="1048266374">
    <w:abstractNumId w:val="6"/>
  </w:num>
  <w:num w:numId="4" w16cid:durableId="1569804286">
    <w:abstractNumId w:val="5"/>
  </w:num>
  <w:num w:numId="5" w16cid:durableId="1320308986">
    <w:abstractNumId w:val="4"/>
  </w:num>
  <w:num w:numId="6" w16cid:durableId="1088038974">
    <w:abstractNumId w:val="8"/>
  </w:num>
  <w:num w:numId="7" w16cid:durableId="1770664829">
    <w:abstractNumId w:val="3"/>
  </w:num>
  <w:num w:numId="8" w16cid:durableId="658919394">
    <w:abstractNumId w:val="2"/>
  </w:num>
  <w:num w:numId="9" w16cid:durableId="905147592">
    <w:abstractNumId w:val="1"/>
  </w:num>
  <w:num w:numId="10" w16cid:durableId="1447655629">
    <w:abstractNumId w:val="0"/>
  </w:num>
  <w:num w:numId="11" w16cid:durableId="7350549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81382627328"/>
    <w:docVar w:name="VerbatimVersion" w:val="5.0"/>
  </w:docVars>
  <w:rsids>
    <w:rsidRoot w:val="00F63D27"/>
    <w:rsid w:val="000139A3"/>
    <w:rsid w:val="00032C40"/>
    <w:rsid w:val="00046816"/>
    <w:rsid w:val="000509B1"/>
    <w:rsid w:val="00100833"/>
    <w:rsid w:val="00104529"/>
    <w:rsid w:val="001360D8"/>
    <w:rsid w:val="00177B7D"/>
    <w:rsid w:val="0018322D"/>
    <w:rsid w:val="001B5776"/>
    <w:rsid w:val="002023A3"/>
    <w:rsid w:val="002351B1"/>
    <w:rsid w:val="00251FC7"/>
    <w:rsid w:val="00274216"/>
    <w:rsid w:val="002855A7"/>
    <w:rsid w:val="00315690"/>
    <w:rsid w:val="00325646"/>
    <w:rsid w:val="003902BA"/>
    <w:rsid w:val="003A09E2"/>
    <w:rsid w:val="003A2D5D"/>
    <w:rsid w:val="003F3CE6"/>
    <w:rsid w:val="00407037"/>
    <w:rsid w:val="004605D6"/>
    <w:rsid w:val="004911B9"/>
    <w:rsid w:val="004C60E8"/>
    <w:rsid w:val="004C7CDA"/>
    <w:rsid w:val="004E3579"/>
    <w:rsid w:val="004F39E0"/>
    <w:rsid w:val="005065D8"/>
    <w:rsid w:val="00537BD5"/>
    <w:rsid w:val="006065BD"/>
    <w:rsid w:val="006215AE"/>
    <w:rsid w:val="00665003"/>
    <w:rsid w:val="007B10B8"/>
    <w:rsid w:val="007F5B66"/>
    <w:rsid w:val="00823A1C"/>
    <w:rsid w:val="00835055"/>
    <w:rsid w:val="00845B9D"/>
    <w:rsid w:val="00860984"/>
    <w:rsid w:val="008B3ECB"/>
    <w:rsid w:val="008C1B2E"/>
    <w:rsid w:val="0090067B"/>
    <w:rsid w:val="0091627E"/>
    <w:rsid w:val="009E1922"/>
    <w:rsid w:val="00A329C5"/>
    <w:rsid w:val="00A93661"/>
    <w:rsid w:val="00A95652"/>
    <w:rsid w:val="00B33C6D"/>
    <w:rsid w:val="00B4508F"/>
    <w:rsid w:val="00B8057C"/>
    <w:rsid w:val="00BD22FA"/>
    <w:rsid w:val="00BF593B"/>
    <w:rsid w:val="00C01406"/>
    <w:rsid w:val="00C60461"/>
    <w:rsid w:val="00C83417"/>
    <w:rsid w:val="00CD736E"/>
    <w:rsid w:val="00CE161E"/>
    <w:rsid w:val="00CF59A8"/>
    <w:rsid w:val="00D325A9"/>
    <w:rsid w:val="00D36A8A"/>
    <w:rsid w:val="00D71170"/>
    <w:rsid w:val="00D957F4"/>
    <w:rsid w:val="00DA6538"/>
    <w:rsid w:val="00DF3E7C"/>
    <w:rsid w:val="00E406EA"/>
    <w:rsid w:val="00E40EF6"/>
    <w:rsid w:val="00E53D4E"/>
    <w:rsid w:val="00ED30CF"/>
    <w:rsid w:val="00F176EF"/>
    <w:rsid w:val="00F60681"/>
    <w:rsid w:val="00F63D27"/>
    <w:rsid w:val="00FC291E"/>
    <w:rsid w:val="00FD166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7863"/>
  <w15:chartTrackingRefBased/>
  <w15:docId w15:val="{862621ED-5F1C-4FE5-9DA0-EB5D013D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C7CDA"/>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autoRedefine/>
    <w:qFormat/>
    <w:rsid w:val="00F63D2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32"/>
      <w:szCs w:val="32"/>
    </w:rPr>
  </w:style>
  <w:style w:type="paragraph" w:styleId="Heading2">
    <w:name w:val="heading 2"/>
    <w:aliases w:val="Hat,BlockText,Heading 2 Char Char,Heading 21,Heading 2 Char Char Char Char Char,Heading 2 Char Char Char Char Char Char Char Char Char Char Char,Heading 2 Char1 Char1,Heading 2 Char Char Char1,Super Script,H,C"/>
    <w:basedOn w:val="Normal"/>
    <w:next w:val="Normal"/>
    <w:link w:val="Heading2Char"/>
    <w:autoRedefine/>
    <w:uiPriority w:val="1"/>
    <w:unhideWhenUsed/>
    <w:qFormat/>
    <w:rsid w:val="00F63D27"/>
    <w:pPr>
      <w:keepNext/>
      <w:keepLines/>
      <w:pageBreakBefore/>
      <w:jc w:val="center"/>
      <w:outlineLvl w:val="1"/>
    </w:pPr>
    <w:rPr>
      <w:rFonts w:eastAsiaTheme="majorEastAsia" w:cstheme="majorBidi"/>
      <w:b/>
      <w:sz w:val="32"/>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Cites"/>
    <w:basedOn w:val="Normal"/>
    <w:next w:val="Normal"/>
    <w:link w:val="Heading3Char"/>
    <w:autoRedefine/>
    <w:uiPriority w:val="2"/>
    <w:unhideWhenUsed/>
    <w:qFormat/>
    <w:rsid w:val="00F63D27"/>
    <w:pPr>
      <w:keepNext/>
      <w:keepLines/>
      <w:pageBreakBefore/>
      <w:jc w:val="center"/>
      <w:outlineLvl w:val="2"/>
    </w:pPr>
    <w:rPr>
      <w:rFonts w:eastAsiaTheme="majorEastAsia" w:cstheme="majorBidi"/>
      <w:b/>
      <w:sz w:val="32"/>
      <w:szCs w:val="24"/>
      <w:u w:val="single"/>
    </w:rPr>
  </w:style>
  <w:style w:type="paragraph" w:styleId="Heading4">
    <w:name w:val="heading 4"/>
    <w:aliases w:val="Tag,Card,Big card,Normal Tag,small text,body,heading 2,Heading 2 Char2 Char,Heading 2 Char1 Char Char,Ch,TAG,no read,No Spacing211,No Spacing12,No Spacing2111,No Spacing4,No Spacing11111,No Spacing5,No Spacing21,Tags,tags,No Spacing1111,ta, Ch"/>
    <w:basedOn w:val="Normal"/>
    <w:next w:val="Normal"/>
    <w:link w:val="Heading4Char"/>
    <w:autoRedefine/>
    <w:uiPriority w:val="3"/>
    <w:unhideWhenUsed/>
    <w:qFormat/>
    <w:rsid w:val="00F63D27"/>
    <w:pPr>
      <w:keepNext/>
      <w:keepLines/>
      <w:outlineLvl w:val="3"/>
    </w:pPr>
    <w:rPr>
      <w:rFonts w:eastAsiaTheme="majorEastAsia" w:cstheme="majorBidi"/>
      <w:b/>
      <w:iCs/>
      <w:sz w:val="24"/>
    </w:rPr>
  </w:style>
  <w:style w:type="character" w:default="1" w:styleId="DefaultParagraphFont">
    <w:name w:val="Default Paragraph Font"/>
    <w:uiPriority w:val="1"/>
    <w:semiHidden/>
    <w:unhideWhenUsed/>
    <w:rsid w:val="00F63D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3D27"/>
  </w:style>
  <w:style w:type="character" w:customStyle="1" w:styleId="Heading1Char">
    <w:name w:val="Heading 1 Char"/>
    <w:aliases w:val="Pocket Char"/>
    <w:basedOn w:val="DefaultParagraphFont"/>
    <w:link w:val="Heading1"/>
    <w:rsid w:val="00F63D27"/>
    <w:rPr>
      <w:rFonts w:ascii="Times New Roman" w:eastAsiaTheme="majorEastAsia" w:hAnsi="Times New Roman" w:cstheme="majorBidi"/>
      <w:b/>
      <w:sz w:val="32"/>
      <w:szCs w:val="32"/>
    </w:rPr>
  </w:style>
  <w:style w:type="character" w:customStyle="1" w:styleId="Heading2Char">
    <w:name w:val="Heading 2 Char"/>
    <w:aliases w:val="Hat Char,BlockText Char,Heading 2 Char Char Char,Heading 21 Char,Heading 2 Char Char Char Char Char Char,Heading 2 Char Char Char Char Char Char Char Char Char Char Char Char,Heading 2 Char1 Char1 Char,Heading 2 Char Char Char1 Char"/>
    <w:basedOn w:val="DefaultParagraphFont"/>
    <w:link w:val="Heading2"/>
    <w:uiPriority w:val="1"/>
    <w:rsid w:val="00F63D27"/>
    <w:rPr>
      <w:rFonts w:ascii="Times New Roman" w:eastAsiaTheme="majorEastAsia" w:hAnsi="Times New Roman" w:cstheme="majorBidi"/>
      <w:b/>
      <w:sz w:val="32"/>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F63D27"/>
    <w:rPr>
      <w:rFonts w:ascii="Times New Roman" w:eastAsiaTheme="majorEastAsia" w:hAnsi="Times New Roman" w:cstheme="majorBidi"/>
      <w:b/>
      <w:sz w:val="32"/>
      <w:szCs w:val="24"/>
      <w:u w:val="single"/>
    </w:rPr>
  </w:style>
  <w:style w:type="character" w:customStyle="1" w:styleId="Heading4Char">
    <w:name w:val="Heading 4 Char"/>
    <w:aliases w:val="Tag Char,Card Char,Big card Char,Normal Tag Char,small text Char,body Char,heading 2 Char,Heading 2 Char2 Char Char,Heading 2 Char1 Char Char Char,Ch Char,TAG Char,no read Char,No Spacing211 Char,No Spacing12 Char,No Spacing2111 Char"/>
    <w:basedOn w:val="DefaultParagraphFont"/>
    <w:link w:val="Heading4"/>
    <w:uiPriority w:val="3"/>
    <w:rsid w:val="00F63D27"/>
    <w:rPr>
      <w:rFonts w:ascii="Times New Roman" w:eastAsiaTheme="majorEastAsia" w:hAnsi="Times New Roman" w:cstheme="majorBidi"/>
      <w:b/>
      <w:iCs/>
      <w:sz w:val="24"/>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F63D27"/>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63D27"/>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c,Bo,Title Cha,Minimized Char,8"/>
    <w:basedOn w:val="DefaultParagraphFont"/>
    <w:uiPriority w:val="6"/>
    <w:qFormat/>
    <w:rsid w:val="00F63D27"/>
    <w:rPr>
      <w:b w:val="0"/>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Tags v 2 Char1,Text 7 Char1,Hat Char1,T"/>
    <w:basedOn w:val="DefaultParagraphFont"/>
    <w:uiPriority w:val="99"/>
    <w:unhideWhenUsed/>
    <w:rsid w:val="00F63D27"/>
    <w:rPr>
      <w:color w:val="auto"/>
      <w:u w:val="none"/>
    </w:rPr>
  </w:style>
  <w:style w:type="character" w:styleId="FollowedHyperlink">
    <w:name w:val="FollowedHyperlink"/>
    <w:basedOn w:val="DefaultParagraphFont"/>
    <w:uiPriority w:val="99"/>
    <w:semiHidden/>
    <w:unhideWhenUsed/>
    <w:rsid w:val="00F63D27"/>
    <w:rPr>
      <w:color w:val="auto"/>
      <w:u w:val="none"/>
    </w:rPr>
  </w:style>
  <w:style w:type="paragraph" w:styleId="ListParagraph">
    <w:name w:val="List Paragraph"/>
    <w:aliases w:val="6 font,List Paragraph1,List Paragraph2,Colorful List - Accent 11"/>
    <w:basedOn w:val="Normal"/>
    <w:uiPriority w:val="99"/>
    <w:qFormat/>
    <w:rsid w:val="00D957F4"/>
    <w:pPr>
      <w:ind w:left="720"/>
      <w:contextualSpacing/>
    </w:pPr>
  </w:style>
  <w:style w:type="paragraph" w:customStyle="1" w:styleId="Emphasis1">
    <w:name w:val="Emphasis1"/>
    <w:basedOn w:val="Normal"/>
    <w:link w:val="Emphasis"/>
    <w:autoRedefine/>
    <w:uiPriority w:val="7"/>
    <w:qFormat/>
    <w:rsid w:val="00D957F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minicardtext">
    <w:name w:val="mini card text"/>
    <w:basedOn w:val="Normal"/>
    <w:link w:val="minicardtextChar"/>
    <w:uiPriority w:val="4"/>
    <w:qFormat/>
    <w:rsid w:val="00D957F4"/>
    <w:pPr>
      <w:shd w:val="clear" w:color="auto" w:fill="FFFFFF"/>
      <w:spacing w:before="120" w:beforeAutospacing="1" w:after="120" w:afterAutospacing="1"/>
    </w:pPr>
    <w:rPr>
      <w:rFonts w:eastAsia="Times New Roman"/>
      <w:sz w:val="18"/>
      <w:szCs w:val="27"/>
    </w:rPr>
  </w:style>
  <w:style w:type="character" w:customStyle="1" w:styleId="minicardtextChar">
    <w:name w:val="mini card text Char"/>
    <w:basedOn w:val="DefaultParagraphFont"/>
    <w:link w:val="minicardtext"/>
    <w:uiPriority w:val="4"/>
    <w:rsid w:val="00D957F4"/>
    <w:rPr>
      <w:rFonts w:ascii="Times New Roman" w:eastAsia="Times New Roman" w:hAnsi="Times New Roman" w:cs="Times New Roman"/>
      <w:sz w:val="18"/>
      <w:szCs w:val="27"/>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ingape.com/clarity-act-advances-as-senate-ag-committee-votes-in-favor-of-crypto-bill/" TargetMode="External"/><Relationship Id="rId13" Type="http://schemas.openxmlformats.org/officeDocument/2006/relationships/hyperlink" Target="https://www.tradesecretslaw.com/2023/09/articles/restrictive-covenants/weve-got-a-test-case-the-nlrb-files-its-first-complaint-challenging-the-validity-of-restrictive-covenants/" TargetMode="External"/><Relationship Id="rId18" Type="http://schemas.openxmlformats.org/officeDocument/2006/relationships/hyperlink" Target="https://www.aei.org/op-eds/three-ways-americas-world-order-could-collapse/" TargetMode="External"/><Relationship Id="rId3" Type="http://schemas.openxmlformats.org/officeDocument/2006/relationships/customXml" Target="../customXml/item3.xml"/><Relationship Id="rId21" Type="http://schemas.openxmlformats.org/officeDocument/2006/relationships/hyperlink" Target="https://www.city-journal.org/article/federal-workers-collective-bargaining-doge" TargetMode="External"/><Relationship Id="rId7" Type="http://schemas.openxmlformats.org/officeDocument/2006/relationships/webSettings" Target="webSettings.xml"/><Relationship Id="rId12" Type="http://schemas.openxmlformats.org/officeDocument/2006/relationships/hyperlink" Target="https://www.rand.org/content/dam/rand/pubs/research_reports/RRA2300/RRA2397-2/RAND_RRA2397-2.pdf" TargetMode="External"/><Relationship Id="rId17" Type="http://schemas.openxmlformats.org/officeDocument/2006/relationships/hyperlink" Target="https://www.mercatus.org/research/working-papers/do-more-powerful-unions-generate-better-pro-worker-outcomes" TargetMode="External"/><Relationship Id="rId2" Type="http://schemas.openxmlformats.org/officeDocument/2006/relationships/customXml" Target="../customXml/item2.xml"/><Relationship Id="rId16" Type="http://schemas.openxmlformats.org/officeDocument/2006/relationships/hyperlink" Target="https://poweratwork.us/collective-bargaining-public-employees" TargetMode="External"/><Relationship Id="rId20" Type="http://schemas.openxmlformats.org/officeDocument/2006/relationships/hyperlink" Target="https://www.washingtonexaminer.com/restoring-america/faith-freedom-self-reliance/3787618/collective-bargaining-for-federal-employees-still-doesnt-work/"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igitalchamber.wpenginepowered.com/wp-content/uploads/2025/07/Blockchain-and-National-Security-A-Strategic-Imperative.pdf" TargetMode="External"/><Relationship Id="rId5" Type="http://schemas.openxmlformats.org/officeDocument/2006/relationships/styles" Target="styles.xml"/><Relationship Id="rId15" Type="http://schemas.openxmlformats.org/officeDocument/2006/relationships/hyperlink" Target="https://www.businessinsider.com/goldman-sachs-stock-market-recession-economic-outlook-david-solomon-2026-1" TargetMode="External"/><Relationship Id="rId23" Type="http://schemas.openxmlformats.org/officeDocument/2006/relationships/theme" Target="theme/theme1.xml"/><Relationship Id="rId10" Type="http://schemas.openxmlformats.org/officeDocument/2006/relationships/hyperlink" Target="https://www.kava.io/news/u-s-blockchain-leadership-the-clarity-acts-path-to-digital-asset-market-structure" TargetMode="External"/><Relationship Id="rId19" Type="http://schemas.openxmlformats.org/officeDocument/2006/relationships/hyperlink" Target="https://i4aw.org/wp-content/uploads/2025/01/Cost-of-Collective-Bargaining-Report-2.pdf" TargetMode="External"/><Relationship Id="rId4" Type="http://schemas.openxmlformats.org/officeDocument/2006/relationships/numbering" Target="numbering.xml"/><Relationship Id="rId9" Type="http://schemas.openxmlformats.org/officeDocument/2006/relationships/hyperlink" Target="https://nyujlpp.org/wp-content/uploads/2024/07/JLPP-26-3-Barudi.pdf" TargetMode="External"/><Relationship Id="rId14" Type="http://schemas.openxmlformats.org/officeDocument/2006/relationships/hyperlink" Target="https://tcf.org/content/commentary/an-unhappy-labor-day-at-the-nlrb/"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mste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BE55B69911AA4489AE0AD95DE2B58E" ma:contentTypeVersion="5" ma:contentTypeDescription="Create a new document." ma:contentTypeScope="" ma:versionID="cab263935783c1ff61d768654a7eed79">
  <xsd:schema xmlns:xsd="http://www.w3.org/2001/XMLSchema" xmlns:xs="http://www.w3.org/2001/XMLSchema" xmlns:p="http://schemas.microsoft.com/office/2006/metadata/properties" xmlns:ns3="ce35e104-303f-4071-84df-bf8bfcb40105" targetNamespace="http://schemas.microsoft.com/office/2006/metadata/properties" ma:root="true" ma:fieldsID="31365d8c5928386cc21ad37f1e1f3a74" ns3:_="">
    <xsd:import namespace="ce35e104-303f-4071-84df-bf8bfcb4010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35e104-303f-4071-84df-bf8bfcb4010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e35e104-303f-4071-84df-bf8bfcb40105" xsi:nil="true"/>
  </documentManagement>
</p:properties>
</file>

<file path=customXml/itemProps1.xml><?xml version="1.0" encoding="utf-8"?>
<ds:datastoreItem xmlns:ds="http://schemas.openxmlformats.org/officeDocument/2006/customXml" ds:itemID="{D18C9D0A-2360-4489-AE6D-F2E64482B6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35e104-303f-4071-84df-bf8bfcb401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0E77E6-CB9A-4C01-BD32-0F57020E37D8}">
  <ds:schemaRefs>
    <ds:schemaRef ds:uri="http://schemas.microsoft.com/sharepoint/v3/contenttype/forms"/>
  </ds:schemaRefs>
</ds:datastoreItem>
</file>

<file path=customXml/itemProps3.xml><?xml version="1.0" encoding="utf-8"?>
<ds:datastoreItem xmlns:ds="http://schemas.openxmlformats.org/officeDocument/2006/customXml" ds:itemID="{24B7E6FD-E154-4035-9899-965FAF6337DA}">
  <ds:schemaRefs>
    <ds:schemaRef ds:uri="http://www.w3.org/XML/1998/namespace"/>
    <ds:schemaRef ds:uri="http://purl.org/dc/elements/1.1/"/>
    <ds:schemaRef ds:uri="http://schemas.microsoft.com/office/2006/documentManagement/types"/>
    <ds:schemaRef ds:uri="http://schemas.microsoft.com/office/2006/metadata/properties"/>
    <ds:schemaRef ds:uri="http://purl.org/dc/dcmitype/"/>
    <ds:schemaRef ds:uri="http://schemas.openxmlformats.org/package/2006/metadata/core-properties"/>
    <ds:schemaRef ds:uri="http://schemas.microsoft.com/office/infopath/2007/PartnerControls"/>
    <ds:schemaRef ds:uri="ce35e104-303f-4071-84df-bf8bfcb40105"/>
    <ds:schemaRef ds:uri="http://purl.org/dc/te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8481</Words>
  <Characters>48348</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Stene, Olivia Marie</dc:creator>
  <cp:keywords>5.0</cp:keywords>
  <dc:description/>
  <cp:lastModifiedBy>Stene, Olivia Marie</cp:lastModifiedBy>
  <cp:revision>2</cp:revision>
  <dcterms:created xsi:type="dcterms:W3CDTF">2026-02-01T14:16:00Z</dcterms:created>
  <dcterms:modified xsi:type="dcterms:W3CDTF">2026-02-01T14:16:00Z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0x010100C9BE55B69911AA4489AE0AD95DE2B58E</vt:lpwstr>
  </property>
</Properties>
</file>