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34FF" w14:textId="27C34B68" w:rsidR="00C40C0B" w:rsidRDefault="00C40C0B" w:rsidP="00C40C0B">
      <w:pPr>
        <w:pStyle w:val="Heading3"/>
      </w:pPr>
      <w:r>
        <w:t>Off 1</w:t>
      </w:r>
    </w:p>
    <w:p w14:paraId="2C650077" w14:textId="77777777" w:rsidR="00C40C0B" w:rsidRPr="00AB5CF2" w:rsidRDefault="00C40C0B" w:rsidP="00C40C0B">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39CFA94D" w14:textId="77777777" w:rsidR="00C40C0B" w:rsidRDefault="00C40C0B" w:rsidP="00C40C0B">
      <w:pPr>
        <w:pStyle w:val="Heading4"/>
      </w:pPr>
      <w:r w:rsidRPr="00AB5CF2">
        <w:t xml:space="preserve">This does </w:t>
      </w:r>
      <w:r w:rsidRPr="00AB5CF2">
        <w:rPr>
          <w:u w:val="single"/>
        </w:rPr>
        <w:t>not</w:t>
      </w:r>
      <w:r w:rsidRPr="00AB5CF2">
        <w:t xml:space="preserve"> require the use of any </w:t>
      </w:r>
      <w:proofErr w:type="gramStart"/>
      <w:r w:rsidRPr="00AB5CF2">
        <w:t>particular style</w:t>
      </w:r>
      <w:proofErr w:type="gramEnd"/>
      <w:r w:rsidRPr="00AB5CF2">
        <w:t xml:space="preserve">, type of evidence, or assumption about the role of the judge — only that the </w:t>
      </w:r>
      <w:r w:rsidRPr="00AB5CF2">
        <w:rPr>
          <w:i/>
          <w:u w:val="single"/>
        </w:rPr>
        <w:t>topic</w:t>
      </w:r>
      <w:r w:rsidRPr="00AB5CF2">
        <w:t xml:space="preserve"> should determine the debate’s </w:t>
      </w:r>
      <w:r w:rsidRPr="00AB5CF2">
        <w:rPr>
          <w:u w:val="single"/>
        </w:rPr>
        <w:t>subject matter</w:t>
      </w:r>
      <w:r w:rsidRPr="00AB5CF2">
        <w:t>.</w:t>
      </w:r>
    </w:p>
    <w:p w14:paraId="6E9EC12B" w14:textId="77777777" w:rsidR="00C40C0B" w:rsidRPr="00734A81" w:rsidRDefault="00C40C0B" w:rsidP="00C40C0B"/>
    <w:p w14:paraId="5B65726D" w14:textId="77777777" w:rsidR="00C40C0B" w:rsidRPr="003C35F2" w:rsidRDefault="00C40C0B" w:rsidP="00C40C0B">
      <w:pPr>
        <w:pStyle w:val="Heading4"/>
      </w:pPr>
      <w:r w:rsidRPr="003C35F2">
        <w:t xml:space="preserve">The </w:t>
      </w:r>
      <w:r w:rsidRPr="003C35F2">
        <w:rPr>
          <w:u w:val="single"/>
        </w:rPr>
        <w:t>text of the resolution</w:t>
      </w:r>
      <w:r w:rsidRPr="003C35F2">
        <w:t xml:space="preserve"> calls for debate on hypothetical government action</w:t>
      </w:r>
    </w:p>
    <w:p w14:paraId="5DE39756" w14:textId="77777777" w:rsidR="00C40C0B" w:rsidRPr="003C35F2" w:rsidRDefault="00C40C0B" w:rsidP="00C40C0B">
      <w:r w:rsidRPr="003C35F2">
        <w:rPr>
          <w:b/>
        </w:rPr>
        <w:t>Ericson 3</w:t>
      </w:r>
      <w:r w:rsidRPr="003C35F2">
        <w:t xml:space="preserve"> (Jon M., Dean Emeritus of the College of Liberal Arts – California Polytechnic U., et al., The Debater’s Guide, Third Edition, p. 4)</w:t>
      </w:r>
    </w:p>
    <w:p w14:paraId="7F31B2FA" w14:textId="77777777" w:rsidR="00C40C0B" w:rsidRDefault="00C40C0B" w:rsidP="00C40C0B">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w:t>
      </w:r>
      <w:proofErr w:type="gramStart"/>
      <w:r w:rsidRPr="002677AF">
        <w:rPr>
          <w:rStyle w:val="StyleTimesNewRoman9pt"/>
          <w:sz w:val="14"/>
        </w:rPr>
        <w:t>in</w:t>
      </w:r>
      <w:proofErr w:type="gramEnd"/>
      <w:r w:rsidRPr="002677AF">
        <w:rPr>
          <w:rStyle w:val="StyleTimesNewRoman9pt"/>
          <w:sz w:val="14"/>
        </w:rPr>
        <w:t xml:space="preserve">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t>
      </w:r>
      <w:proofErr w:type="gramStart"/>
      <w:r w:rsidRPr="002677AF">
        <w:rPr>
          <w:rStyle w:val="StyleTimesNewRoman9pt"/>
          <w:sz w:val="14"/>
        </w:rPr>
        <w:t>What you agree to do, then</w:t>
      </w:r>
      <w:proofErr w:type="gramEnd"/>
      <w:r w:rsidRPr="002677AF">
        <w:rPr>
          <w:rStyle w:val="StyleTimesNewRoman9pt"/>
          <w:sz w:val="14"/>
        </w:rPr>
        <w:t xml:space="preserve">, when you accept the </w:t>
      </w:r>
      <w:r w:rsidRPr="002677AF">
        <w:rPr>
          <w:sz w:val="14"/>
        </w:rPr>
        <w:t>affirmative side</w:t>
      </w:r>
      <w:r w:rsidRPr="002677AF">
        <w:rPr>
          <w:rStyle w:val="StyleTimesNewRoman9pt"/>
          <w:sz w:val="14"/>
        </w:rPr>
        <w:t xml:space="preserve"> in such a </w:t>
      </w:r>
      <w:proofErr w:type="gramStart"/>
      <w:r w:rsidRPr="002677AF">
        <w:rPr>
          <w:rStyle w:val="StyleTimesNewRoman9pt"/>
          <w:sz w:val="14"/>
        </w:rPr>
        <w:t>debate</w:t>
      </w:r>
      <w:proofErr w:type="gramEnd"/>
      <w:r w:rsidRPr="002677AF">
        <w:rPr>
          <w:rStyle w:val="StyleTimesNewRoman9pt"/>
          <w:sz w:val="14"/>
        </w:rPr>
        <w:t xml:space="preserve"> is to offer sufficient and compelling reasons for an audience to perform the future action that you propose. </w:t>
      </w:r>
    </w:p>
    <w:p w14:paraId="30AC20E0" w14:textId="77777777" w:rsidR="00C40C0B" w:rsidRPr="008B7F29" w:rsidRDefault="00C40C0B" w:rsidP="00C40C0B">
      <w:pPr>
        <w:pStyle w:val="Heading4"/>
      </w:pPr>
      <w:r>
        <w:t xml:space="preserve">The “United States federal government” is the </w:t>
      </w:r>
      <w:r>
        <w:rPr>
          <w:u w:val="single"/>
        </w:rPr>
        <w:t>three branches</w:t>
      </w:r>
      <w:r>
        <w:t xml:space="preserve">. </w:t>
      </w:r>
    </w:p>
    <w:p w14:paraId="5675F52F" w14:textId="77777777" w:rsidR="00C40C0B" w:rsidRDefault="00C40C0B" w:rsidP="00C40C0B">
      <w:r>
        <w:rPr>
          <w:rStyle w:val="Style13ptBold"/>
        </w:rPr>
        <w:t xml:space="preserve">U.S. Legal ’16 </w:t>
      </w:r>
      <w:r>
        <w:t xml:space="preserve">[U.S. Legal; 2016; Organization offering legal assistance and attorney access; U.S. Legal, “United States Federal Government Law and Legal Definition,” </w:t>
      </w:r>
      <w:hyperlink r:id="rId5" w:history="1">
        <w:r>
          <w:rPr>
            <w:rStyle w:val="Hyperlink"/>
          </w:rPr>
          <w:t>https://definitions.uslegal.com/u/united-states-federal-government/</w:t>
        </w:r>
      </w:hyperlink>
      <w:r>
        <w:t>]</w:t>
      </w:r>
    </w:p>
    <w:p w14:paraId="064BF4AE" w14:textId="77777777" w:rsidR="00C40C0B" w:rsidRDefault="00C40C0B" w:rsidP="00C40C0B">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w:t>
      </w:r>
      <w:proofErr w:type="gramStart"/>
      <w:r>
        <w:rPr>
          <w:sz w:val="16"/>
        </w:rPr>
        <w:t>balances’</w:t>
      </w:r>
      <w:proofErr w:type="gramEnd"/>
      <w:r>
        <w:rPr>
          <w:sz w:val="16"/>
        </w:rPr>
        <w:t xml:space="preserve"> for the smooth functioning of </w:t>
      </w:r>
      <w:proofErr w:type="gramStart"/>
      <w:r>
        <w:rPr>
          <w:sz w:val="16"/>
        </w:rPr>
        <w:t>all the</w:t>
      </w:r>
      <w:proofErr w:type="gramEnd"/>
      <w:r>
        <w:rPr>
          <w:sz w:val="16"/>
        </w:rPr>
        <w:t xml:space="preserv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2AF65A34" w14:textId="77777777" w:rsidR="00C40C0B" w:rsidRDefault="00C40C0B" w:rsidP="00C40C0B"/>
    <w:p w14:paraId="47EF5010" w14:textId="77777777" w:rsidR="00C40C0B" w:rsidRDefault="00C40C0B" w:rsidP="00C40C0B">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42DF411E" w14:textId="77777777" w:rsidR="00C40C0B" w:rsidRDefault="00C40C0B" w:rsidP="00C40C0B">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09D1E46F" w14:textId="77777777" w:rsidR="00C40C0B" w:rsidRDefault="00C40C0B" w:rsidP="00C40C0B">
      <w:pPr>
        <w:rPr>
          <w:sz w:val="16"/>
        </w:rPr>
      </w:pPr>
      <w:r w:rsidRPr="00E56223">
        <w:rPr>
          <w:sz w:val="16"/>
        </w:rPr>
        <w:t>The parties agree, as does this court, that “[s]</w:t>
      </w:r>
      <w:proofErr w:type="spellStart"/>
      <w:r w:rsidRPr="00E56223">
        <w:rPr>
          <w:sz w:val="16"/>
        </w:rPr>
        <w:t>ection</w:t>
      </w:r>
      <w:proofErr w:type="spellEnd"/>
      <w:r w:rsidRPr="00E56223">
        <w:rPr>
          <w:sz w:val="16"/>
        </w:rPr>
        <w:t xml:space="preserve">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w:t>
      </w:r>
      <w:proofErr w:type="gramStart"/>
      <w:r w:rsidRPr="00AF63C2">
        <w:rPr>
          <w:rStyle w:val="Emphasis"/>
        </w:rPr>
        <w:t>’ ”</w:t>
      </w:r>
      <w:proofErr w:type="gramEnd"/>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54352335" w14:textId="77777777" w:rsidR="00C40C0B" w:rsidRDefault="00C40C0B" w:rsidP="00C40C0B"/>
    <w:p w14:paraId="15947A87" w14:textId="77777777" w:rsidR="00C40C0B" w:rsidRDefault="00C40C0B" w:rsidP="00C40C0B"/>
    <w:p w14:paraId="7C2D5173" w14:textId="77777777" w:rsidR="00C40C0B" w:rsidRDefault="00C40C0B" w:rsidP="00C40C0B">
      <w:pPr>
        <w:pStyle w:val="Heading4"/>
      </w:pPr>
      <w:r>
        <w:t>Violation – they do not defend the USFG strengthening collective bargaining rights for workers in the US</w:t>
      </w:r>
    </w:p>
    <w:p w14:paraId="719AA2C2" w14:textId="77777777" w:rsidR="00C40C0B" w:rsidRDefault="00C40C0B" w:rsidP="00C40C0B"/>
    <w:p w14:paraId="5462E197" w14:textId="77777777" w:rsidR="00C40C0B" w:rsidRPr="008D0772" w:rsidRDefault="00C40C0B" w:rsidP="00C40C0B">
      <w:pPr>
        <w:pStyle w:val="Heading4"/>
        <w:rPr>
          <w:rFonts w:cs="Arial"/>
        </w:rPr>
      </w:pPr>
      <w:r w:rsidRPr="008D0772">
        <w:rPr>
          <w:rFonts w:cs="Arial"/>
        </w:rPr>
        <w:t>Vote negative:</w:t>
      </w:r>
    </w:p>
    <w:p w14:paraId="70753418" w14:textId="77777777" w:rsidR="00C40C0B" w:rsidRPr="008D0772" w:rsidRDefault="00C40C0B" w:rsidP="00C40C0B">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w:t>
      </w:r>
      <w:proofErr w:type="gramStart"/>
      <w:r w:rsidRPr="008D0772">
        <w:rPr>
          <w:rFonts w:cs="Arial"/>
        </w:rPr>
        <w:t>third and fourth line</w:t>
      </w:r>
      <w:proofErr w:type="gramEnd"/>
      <w:r w:rsidRPr="008D0772">
        <w:rPr>
          <w:rFonts w:cs="Arial"/>
        </w:rPr>
        <w:t xml:space="preserve"> responses– their </w:t>
      </w:r>
      <w:proofErr w:type="spellStart"/>
      <w:r w:rsidRPr="008D0772">
        <w:rPr>
          <w:rFonts w:cs="Arial"/>
        </w:rPr>
        <w:t>interp</w:t>
      </w:r>
      <w:proofErr w:type="spellEnd"/>
      <w:r w:rsidRPr="008D0772">
        <w:rPr>
          <w:rFonts w:cs="Arial"/>
        </w:rPr>
        <w:t xml:space="preserve"> explodes limits, makes the Aff conditional, and forces the Neg into concessionary ground.</w:t>
      </w:r>
    </w:p>
    <w:p w14:paraId="5B5C7F8B" w14:textId="77777777" w:rsidR="00C40C0B" w:rsidRDefault="00C40C0B" w:rsidP="00C40C0B">
      <w:pPr>
        <w:pStyle w:val="Heading4"/>
        <w:rPr>
          <w:rFonts w:cs="Arial"/>
        </w:rPr>
      </w:pPr>
      <w:r w:rsidRPr="008D0772">
        <w:rPr>
          <w:rFonts w:cs="Arial"/>
        </w:rPr>
        <w:t xml:space="preserve">2. Fairness – </w:t>
      </w:r>
      <w:r w:rsidRPr="00AB5CF2">
        <w:t xml:space="preserve">allowing the </w:t>
      </w:r>
      <w:proofErr w:type="spellStart"/>
      <w:r w:rsidRPr="00AB5CF2">
        <w:t>aff</w:t>
      </w:r>
      <w:proofErr w:type="spellEnd"/>
      <w:r w:rsidRPr="00AB5CF2">
        <w:t xml:space="preserve"> to arbitrarily manipulate the debate’s content with self-serving interpretations creates a moral hazard</w:t>
      </w:r>
      <w:r>
        <w:rPr>
          <w:rFonts w:cs="Arial"/>
        </w:rPr>
        <w:t>. T</w:t>
      </w:r>
      <w:r w:rsidRPr="008D0772">
        <w:rPr>
          <w:rFonts w:cs="Arial"/>
        </w:rPr>
        <w:t xml:space="preserve">he Neg should win on average 50 percent of the time – any unfair advantage is a reason they should lose – their arguments are shaped by the drive to win, so presume their arguments are in </w:t>
      </w:r>
      <w:r w:rsidRPr="008D0772">
        <w:rPr>
          <w:rFonts w:cs="Arial"/>
          <w:u w:val="single"/>
        </w:rPr>
        <w:t>bad faith</w:t>
      </w:r>
      <w:r w:rsidRPr="008D0772">
        <w:rPr>
          <w:rFonts w:cs="Arial"/>
        </w:rPr>
        <w:t>.</w:t>
      </w:r>
    </w:p>
    <w:p w14:paraId="0695D709" w14:textId="77777777" w:rsidR="00C40C0B" w:rsidRDefault="00C40C0B" w:rsidP="00C40C0B"/>
    <w:p w14:paraId="0A3093F3" w14:textId="4FE180C8" w:rsidR="00C40C0B" w:rsidRDefault="00C40C0B" w:rsidP="00C40C0B">
      <w:pPr>
        <w:pStyle w:val="Heading3"/>
      </w:pPr>
      <w:r>
        <w:t>Off 2</w:t>
      </w:r>
    </w:p>
    <w:p w14:paraId="04A8897A" w14:textId="77777777" w:rsidR="00C40C0B" w:rsidRPr="00603B78" w:rsidRDefault="00C40C0B" w:rsidP="00C40C0B">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50AEC9A3" w14:textId="77777777" w:rsidR="00C40C0B" w:rsidRDefault="00C40C0B" w:rsidP="00C40C0B">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5C7A5485" w14:textId="77777777" w:rsidR="00C40C0B" w:rsidRPr="009F4E33" w:rsidRDefault="00C40C0B" w:rsidP="00C40C0B">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proofErr w:type="gramStart"/>
      <w:r w:rsidRPr="00091E3A">
        <w:rPr>
          <w:rStyle w:val="StyleUnderline"/>
        </w:rPr>
        <w:t>A number of</w:t>
      </w:r>
      <w:proofErr w:type="gramEnd"/>
      <w:r w:rsidRPr="00091E3A">
        <w:rPr>
          <w:rStyle w:val="StyleUnderline"/>
        </w:rPr>
        <w:t xml:space="preserve">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w:t>
      </w:r>
      <w:proofErr w:type="gramStart"/>
      <w:r w:rsidRPr="0031034F">
        <w:rPr>
          <w:sz w:val="14"/>
        </w:rPr>
        <w:t>128 chapter</w:t>
      </w:r>
      <w:proofErr w:type="gramEnd"/>
      <w:r w:rsidRPr="0031034F">
        <w:rPr>
          <w:sz w:val="14"/>
        </w:rPr>
        <w:t xml:space="preserve"> 5 </w:t>
      </w:r>
      <w:proofErr w:type="gramStart"/>
      <w:r w:rsidRPr="0031034F">
        <w:rPr>
          <w:sz w:val="14"/>
        </w:rPr>
        <w:t>constellation</w:t>
      </w:r>
      <w:proofErr w:type="gramEnd"/>
      <w:r w:rsidRPr="0031034F">
        <w:rPr>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w:t>
      </w:r>
      <w:proofErr w:type="gramStart"/>
      <w:r w:rsidRPr="0048001E">
        <w:rPr>
          <w:sz w:val="16"/>
        </w:rPr>
        <w:t>coherent</w:t>
      </w:r>
      <w:proofErr w:type="gramEnd"/>
      <w:r w:rsidRPr="0048001E">
        <w:rPr>
          <w:sz w:val="16"/>
        </w:rPr>
        <w:t xml:space="preserve">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w:t>
      </w:r>
      <w:proofErr w:type="gramStart"/>
      <w:r w:rsidRPr="0048001E">
        <w:rPr>
          <w:rStyle w:val="StyleUnderline"/>
        </w:rPr>
        <w:t xml:space="preserve">take </w:t>
      </w:r>
      <w:r w:rsidRPr="00625008">
        <w:rPr>
          <w:rStyle w:val="StyleUnderline"/>
        </w:rPr>
        <w:t>action</w:t>
      </w:r>
      <w:proofErr w:type="gramEnd"/>
      <w:r w:rsidRPr="0048001E">
        <w:rPr>
          <w:rStyle w:val="StyleUnderline"/>
        </w:rPr>
        <w:t xml:space="preserve"> </w:t>
      </w:r>
      <w:r w:rsidRPr="00625008">
        <w:rPr>
          <w:rStyle w:val="StyleUnderline"/>
        </w:rPr>
        <w:t>in the present</w:t>
      </w:r>
      <w:r w:rsidRPr="0048001E">
        <w:rPr>
          <w:rStyle w:val="StyleUnderline"/>
        </w:rPr>
        <w:t xml:space="preserve">. </w:t>
      </w:r>
    </w:p>
    <w:p w14:paraId="5C095824" w14:textId="77777777" w:rsidR="00C40C0B" w:rsidRDefault="00C40C0B" w:rsidP="00C40C0B">
      <w:pPr>
        <w:pStyle w:val="Heading4"/>
      </w:pPr>
      <w:r>
        <w:t xml:space="preserve">The </w:t>
      </w:r>
      <w:proofErr w:type="spellStart"/>
      <w:r>
        <w:t>aff</w:t>
      </w:r>
      <w:proofErr w:type="spellEnd"/>
      <w:r>
        <w:t xml:space="preserve"> is part of a contemporary reactionary tendency of presenting momentary instances of fragmentary change that dissipate into larger structures of power with no mechanism to sustain any broader telos of change. Debates now must center the question of building the communicative capacity necessary to sustain an organized left that can leverage existing desires for policy change in the face of mounting crisis.</w:t>
      </w:r>
    </w:p>
    <w:p w14:paraId="6D875782" w14:textId="77777777" w:rsidR="00C40C0B" w:rsidRPr="00C222B9" w:rsidRDefault="00C40C0B" w:rsidP="00C40C0B">
      <w:r w:rsidRPr="00C222B9">
        <w:rPr>
          <w:rStyle w:val="Style13ptBold"/>
        </w:rPr>
        <w:t>Taylor 24</w:t>
      </w:r>
      <w:r w:rsidRPr="00C222B9">
        <w:t xml:space="preserve">, </w:t>
      </w:r>
      <w:proofErr w:type="spellStart"/>
      <w:r w:rsidRPr="00C222B9">
        <w:t>Keangaa</w:t>
      </w:r>
      <w:proofErr w:type="spellEnd"/>
      <w:r>
        <w:t>-</w:t>
      </w:r>
      <w:r w:rsidRPr="00C222B9">
        <w:t>Y</w:t>
      </w:r>
      <w:r>
        <w:t>a</w:t>
      </w:r>
      <w:r w:rsidRPr="00C222B9">
        <w:t>ma</w:t>
      </w:r>
      <w:r>
        <w:t>h</w:t>
      </w:r>
      <w:r w:rsidRPr="00C222B9">
        <w:t xml:space="preserve">tta Taylor, October 22, 2024, “Beyond the Ballot: </w:t>
      </w:r>
      <w:r w:rsidRPr="00916706">
        <w:rPr>
          <w:rStyle w:val="Emphasis"/>
        </w:rPr>
        <w:t xml:space="preserve">The Left in a Time of </w:t>
      </w:r>
      <w:proofErr w:type="spellStart"/>
      <w:r w:rsidRPr="00916706">
        <w:rPr>
          <w:rStyle w:val="Emphasis"/>
        </w:rPr>
        <w:t>Polycrisis</w:t>
      </w:r>
      <w:proofErr w:type="spellEnd"/>
      <w:r w:rsidRPr="00C222B9">
        <w:t xml:space="preserve">,” A special conversation with Naomi Klein, Astra Taylor, Keeanga-Yamahtta Taylor, and Chenjerai Kumanyika, presented by Hammer &amp; Hope magazine, Haymarket Books and Marguerite Casey Foundation, </w:t>
      </w:r>
      <w:hyperlink r:id="rId6" w:history="1">
        <w:r w:rsidRPr="00C222B9">
          <w:rPr>
            <w:rStyle w:val="Hyperlink"/>
          </w:rPr>
          <w:t>https://www.youtube.com/watch?v=PN0O82HsP_g&amp;ab_channel=HaymarketBooks</w:t>
        </w:r>
      </w:hyperlink>
      <w:r w:rsidRPr="00C222B9">
        <w:t xml:space="preserve"> transcribed by // ~</w:t>
      </w:r>
      <w:proofErr w:type="spellStart"/>
      <w:r w:rsidRPr="00C222B9">
        <w:t>kwu</w:t>
      </w:r>
      <w:r>
        <w:t>dj</w:t>
      </w:r>
      <w:r w:rsidRPr="00C222B9">
        <w:t>wa</w:t>
      </w:r>
      <w:proofErr w:type="spellEnd"/>
      <w:r w:rsidRPr="00C222B9">
        <w:t>~</w:t>
      </w:r>
    </w:p>
    <w:p w14:paraId="7C350EC8" w14:textId="77777777" w:rsidR="00C40C0B" w:rsidRPr="00EB7585" w:rsidRDefault="00C40C0B" w:rsidP="00C40C0B">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A94B9F">
        <w:rPr>
          <w:rStyle w:val="StyleUnderline"/>
          <w:highlight w:val="green"/>
        </w:rPr>
        <w:t>means</w:t>
      </w:r>
      <w:r w:rsidRPr="00A94B9F">
        <w:rPr>
          <w:highlight w:val="green"/>
          <w:u w:val="single"/>
        </w:rPr>
        <w:t xml:space="preserve"> </w:t>
      </w:r>
      <w:r w:rsidRPr="00A94B9F">
        <w:rPr>
          <w:rStyle w:val="StyleUnderline"/>
          <w:highlight w:val="green"/>
        </w:rPr>
        <w:t xml:space="preserve">creating a </w:t>
      </w:r>
      <w:r w:rsidRPr="006E2751">
        <w:rPr>
          <w:rStyle w:val="StyleUnderline"/>
          <w:highlight w:val="cyan"/>
        </w:rPr>
        <w:t>political 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 xml:space="preserve">you had to </w:t>
      </w:r>
      <w:r w:rsidRPr="006E2751">
        <w:rPr>
          <w:rStyle w:val="Emphasis"/>
          <w:highlight w:val="cyan"/>
        </w:rPr>
        <w:t>actually argue for the sake of convincing people about something</w:t>
      </w:r>
      <w:r w:rsidRPr="00EB7585">
        <w:rPr>
          <w:rStyle w:val="Emphasis"/>
        </w:rPr>
        <w:t xml:space="preserve">, </w:t>
      </w:r>
      <w:r w:rsidRPr="006E2751">
        <w:t>that</w:t>
      </w:r>
      <w:r w:rsidRPr="006E2751">
        <w:rPr>
          <w:rStyle w:val="Emphasis"/>
        </w:rPr>
        <w:t xml:space="preserve"> </w:t>
      </w:r>
      <w:r w:rsidRPr="006E2751">
        <w:rPr>
          <w:rStyle w:val="Emphasis"/>
          <w:highlight w:val="cyan"/>
        </w:rPr>
        <w:t>you had to</w:t>
      </w:r>
      <w:r w:rsidRPr="006E2751">
        <w:rPr>
          <w:rStyle w:val="Emphasis"/>
        </w:rPr>
        <w:t xml:space="preserve"> actually try to </w:t>
      </w:r>
      <w:r w:rsidRPr="006E2751">
        <w:rPr>
          <w:rStyle w:val="Emphasis"/>
          <w:highlight w:val="cyan"/>
        </w:rPr>
        <w:t>persuade the room to move from</w:t>
      </w:r>
      <w:r w:rsidRPr="00EB7585">
        <w:rPr>
          <w:rStyle w:val="Emphasis"/>
          <w:highlight w:val="cyan"/>
        </w:rPr>
        <w:t xml:space="preserve"> </w:t>
      </w:r>
      <w:r w:rsidRPr="006E2751">
        <w:rPr>
          <w:rStyle w:val="Emphasis"/>
          <w:highlight w:val="cyan"/>
        </w:rPr>
        <w:t>point A to point</w:t>
      </w:r>
      <w:r w:rsidRPr="006E2751">
        <w:rPr>
          <w:rStyle w:val="Emphasis"/>
        </w:rPr>
        <w:t xml:space="preserve"> </w:t>
      </w:r>
      <w:r w:rsidRPr="006E2751">
        <w:rPr>
          <w:rStyle w:val="Emphasis"/>
          <w:highlight w:val="cyan"/>
        </w:rPr>
        <w:t>B</w:t>
      </w:r>
      <w:r w:rsidRPr="00EB7585">
        <w:rPr>
          <w:rStyle w:val="Emphasis"/>
          <w:highlight w:val="cyan"/>
        </w:rPr>
        <w:t>.</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 xml:space="preserve">e </w:t>
      </w:r>
      <w:proofErr w:type="gramStart"/>
      <w:r w:rsidRPr="006E2751">
        <w:rPr>
          <w:rStyle w:val="StyleUnderline"/>
        </w:rPr>
        <w:t>have to</w:t>
      </w:r>
      <w:proofErr w:type="gramEnd"/>
      <w:r w:rsidRPr="006E2751">
        <w:rPr>
          <w:rStyle w:val="StyleUnderline"/>
        </w:rPr>
        <w:t xml:space="preserve">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EB7585">
        <w:rPr>
          <w:rStyle w:val="Emphasis"/>
          <w:highlight w:val="cyan"/>
        </w:rPr>
        <w:t xml:space="preserve">, </w:t>
      </w:r>
      <w:r w:rsidRPr="006E2751">
        <w:rPr>
          <w:rStyle w:val="Emphasis"/>
          <w:highlight w:val="cyan"/>
        </w:rPr>
        <w:t>not movements of my friends</w:t>
      </w:r>
      <w:r w:rsidRPr="00EB7585">
        <w:rPr>
          <w:rStyle w:val="Emphasis"/>
          <w:highlight w:val="cyan"/>
        </w:rPr>
        <w:t xml:space="preserve">, </w:t>
      </w:r>
      <w:r w:rsidRPr="006E2751">
        <w:rPr>
          <w:rStyle w:val="Emphasis"/>
          <w:highlight w:val="cyan"/>
        </w:rPr>
        <w:t>not movements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6E2751">
        <w:rPr>
          <w:rStyle w:val="Emphasis"/>
          <w:highlight w:val="cyan"/>
        </w:rPr>
        <w:t xml:space="preserve">most people are </w:t>
      </w:r>
      <w:proofErr w:type="gramStart"/>
      <w:r w:rsidRPr="006E2751">
        <w:rPr>
          <w:rStyle w:val="Emphasis"/>
          <w:highlight w:val="cyan"/>
        </w:rPr>
        <w:t>actually for</w:t>
      </w:r>
      <w:proofErr w:type="gramEnd"/>
      <w:r w:rsidRPr="006E2751">
        <w:rPr>
          <w:rStyle w:val="Emphasis"/>
          <w:highlight w:val="cyan"/>
        </w:rPr>
        <w:t xml:space="preserve">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EB7585">
        <w:rPr>
          <w:rStyle w:val="Emphasis"/>
          <w:highlight w:val="cyan"/>
        </w:rPr>
        <w:t>They</w:t>
      </w:r>
      <w:r w:rsidRPr="006E2751">
        <w:rPr>
          <w:rStyle w:val="Emphasis"/>
          <w:highlight w:val="cyan"/>
        </w:rPr>
        <w:t xml:space="preserve"> learn</w:t>
      </w:r>
      <w:r w:rsidRPr="00EB7585">
        <w:rPr>
          <w:rStyle w:val="Emphasis"/>
          <w:highlight w:val="cyan"/>
        </w:rPr>
        <w:t>ed</w:t>
      </w:r>
      <w:r w:rsidRPr="006E2751">
        <w:rPr>
          <w:rStyle w:val="Emphasis"/>
          <w:highlight w:val="cyan"/>
        </w:rPr>
        <w:t xml:space="preserve"> </w:t>
      </w:r>
      <w:r w:rsidRPr="006E2751">
        <w:rPr>
          <w:rStyle w:val="Emphasis"/>
        </w:rPr>
        <w:t xml:space="preserve">something </w:t>
      </w:r>
      <w:r w:rsidRPr="006E2751">
        <w:rPr>
          <w:rStyle w:val="Emphasis"/>
          <w:highlight w:val="cyan"/>
        </w:rPr>
        <w:t>from the</w:t>
      </w:r>
      <w:r w:rsidRPr="00EB7585">
        <w:rPr>
          <w:rStyle w:val="Emphasis"/>
          <w:highlight w:val="cyan"/>
        </w:rPr>
        <w:t xml:space="preserve"> </w:t>
      </w:r>
      <w:r w:rsidRPr="006E2751">
        <w:rPr>
          <w:rStyle w:val="Emphasis"/>
          <w:highlight w:val="cyan"/>
        </w:rPr>
        <w:t>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w:t>
      </w:r>
      <w:proofErr w:type="gramStart"/>
      <w:r w:rsidRPr="006E2751">
        <w:t>so</w:t>
      </w:r>
      <w:proofErr w:type="gramEnd"/>
      <w:r w:rsidRPr="006E2751">
        <w:t xml:space="preserve"> </w:t>
      </w:r>
      <w:proofErr w:type="gramStart"/>
      <w:r w:rsidRPr="006E2751">
        <w:rPr>
          <w:rStyle w:val="Emphasis"/>
          <w:highlight w:val="cyan"/>
        </w:rPr>
        <w:t>in order to</w:t>
      </w:r>
      <w:proofErr w:type="gramEnd"/>
      <w:r w:rsidRPr="006E2751">
        <w:rPr>
          <w:rStyle w:val="Emphasis"/>
          <w:highlight w:val="cyan"/>
        </w:rPr>
        <w:t xml:space="preserve"> get those who </w:t>
      </w:r>
      <w:proofErr w:type="gramStart"/>
      <w:r w:rsidRPr="006E2751">
        <w:rPr>
          <w:rStyle w:val="Emphasis"/>
          <w:highlight w:val="cyan"/>
        </w:rPr>
        <w:t>are</w:t>
      </w:r>
      <w:proofErr w:type="gramEnd"/>
      <w:r w:rsidRPr="006E2751">
        <w:rPr>
          <w:rStyle w:val="Emphasis"/>
          <w:highlight w:val="cyan"/>
        </w:rPr>
        <w:t xml:space="preserv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to </w:t>
      </w:r>
      <w:proofErr w:type="gramStart"/>
      <w:r w:rsidRPr="006E2751">
        <w:rPr>
          <w:rStyle w:val="Emphasis"/>
          <w:highlight w:val="cyan"/>
        </w:rPr>
        <w:t>what it is that</w:t>
      </w:r>
      <w:proofErr w:type="gramEnd"/>
      <w:r w:rsidRPr="006E2751">
        <w:rPr>
          <w:rStyle w:val="Emphasis"/>
          <w:highlight w:val="cyan"/>
        </w:rPr>
        <w:t xml:space="preserve"> most people </w:t>
      </w:r>
      <w:proofErr w:type="gramStart"/>
      <w:r w:rsidRPr="006E2751">
        <w:rPr>
          <w:rStyle w:val="Emphasis"/>
          <w:highlight w:val="cyan"/>
        </w:rPr>
        <w:t>actually want</w:t>
      </w:r>
      <w:proofErr w:type="gramEnd"/>
      <w:r w:rsidRPr="00EB7585">
        <w:rPr>
          <w:rStyle w:val="Emphasis"/>
          <w:highlight w:val="cyan"/>
        </w:rPr>
        <w:t xml:space="preserve">, </w:t>
      </w:r>
      <w:r w:rsidRPr="006E2751">
        <w:rPr>
          <w:rStyle w:val="Emphasis"/>
          <w:highlight w:val="cyan"/>
        </w:rPr>
        <w:t xml:space="preserve">most people </w:t>
      </w:r>
      <w:proofErr w:type="gramStart"/>
      <w:r w:rsidRPr="006E2751">
        <w:rPr>
          <w:rStyle w:val="Emphasis"/>
          <w:highlight w:val="cyan"/>
        </w:rPr>
        <w:t>have to</w:t>
      </w:r>
      <w:proofErr w:type="gramEnd"/>
      <w:r w:rsidRPr="006E2751">
        <w:rPr>
          <w:rStyle w:val="Emphasis"/>
          <w:highlight w:val="cyan"/>
        </w:rPr>
        <w:t xml:space="preserve"> be</w:t>
      </w:r>
      <w:r w:rsidRPr="00EB7585">
        <w:rPr>
          <w:rStyle w:val="Emphasis"/>
          <w:highlight w:val="cyan"/>
        </w:rPr>
        <w:t xml:space="preserve"> </w:t>
      </w:r>
      <w:proofErr w:type="gramStart"/>
      <w:r w:rsidRPr="006E2751">
        <w:rPr>
          <w:rStyle w:val="Emphasis"/>
          <w:highlight w:val="cyan"/>
        </w:rPr>
        <w:t>organized</w:t>
      </w:r>
      <w:proofErr w:type="gramEnd"/>
      <w:r w:rsidRPr="006E2751">
        <w:t xml:space="preserve"> and it feels like </w:t>
      </w:r>
      <w:r w:rsidRPr="006E2751">
        <w:rPr>
          <w:rStyle w:val="StyleUnderline"/>
          <w:highlight w:val="cyan"/>
        </w:rPr>
        <w:t>we are so 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A94B9F">
        <w:rPr>
          <w:rStyle w:val="StyleUnderline"/>
          <w:highlight w:val="green"/>
        </w:rPr>
        <w:t xml:space="preserve">energy that was </w:t>
      </w:r>
      <w:r w:rsidRPr="006E2751">
        <w:rPr>
          <w:rStyle w:val="StyleUnderline"/>
          <w:highlight w:val="cyan"/>
        </w:rPr>
        <w:t>generated</w:t>
      </w:r>
      <w:r w:rsidRPr="00EB7585">
        <w:rPr>
          <w:rStyle w:val="StyleUnderline"/>
          <w:highlight w:val="cyan"/>
        </w:rPr>
        <w:t xml:space="preserve"> </w:t>
      </w:r>
      <w:r w:rsidRPr="006E2751">
        <w:rPr>
          <w:rStyle w:val="StyleUnderline"/>
          <w:highlight w:val="cyan"/>
        </w:rPr>
        <w:t>through the historically 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 essentially 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 Senate 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there actually 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 and</w:t>
      </w:r>
      <w:r w:rsidRPr="006E2751">
        <w:rPr>
          <w:rStyle w:val="Emphasis"/>
        </w:rPr>
        <w:t xml:space="preserve"> wanting to</w:t>
      </w:r>
      <w:r>
        <w:rPr>
          <w:rStyle w:val="Emphasis"/>
        </w:rPr>
        <w:t xml:space="preserve"> </w:t>
      </w:r>
      <w:r w:rsidRPr="006E2751">
        <w:rPr>
          <w:rStyle w:val="Emphasis"/>
          <w:highlight w:val="cyan"/>
        </w:rPr>
        <w:t>do something</w:t>
      </w:r>
      <w:r>
        <w:rPr>
          <w:rStyle w:val="Emphasis"/>
        </w:rPr>
        <w:t xml:space="preserve">. And, </w:t>
      </w:r>
      <w:r w:rsidRPr="006E2751">
        <w:rPr>
          <w:rStyle w:val="Emphasis"/>
          <w:highlight w:val="cyan"/>
        </w:rPr>
        <w:t>we have a left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w:t>
      </w:r>
      <w:proofErr w:type="gramStart"/>
      <w:r w:rsidRPr="006E2751">
        <w:rPr>
          <w:rStyle w:val="Emphasis"/>
          <w:highlight w:val="cyan"/>
        </w:rPr>
        <w:t>have to</w:t>
      </w:r>
      <w:proofErr w:type="gramEnd"/>
      <w:r w:rsidRPr="006E2751">
        <w:rPr>
          <w:rStyle w:val="Emphasis"/>
          <w:highlight w:val="cyan"/>
        </w:rPr>
        <w:t xml:space="preserve"> do if we want to </w:t>
      </w:r>
      <w:proofErr w:type="gramStart"/>
      <w:r w:rsidRPr="006E2751">
        <w:rPr>
          <w:rStyle w:val="Emphasis"/>
          <w:highlight w:val="cyan"/>
        </w:rPr>
        <w:t>actually build</w:t>
      </w:r>
      <w:proofErr w:type="gramEnd"/>
      <w:r w:rsidRPr="006E2751">
        <w:rPr>
          <w:rStyle w:val="Emphasis"/>
          <w:highlight w:val="cyan"/>
        </w:rPr>
        <w:t xml:space="preserve">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1A8518E7" w14:textId="77777777" w:rsidR="00C40C0B" w:rsidRPr="005D388F" w:rsidRDefault="00C40C0B" w:rsidP="00C40C0B"/>
    <w:p w14:paraId="7F190E56" w14:textId="77777777" w:rsidR="00C40C0B" w:rsidRPr="00343252" w:rsidRDefault="00C40C0B" w:rsidP="00C40C0B"/>
    <w:p w14:paraId="7F47F0D3" w14:textId="77777777" w:rsidR="00C40C0B" w:rsidRDefault="00C40C0B" w:rsidP="00C40C0B"/>
    <w:p w14:paraId="05EECAF6" w14:textId="77777777" w:rsidR="00C40C0B" w:rsidRPr="00A24F71" w:rsidRDefault="00C40C0B" w:rsidP="00C40C0B">
      <w:pPr>
        <w:pStyle w:val="Heading4"/>
      </w:pPr>
      <w:r w:rsidRPr="00A24F71">
        <w:t xml:space="preserve">Spontaneous, amorphous collectivities burn out everyday people and </w:t>
      </w:r>
      <w:proofErr w:type="gramStart"/>
      <w:r w:rsidRPr="00A24F71">
        <w:t>resists</w:t>
      </w:r>
      <w:proofErr w:type="gramEnd"/>
      <w:r w:rsidRPr="00A24F71">
        <w:t xml:space="preserve"> the organizational coherence to necessary to transform institutions which instead get wielded against their movements. Only channeling strategic disagreements towards unified goals ensures sustainable, exportable tactics.</w:t>
      </w:r>
    </w:p>
    <w:p w14:paraId="34ED0008" w14:textId="77777777" w:rsidR="00C40C0B" w:rsidRDefault="00C40C0B" w:rsidP="00C40C0B">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03270362" w14:textId="77777777" w:rsidR="00C40C0B" w:rsidRDefault="00C40C0B" w:rsidP="00C40C0B">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0AB97D3A" w14:textId="77777777" w:rsidR="00C40C0B" w:rsidRDefault="00C40C0B" w:rsidP="00C40C0B">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0905DD83" w14:textId="77777777" w:rsidR="00C40C0B" w:rsidRDefault="00C40C0B" w:rsidP="00C40C0B">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410FA0FB" w14:textId="77777777" w:rsidR="00C40C0B" w:rsidRDefault="00C40C0B" w:rsidP="00C40C0B">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0F9F82D3" w14:textId="77777777" w:rsidR="00C40C0B" w:rsidRDefault="00C40C0B" w:rsidP="00C40C0B">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proofErr w:type="gramStart"/>
      <w:r>
        <w:rPr>
          <w:rStyle w:val="StyleUnderline"/>
          <w:highlight w:val="cyan"/>
        </w:rPr>
        <w:t>remind</w:t>
      </w:r>
      <w:proofErr w:type="gramEnd"/>
      <w:r>
        <w:rPr>
          <w:rStyle w:val="StyleUnderline"/>
          <w:highlight w:val="cyan"/>
        </w:rPr>
        <w:t xml:space="preserve">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756A89BA" w14:textId="77777777" w:rsidR="00C40C0B" w:rsidRDefault="00C40C0B" w:rsidP="00C40C0B">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xml:space="preserve">. People show up when they </w:t>
      </w:r>
      <w:proofErr w:type="gramStart"/>
      <w:r>
        <w:rPr>
          <w:sz w:val="16"/>
        </w:rPr>
        <w:t>think</w:t>
      </w:r>
      <w:proofErr w:type="gramEnd"/>
      <w:r>
        <w:rPr>
          <w:sz w:val="16"/>
        </w:rPr>
        <w:t xml:space="preserve"> showing up matters.</w:t>
      </w:r>
    </w:p>
    <w:p w14:paraId="1332A3CD" w14:textId="77777777" w:rsidR="00C40C0B" w:rsidRDefault="00C40C0B" w:rsidP="00C40C0B">
      <w:pPr>
        <w:rPr>
          <w:sz w:val="16"/>
        </w:rPr>
      </w:pPr>
      <w:r>
        <w:rPr>
          <w:sz w:val="16"/>
        </w:rPr>
        <w:t>In her indispensable </w:t>
      </w:r>
      <w:r>
        <w:rPr>
          <w:i/>
          <w:iCs/>
          <w:sz w:val="16"/>
        </w:rPr>
        <w:t>The Romance of American Communism</w:t>
      </w:r>
      <w:r>
        <w:rPr>
          <w:sz w:val="16"/>
        </w:rPr>
        <w:t xml:space="preserve"> (1977), Vivian Gornick recounts a story that a woman named Belle </w:t>
      </w:r>
      <w:proofErr w:type="gramStart"/>
      <w:r>
        <w:rPr>
          <w:sz w:val="16"/>
        </w:rPr>
        <w:t>told</w:t>
      </w:r>
      <w:proofErr w:type="gramEnd"/>
      <w:r>
        <w:rPr>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18C2B36F" w14:textId="77777777" w:rsidR="00C40C0B" w:rsidRDefault="00C40C0B" w:rsidP="00C40C0B">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006A7980" w14:textId="77777777" w:rsidR="00C40C0B" w:rsidRDefault="00C40C0B" w:rsidP="00C40C0B">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0FC3E49E" w14:textId="77777777" w:rsidR="00C40C0B" w:rsidRDefault="00C40C0B" w:rsidP="00C40C0B">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proofErr w:type="gramStart"/>
      <w:r>
        <w:rPr>
          <w:rStyle w:val="StyleUnderline"/>
          <w:highlight w:val="cyan"/>
        </w:rPr>
        <w:t>goals</w:t>
      </w:r>
      <w:r>
        <w:rPr>
          <w:rStyle w:val="StyleUnderline"/>
        </w:rPr>
        <w:t>—that</w:t>
      </w:r>
      <w:proofErr w:type="gramEnd"/>
      <w:r>
        <w:rPr>
          <w:rStyle w:val="StyleUnderline"/>
        </w:rPr>
        <w:t xml:space="preserve">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69262EF4" w14:textId="77777777" w:rsidR="00C40C0B" w:rsidRDefault="00C40C0B" w:rsidP="00C40C0B">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78E43CC3" w14:textId="77777777" w:rsidR="00C40C0B" w:rsidRDefault="00C40C0B" w:rsidP="00C40C0B">
      <w:pPr>
        <w:rPr>
          <w:sz w:val="16"/>
        </w:rPr>
      </w:pPr>
    </w:p>
    <w:p w14:paraId="66FBFF92" w14:textId="77777777" w:rsidR="00C40C0B" w:rsidRDefault="00C40C0B" w:rsidP="00C40C0B"/>
    <w:p w14:paraId="6C887242" w14:textId="77777777" w:rsidR="00C40C0B" w:rsidRPr="00A24F71" w:rsidRDefault="00C40C0B" w:rsidP="00C40C0B">
      <w:pPr>
        <w:pStyle w:val="Heading4"/>
      </w:pPr>
      <w:r w:rsidRPr="00A24F71">
        <w:t>The alternative is collective continuance</w:t>
      </w:r>
      <w:r>
        <w:t xml:space="preserve">, that spurs a series of coord efforts that rely on the preservation of existing models of resistance in the face in rapidly deteriorating society that risk irreversible ecological and sociopolitical destruction </w:t>
      </w:r>
    </w:p>
    <w:p w14:paraId="49942F3C" w14:textId="77777777" w:rsidR="00C40C0B" w:rsidRPr="0008648F" w:rsidRDefault="00C40C0B" w:rsidP="00C40C0B">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54E4E1F1" w14:textId="77777777" w:rsidR="00C40C0B" w:rsidRPr="00584DC5" w:rsidRDefault="00C40C0B" w:rsidP="00C40C0B">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w:t>
      </w:r>
      <w:proofErr w:type="gramStart"/>
      <w:r w:rsidRPr="00584DC5">
        <w:rPr>
          <w:rStyle w:val="StyleUnderline"/>
        </w:rPr>
        <w:t>in itself and</w:t>
      </w:r>
      <w:proofErr w:type="gramEnd"/>
      <w:r w:rsidRPr="00584DC5">
        <w:rPr>
          <w:rStyle w:val="StyleUnderline"/>
        </w:rPr>
        <w:t xml:space="preserve">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 xml:space="preserve">Collectives will also have to </w:t>
      </w:r>
      <w:proofErr w:type="gramStart"/>
      <w:r w:rsidRPr="00584DC5">
        <w:rPr>
          <w:rStyle w:val="StyleUnderline"/>
        </w:rPr>
        <w:t>plan for the future</w:t>
      </w:r>
      <w:proofErr w:type="gramEnd"/>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proofErr w:type="gramStart"/>
      <w:r w:rsidRPr="00603B78">
        <w:rPr>
          <w:rStyle w:val="StyleUnderline"/>
          <w:highlight w:val="green"/>
        </w:rPr>
        <w:t>A society</w:t>
      </w:r>
      <w:proofErr w:type="gramEnd"/>
      <w:r w:rsidRPr="00603B78">
        <w:rPr>
          <w:rStyle w:val="StyleUnderline"/>
          <w:highlight w:val="green"/>
        </w:rPr>
        <w:t xml:space="preserve"> is just if it prevents foreseeable </w:t>
      </w:r>
      <w:proofErr w:type="gramStart"/>
      <w:r w:rsidRPr="00603B78">
        <w:rPr>
          <w:rStyle w:val="StyleUnderline"/>
          <w:highlight w:val="green"/>
        </w:rPr>
        <w:t>harms</w:t>
      </w:r>
      <w:proofErr w:type="gramEnd"/>
      <w:r w:rsidRPr="00603B78">
        <w:rPr>
          <w:rStyle w:val="StyleUnderline"/>
          <w:highlight w:val="green"/>
        </w:rPr>
        <w:t xml:space="preserve">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w:t>
      </w:r>
      <w:proofErr w:type="gramStart"/>
      <w:r w:rsidRPr="00584DC5">
        <w:rPr>
          <w:rStyle w:val="StyleUnderline"/>
        </w:rPr>
        <w:t>over time</w:t>
      </w:r>
      <w:proofErr w:type="gramEnd"/>
      <w:r w:rsidRPr="00584DC5">
        <w:rPr>
          <w:rStyle w:val="StyleUnderline"/>
        </w:rPr>
        <w:t xml:space="preserv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584DC5">
        <w:rPr>
          <w:sz w:val="16"/>
        </w:rPr>
        <w:t>that it</w:t>
      </w:r>
      <w:proofErr w:type="gramEnd"/>
      <w:r w:rsidRPr="00584DC5">
        <w:rPr>
          <w:sz w:val="16"/>
        </w:rPr>
        <w:t xml:space="preserve">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w:t>
      </w:r>
      <w:proofErr w:type="gramStart"/>
      <w:r w:rsidRPr="00584DC5">
        <w:rPr>
          <w:rStyle w:val="StyleUnderline"/>
        </w:rPr>
        <w:t>- lessness</w:t>
      </w:r>
      <w:proofErr w:type="gramEnd"/>
      <w:r w:rsidRPr="00584DC5">
        <w:rPr>
          <w:rStyle w:val="StyleUnderline"/>
        </w:rPr>
        <w:t xml:space="preserve">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w:t>
      </w:r>
      <w:proofErr w:type="gramStart"/>
      <w:r w:rsidRPr="00584DC5">
        <w:rPr>
          <w:rStyle w:val="StyleUnderline"/>
        </w:rPr>
        <w:t>basic necessities</w:t>
      </w:r>
      <w:proofErr w:type="gramEnd"/>
      <w:r w:rsidRPr="00584DC5">
        <w:rPr>
          <w:rStyle w:val="StyleUnderline"/>
        </w:rPr>
        <w:t xml:space="preserve">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 xml:space="preserve">in the </w:t>
      </w:r>
      <w:proofErr w:type="gramStart"/>
      <w:r w:rsidRPr="00603B78">
        <w:rPr>
          <w:rStyle w:val="StyleUnderline"/>
          <w:highlight w:val="green"/>
        </w:rPr>
        <w:t>ways</w:t>
      </w:r>
      <w:proofErr w:type="gramEnd"/>
      <w:r w:rsidRPr="00603B78">
        <w:rPr>
          <w:rStyle w:val="StyleUnderline"/>
          <w:highlight w:val="green"/>
        </w:rPr>
        <w:t xml:space="preserve"> we understand enabling conditions</w:t>
      </w:r>
      <w:r w:rsidRPr="00584DC5">
        <w:rPr>
          <w:rStyle w:val="StyleUnderline"/>
        </w:rPr>
        <w:t>—the infrastructures of collective life.</w:t>
      </w:r>
      <w:r w:rsidRPr="00584DC5">
        <w:rPr>
          <w:sz w:val="16"/>
        </w:rPr>
        <w:t xml:space="preserve"> Despite </w:t>
      </w:r>
      <w:proofErr w:type="gramStart"/>
      <w:r w:rsidRPr="00584DC5">
        <w:rPr>
          <w:sz w:val="16"/>
        </w:rPr>
        <w:t>many and</w:t>
      </w:r>
      <w:proofErr w:type="gramEnd"/>
      <w:r w:rsidRPr="00584DC5">
        <w:rPr>
          <w:sz w:val="16"/>
        </w:rPr>
        <w:t xml:space="preserve"> very substantive arguments among us, then</w:t>
      </w:r>
      <w:r w:rsidRPr="00584DC5">
        <w:rPr>
          <w:rStyle w:val="StyleUnderline"/>
        </w:rPr>
        <w:t xml:space="preserve">, the whole span of the left could begin </w:t>
      </w:r>
      <w:proofErr w:type="gramStart"/>
      <w:r w:rsidRPr="00584DC5">
        <w:rPr>
          <w:rStyle w:val="StyleUnderline"/>
        </w:rPr>
        <w:t>from</w:t>
      </w:r>
      <w:proofErr w:type="gramEnd"/>
      <w:r w:rsidRPr="00584DC5">
        <w:rPr>
          <w:rStyle w:val="StyleUnderline"/>
        </w:rPr>
        <w:t xml:space="preserve">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 xml:space="preserve">.58 This is neither a top-down imposition of </w:t>
      </w:r>
      <w:proofErr w:type="gramStart"/>
      <w:r w:rsidRPr="00584DC5">
        <w:rPr>
          <w:sz w:val="16"/>
        </w:rPr>
        <w:t>particular values</w:t>
      </w:r>
      <w:proofErr w:type="gramEnd"/>
      <w:r w:rsidRPr="00584DC5">
        <w:rPr>
          <w:sz w:val="16"/>
        </w:rPr>
        <w:t xml:space="preserve">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w:t>
      </w:r>
      <w:proofErr w:type="gramStart"/>
      <w:r w:rsidRPr="00584DC5">
        <w:rPr>
          <w:sz w:val="16"/>
        </w:rPr>
        <w:t>in order to</w:t>
      </w:r>
      <w:proofErr w:type="gramEnd"/>
      <w:r w:rsidRPr="00584DC5">
        <w:rPr>
          <w:sz w:val="16"/>
        </w:rPr>
        <w:t xml:space="preserve">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6BBCCFE3" w14:textId="77777777" w:rsidR="00C40C0B" w:rsidRDefault="00C40C0B" w:rsidP="00C40C0B">
      <w:pPr>
        <w:pStyle w:val="Heading4"/>
      </w:pPr>
      <w:bookmarkStart w:id="0" w:name="_Hlk209786916"/>
      <w:r>
        <w:t>Debates now must center the question of building the organizing framework necessary to sustain an organized left that can leverage existing desires for policy change in the face of mounting crisis.</w:t>
      </w:r>
    </w:p>
    <w:p w14:paraId="4580228A" w14:textId="77777777" w:rsidR="00C40C0B" w:rsidRPr="00C222B9" w:rsidRDefault="00C40C0B" w:rsidP="00C40C0B">
      <w:r w:rsidRPr="00C222B9">
        <w:rPr>
          <w:rStyle w:val="Style13ptBold"/>
        </w:rPr>
        <w:t>Taylor 24</w:t>
      </w:r>
      <w:r w:rsidRPr="00C222B9">
        <w:t xml:space="preserve">, </w:t>
      </w:r>
      <w:proofErr w:type="spellStart"/>
      <w:r w:rsidRPr="00C222B9">
        <w:t>Keangaa</w:t>
      </w:r>
      <w:proofErr w:type="spellEnd"/>
      <w:r>
        <w:t>-</w:t>
      </w:r>
      <w:r w:rsidRPr="00C222B9">
        <w:t>Y</w:t>
      </w:r>
      <w:r>
        <w:t>a</w:t>
      </w:r>
      <w:r w:rsidRPr="00C222B9">
        <w:t>ma</w:t>
      </w:r>
      <w:r>
        <w:t>h</w:t>
      </w:r>
      <w:r w:rsidRPr="00C222B9">
        <w:t xml:space="preserve">tta Taylor, October 22, 2024, “Beyond the Ballot: </w:t>
      </w:r>
      <w:r w:rsidRPr="00916706">
        <w:rPr>
          <w:rStyle w:val="Emphasis"/>
        </w:rPr>
        <w:t xml:space="preserve">The Left in a Time of </w:t>
      </w:r>
      <w:proofErr w:type="spellStart"/>
      <w:r w:rsidRPr="00916706">
        <w:rPr>
          <w:rStyle w:val="Emphasis"/>
        </w:rPr>
        <w:t>Polycrisis</w:t>
      </w:r>
      <w:proofErr w:type="spellEnd"/>
      <w:r w:rsidRPr="00C222B9">
        <w:t xml:space="preserve">,” A special conversation with Naomi Klein, Astra Taylor, Keeanga-Yamahtta Taylor, and Chenjerai Kumanyika, presented by Hammer &amp; Hope magazine, Haymarket Books and Marguerite Casey Foundation, </w:t>
      </w:r>
      <w:hyperlink r:id="rId7" w:history="1">
        <w:r w:rsidRPr="00C222B9">
          <w:rPr>
            <w:rStyle w:val="Hyperlink"/>
          </w:rPr>
          <w:t>https://www.youtube.com/watch?v=PN0O82HsP_g&amp;ab_channel=HaymarketBooks</w:t>
        </w:r>
      </w:hyperlink>
      <w:r w:rsidRPr="00C222B9">
        <w:t xml:space="preserve"> transcribed by // ~</w:t>
      </w:r>
      <w:proofErr w:type="spellStart"/>
      <w:r w:rsidRPr="00C222B9">
        <w:t>kwu</w:t>
      </w:r>
      <w:r>
        <w:t>dj</w:t>
      </w:r>
      <w:r w:rsidRPr="00C222B9">
        <w:t>wa</w:t>
      </w:r>
      <w:proofErr w:type="spellEnd"/>
      <w:r w:rsidRPr="00C222B9">
        <w:t>~</w:t>
      </w:r>
    </w:p>
    <w:p w14:paraId="5FB9D156" w14:textId="77777777" w:rsidR="00C40C0B" w:rsidRPr="00EB7585" w:rsidRDefault="00C40C0B" w:rsidP="00C40C0B">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A94B9F">
        <w:rPr>
          <w:rStyle w:val="StyleUnderline"/>
          <w:highlight w:val="green"/>
        </w:rPr>
        <w:t>means</w:t>
      </w:r>
      <w:r w:rsidRPr="00A94B9F">
        <w:rPr>
          <w:highlight w:val="green"/>
          <w:u w:val="single"/>
        </w:rPr>
        <w:t xml:space="preserve"> </w:t>
      </w:r>
      <w:r w:rsidRPr="00A94B9F">
        <w:rPr>
          <w:rStyle w:val="StyleUnderline"/>
          <w:highlight w:val="green"/>
        </w:rPr>
        <w:t xml:space="preserve">creating a </w:t>
      </w:r>
      <w:r w:rsidRPr="006E2751">
        <w:rPr>
          <w:rStyle w:val="StyleUnderline"/>
          <w:highlight w:val="cyan"/>
        </w:rPr>
        <w:t>political 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 xml:space="preserve">you had to </w:t>
      </w:r>
      <w:r w:rsidRPr="006E2751">
        <w:rPr>
          <w:rStyle w:val="Emphasis"/>
          <w:highlight w:val="cyan"/>
        </w:rPr>
        <w:t>actually argue for the sake of convincing people about something</w:t>
      </w:r>
      <w:r w:rsidRPr="00EB7585">
        <w:rPr>
          <w:rStyle w:val="Emphasis"/>
        </w:rPr>
        <w:t xml:space="preserve">, </w:t>
      </w:r>
      <w:r w:rsidRPr="006E2751">
        <w:t>that</w:t>
      </w:r>
      <w:r w:rsidRPr="006E2751">
        <w:rPr>
          <w:rStyle w:val="Emphasis"/>
        </w:rPr>
        <w:t xml:space="preserve"> </w:t>
      </w:r>
      <w:r w:rsidRPr="006E2751">
        <w:rPr>
          <w:rStyle w:val="Emphasis"/>
          <w:highlight w:val="cyan"/>
        </w:rPr>
        <w:t>you had to</w:t>
      </w:r>
      <w:r w:rsidRPr="006E2751">
        <w:rPr>
          <w:rStyle w:val="Emphasis"/>
        </w:rPr>
        <w:t xml:space="preserve"> actually try to </w:t>
      </w:r>
      <w:r w:rsidRPr="006E2751">
        <w:rPr>
          <w:rStyle w:val="Emphasis"/>
          <w:highlight w:val="cyan"/>
        </w:rPr>
        <w:t>persuade the room to move from</w:t>
      </w:r>
      <w:r w:rsidRPr="00EB7585">
        <w:rPr>
          <w:rStyle w:val="Emphasis"/>
          <w:highlight w:val="cyan"/>
        </w:rPr>
        <w:t xml:space="preserve"> </w:t>
      </w:r>
      <w:r w:rsidRPr="006E2751">
        <w:rPr>
          <w:rStyle w:val="Emphasis"/>
          <w:highlight w:val="cyan"/>
        </w:rPr>
        <w:t>point A to point</w:t>
      </w:r>
      <w:r w:rsidRPr="006E2751">
        <w:rPr>
          <w:rStyle w:val="Emphasis"/>
        </w:rPr>
        <w:t xml:space="preserve"> </w:t>
      </w:r>
      <w:r w:rsidRPr="006E2751">
        <w:rPr>
          <w:rStyle w:val="Emphasis"/>
          <w:highlight w:val="cyan"/>
        </w:rPr>
        <w:t>B</w:t>
      </w:r>
      <w:r w:rsidRPr="00EB7585">
        <w:rPr>
          <w:rStyle w:val="Emphasis"/>
          <w:highlight w:val="cyan"/>
        </w:rPr>
        <w:t>.</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 xml:space="preserve">e </w:t>
      </w:r>
      <w:proofErr w:type="gramStart"/>
      <w:r w:rsidRPr="006E2751">
        <w:rPr>
          <w:rStyle w:val="StyleUnderline"/>
        </w:rPr>
        <w:t>have to</w:t>
      </w:r>
      <w:proofErr w:type="gramEnd"/>
      <w:r w:rsidRPr="006E2751">
        <w:rPr>
          <w:rStyle w:val="StyleUnderline"/>
        </w:rPr>
        <w:t xml:space="preserve">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EB7585">
        <w:rPr>
          <w:rStyle w:val="Emphasis"/>
          <w:highlight w:val="cyan"/>
        </w:rPr>
        <w:t xml:space="preserve">, </w:t>
      </w:r>
      <w:r w:rsidRPr="006E2751">
        <w:rPr>
          <w:rStyle w:val="Emphasis"/>
          <w:highlight w:val="cyan"/>
        </w:rPr>
        <w:t>not movements of my friends</w:t>
      </w:r>
      <w:r w:rsidRPr="00EB7585">
        <w:rPr>
          <w:rStyle w:val="Emphasis"/>
          <w:highlight w:val="cyan"/>
        </w:rPr>
        <w:t xml:space="preserve">, </w:t>
      </w:r>
      <w:r w:rsidRPr="006E2751">
        <w:rPr>
          <w:rStyle w:val="Emphasis"/>
          <w:highlight w:val="cyan"/>
        </w:rPr>
        <w:t>not movements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6E2751">
        <w:rPr>
          <w:rStyle w:val="Emphasis"/>
          <w:highlight w:val="cyan"/>
        </w:rPr>
        <w:t xml:space="preserve">most people are </w:t>
      </w:r>
      <w:proofErr w:type="gramStart"/>
      <w:r w:rsidRPr="006E2751">
        <w:rPr>
          <w:rStyle w:val="Emphasis"/>
          <w:highlight w:val="cyan"/>
        </w:rPr>
        <w:t>actually for</w:t>
      </w:r>
      <w:proofErr w:type="gramEnd"/>
      <w:r w:rsidRPr="006E2751">
        <w:rPr>
          <w:rStyle w:val="Emphasis"/>
          <w:highlight w:val="cyan"/>
        </w:rPr>
        <w:t xml:space="preserve">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EB7585">
        <w:rPr>
          <w:rStyle w:val="Emphasis"/>
          <w:highlight w:val="cyan"/>
        </w:rPr>
        <w:t>They</w:t>
      </w:r>
      <w:r w:rsidRPr="006E2751">
        <w:rPr>
          <w:rStyle w:val="Emphasis"/>
          <w:highlight w:val="cyan"/>
        </w:rPr>
        <w:t xml:space="preserve"> learn</w:t>
      </w:r>
      <w:r w:rsidRPr="00EB7585">
        <w:rPr>
          <w:rStyle w:val="Emphasis"/>
          <w:highlight w:val="cyan"/>
        </w:rPr>
        <w:t>ed</w:t>
      </w:r>
      <w:r w:rsidRPr="006E2751">
        <w:rPr>
          <w:rStyle w:val="Emphasis"/>
          <w:highlight w:val="cyan"/>
        </w:rPr>
        <w:t xml:space="preserve"> </w:t>
      </w:r>
      <w:r w:rsidRPr="006E2751">
        <w:rPr>
          <w:rStyle w:val="Emphasis"/>
        </w:rPr>
        <w:t xml:space="preserve">something </w:t>
      </w:r>
      <w:r w:rsidRPr="006E2751">
        <w:rPr>
          <w:rStyle w:val="Emphasis"/>
          <w:highlight w:val="cyan"/>
        </w:rPr>
        <w:t>from the</w:t>
      </w:r>
      <w:r w:rsidRPr="00EB7585">
        <w:rPr>
          <w:rStyle w:val="Emphasis"/>
          <w:highlight w:val="cyan"/>
        </w:rPr>
        <w:t xml:space="preserve"> </w:t>
      </w:r>
      <w:r w:rsidRPr="006E2751">
        <w:rPr>
          <w:rStyle w:val="Emphasis"/>
          <w:highlight w:val="cyan"/>
        </w:rPr>
        <w:t>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w:t>
      </w:r>
      <w:proofErr w:type="gramStart"/>
      <w:r w:rsidRPr="006E2751">
        <w:t>so</w:t>
      </w:r>
      <w:proofErr w:type="gramEnd"/>
      <w:r w:rsidRPr="006E2751">
        <w:t xml:space="preserve"> </w:t>
      </w:r>
      <w:proofErr w:type="gramStart"/>
      <w:r w:rsidRPr="006E2751">
        <w:rPr>
          <w:rStyle w:val="Emphasis"/>
          <w:highlight w:val="cyan"/>
        </w:rPr>
        <w:t>in order to</w:t>
      </w:r>
      <w:proofErr w:type="gramEnd"/>
      <w:r w:rsidRPr="006E2751">
        <w:rPr>
          <w:rStyle w:val="Emphasis"/>
          <w:highlight w:val="cyan"/>
        </w:rPr>
        <w:t xml:space="preserve"> get those who </w:t>
      </w:r>
      <w:proofErr w:type="gramStart"/>
      <w:r w:rsidRPr="006E2751">
        <w:rPr>
          <w:rStyle w:val="Emphasis"/>
          <w:highlight w:val="cyan"/>
        </w:rPr>
        <w:t>are</w:t>
      </w:r>
      <w:proofErr w:type="gramEnd"/>
      <w:r w:rsidRPr="006E2751">
        <w:rPr>
          <w:rStyle w:val="Emphasis"/>
          <w:highlight w:val="cyan"/>
        </w:rPr>
        <w:t xml:space="preserv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to </w:t>
      </w:r>
      <w:proofErr w:type="gramStart"/>
      <w:r w:rsidRPr="006E2751">
        <w:rPr>
          <w:rStyle w:val="Emphasis"/>
          <w:highlight w:val="cyan"/>
        </w:rPr>
        <w:t>what it is that</w:t>
      </w:r>
      <w:proofErr w:type="gramEnd"/>
      <w:r w:rsidRPr="006E2751">
        <w:rPr>
          <w:rStyle w:val="Emphasis"/>
          <w:highlight w:val="cyan"/>
        </w:rPr>
        <w:t xml:space="preserve"> most people </w:t>
      </w:r>
      <w:proofErr w:type="gramStart"/>
      <w:r w:rsidRPr="006E2751">
        <w:rPr>
          <w:rStyle w:val="Emphasis"/>
          <w:highlight w:val="cyan"/>
        </w:rPr>
        <w:t>actually want</w:t>
      </w:r>
      <w:proofErr w:type="gramEnd"/>
      <w:r w:rsidRPr="00EB7585">
        <w:rPr>
          <w:rStyle w:val="Emphasis"/>
          <w:highlight w:val="cyan"/>
        </w:rPr>
        <w:t xml:space="preserve">, </w:t>
      </w:r>
      <w:r w:rsidRPr="006E2751">
        <w:rPr>
          <w:rStyle w:val="Emphasis"/>
          <w:highlight w:val="cyan"/>
        </w:rPr>
        <w:t xml:space="preserve">most people </w:t>
      </w:r>
      <w:proofErr w:type="gramStart"/>
      <w:r w:rsidRPr="006E2751">
        <w:rPr>
          <w:rStyle w:val="Emphasis"/>
          <w:highlight w:val="cyan"/>
        </w:rPr>
        <w:t>have to</w:t>
      </w:r>
      <w:proofErr w:type="gramEnd"/>
      <w:r w:rsidRPr="006E2751">
        <w:rPr>
          <w:rStyle w:val="Emphasis"/>
          <w:highlight w:val="cyan"/>
        </w:rPr>
        <w:t xml:space="preserve"> be</w:t>
      </w:r>
      <w:r w:rsidRPr="00EB7585">
        <w:rPr>
          <w:rStyle w:val="Emphasis"/>
          <w:highlight w:val="cyan"/>
        </w:rPr>
        <w:t xml:space="preserve"> </w:t>
      </w:r>
      <w:proofErr w:type="gramStart"/>
      <w:r w:rsidRPr="006E2751">
        <w:rPr>
          <w:rStyle w:val="Emphasis"/>
          <w:highlight w:val="cyan"/>
        </w:rPr>
        <w:t>organized</w:t>
      </w:r>
      <w:proofErr w:type="gramEnd"/>
      <w:r w:rsidRPr="006E2751">
        <w:t xml:space="preserve"> and it feels like </w:t>
      </w:r>
      <w:r w:rsidRPr="006E2751">
        <w:rPr>
          <w:rStyle w:val="StyleUnderline"/>
          <w:highlight w:val="cyan"/>
        </w:rPr>
        <w:t>we are so 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A94B9F">
        <w:rPr>
          <w:rStyle w:val="StyleUnderline"/>
          <w:highlight w:val="green"/>
        </w:rPr>
        <w:t xml:space="preserve">energy that was </w:t>
      </w:r>
      <w:r w:rsidRPr="006E2751">
        <w:rPr>
          <w:rStyle w:val="StyleUnderline"/>
          <w:highlight w:val="cyan"/>
        </w:rPr>
        <w:t>generated</w:t>
      </w:r>
      <w:r w:rsidRPr="00EB7585">
        <w:rPr>
          <w:rStyle w:val="StyleUnderline"/>
          <w:highlight w:val="cyan"/>
        </w:rPr>
        <w:t xml:space="preserve"> </w:t>
      </w:r>
      <w:r w:rsidRPr="006E2751">
        <w:rPr>
          <w:rStyle w:val="StyleUnderline"/>
          <w:highlight w:val="cyan"/>
        </w:rPr>
        <w:t>through the historically 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 essentially 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 Senate 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there actually 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 and</w:t>
      </w:r>
      <w:r w:rsidRPr="006E2751">
        <w:rPr>
          <w:rStyle w:val="Emphasis"/>
        </w:rPr>
        <w:t xml:space="preserve"> wanting to</w:t>
      </w:r>
      <w:r>
        <w:rPr>
          <w:rStyle w:val="Emphasis"/>
        </w:rPr>
        <w:t xml:space="preserve"> </w:t>
      </w:r>
      <w:r w:rsidRPr="006E2751">
        <w:rPr>
          <w:rStyle w:val="Emphasis"/>
          <w:highlight w:val="cyan"/>
        </w:rPr>
        <w:t>do something</w:t>
      </w:r>
      <w:r>
        <w:rPr>
          <w:rStyle w:val="Emphasis"/>
        </w:rPr>
        <w:t xml:space="preserve">. And, </w:t>
      </w:r>
      <w:r w:rsidRPr="006E2751">
        <w:rPr>
          <w:rStyle w:val="Emphasis"/>
          <w:highlight w:val="cyan"/>
        </w:rPr>
        <w:t>we have a left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w:t>
      </w:r>
      <w:proofErr w:type="gramStart"/>
      <w:r w:rsidRPr="006E2751">
        <w:rPr>
          <w:rStyle w:val="Emphasis"/>
          <w:highlight w:val="cyan"/>
        </w:rPr>
        <w:t>have to</w:t>
      </w:r>
      <w:proofErr w:type="gramEnd"/>
      <w:r w:rsidRPr="006E2751">
        <w:rPr>
          <w:rStyle w:val="Emphasis"/>
          <w:highlight w:val="cyan"/>
        </w:rPr>
        <w:t xml:space="preserve"> do if we want to </w:t>
      </w:r>
      <w:proofErr w:type="gramStart"/>
      <w:r w:rsidRPr="006E2751">
        <w:rPr>
          <w:rStyle w:val="Emphasis"/>
          <w:highlight w:val="cyan"/>
        </w:rPr>
        <w:t>actually build</w:t>
      </w:r>
      <w:proofErr w:type="gramEnd"/>
      <w:r w:rsidRPr="006E2751">
        <w:rPr>
          <w:rStyle w:val="Emphasis"/>
          <w:highlight w:val="cyan"/>
        </w:rPr>
        <w:t xml:space="preserve">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76A0BBD6" w14:textId="77777777" w:rsidR="00C40C0B" w:rsidRPr="005D388F" w:rsidRDefault="00C40C0B" w:rsidP="00C40C0B"/>
    <w:p w14:paraId="0A7B6BE3" w14:textId="6F9D000F" w:rsidR="00C40C0B" w:rsidRDefault="00C40C0B" w:rsidP="00C40C0B">
      <w:pPr>
        <w:pStyle w:val="Heading3"/>
      </w:pPr>
      <w:r>
        <w:t>Case</w:t>
      </w:r>
    </w:p>
    <w:p w14:paraId="7E488F25" w14:textId="77777777" w:rsidR="008A7CF7" w:rsidRPr="008A7CF7" w:rsidRDefault="008A7CF7" w:rsidP="008A7CF7">
      <w:pPr>
        <w:numPr>
          <w:ilvl w:val="0"/>
          <w:numId w:val="49"/>
        </w:numPr>
      </w:pPr>
      <w:proofErr w:type="gramStart"/>
      <w:r w:rsidRPr="008A7CF7">
        <w:t>specifically</w:t>
      </w:r>
      <w:proofErr w:type="gramEnd"/>
      <w:r w:rsidRPr="008A7CF7">
        <w:t xml:space="preserve"> the </w:t>
      </w:r>
      <w:proofErr w:type="spellStart"/>
      <w:r w:rsidRPr="008A7CF7">
        <w:t>shulman</w:t>
      </w:r>
      <w:proofErr w:type="spellEnd"/>
      <w:r w:rsidRPr="008A7CF7">
        <w:t xml:space="preserve"> card that talks about how the </w:t>
      </w:r>
      <w:proofErr w:type="spellStart"/>
      <w:r w:rsidRPr="008A7CF7">
        <w:t>zapatistas</w:t>
      </w:r>
      <w:proofErr w:type="spellEnd"/>
      <w:r w:rsidRPr="008A7CF7">
        <w:t xml:space="preserve"> and black panther party (!!!!!, notice their defense of BLACK fugitivity) relying on SOVEREIGN political formations with CENTRALIZED authority emanating outward rather than AFFECTIVE POLITICS starting in </w:t>
      </w:r>
      <w:proofErr w:type="gramStart"/>
      <w:r w:rsidRPr="008A7CF7">
        <w:t>the DOMESTIC</w:t>
      </w:r>
      <w:proofErr w:type="gramEnd"/>
      <w:r w:rsidRPr="008A7CF7">
        <w:t xml:space="preserve"> SPACE, which means they CAN'T reduce their politics to </w:t>
      </w:r>
      <w:proofErr w:type="spellStart"/>
      <w:r w:rsidRPr="008A7CF7">
        <w:t>anti-zionism</w:t>
      </w:r>
      <w:proofErr w:type="spellEnd"/>
      <w:r w:rsidRPr="008A7CF7">
        <w:t xml:space="preserve"> because of how it interfaces with other struggles</w:t>
      </w:r>
    </w:p>
    <w:p w14:paraId="3E6B7A1F" w14:textId="77777777" w:rsidR="00C40C0B" w:rsidRDefault="00C40C0B" w:rsidP="00C40C0B"/>
    <w:p w14:paraId="4BC20196" w14:textId="77777777" w:rsidR="00C40C0B" w:rsidRPr="00F77A17" w:rsidRDefault="00C40C0B" w:rsidP="00C40C0B">
      <w:pPr>
        <w:keepNext/>
        <w:keepLines/>
        <w:spacing w:before="40" w:after="0" w:line="256" w:lineRule="auto"/>
        <w:outlineLvl w:val="3"/>
        <w:rPr>
          <w:rFonts w:eastAsia="Times New Roman"/>
          <w:b/>
          <w:bCs/>
          <w:sz w:val="26"/>
          <w:szCs w:val="26"/>
        </w:rPr>
      </w:pPr>
      <w:r w:rsidRPr="00F77A17">
        <w:rPr>
          <w:rFonts w:eastAsia="Times New Roman"/>
          <w:b/>
          <w:bCs/>
          <w:sz w:val="26"/>
          <w:szCs w:val="26"/>
        </w:rPr>
        <w:t xml:space="preserve">Centralized political struggle can repurpose sovereignty for subaltern liberation. </w:t>
      </w:r>
    </w:p>
    <w:p w14:paraId="6CC3B7FF" w14:textId="77777777" w:rsidR="00C40C0B" w:rsidRPr="00F77A17" w:rsidRDefault="00C40C0B" w:rsidP="00C40C0B">
      <w:pPr>
        <w:spacing w:line="256" w:lineRule="auto"/>
        <w:rPr>
          <w:rFonts w:eastAsia="Times New Roman"/>
          <w:szCs w:val="24"/>
        </w:rPr>
      </w:pPr>
      <w:r w:rsidRPr="00F77A17">
        <w:rPr>
          <w:rFonts w:eastAsia="Times New Roman"/>
          <w:b/>
          <w:sz w:val="26"/>
          <w:szCs w:val="24"/>
        </w:rPr>
        <w:t>Shulman</w:t>
      </w:r>
      <w:r w:rsidRPr="00F77A17">
        <w:rPr>
          <w:rFonts w:eastAsia="Times New Roman"/>
          <w:szCs w:val="24"/>
        </w:rPr>
        <w:t xml:space="preserve"> 20</w:t>
      </w:r>
      <w:r w:rsidRPr="00F77A17">
        <w:rPr>
          <w:rFonts w:eastAsia="Times New Roman"/>
          <w:b/>
          <w:sz w:val="26"/>
          <w:szCs w:val="24"/>
        </w:rPr>
        <w:t>21</w:t>
      </w:r>
      <w:r w:rsidRPr="00F77A17">
        <w:rPr>
          <w:rFonts w:eastAsia="Times New Roman"/>
          <w:szCs w:val="24"/>
        </w:rPr>
        <w:t xml:space="preserve"> – George Shulman is professor at the Gallatin School of Individualized Study at New York University (“Fred Moten’s Refusals and Consents: The Politics of Fugitivity,” Political Theory 2021, Vol. 49(2) pp 288-292)</w:t>
      </w:r>
    </w:p>
    <w:p w14:paraId="2B76B00B" w14:textId="77777777" w:rsidR="00C40C0B" w:rsidRPr="00F77A17" w:rsidRDefault="00C40C0B" w:rsidP="00C40C0B">
      <w:pPr>
        <w:spacing w:line="256" w:lineRule="auto"/>
        <w:rPr>
          <w:rFonts w:eastAsia="Times New Roman"/>
          <w:sz w:val="16"/>
          <w:szCs w:val="24"/>
        </w:rPr>
      </w:pPr>
      <w:r w:rsidRPr="00F77A17">
        <w:rPr>
          <w:rFonts w:eastAsia="Times New Roman"/>
          <w:szCs w:val="24"/>
          <w:highlight w:val="green"/>
          <w:u w:val="single"/>
        </w:rPr>
        <w:t xml:space="preserve">In The </w:t>
      </w:r>
      <w:proofErr w:type="spellStart"/>
      <w:r w:rsidRPr="00F77A17">
        <w:rPr>
          <w:rFonts w:eastAsia="Times New Roman"/>
          <w:szCs w:val="24"/>
          <w:highlight w:val="green"/>
          <w:u w:val="single"/>
        </w:rPr>
        <w:t>Undercommons</w:t>
      </w:r>
      <w:proofErr w:type="spellEnd"/>
      <w:r w:rsidRPr="00F77A17">
        <w:rPr>
          <w:rFonts w:eastAsia="Times New Roman"/>
          <w:sz w:val="16"/>
          <w:szCs w:val="24"/>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F77A17">
        <w:rPr>
          <w:rFonts w:eastAsia="Times New Roman"/>
          <w:szCs w:val="24"/>
          <w:highlight w:val="green"/>
          <w:u w:val="single"/>
        </w:rPr>
        <w:t>politics is</w:t>
      </w:r>
      <w:r w:rsidRPr="00F77A17">
        <w:rPr>
          <w:rFonts w:eastAsia="Times New Roman"/>
          <w:sz w:val="16"/>
          <w:szCs w:val="24"/>
          <w:highlight w:val="green"/>
        </w:rPr>
        <w:t xml:space="preserve"> </w:t>
      </w:r>
      <w:r w:rsidRPr="00F77A17">
        <w:rPr>
          <w:rFonts w:eastAsia="Times New Roman"/>
          <w:sz w:val="16"/>
          <w:szCs w:val="24"/>
        </w:rPr>
        <w:t xml:space="preserve">also </w:t>
      </w:r>
      <w:r w:rsidRPr="00F77A17">
        <w:rPr>
          <w:rFonts w:eastAsia="Times New Roman"/>
          <w:szCs w:val="24"/>
          <w:u w:val="single"/>
        </w:rPr>
        <w:t xml:space="preserve">depicted as enforcing the metaphysics of the subject, and thereby </w:t>
      </w:r>
      <w:r w:rsidRPr="00F77A17">
        <w:rPr>
          <w:rFonts w:eastAsia="Times New Roman"/>
          <w:szCs w:val="24"/>
          <w:highlight w:val="green"/>
          <w:u w:val="single"/>
        </w:rPr>
        <w:t>antiblackness</w:t>
      </w:r>
      <w:r w:rsidRPr="00F77A17">
        <w:rPr>
          <w:rFonts w:eastAsia="Times New Roman"/>
          <w:sz w:val="16"/>
          <w:szCs w:val="24"/>
        </w:rPr>
        <w:t xml:space="preserve">, and both are </w:t>
      </w:r>
      <w:r w:rsidRPr="00F77A17">
        <w:rPr>
          <w:rFonts w:eastAsia="Times New Roman"/>
          <w:szCs w:val="24"/>
          <w:highlight w:val="green"/>
          <w:u w:val="single"/>
        </w:rPr>
        <w:t>enshrined as “sovereignty”</w:t>
      </w:r>
      <w:r w:rsidRPr="00F77A17">
        <w:rPr>
          <w:rFonts w:eastAsia="Times New Roman"/>
          <w:sz w:val="16"/>
          <w:szCs w:val="24"/>
        </w:rPr>
        <w:t xml:space="preserve"> is democratized in personal and political terms—as possessive individualism, as political self-determination, as proper membership in a bounded “political body” or state.</w:t>
      </w:r>
    </w:p>
    <w:p w14:paraId="034C59F6" w14:textId="77777777" w:rsidR="00C40C0B" w:rsidRPr="00F77A17" w:rsidRDefault="00C40C0B" w:rsidP="00C40C0B">
      <w:pPr>
        <w:spacing w:line="256" w:lineRule="auto"/>
        <w:rPr>
          <w:rFonts w:eastAsia="Times New Roman"/>
          <w:sz w:val="16"/>
          <w:szCs w:val="24"/>
        </w:rPr>
      </w:pPr>
      <w:r w:rsidRPr="00F77A17">
        <w:rPr>
          <w:rFonts w:eastAsia="Times New Roman"/>
          <w:szCs w:val="24"/>
          <w:u w:val="single"/>
        </w:rPr>
        <w:t xml:space="preserve">This argument </w:t>
      </w:r>
      <w:r w:rsidRPr="00F77A17">
        <w:rPr>
          <w:rFonts w:eastAsia="Times New Roman"/>
          <w:szCs w:val="24"/>
          <w:highlight w:val="green"/>
          <w:u w:val="single"/>
        </w:rPr>
        <w:t>enables Moten</w:t>
      </w:r>
      <w:r w:rsidRPr="00F77A17">
        <w:rPr>
          <w:rFonts w:eastAsia="Times New Roman"/>
          <w:sz w:val="16"/>
          <w:szCs w:val="24"/>
          <w:highlight w:val="green"/>
        </w:rPr>
        <w:t xml:space="preserve"> </w:t>
      </w:r>
      <w:r w:rsidRPr="00F77A17">
        <w:rPr>
          <w:rFonts w:eastAsia="Times New Roman"/>
          <w:sz w:val="16"/>
          <w:szCs w:val="24"/>
        </w:rPr>
        <w:t xml:space="preserve">and Harney </w:t>
      </w:r>
      <w:r w:rsidRPr="00F77A17">
        <w:rPr>
          <w:rFonts w:eastAsia="Times New Roman"/>
          <w:szCs w:val="24"/>
          <w:highlight w:val="green"/>
          <w:u w:val="single"/>
        </w:rPr>
        <w:t>to declare</w:t>
      </w:r>
      <w:r w:rsidRPr="00F77A17">
        <w:rPr>
          <w:rFonts w:eastAsia="Times New Roman"/>
          <w:sz w:val="16"/>
          <w:szCs w:val="24"/>
          <w:highlight w:val="green"/>
        </w:rPr>
        <w:t xml:space="preserve"> </w:t>
      </w:r>
      <w:r w:rsidRPr="00F77A17">
        <w:rPr>
          <w:rFonts w:eastAsia="Times New Roman"/>
          <w:sz w:val="16"/>
          <w:szCs w:val="24"/>
        </w:rPr>
        <w:t xml:space="preserve">that </w:t>
      </w:r>
      <w:r w:rsidRPr="00F77A17">
        <w:rPr>
          <w:rFonts w:eastAsia="Times New Roman"/>
          <w:szCs w:val="24"/>
          <w:highlight w:val="green"/>
          <w:u w:val="single"/>
        </w:rPr>
        <w:t>the Black Panthers “theorized revolution without politics”</w:t>
      </w:r>
      <w:r w:rsidRPr="00F77A17">
        <w:rPr>
          <w:rFonts w:eastAsia="Times New Roman"/>
          <w:sz w:val="16"/>
          <w:szCs w:val="24"/>
        </w:rPr>
        <w:t>—that is, “with neither a subject nor a principle of decision”—</w:t>
      </w:r>
      <w:r w:rsidRPr="00F77A17">
        <w:rPr>
          <w:rFonts w:eastAsia="Times New Roman"/>
          <w:szCs w:val="24"/>
          <w:u w:val="single"/>
        </w:rPr>
        <w:t>by practicing “ongoing planning”</w:t>
      </w:r>
      <w:r w:rsidRPr="00F77A17">
        <w:rPr>
          <w:rFonts w:eastAsia="Times New Roman"/>
          <w:sz w:val="16"/>
          <w:szCs w:val="24"/>
        </w:rPr>
        <w:t xml:space="preserve"> and “contrapuntal study of and in the commonwealth, poverty, and blackness of the surround” (UC, 18). </w:t>
      </w:r>
      <w:r w:rsidRPr="00F77A17">
        <w:rPr>
          <w:rFonts w:eastAsia="Times New Roman"/>
          <w:szCs w:val="24"/>
          <w:u w:val="single"/>
        </w:rPr>
        <w:t xml:space="preserve">This claim splits wholly “toxic” politics from idealized sociality, </w:t>
      </w:r>
      <w:r w:rsidRPr="00F77A17">
        <w:rPr>
          <w:rFonts w:eastAsia="Calibri"/>
          <w:b/>
          <w:iCs/>
          <w:szCs w:val="24"/>
          <w:highlight w:val="green"/>
          <w:u w:val="single"/>
        </w:rPr>
        <w:t xml:space="preserve">as if the Panthers did not organize a party, </w:t>
      </w:r>
      <w:r w:rsidRPr="00F77A17">
        <w:rPr>
          <w:rFonts w:eastAsia="Calibri"/>
          <w:b/>
          <w:iCs/>
          <w:szCs w:val="24"/>
          <w:u w:val="single"/>
        </w:rPr>
        <w:t>define authority</w:t>
      </w:r>
      <w:r w:rsidRPr="00F77A17">
        <w:rPr>
          <w:rFonts w:eastAsia="Calibri"/>
          <w:b/>
          <w:iCs/>
          <w:szCs w:val="24"/>
          <w:highlight w:val="green"/>
          <w:u w:val="single"/>
        </w:rPr>
        <w:t xml:space="preserve">, exercise organizational power, </w:t>
      </w:r>
      <w:r w:rsidRPr="00F77A17">
        <w:rPr>
          <w:rFonts w:eastAsia="Calibri"/>
          <w:b/>
          <w:iCs/>
          <w:szCs w:val="24"/>
          <w:u w:val="single"/>
        </w:rPr>
        <w:t xml:space="preserve">undertake public </w:t>
      </w:r>
      <w:r w:rsidRPr="00F77A17">
        <w:rPr>
          <w:rFonts w:eastAsia="Calibri"/>
          <w:b/>
          <w:iCs/>
          <w:szCs w:val="24"/>
          <w:highlight w:val="green"/>
          <w:u w:val="single"/>
        </w:rPr>
        <w:t>engage</w:t>
      </w:r>
      <w:r w:rsidRPr="00F77A17">
        <w:rPr>
          <w:rFonts w:eastAsia="Calibri"/>
          <w:b/>
          <w:iCs/>
          <w:szCs w:val="24"/>
          <w:u w:val="single"/>
        </w:rPr>
        <w:t>ments with political</w:t>
      </w:r>
      <w:r w:rsidRPr="00F77A17">
        <w:rPr>
          <w:rFonts w:eastAsia="Calibri"/>
          <w:b/>
          <w:iCs/>
          <w:szCs w:val="24"/>
          <w:highlight w:val="green"/>
          <w:u w:val="single"/>
        </w:rPr>
        <w:t xml:space="preserve"> institutions and white society, and claim</w:t>
      </w:r>
      <w:r w:rsidRPr="00F77A17">
        <w:rPr>
          <w:rFonts w:eastAsia="Calibri"/>
          <w:b/>
          <w:iCs/>
          <w:szCs w:val="24"/>
          <w:u w:val="single"/>
        </w:rPr>
        <w:t xml:space="preserve"> popular </w:t>
      </w:r>
      <w:r w:rsidRPr="00F77A17">
        <w:rPr>
          <w:rFonts w:eastAsia="Calibri"/>
          <w:b/>
          <w:iCs/>
          <w:szCs w:val="24"/>
          <w:highlight w:val="green"/>
          <w:u w:val="single"/>
        </w:rPr>
        <w:t xml:space="preserve">sovereignty </w:t>
      </w:r>
      <w:r w:rsidRPr="00F77A17">
        <w:rPr>
          <w:rFonts w:eastAsia="Calibri"/>
          <w:b/>
          <w:iCs/>
          <w:szCs w:val="24"/>
          <w:u w:val="single"/>
        </w:rPr>
        <w:t>as a collective black subject</w:t>
      </w:r>
      <w:r w:rsidRPr="00F77A17">
        <w:rPr>
          <w:rFonts w:eastAsia="Times New Roman"/>
          <w:szCs w:val="24"/>
          <w:u w:val="single"/>
        </w:rPr>
        <w:t>. Moten and Harney</w:t>
      </w:r>
      <w:r w:rsidRPr="00F77A17">
        <w:rPr>
          <w:rFonts w:eastAsia="Times New Roman"/>
          <w:sz w:val="16"/>
          <w:szCs w:val="24"/>
        </w:rPr>
        <w:t xml:space="preserve"> honor Panther agonism toward white institutions when they say “we don’t want to be correct, and we won’t be corrected. Politics proposes to make us better, but we were good already,” yet they </w:t>
      </w:r>
      <w:r w:rsidRPr="00F77A17">
        <w:rPr>
          <w:rFonts w:eastAsia="Times New Roman"/>
          <w:szCs w:val="24"/>
          <w:u w:val="single"/>
        </w:rPr>
        <w:t>do not credit how Panthers, to overcome slavery’s damaging legacy, endorsed a self-correction they folded within profound affirmation of black value</w:t>
      </w:r>
      <w:r w:rsidRPr="00F77A17">
        <w:rPr>
          <w:rFonts w:eastAsia="Times New Roman"/>
          <w:sz w:val="16"/>
          <w:szCs w:val="24"/>
        </w:rPr>
        <w:t xml:space="preserve"> (UC, 20</w:t>
      </w:r>
      <w:r w:rsidRPr="00F77A17">
        <w:rPr>
          <w:rFonts w:eastAsia="Times New Roman"/>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2323DC2E" w14:textId="77777777" w:rsidR="00C40C0B" w:rsidRPr="00F77A17" w:rsidRDefault="00C40C0B" w:rsidP="00C40C0B">
      <w:pPr>
        <w:spacing w:line="256" w:lineRule="auto"/>
        <w:rPr>
          <w:rFonts w:eastAsia="Times New Roman"/>
          <w:sz w:val="16"/>
          <w:szCs w:val="24"/>
        </w:rPr>
      </w:pPr>
      <w:r w:rsidRPr="00F77A17">
        <w:rPr>
          <w:rFonts w:eastAsia="Times New Roman"/>
          <w:sz w:val="16"/>
          <w:szCs w:val="24"/>
        </w:rPr>
        <w:t xml:space="preserve">The </w:t>
      </w:r>
      <w:proofErr w:type="spellStart"/>
      <w:r w:rsidRPr="00F77A17">
        <w:rPr>
          <w:rFonts w:eastAsia="Times New Roman"/>
          <w:sz w:val="16"/>
          <w:szCs w:val="24"/>
        </w:rPr>
        <w:t>Undercommons</w:t>
      </w:r>
      <w:proofErr w:type="spellEnd"/>
      <w:r w:rsidRPr="00F77A17">
        <w:rPr>
          <w:rFonts w:eastAsia="Times New Roman"/>
          <w:sz w:val="16"/>
          <w:szCs w:val="24"/>
        </w:rPr>
        <w:t xml:space="preserve">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F77A17">
        <w:rPr>
          <w:rFonts w:eastAsia="Times New Roman"/>
          <w:szCs w:val="24"/>
          <w:highlight w:val="green"/>
          <w:u w:val="single"/>
        </w:rPr>
        <w:t>This</w:t>
      </w:r>
      <w:r w:rsidRPr="00F77A17">
        <w:rPr>
          <w:rFonts w:eastAsia="Times New Roman"/>
          <w:sz w:val="16"/>
          <w:szCs w:val="24"/>
        </w:rPr>
        <w:t xml:space="preserve"> plausible </w:t>
      </w:r>
      <w:r w:rsidRPr="00F77A17">
        <w:rPr>
          <w:rFonts w:eastAsia="Times New Roman"/>
          <w:szCs w:val="24"/>
          <w:u w:val="single"/>
        </w:rPr>
        <w:t xml:space="preserve">premise </w:t>
      </w:r>
      <w:r w:rsidRPr="00F77A17">
        <w:rPr>
          <w:rFonts w:eastAsia="Times New Roman"/>
          <w:szCs w:val="24"/>
          <w:highlight w:val="green"/>
          <w:u w:val="single"/>
        </w:rPr>
        <w:t xml:space="preserve">generates a logic whereby </w:t>
      </w:r>
      <w:r w:rsidRPr="00F77A17">
        <w:rPr>
          <w:rFonts w:eastAsia="Times New Roman"/>
          <w:szCs w:val="24"/>
          <w:u w:val="single"/>
        </w:rPr>
        <w:t xml:space="preserve">self-defense by public </w:t>
      </w:r>
      <w:r w:rsidRPr="00F77A17">
        <w:rPr>
          <w:rFonts w:eastAsia="Times New Roman"/>
          <w:szCs w:val="24"/>
          <w:highlight w:val="green"/>
          <w:u w:val="single"/>
        </w:rPr>
        <w:t>engagement</w:t>
      </w:r>
      <w:r w:rsidRPr="00F77A17">
        <w:rPr>
          <w:rFonts w:eastAsia="Times New Roman"/>
          <w:szCs w:val="24"/>
          <w:u w:val="single"/>
        </w:rPr>
        <w:t xml:space="preserve"> or organized power seems</w:t>
      </w:r>
      <w:r w:rsidRPr="00F77A17">
        <w:rPr>
          <w:rFonts w:eastAsia="Times New Roman"/>
          <w:sz w:val="16"/>
          <w:szCs w:val="24"/>
        </w:rPr>
        <w:t xml:space="preserve"> not even risky but </w:t>
      </w:r>
      <w:r w:rsidRPr="00F77A17">
        <w:rPr>
          <w:rFonts w:eastAsia="Times New Roman"/>
          <w:szCs w:val="24"/>
          <w:highlight w:val="green"/>
          <w:u w:val="single"/>
        </w:rPr>
        <w:t xml:space="preserve">inherently self-defeating, and </w:t>
      </w:r>
      <w:r w:rsidRPr="00F77A17">
        <w:rPr>
          <w:rFonts w:eastAsia="Calibri"/>
          <w:b/>
          <w:iCs/>
          <w:szCs w:val="24"/>
          <w:highlight w:val="green"/>
          <w:u w:val="single"/>
        </w:rPr>
        <w:t xml:space="preserve">any effort to argue against this </w:t>
      </w:r>
      <w:r w:rsidRPr="00F77A17">
        <w:rPr>
          <w:rFonts w:eastAsia="Calibri"/>
          <w:b/>
          <w:iCs/>
          <w:szCs w:val="24"/>
          <w:u w:val="single"/>
        </w:rPr>
        <w:t>inference</w:t>
      </w:r>
      <w:r w:rsidRPr="00F77A17">
        <w:rPr>
          <w:rFonts w:eastAsia="Calibri"/>
          <w:b/>
          <w:iCs/>
          <w:szCs w:val="24"/>
          <w:highlight w:val="green"/>
          <w:u w:val="single"/>
        </w:rPr>
        <w:t xml:space="preserve"> bespeaks</w:t>
      </w:r>
      <w:r w:rsidRPr="00F77A17">
        <w:rPr>
          <w:rFonts w:eastAsia="Calibri"/>
          <w:b/>
          <w:iCs/>
          <w:szCs w:val="24"/>
          <w:u w:val="single"/>
        </w:rPr>
        <w:t xml:space="preserve"> both </w:t>
      </w:r>
      <w:r w:rsidRPr="00F77A17">
        <w:rPr>
          <w:rFonts w:eastAsia="Calibri"/>
          <w:b/>
          <w:iCs/>
          <w:szCs w:val="24"/>
          <w:highlight w:val="green"/>
          <w:u w:val="single"/>
        </w:rPr>
        <w:t>white privilege and cruel optimism</w:t>
      </w:r>
      <w:r w:rsidRPr="00F77A17">
        <w:rPr>
          <w:rFonts w:eastAsia="Times New Roman"/>
          <w:szCs w:val="24"/>
          <w:u w:val="single"/>
        </w:rPr>
        <w:t>.</w:t>
      </w:r>
      <w:r w:rsidRPr="00F77A17">
        <w:rPr>
          <w:rFonts w:eastAsia="Times New Roman"/>
          <w:sz w:val="16"/>
          <w:szCs w:val="24"/>
        </w:rPr>
        <w:t xml:space="preserve"> I would credit the premise but render the inferences contestable and situational—politically contingent rather than logically entailed.30</w:t>
      </w:r>
    </w:p>
    <w:p w14:paraId="31C291D4" w14:textId="77777777" w:rsidR="00C40C0B" w:rsidRPr="00F77A17" w:rsidRDefault="00C40C0B" w:rsidP="00C40C0B">
      <w:pPr>
        <w:spacing w:line="256" w:lineRule="auto"/>
        <w:rPr>
          <w:rFonts w:eastAsia="Times New Roman"/>
          <w:sz w:val="16"/>
          <w:szCs w:val="24"/>
        </w:rPr>
      </w:pPr>
      <w:r w:rsidRPr="00F77A17">
        <w:rPr>
          <w:rFonts w:eastAsia="Times New Roman"/>
          <w:sz w:val="16"/>
          <w:szCs w:val="24"/>
        </w:rPr>
        <w:t xml:space="preserve">On the one hand, </w:t>
      </w:r>
      <w:r w:rsidRPr="00F77A17">
        <w:rPr>
          <w:rFonts w:eastAsia="Times New Roman"/>
          <w:szCs w:val="24"/>
          <w:u w:val="single"/>
        </w:rPr>
        <w:t>the logic posits a frontier of antagonism, which requires “self-defense” of sociality as a revolutionary treasure</w:t>
      </w:r>
      <w:r w:rsidRPr="00F77A17">
        <w:rPr>
          <w:rFonts w:eastAsia="Times New Roman"/>
          <w:sz w:val="16"/>
          <w:szCs w:val="24"/>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10613694"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7C7786F5"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On the one hand, it is characterized by fugitive ambivalence:</w:t>
      </w:r>
    </w:p>
    <w:p w14:paraId="108151E1"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F77A17">
        <w:rPr>
          <w:rFonts w:eastAsia="Times New Roman"/>
          <w:sz w:val="16"/>
          <w:szCs w:val="16"/>
        </w:rPr>
        <w:t>‘cause</w:t>
      </w:r>
      <w:proofErr w:type="spellEnd"/>
      <w:r w:rsidRPr="00F77A17">
        <w:rPr>
          <w:rFonts w:eastAsia="Times New Roman"/>
          <w:sz w:val="16"/>
          <w:szCs w:val="16"/>
        </w:rPr>
        <w:t xml:space="preserve"> your heart is there. But insofar as you’re always dreaming about leaving, which is to say that insofar as you’re always leaving, you can’t stay </w:t>
      </w:r>
      <w:proofErr w:type="gramStart"/>
      <w:r w:rsidRPr="00F77A17">
        <w:rPr>
          <w:rFonts w:eastAsia="Times New Roman"/>
          <w:sz w:val="16"/>
          <w:szCs w:val="16"/>
        </w:rPr>
        <w:t>cause</w:t>
      </w:r>
      <w:proofErr w:type="gramEnd"/>
      <w:r w:rsidRPr="00F77A17">
        <w:rPr>
          <w:rFonts w:eastAsia="Times New Roman"/>
          <w:sz w:val="16"/>
          <w:szCs w:val="16"/>
        </w:rPr>
        <w:t xml:space="preserve"> you </w:t>
      </w:r>
      <w:proofErr w:type="gramStart"/>
      <w:r w:rsidRPr="00F77A17">
        <w:rPr>
          <w:rFonts w:eastAsia="Times New Roman"/>
          <w:sz w:val="16"/>
          <w:szCs w:val="16"/>
        </w:rPr>
        <w:t>been</w:t>
      </w:r>
      <w:proofErr w:type="gramEnd"/>
      <w:r w:rsidRPr="00F77A17">
        <w:rPr>
          <w:rFonts w:eastAsia="Times New Roman"/>
          <w:sz w:val="16"/>
          <w:szCs w:val="16"/>
        </w:rPr>
        <w:t xml:space="preserve"> somewhere else.</w:t>
      </w:r>
    </w:p>
    <w:p w14:paraId="4C2ED55E"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Living in two times and places at once, and between loving and leaving the “impossible publicness” of a refuge, this “party” dreams of ending fugitive status while celebrating the ethos it generates.31</w:t>
      </w:r>
    </w:p>
    <w:p w14:paraId="3BBC4C91"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On the other hand, therefore:</w:t>
      </w:r>
    </w:p>
    <w:p w14:paraId="41D23336"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 xml:space="preserve">This new party . . . could be called the house party, but don’t let that mislead you into thinking that house implies ownership: this house party is of and for the dispossessed, the ones who disavow possession, the ones who, in having been possessed </w:t>
      </w:r>
      <w:proofErr w:type="gramStart"/>
      <w:r w:rsidRPr="00F77A17">
        <w:rPr>
          <w:rFonts w:eastAsia="Times New Roman"/>
          <w:sz w:val="16"/>
          <w:szCs w:val="16"/>
        </w:rPr>
        <w:t>of</w:t>
      </w:r>
      <w:proofErr w:type="gramEnd"/>
      <w:r w:rsidRPr="00F77A17">
        <w:rPr>
          <w:rFonts w:eastAsia="Times New Roman"/>
          <w:sz w:val="16"/>
          <w:szCs w:val="16"/>
        </w:rPr>
        <w:t xml:space="preserve"> the spirit of dispossession, disrupt themselves. They’re preoccupied with disowning, with unowning</w:t>
      </w:r>
      <w:proofErr w:type="gramStart"/>
      <w:r w:rsidRPr="00F77A17">
        <w:rPr>
          <w:rFonts w:eastAsia="Times New Roman"/>
          <w:sz w:val="16"/>
          <w:szCs w:val="16"/>
        </w:rPr>
        <w:t>. . . .</w:t>
      </w:r>
      <w:proofErr w:type="gramEnd"/>
      <w:r w:rsidRPr="00F77A17">
        <w:rPr>
          <w:rFonts w:eastAsia="Times New Roman"/>
          <w:sz w:val="16"/>
          <w:szCs w:val="16"/>
        </w:rPr>
        <w:t xml:space="preserve"> This is the party </w:t>
      </w:r>
      <w:proofErr w:type="gramStart"/>
      <w:r w:rsidRPr="00F77A17">
        <w:rPr>
          <w:rFonts w:eastAsia="Times New Roman"/>
          <w:sz w:val="16"/>
          <w:szCs w:val="16"/>
        </w:rPr>
        <w:t>of</w:t>
      </w:r>
      <w:proofErr w:type="gramEnd"/>
      <w:r w:rsidRPr="00F77A17">
        <w:rPr>
          <w:rFonts w:eastAsia="Times New Roman"/>
          <w:sz w:val="16"/>
          <w:szCs w:val="16"/>
        </w:rPr>
        <w:t xml:space="preserve"> the ones who are not self-possessed</w:t>
      </w:r>
      <w:proofErr w:type="gramStart"/>
      <w:r w:rsidRPr="00F77A17">
        <w:rPr>
          <w:rFonts w:eastAsia="Times New Roman"/>
          <w:sz w:val="16"/>
          <w:szCs w:val="16"/>
        </w:rPr>
        <w:t>. . . .</w:t>
      </w:r>
      <w:proofErr w:type="gramEnd"/>
      <w:r w:rsidRPr="00F77A17">
        <w:rPr>
          <w:rFonts w:eastAsia="Times New Roman"/>
          <w:sz w:val="16"/>
          <w:szCs w:val="16"/>
        </w:rPr>
        <w:t xml:space="preserve"> </w:t>
      </w:r>
      <w:proofErr w:type="gramStart"/>
      <w:r w:rsidRPr="00F77A17">
        <w:rPr>
          <w:rFonts w:eastAsia="Times New Roman"/>
          <w:sz w:val="16"/>
          <w:szCs w:val="16"/>
        </w:rPr>
        <w:t>So</w:t>
      </w:r>
      <w:proofErr w:type="gramEnd"/>
      <w:r w:rsidRPr="00F77A17">
        <w:rPr>
          <w:rFonts w:eastAsia="Times New Roman"/>
          <w:sz w:val="16"/>
          <w:szCs w:val="16"/>
        </w:rPr>
        <w:t xml:space="preserve"> you see what I mean when I say that this new political party is not a political party . . . [but] an extra-political . . . </w:t>
      </w:r>
      <w:proofErr w:type="spellStart"/>
      <w:r w:rsidRPr="00F77A17">
        <w:rPr>
          <w:rFonts w:eastAsia="Times New Roman"/>
          <w:sz w:val="16"/>
          <w:szCs w:val="16"/>
        </w:rPr>
        <w:t>beforeandafterparty</w:t>
      </w:r>
      <w:proofErr w:type="spellEnd"/>
      <w:r w:rsidRPr="00F77A17">
        <w:rPr>
          <w:rFonts w:eastAsia="Times New Roman"/>
          <w:sz w:val="16"/>
          <w:szCs w:val="16"/>
        </w:rPr>
        <w:t>.</w:t>
      </w:r>
    </w:p>
    <w:p w14:paraId="380384F8" w14:textId="77777777" w:rsidR="00C40C0B" w:rsidRPr="00F77A17" w:rsidRDefault="00C40C0B" w:rsidP="00C40C0B">
      <w:pPr>
        <w:spacing w:line="256" w:lineRule="auto"/>
        <w:rPr>
          <w:rFonts w:eastAsia="Times New Roman"/>
          <w:sz w:val="16"/>
          <w:szCs w:val="16"/>
        </w:rPr>
      </w:pPr>
      <w:r w:rsidRPr="00F77A17">
        <w:rPr>
          <w:rFonts w:eastAsia="Times New Roman"/>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7A10FC93" w14:textId="77777777" w:rsidR="00C40C0B" w:rsidRPr="00F77A17" w:rsidRDefault="00C40C0B" w:rsidP="00C40C0B">
      <w:pPr>
        <w:spacing w:line="256" w:lineRule="auto"/>
        <w:rPr>
          <w:rFonts w:eastAsia="Times New Roman"/>
          <w:sz w:val="16"/>
          <w:szCs w:val="24"/>
        </w:rPr>
      </w:pPr>
      <w:r w:rsidRPr="00F77A17">
        <w:rPr>
          <w:rFonts w:eastAsia="Times New Roman"/>
          <w:sz w:val="16"/>
          <w:szCs w:val="24"/>
        </w:rPr>
        <w:t xml:space="preserve">If </w:t>
      </w:r>
      <w:proofErr w:type="gramStart"/>
      <w:r w:rsidRPr="00F77A17">
        <w:rPr>
          <w:rFonts w:eastAsia="Times New Roman"/>
          <w:sz w:val="16"/>
          <w:szCs w:val="24"/>
        </w:rPr>
        <w:t>publicness</w:t>
      </w:r>
      <w:proofErr w:type="gramEnd"/>
      <w:r w:rsidRPr="00F77A17">
        <w:rPr>
          <w:rFonts w:eastAsia="Times New Roman"/>
          <w:sz w:val="16"/>
          <w:szCs w:val="24"/>
        </w:rPr>
        <w:t xml:space="preserve"> is not </w:t>
      </w:r>
      <w:proofErr w:type="gramStart"/>
      <w:r w:rsidRPr="00F77A17">
        <w:rPr>
          <w:rFonts w:eastAsia="Times New Roman"/>
          <w:sz w:val="16"/>
          <w:szCs w:val="24"/>
        </w:rPr>
        <w:t>rule “predicated</w:t>
      </w:r>
      <w:proofErr w:type="gramEnd"/>
      <w:r w:rsidRPr="00F77A17">
        <w:rPr>
          <w:rFonts w:eastAsia="Times New Roman"/>
          <w:sz w:val="16"/>
          <w:szCs w:val="24"/>
        </w:rPr>
        <w:t xml:space="preserve"> </w:t>
      </w:r>
      <w:proofErr w:type="gramStart"/>
      <w:r w:rsidRPr="00F77A17">
        <w:rPr>
          <w:rFonts w:eastAsia="Times New Roman"/>
          <w:sz w:val="16"/>
          <w:szCs w:val="24"/>
        </w:rPr>
        <w:t>on</w:t>
      </w:r>
      <w:proofErr w:type="gramEnd"/>
      <w:r w:rsidRPr="00F77A17">
        <w:rPr>
          <w:rFonts w:eastAsia="Times New Roman"/>
          <w:sz w:val="16"/>
          <w:szCs w:val="24"/>
        </w:rPr>
        <w:t xml:space="preserve"> the exclusion and regulation of </w:t>
      </w:r>
      <w:proofErr w:type="gramStart"/>
      <w:r w:rsidRPr="00F77A17">
        <w:rPr>
          <w:rFonts w:eastAsia="Times New Roman"/>
          <w:sz w:val="16"/>
          <w:szCs w:val="24"/>
        </w:rPr>
        <w:t>difference,”</w:t>
      </w:r>
      <w:proofErr w:type="gramEnd"/>
      <w:r w:rsidRPr="00F77A17">
        <w:rPr>
          <w:rFonts w:eastAsia="Times New Roman"/>
          <w:sz w:val="16"/>
          <w:szCs w:val="24"/>
        </w:rPr>
        <w:t xml:space="preserve"> could it represent another kind of politics? </w:t>
      </w:r>
      <w:r w:rsidRPr="00F77A17">
        <w:rPr>
          <w:rFonts w:eastAsia="Times New Roman"/>
          <w:szCs w:val="24"/>
          <w:highlight w:val="green"/>
          <w:u w:val="single"/>
        </w:rPr>
        <w:t>Moten</w:t>
      </w:r>
      <w:r w:rsidRPr="00F77A17">
        <w:rPr>
          <w:rFonts w:eastAsia="Times New Roman"/>
          <w:sz w:val="16"/>
          <w:szCs w:val="24"/>
        </w:rPr>
        <w:t xml:space="preserve"> denies this. Still, he </w:t>
      </w:r>
      <w:r w:rsidRPr="00F77A17">
        <w:rPr>
          <w:rFonts w:eastAsia="Times New Roman"/>
          <w:szCs w:val="24"/>
          <w:highlight w:val="green"/>
          <w:u w:val="single"/>
        </w:rPr>
        <w:t>calls fugitive sociality “ante-political,” not only “anti-political,”</w:t>
      </w:r>
      <w:r w:rsidRPr="00F77A17">
        <w:rPr>
          <w:rFonts w:eastAsia="Times New Roman"/>
          <w:sz w:val="16"/>
          <w:szCs w:val="24"/>
          <w:highlight w:val="green"/>
        </w:rPr>
        <w:t xml:space="preserve"> </w:t>
      </w:r>
      <w:r w:rsidRPr="00F77A17">
        <w:rPr>
          <w:rFonts w:eastAsia="Times New Roman"/>
          <w:sz w:val="16"/>
          <w:szCs w:val="24"/>
        </w:rPr>
        <w:t xml:space="preserve">and he sees “the more and less than political experience” of sociality as both “constitutive and disruptive of every political instance.” He even </w:t>
      </w:r>
      <w:proofErr w:type="gramStart"/>
      <w:r w:rsidRPr="00F77A17">
        <w:rPr>
          <w:rFonts w:eastAsia="Times New Roman"/>
          <w:sz w:val="16"/>
          <w:szCs w:val="24"/>
        </w:rPr>
        <w:t>says</w:t>
      </w:r>
      <w:proofErr w:type="gramEnd"/>
      <w:r w:rsidRPr="00F77A17">
        <w:rPr>
          <w:rFonts w:eastAsia="Times New Roman"/>
          <w:sz w:val="16"/>
          <w:szCs w:val="24"/>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F77A17">
        <w:rPr>
          <w:rFonts w:eastAsia="Times New Roman"/>
          <w:sz w:val="16"/>
          <w:szCs w:val="24"/>
        </w:rPr>
        <w:t>imagination, but</w:t>
      </w:r>
      <w:proofErr w:type="gramEnd"/>
      <w:r w:rsidRPr="00F77A17">
        <w:rPr>
          <w:rFonts w:eastAsia="Times New Roman"/>
          <w:sz w:val="16"/>
          <w:szCs w:val="24"/>
        </w:rPr>
        <w:t xml:space="preserve"> wounded because “any political body must exclude and disavow” what he calls “a necessarily social impropriety” (UM, 101). At issue is less “what constitutes political experience, but what </w:t>
      </w:r>
      <w:proofErr w:type="spellStart"/>
      <w:r w:rsidRPr="00F77A17">
        <w:rPr>
          <w:rFonts w:eastAsia="Times New Roman"/>
          <w:sz w:val="16"/>
          <w:szCs w:val="24"/>
        </w:rPr>
        <w:t>antepolitical</w:t>
      </w:r>
      <w:proofErr w:type="spellEnd"/>
      <w:r w:rsidRPr="00F77A17">
        <w:rPr>
          <w:rFonts w:eastAsia="Times New Roman"/>
          <w:sz w:val="16"/>
          <w:szCs w:val="24"/>
        </w:rPr>
        <w:t xml:space="preserve"> forces remain in the wake of political reduction and regulation” (UM, 107).</w:t>
      </w:r>
    </w:p>
    <w:p w14:paraId="78B6957A" w14:textId="77777777" w:rsidR="00C40C0B" w:rsidRPr="00F77A17" w:rsidRDefault="00C40C0B" w:rsidP="00C40C0B">
      <w:pPr>
        <w:spacing w:line="256" w:lineRule="auto"/>
        <w:rPr>
          <w:rFonts w:eastAsia="Times New Roman"/>
          <w:sz w:val="16"/>
          <w:szCs w:val="24"/>
        </w:rPr>
      </w:pPr>
      <w:r w:rsidRPr="00F77A17">
        <w:rPr>
          <w:rFonts w:eastAsia="Times New Roman"/>
          <w:szCs w:val="24"/>
          <w:u w:val="single"/>
        </w:rPr>
        <w:t>Moments of blur gesture toward a possibility that the fugitivity (or “</w:t>
      </w:r>
      <w:proofErr w:type="spellStart"/>
      <w:r w:rsidRPr="00F77A17">
        <w:rPr>
          <w:rFonts w:eastAsia="Times New Roman"/>
          <w:szCs w:val="24"/>
          <w:u w:val="single"/>
        </w:rPr>
        <w:t>antepolitical</w:t>
      </w:r>
      <w:proofErr w:type="spellEnd"/>
      <w:r w:rsidRPr="00F77A17">
        <w:rPr>
          <w:rFonts w:eastAsia="Times New Roman"/>
          <w:szCs w:val="24"/>
          <w:u w:val="single"/>
        </w:rPr>
        <w:t xml:space="preserve"> forces”) that Moten protects against “politics” (as</w:t>
      </w:r>
      <w:r w:rsidRPr="00F77A17">
        <w:rPr>
          <w:rFonts w:eastAsia="Times New Roman"/>
          <w:sz w:val="16"/>
          <w:szCs w:val="24"/>
        </w:rPr>
        <w:t xml:space="preserve"> reduction and </w:t>
      </w:r>
      <w:r w:rsidRPr="00F77A17">
        <w:rPr>
          <w:rFonts w:eastAsia="Times New Roman"/>
          <w:szCs w:val="24"/>
          <w:u w:val="single"/>
        </w:rPr>
        <w:t>regulation by rule) might be mobilized</w:t>
      </w:r>
      <w:r w:rsidRPr="00F77A17">
        <w:rPr>
          <w:rFonts w:eastAsia="Times New Roman"/>
          <w:sz w:val="16"/>
          <w:szCs w:val="24"/>
        </w:rPr>
        <w:t xml:space="preserve"> in or </w:t>
      </w:r>
      <w:r w:rsidRPr="00F77A17">
        <w:rPr>
          <w:rFonts w:eastAsia="Times New Roman"/>
          <w:szCs w:val="24"/>
          <w:u w:val="single"/>
        </w:rPr>
        <w:t>as</w:t>
      </w:r>
      <w:r w:rsidRPr="00F77A17">
        <w:rPr>
          <w:rFonts w:eastAsia="Times New Roman"/>
          <w:sz w:val="16"/>
          <w:szCs w:val="24"/>
        </w:rPr>
        <w:t xml:space="preserve"> a </w:t>
      </w:r>
      <w:r w:rsidRPr="00F77A17">
        <w:rPr>
          <w:rFonts w:eastAsia="Times New Roman"/>
          <w:szCs w:val="24"/>
          <w:u w:val="single"/>
        </w:rPr>
        <w:t>radically democratic politics, committed to practice rule</w:t>
      </w:r>
      <w:r w:rsidRPr="00F77A17">
        <w:rPr>
          <w:rFonts w:eastAsia="Times New Roman"/>
          <w:sz w:val="16"/>
          <w:szCs w:val="24"/>
        </w:rPr>
        <w:t xml:space="preserve"> </w:t>
      </w:r>
      <w:r w:rsidRPr="00F77A17">
        <w:rPr>
          <w:rFonts w:eastAsia="Times New Roman"/>
          <w:szCs w:val="24"/>
          <w:u w:val="single"/>
        </w:rPr>
        <w:t>or exercise power otherwise</w:t>
      </w:r>
      <w:r w:rsidRPr="00F77A17">
        <w:rPr>
          <w:rFonts w:eastAsia="Times New Roman"/>
          <w:sz w:val="16"/>
          <w:szCs w:val="24"/>
        </w:rPr>
        <w:t xml:space="preserve">. After all, </w:t>
      </w:r>
      <w:r w:rsidRPr="00F77A17">
        <w:rPr>
          <w:rFonts w:eastAsia="Times New Roman"/>
          <w:szCs w:val="24"/>
          <w:u w:val="single"/>
        </w:rPr>
        <w:t xml:space="preserve">historical instances of grand marronage, or Native American and Zapatista politics now, also draw </w:t>
      </w:r>
      <w:proofErr w:type="spellStart"/>
      <w:r w:rsidRPr="00F77A17">
        <w:rPr>
          <w:rFonts w:eastAsia="Times New Roman"/>
          <w:szCs w:val="24"/>
          <w:u w:val="single"/>
        </w:rPr>
        <w:t>antistate</w:t>
      </w:r>
      <w:proofErr w:type="spellEnd"/>
      <w:r w:rsidRPr="00F77A17">
        <w:rPr>
          <w:rFonts w:eastAsia="Times New Roman"/>
          <w:szCs w:val="24"/>
          <w:u w:val="single"/>
        </w:rPr>
        <w:t xml:space="preserve"> frontiers to protect the ante-state integrity of self-organization on </w:t>
      </w:r>
      <w:proofErr w:type="spellStart"/>
      <w:r w:rsidRPr="00F77A17">
        <w:rPr>
          <w:rFonts w:eastAsia="Times New Roman"/>
          <w:szCs w:val="24"/>
          <w:u w:val="single"/>
        </w:rPr>
        <w:t>nonstatist</w:t>
      </w:r>
      <w:proofErr w:type="spellEnd"/>
      <w:r w:rsidRPr="00F77A17">
        <w:rPr>
          <w:rFonts w:eastAsia="Times New Roman"/>
          <w:szCs w:val="24"/>
          <w:u w:val="single"/>
        </w:rPr>
        <w:t xml:space="preserve"> terms, to protect (the blackness of) the margins by not reproducing (the whiteness of) the center. In these examples</w:t>
      </w:r>
      <w:r w:rsidRPr="00F77A17">
        <w:rPr>
          <w:rFonts w:eastAsia="Times New Roman"/>
          <w:sz w:val="16"/>
          <w:szCs w:val="24"/>
        </w:rPr>
        <w:t xml:space="preserve">, grievous </w:t>
      </w:r>
      <w:r w:rsidRPr="00F77A17">
        <w:rPr>
          <w:rFonts w:eastAsia="Times New Roman"/>
          <w:szCs w:val="24"/>
          <w:u w:val="single"/>
        </w:rPr>
        <w:t xml:space="preserve">losses and </w:t>
      </w:r>
      <w:r w:rsidRPr="00F77A17">
        <w:rPr>
          <w:rFonts w:eastAsia="Times New Roman"/>
          <w:sz w:val="16"/>
          <w:szCs w:val="24"/>
        </w:rPr>
        <w:t xml:space="preserve">grave </w:t>
      </w:r>
      <w:r w:rsidRPr="00F77A17">
        <w:rPr>
          <w:rFonts w:eastAsia="Times New Roman"/>
          <w:szCs w:val="24"/>
          <w:u w:val="single"/>
        </w:rPr>
        <w:t xml:space="preserve">dangers are lodged in </w:t>
      </w:r>
      <w:r w:rsidRPr="00F77A17">
        <w:rPr>
          <w:rFonts w:eastAsia="Times New Roman"/>
          <w:sz w:val="16"/>
          <w:szCs w:val="24"/>
        </w:rPr>
        <w:t>self-</w:t>
      </w:r>
      <w:r w:rsidRPr="00F77A17">
        <w:rPr>
          <w:rFonts w:eastAsia="Times New Roman"/>
          <w:szCs w:val="24"/>
          <w:u w:val="single"/>
        </w:rPr>
        <w:t>possessive</w:t>
      </w:r>
      <w:r w:rsidRPr="00F77A17">
        <w:rPr>
          <w:rFonts w:eastAsia="Times New Roman"/>
          <w:sz w:val="16"/>
          <w:szCs w:val="24"/>
        </w:rPr>
        <w:t xml:space="preserve"> </w:t>
      </w:r>
      <w:r w:rsidRPr="00F77A17">
        <w:rPr>
          <w:rFonts w:eastAsia="Times New Roman"/>
          <w:szCs w:val="24"/>
          <w:u w:val="single"/>
        </w:rPr>
        <w:t xml:space="preserve">(propertied) individualism, organized </w:t>
      </w:r>
      <w:r w:rsidRPr="00F77A17">
        <w:rPr>
          <w:rFonts w:eastAsia="Times New Roman"/>
          <w:sz w:val="16"/>
          <w:szCs w:val="24"/>
        </w:rPr>
        <w:t xml:space="preserve">(alienated) </w:t>
      </w:r>
      <w:r w:rsidRPr="00F77A17">
        <w:rPr>
          <w:rFonts w:eastAsia="Times New Roman"/>
          <w:szCs w:val="24"/>
          <w:u w:val="single"/>
        </w:rPr>
        <w:t>representation, and state-centric (political) institutions.</w:t>
      </w:r>
      <w:r w:rsidRPr="00F77A17">
        <w:rPr>
          <w:rFonts w:eastAsia="Times New Roman"/>
          <w:sz w:val="16"/>
          <w:szCs w:val="24"/>
        </w:rPr>
        <w:t xml:space="preserve"> What we might call the creative paranoia of fugitives thus enables turning away and self-defense on behalf of independent and reparative sociality. </w:t>
      </w:r>
      <w:r w:rsidRPr="00F77A17">
        <w:rPr>
          <w:rFonts w:eastAsia="Times New Roman"/>
          <w:szCs w:val="24"/>
          <w:u w:val="single"/>
        </w:rPr>
        <w:t>But Moten’s idealization of sociality appears in his differences from these examples.</w:t>
      </w:r>
      <w:r w:rsidRPr="00F77A17">
        <w:rPr>
          <w:rFonts w:eastAsia="Times New Roman"/>
          <w:sz w:val="16"/>
          <w:szCs w:val="24"/>
        </w:rPr>
        <w:t>32</w:t>
      </w:r>
    </w:p>
    <w:p w14:paraId="0F914FC0" w14:textId="77777777" w:rsidR="00C40C0B" w:rsidRPr="00F77A17" w:rsidRDefault="00C40C0B" w:rsidP="00C40C0B">
      <w:pPr>
        <w:spacing w:line="256" w:lineRule="auto"/>
        <w:rPr>
          <w:rFonts w:eastAsia="Times New Roman"/>
          <w:sz w:val="16"/>
          <w:szCs w:val="24"/>
        </w:rPr>
      </w:pPr>
      <w:r w:rsidRPr="00F77A17">
        <w:rPr>
          <w:rFonts w:eastAsia="Times New Roman"/>
          <w:sz w:val="16"/>
          <w:szCs w:val="24"/>
        </w:rPr>
        <w:t xml:space="preserve">To begin with, though they affirm dispossession ethically, they contest it politically, and not only around land and resources. </w:t>
      </w:r>
      <w:r w:rsidRPr="00F77A17">
        <w:rPr>
          <w:rFonts w:eastAsia="Times New Roman"/>
          <w:szCs w:val="24"/>
          <w:highlight w:val="green"/>
          <w:u w:val="single"/>
        </w:rPr>
        <w:t xml:space="preserve">Native tribes, maroons, or Zapatista activists do not denounce sovereignty </w:t>
      </w:r>
      <w:r w:rsidRPr="00F77A17">
        <w:rPr>
          <w:rFonts w:eastAsia="Times New Roman"/>
          <w:szCs w:val="24"/>
          <w:u w:val="single"/>
        </w:rPr>
        <w:t xml:space="preserve">as such </w:t>
      </w:r>
      <w:r w:rsidRPr="00F77A17">
        <w:rPr>
          <w:rFonts w:eastAsia="Times New Roman"/>
          <w:szCs w:val="24"/>
          <w:highlight w:val="green"/>
          <w:u w:val="single"/>
        </w:rPr>
        <w:t xml:space="preserve">but </w:t>
      </w:r>
      <w:r w:rsidRPr="00F77A17">
        <w:rPr>
          <w:rFonts w:eastAsia="Times New Roman"/>
          <w:szCs w:val="24"/>
          <w:u w:val="single"/>
        </w:rPr>
        <w:t xml:space="preserve">instead </w:t>
      </w:r>
      <w:r w:rsidRPr="00F77A17">
        <w:rPr>
          <w:rFonts w:eastAsia="Times New Roman"/>
          <w:szCs w:val="24"/>
          <w:highlight w:val="green"/>
          <w:u w:val="single"/>
        </w:rPr>
        <w:t>reanimate inherited ideas to organize self-defense, rework democratic governance, and imagine community as a</w:t>
      </w:r>
      <w:r w:rsidRPr="00F77A17">
        <w:rPr>
          <w:rFonts w:eastAsia="Times New Roman"/>
          <w:szCs w:val="24"/>
          <w:u w:val="single"/>
        </w:rPr>
        <w:t xml:space="preserve"> distinct </w:t>
      </w:r>
      <w:r w:rsidRPr="00F77A17">
        <w:rPr>
          <w:rFonts w:eastAsia="Times New Roman"/>
          <w:szCs w:val="24"/>
          <w:highlight w:val="green"/>
          <w:u w:val="single"/>
        </w:rPr>
        <w:t>political body</w:t>
      </w:r>
      <w:r w:rsidRPr="00F77A17">
        <w:rPr>
          <w:rFonts w:eastAsia="Times New Roman"/>
          <w:szCs w:val="24"/>
          <w:u w:val="single"/>
        </w:rPr>
        <w:t>.</w:t>
      </w:r>
      <w:r w:rsidRPr="00F77A17">
        <w:rPr>
          <w:rFonts w:eastAsia="Times New Roman"/>
          <w:sz w:val="16"/>
          <w:szCs w:val="24"/>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F77A17">
        <w:rPr>
          <w:rFonts w:eastAsia="Times New Roman"/>
          <w:szCs w:val="24"/>
          <w:highlight w:val="green"/>
          <w:u w:val="single"/>
        </w:rPr>
        <w:t>Moten</w:t>
      </w:r>
      <w:r w:rsidRPr="00F77A17">
        <w:rPr>
          <w:rFonts w:eastAsia="Times New Roman"/>
          <w:szCs w:val="24"/>
          <w:u w:val="single"/>
        </w:rPr>
        <w:t xml:space="preserve"> repeatedly </w:t>
      </w:r>
      <w:r w:rsidRPr="00F77A17">
        <w:rPr>
          <w:rFonts w:eastAsia="Times New Roman"/>
          <w:szCs w:val="24"/>
          <w:highlight w:val="green"/>
          <w:u w:val="single"/>
        </w:rPr>
        <w:t>evokes</w:t>
      </w:r>
      <w:r w:rsidRPr="00F77A17">
        <w:rPr>
          <w:rFonts w:eastAsia="Times New Roman"/>
          <w:szCs w:val="24"/>
          <w:u w:val="single"/>
        </w:rPr>
        <w:t xml:space="preserve"> the maternal to signal that the </w:t>
      </w:r>
      <w:proofErr w:type="spellStart"/>
      <w:r w:rsidRPr="00F77A17">
        <w:rPr>
          <w:rFonts w:eastAsia="Times New Roman"/>
          <w:szCs w:val="24"/>
          <w:u w:val="single"/>
        </w:rPr>
        <w:t>undercommon</w:t>
      </w:r>
      <w:proofErr w:type="spellEnd"/>
      <w:r w:rsidRPr="00F77A17">
        <w:rPr>
          <w:rFonts w:eastAsia="Times New Roman"/>
          <w:szCs w:val="24"/>
          <w:u w:val="single"/>
        </w:rPr>
        <w:t xml:space="preserve"> is suffused by </w:t>
      </w:r>
      <w:r w:rsidRPr="00F77A17">
        <w:rPr>
          <w:rFonts w:eastAsia="Times New Roman"/>
          <w:szCs w:val="24"/>
          <w:highlight w:val="green"/>
          <w:u w:val="single"/>
        </w:rPr>
        <w:t xml:space="preserve">mutual care and reproductive </w:t>
      </w:r>
      <w:proofErr w:type="gramStart"/>
      <w:r w:rsidRPr="00F77A17">
        <w:rPr>
          <w:rFonts w:eastAsia="Times New Roman"/>
          <w:szCs w:val="24"/>
          <w:highlight w:val="green"/>
          <w:u w:val="single"/>
        </w:rPr>
        <w:t>labors</w:t>
      </w:r>
      <w:proofErr w:type="gramEnd"/>
      <w:r w:rsidRPr="00F77A17">
        <w:rPr>
          <w:rFonts w:eastAsia="Times New Roman"/>
          <w:szCs w:val="24"/>
          <w:highlight w:val="green"/>
          <w:u w:val="single"/>
        </w:rPr>
        <w:t xml:space="preserve">, but </w:t>
      </w:r>
      <w:r w:rsidRPr="00F77A17">
        <w:rPr>
          <w:rFonts w:eastAsia="Times New Roman"/>
          <w:szCs w:val="24"/>
          <w:u w:val="single"/>
        </w:rPr>
        <w:t xml:space="preserve">he wholly </w:t>
      </w:r>
      <w:r w:rsidRPr="00F77A17">
        <w:rPr>
          <w:rFonts w:eastAsia="Times New Roman"/>
          <w:szCs w:val="24"/>
          <w:highlight w:val="green"/>
          <w:u w:val="single"/>
        </w:rPr>
        <w:t xml:space="preserve">ignores divisions entailed by </w:t>
      </w:r>
      <w:r w:rsidRPr="00F77A17">
        <w:rPr>
          <w:rFonts w:eastAsia="Times New Roman"/>
          <w:szCs w:val="24"/>
          <w:u w:val="single"/>
        </w:rPr>
        <w:t xml:space="preserve">inequalities of </w:t>
      </w:r>
      <w:r w:rsidRPr="00F77A17">
        <w:rPr>
          <w:rFonts w:eastAsia="Times New Roman"/>
          <w:szCs w:val="24"/>
          <w:highlight w:val="green"/>
          <w:u w:val="single"/>
        </w:rPr>
        <w:t>class, gender</w:t>
      </w:r>
      <w:r w:rsidRPr="00F77A17">
        <w:rPr>
          <w:rFonts w:eastAsia="Times New Roman"/>
          <w:szCs w:val="24"/>
          <w:u w:val="single"/>
        </w:rPr>
        <w:t>, or homophobia.</w:t>
      </w:r>
      <w:r w:rsidRPr="00F77A17">
        <w:rPr>
          <w:rFonts w:eastAsia="Times New Roman"/>
          <w:sz w:val="16"/>
          <w:szCs w:val="24"/>
        </w:rPr>
        <w:t xml:space="preserve"> Or rather</w:t>
      </w:r>
      <w:r w:rsidRPr="00F77A17">
        <w:rPr>
          <w:rFonts w:eastAsia="Times New Roman"/>
          <w:szCs w:val="24"/>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F77A17">
        <w:rPr>
          <w:rFonts w:eastAsia="Times New Roman"/>
          <w:szCs w:val="24"/>
          <w:highlight w:val="green"/>
          <w:u w:val="single"/>
        </w:rPr>
        <w:t>egalitarian</w:t>
      </w:r>
      <w:r w:rsidRPr="00F77A17">
        <w:rPr>
          <w:rFonts w:eastAsia="Times New Roman"/>
          <w:szCs w:val="24"/>
          <w:u w:val="single"/>
        </w:rPr>
        <w:t xml:space="preserve"> “modality” of </w:t>
      </w:r>
      <w:r w:rsidRPr="00F77A17">
        <w:rPr>
          <w:rFonts w:eastAsia="Times New Roman"/>
          <w:szCs w:val="24"/>
          <w:highlight w:val="green"/>
          <w:u w:val="single"/>
        </w:rPr>
        <w:t>sociality</w:t>
      </w:r>
      <w:r w:rsidRPr="00F77A17">
        <w:rPr>
          <w:rFonts w:eastAsia="Times New Roman"/>
          <w:szCs w:val="24"/>
          <w:u w:val="single"/>
        </w:rPr>
        <w:t>, therefore,</w:t>
      </w:r>
      <w:r w:rsidRPr="00F77A17">
        <w:rPr>
          <w:rFonts w:eastAsia="Calibri"/>
          <w:b/>
          <w:iCs/>
          <w:szCs w:val="24"/>
          <w:u w:val="single"/>
        </w:rPr>
        <w:t xml:space="preserve"> </w:t>
      </w:r>
      <w:r w:rsidRPr="00F77A17">
        <w:rPr>
          <w:rFonts w:eastAsia="Calibri"/>
          <w:b/>
          <w:iCs/>
          <w:szCs w:val="24"/>
          <w:highlight w:val="green"/>
          <w:u w:val="single"/>
        </w:rPr>
        <w:t>is not ontologically guaranteed</w:t>
      </w:r>
      <w:r w:rsidRPr="00F77A17">
        <w:rPr>
          <w:rFonts w:eastAsia="Calibri"/>
          <w:b/>
          <w:iCs/>
          <w:szCs w:val="24"/>
          <w:u w:val="single"/>
        </w:rPr>
        <w:t xml:space="preserve"> </w:t>
      </w:r>
      <w:r w:rsidRPr="00F77A17">
        <w:rPr>
          <w:rFonts w:eastAsia="Times New Roman"/>
          <w:szCs w:val="24"/>
        </w:rPr>
        <w:t xml:space="preserve">or paradoxically sustained </w:t>
      </w:r>
      <w:r w:rsidRPr="00F77A17">
        <w:rPr>
          <w:rFonts w:eastAsia="Times New Roman"/>
          <w:szCs w:val="24"/>
          <w:highlight w:val="green"/>
          <w:u w:val="single"/>
        </w:rPr>
        <w:t>by the color line;</w:t>
      </w:r>
      <w:r w:rsidRPr="00F77A17">
        <w:rPr>
          <w:rFonts w:eastAsia="Calibri"/>
          <w:b/>
          <w:iCs/>
          <w:szCs w:val="24"/>
          <w:highlight w:val="green"/>
          <w:u w:val="single"/>
        </w:rPr>
        <w:t xml:space="preserve"> equality is an achievement that requires organized struggle of some against others, not only against </w:t>
      </w:r>
      <w:r w:rsidRPr="00F77A17">
        <w:rPr>
          <w:rFonts w:eastAsia="Calibri"/>
          <w:b/>
          <w:iCs/>
          <w:szCs w:val="24"/>
          <w:u w:val="single"/>
        </w:rPr>
        <w:t xml:space="preserve">formal </w:t>
      </w:r>
      <w:r w:rsidRPr="00F77A17">
        <w:rPr>
          <w:rFonts w:eastAsia="Calibri"/>
          <w:b/>
          <w:iCs/>
          <w:szCs w:val="24"/>
          <w:highlight w:val="green"/>
          <w:u w:val="single"/>
        </w:rPr>
        <w:t xml:space="preserve">white institutions </w:t>
      </w:r>
      <w:r w:rsidRPr="00F77A17">
        <w:rPr>
          <w:rFonts w:eastAsia="Times New Roman"/>
          <w:szCs w:val="24"/>
          <w:u w:val="single"/>
        </w:rPr>
        <w:t>imposing enclosure and precarity from without, but also against “informal forms” of domination or status. In its structural and intramural aspects,</w:t>
      </w:r>
      <w:r w:rsidRPr="00F77A17">
        <w:rPr>
          <w:rFonts w:eastAsia="Calibri"/>
          <w:b/>
          <w:iCs/>
          <w:szCs w:val="24"/>
          <w:highlight w:val="green"/>
          <w:u w:val="single"/>
        </w:rPr>
        <w:t xml:space="preserve"> </w:t>
      </w:r>
      <w:r w:rsidRPr="00F77A17">
        <w:rPr>
          <w:rFonts w:eastAsia="Times New Roman"/>
          <w:szCs w:val="24"/>
          <w:highlight w:val="green"/>
          <w:u w:val="single"/>
        </w:rPr>
        <w:t>inequality</w:t>
      </w:r>
      <w:r w:rsidRPr="00F77A17">
        <w:rPr>
          <w:rFonts w:eastAsia="Times New Roman"/>
          <w:szCs w:val="24"/>
          <w:u w:val="single"/>
        </w:rPr>
        <w:t xml:space="preserve"> generates and </w:t>
      </w:r>
      <w:r w:rsidRPr="00F77A17">
        <w:rPr>
          <w:rFonts w:eastAsia="Times New Roman"/>
          <w:szCs w:val="24"/>
          <w:highlight w:val="green"/>
          <w:u w:val="single"/>
        </w:rPr>
        <w:t>demands</w:t>
      </w:r>
      <w:r w:rsidRPr="00F77A17">
        <w:rPr>
          <w:rFonts w:eastAsia="Times New Roman"/>
          <w:szCs w:val="24"/>
          <w:u w:val="single"/>
        </w:rPr>
        <w:t xml:space="preserve"> both inward and outward-facing forms of </w:t>
      </w:r>
      <w:r w:rsidRPr="00F77A17">
        <w:rPr>
          <w:rFonts w:eastAsia="Times New Roman"/>
          <w:szCs w:val="24"/>
          <w:highlight w:val="green"/>
          <w:u w:val="single"/>
        </w:rPr>
        <w:t>politics</w:t>
      </w:r>
      <w:r w:rsidRPr="00F77A17">
        <w:rPr>
          <w:rFonts w:eastAsia="Times New Roman"/>
          <w:sz w:val="16"/>
          <w:szCs w:val="24"/>
        </w:rPr>
        <w:t>.33</w:t>
      </w:r>
    </w:p>
    <w:p w14:paraId="54AD37EA" w14:textId="77777777" w:rsidR="00C40C0B" w:rsidRPr="00F77A17" w:rsidRDefault="00C40C0B" w:rsidP="00C40C0B">
      <w:pPr>
        <w:spacing w:line="256" w:lineRule="auto"/>
        <w:rPr>
          <w:rFonts w:eastAsia="Times New Roman"/>
          <w:sz w:val="16"/>
          <w:szCs w:val="24"/>
        </w:rPr>
      </w:pPr>
      <w:r w:rsidRPr="00F77A17">
        <w:rPr>
          <w:rFonts w:eastAsia="Times New Roman"/>
          <w:sz w:val="16"/>
          <w:szCs w:val="24"/>
        </w:rPr>
        <w:t xml:space="preserve">For sure, </w:t>
      </w:r>
      <w:r w:rsidRPr="00F77A17">
        <w:rPr>
          <w:rFonts w:eastAsia="Times New Roman"/>
          <w:szCs w:val="24"/>
          <w:highlight w:val="green"/>
          <w:u w:val="single"/>
        </w:rPr>
        <w:t>efforts to engage the state and formally organized power can</w:t>
      </w:r>
      <w:r w:rsidRPr="00F77A17">
        <w:rPr>
          <w:rFonts w:eastAsia="Times New Roman"/>
          <w:sz w:val="16"/>
          <w:szCs w:val="24"/>
          <w:highlight w:val="green"/>
        </w:rPr>
        <w:t xml:space="preserve"> </w:t>
      </w:r>
      <w:r w:rsidRPr="00F77A17">
        <w:rPr>
          <w:rFonts w:eastAsia="Times New Roman"/>
          <w:sz w:val="16"/>
          <w:szCs w:val="24"/>
        </w:rPr>
        <w:t xml:space="preserve">and do </w:t>
      </w:r>
      <w:r w:rsidRPr="00F77A17">
        <w:rPr>
          <w:rFonts w:eastAsia="Times New Roman"/>
          <w:szCs w:val="24"/>
          <w:highlight w:val="green"/>
          <w:u w:val="single"/>
        </w:rPr>
        <w:t>endanger</w:t>
      </w:r>
      <w:r w:rsidRPr="00F77A17">
        <w:rPr>
          <w:rFonts w:eastAsia="Times New Roman"/>
          <w:sz w:val="16"/>
          <w:szCs w:val="24"/>
        </w:rPr>
        <w:t xml:space="preserve"> the vitality of the informal practices Moten and Harney call </w:t>
      </w:r>
      <w:r w:rsidRPr="00F77A17">
        <w:rPr>
          <w:rFonts w:eastAsia="Times New Roman"/>
          <w:szCs w:val="24"/>
          <w:highlight w:val="green"/>
          <w:u w:val="single"/>
        </w:rPr>
        <w:t xml:space="preserve">planning, </w:t>
      </w:r>
      <w:r w:rsidRPr="00F77A17">
        <w:rPr>
          <w:rFonts w:eastAsia="Calibri"/>
          <w:b/>
          <w:iCs/>
          <w:szCs w:val="24"/>
          <w:highlight w:val="green"/>
          <w:u w:val="single"/>
        </w:rPr>
        <w:t xml:space="preserve">but injustice </w:t>
      </w:r>
      <w:r w:rsidRPr="00F77A17">
        <w:rPr>
          <w:rFonts w:eastAsia="Calibri"/>
          <w:b/>
          <w:iCs/>
          <w:szCs w:val="24"/>
          <w:u w:val="single"/>
        </w:rPr>
        <w:t xml:space="preserve">in the ordinary and the limitations of the local often </w:t>
      </w:r>
      <w:r w:rsidRPr="00F77A17">
        <w:rPr>
          <w:rFonts w:eastAsia="Calibri"/>
          <w:b/>
          <w:iCs/>
          <w:szCs w:val="24"/>
          <w:highlight w:val="green"/>
          <w:u w:val="single"/>
        </w:rPr>
        <w:t>compel such risks</w:t>
      </w:r>
      <w:r w:rsidRPr="00F77A17">
        <w:rPr>
          <w:rFonts w:eastAsia="Times New Roman"/>
          <w:szCs w:val="24"/>
          <w:highlight w:val="green"/>
          <w:u w:val="single"/>
        </w:rPr>
        <w:t xml:space="preserve">. </w:t>
      </w:r>
      <w:r w:rsidRPr="00F77A17">
        <w:rPr>
          <w:rFonts w:eastAsia="Times New Roman"/>
          <w:szCs w:val="24"/>
          <w:u w:val="single"/>
        </w:rPr>
        <w:t xml:space="preserve">As the </w:t>
      </w:r>
      <w:r w:rsidRPr="00F77A17">
        <w:rPr>
          <w:rFonts w:eastAsia="Times New Roman"/>
          <w:szCs w:val="24"/>
          <w:highlight w:val="green"/>
          <w:u w:val="single"/>
        </w:rPr>
        <w:t>Panthers or BLM activists demonstrate</w:t>
      </w:r>
      <w:r w:rsidRPr="00F77A17">
        <w:rPr>
          <w:rFonts w:eastAsia="Times New Roman"/>
          <w:sz w:val="16"/>
          <w:szCs w:val="24"/>
        </w:rPr>
        <w:t xml:space="preserve">, tacit knowledge and </w:t>
      </w:r>
      <w:r w:rsidRPr="00F77A17">
        <w:rPr>
          <w:rFonts w:eastAsia="Times New Roman"/>
          <w:szCs w:val="24"/>
          <w:highlight w:val="green"/>
          <w:u w:val="single"/>
        </w:rPr>
        <w:t xml:space="preserve">vernacular idioms are </w:t>
      </w:r>
      <w:r w:rsidRPr="00F77A17">
        <w:rPr>
          <w:rFonts w:eastAsia="Times New Roman"/>
          <w:szCs w:val="24"/>
          <w:u w:val="single"/>
        </w:rPr>
        <w:t xml:space="preserve">recurrently </w:t>
      </w:r>
      <w:r w:rsidRPr="00F77A17">
        <w:rPr>
          <w:rFonts w:eastAsia="Times New Roman"/>
          <w:szCs w:val="24"/>
          <w:highlight w:val="green"/>
          <w:u w:val="single"/>
        </w:rPr>
        <w:t xml:space="preserve">translated into explicit political questions about </w:t>
      </w:r>
      <w:r w:rsidRPr="00F77A17">
        <w:rPr>
          <w:rFonts w:eastAsia="Times New Roman"/>
          <w:szCs w:val="24"/>
          <w:u w:val="single"/>
        </w:rPr>
        <w:t xml:space="preserve">power and </w:t>
      </w:r>
      <w:r w:rsidRPr="00F77A17">
        <w:rPr>
          <w:rFonts w:eastAsia="Times New Roman"/>
          <w:szCs w:val="24"/>
          <w:highlight w:val="green"/>
          <w:u w:val="single"/>
        </w:rPr>
        <w:t xml:space="preserve">justice, addressed </w:t>
      </w:r>
      <w:r w:rsidRPr="00F77A17">
        <w:rPr>
          <w:rFonts w:eastAsia="Times New Roman"/>
          <w:szCs w:val="24"/>
          <w:u w:val="single"/>
        </w:rPr>
        <w:t xml:space="preserve">both to and </w:t>
      </w:r>
      <w:r w:rsidRPr="00F77A17">
        <w:rPr>
          <w:rFonts w:eastAsia="Times New Roman"/>
          <w:szCs w:val="24"/>
          <w:highlight w:val="green"/>
          <w:u w:val="single"/>
        </w:rPr>
        <w:t xml:space="preserve">beyond the </w:t>
      </w:r>
      <w:proofErr w:type="spellStart"/>
      <w:r w:rsidRPr="00F77A17">
        <w:rPr>
          <w:rFonts w:eastAsia="Times New Roman"/>
          <w:szCs w:val="24"/>
          <w:highlight w:val="green"/>
          <w:u w:val="single"/>
        </w:rPr>
        <w:t>undercommon</w:t>
      </w:r>
      <w:proofErr w:type="spellEnd"/>
      <w:r w:rsidRPr="00F77A17">
        <w:rPr>
          <w:rFonts w:eastAsia="Times New Roman"/>
          <w:sz w:val="16"/>
          <w:szCs w:val="24"/>
        </w:rPr>
        <w:t xml:space="preserve">. Recurrently, </w:t>
      </w:r>
      <w:r w:rsidRPr="00F77A17">
        <w:rPr>
          <w:rFonts w:eastAsia="Times New Roman"/>
          <w:szCs w:val="24"/>
          <w:highlight w:val="green"/>
          <w:u w:val="single"/>
        </w:rPr>
        <w:t>subalterns thus organize</w:t>
      </w:r>
      <w:r w:rsidRPr="00F77A17">
        <w:rPr>
          <w:rFonts w:eastAsia="Times New Roman"/>
          <w:szCs w:val="24"/>
          <w:u w:val="single"/>
        </w:rPr>
        <w:t xml:space="preserve"> representation and </w:t>
      </w:r>
      <w:r w:rsidRPr="00F77A17">
        <w:rPr>
          <w:rFonts w:eastAsia="Times New Roman"/>
          <w:szCs w:val="24"/>
          <w:highlight w:val="green"/>
          <w:u w:val="single"/>
        </w:rPr>
        <w:t xml:space="preserve">power in formalized </w:t>
      </w:r>
      <w:r w:rsidRPr="00F77A17">
        <w:rPr>
          <w:rFonts w:eastAsia="Times New Roman"/>
          <w:sz w:val="16"/>
          <w:szCs w:val="24"/>
        </w:rPr>
        <w:t xml:space="preserve">(not only decentralized) </w:t>
      </w:r>
      <w:r w:rsidRPr="00F77A17">
        <w:rPr>
          <w:rFonts w:eastAsia="Times New Roman"/>
          <w:szCs w:val="24"/>
          <w:highlight w:val="green"/>
          <w:u w:val="single"/>
        </w:rPr>
        <w:t xml:space="preserve">ways and at </w:t>
      </w:r>
      <w:r w:rsidRPr="00F77A17">
        <w:rPr>
          <w:rFonts w:eastAsia="Calibri"/>
          <w:b/>
          <w:iCs/>
          <w:szCs w:val="24"/>
          <w:highlight w:val="green"/>
          <w:u w:val="single"/>
        </w:rPr>
        <w:t xml:space="preserve">wider </w:t>
      </w:r>
      <w:proofErr w:type="gramStart"/>
      <w:r w:rsidRPr="00F77A17">
        <w:rPr>
          <w:rFonts w:eastAsia="Calibri"/>
          <w:b/>
          <w:iCs/>
          <w:szCs w:val="24"/>
          <w:highlight w:val="green"/>
          <w:u w:val="single"/>
        </w:rPr>
        <w:t>scales</w:t>
      </w:r>
      <w:r w:rsidRPr="00F77A17">
        <w:rPr>
          <w:rFonts w:eastAsia="Times New Roman"/>
          <w:szCs w:val="24"/>
          <w:u w:val="single"/>
        </w:rPr>
        <w:t>, and</w:t>
      </w:r>
      <w:proofErr w:type="gramEnd"/>
      <w:r w:rsidRPr="00F77A17">
        <w:rPr>
          <w:rFonts w:eastAsia="Times New Roman"/>
          <w:szCs w:val="24"/>
          <w:u w:val="single"/>
        </w:rPr>
        <w:t xml:space="preserve"> designate a collective subject through political parties and bodies</w:t>
      </w:r>
      <w:r w:rsidRPr="00F77A17">
        <w:rPr>
          <w:rFonts w:eastAsia="Times New Roman"/>
          <w:sz w:val="16"/>
          <w:szCs w:val="24"/>
        </w:rPr>
        <w:t xml:space="preserve">, even as idioms of “planning” inform how they exercise power and imagine community. </w:t>
      </w:r>
      <w:proofErr w:type="gramStart"/>
      <w:r w:rsidRPr="00F77A17">
        <w:rPr>
          <w:rFonts w:eastAsia="Times New Roman"/>
          <w:sz w:val="16"/>
          <w:szCs w:val="24"/>
        </w:rPr>
        <w:t>Of course</w:t>
      </w:r>
      <w:proofErr w:type="gramEnd"/>
      <w:r w:rsidRPr="00F77A17">
        <w:rPr>
          <w:rFonts w:eastAsia="Times New Roman"/>
          <w:sz w:val="16"/>
          <w:szCs w:val="24"/>
        </w:rPr>
        <w:t xml:space="preserve"> Moten knows this history, but his engagement with Arendt suggests why he insists that any effort to politicize (black) sociality is inherently self-defeating.</w:t>
      </w:r>
    </w:p>
    <w:p w14:paraId="1446EA92" w14:textId="77777777" w:rsidR="00C40C0B" w:rsidRPr="00F77A17" w:rsidRDefault="00C40C0B" w:rsidP="00C40C0B">
      <w:pPr>
        <w:spacing w:line="256" w:lineRule="auto"/>
        <w:rPr>
          <w:rFonts w:eastAsia="Times New Roman"/>
          <w:szCs w:val="24"/>
        </w:rPr>
      </w:pPr>
    </w:p>
    <w:p w14:paraId="6B4A5DA6" w14:textId="77777777" w:rsidR="00C40C0B" w:rsidRPr="00C40C0B" w:rsidRDefault="00C40C0B" w:rsidP="00C40C0B"/>
    <w:p w14:paraId="0F52FAA7" w14:textId="77777777" w:rsidR="00C40C0B" w:rsidRPr="00343252" w:rsidRDefault="00C40C0B" w:rsidP="00C40C0B"/>
    <w:bookmarkEnd w:id="0"/>
    <w:p w14:paraId="5118158C" w14:textId="77777777" w:rsidR="006205C9" w:rsidRDefault="006205C9"/>
    <w:sectPr w:rsidR="00620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noProNU">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03A88"/>
    <w:multiLevelType w:val="hybridMultilevel"/>
    <w:tmpl w:val="CF3A9088"/>
    <w:lvl w:ilvl="0" w:tplc="0FCEA3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D66686"/>
    <w:multiLevelType w:val="hybridMultilevel"/>
    <w:tmpl w:val="2032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815301"/>
    <w:multiLevelType w:val="multilevel"/>
    <w:tmpl w:val="46BC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A5628"/>
    <w:multiLevelType w:val="hybridMultilevel"/>
    <w:tmpl w:val="F456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4594D"/>
    <w:multiLevelType w:val="hybridMultilevel"/>
    <w:tmpl w:val="7C9E15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F94287"/>
    <w:multiLevelType w:val="hybridMultilevel"/>
    <w:tmpl w:val="34669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F079B"/>
    <w:multiLevelType w:val="hybridMultilevel"/>
    <w:tmpl w:val="6FD6D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F66F1E"/>
    <w:multiLevelType w:val="hybridMultilevel"/>
    <w:tmpl w:val="0A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A708BC"/>
    <w:multiLevelType w:val="hybridMultilevel"/>
    <w:tmpl w:val="508A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0212D1"/>
    <w:multiLevelType w:val="hybridMultilevel"/>
    <w:tmpl w:val="C07E3F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941952"/>
    <w:multiLevelType w:val="hybridMultilevel"/>
    <w:tmpl w:val="DEBC7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306243"/>
    <w:multiLevelType w:val="hybridMultilevel"/>
    <w:tmpl w:val="B472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4F4C7C"/>
    <w:multiLevelType w:val="hybridMultilevel"/>
    <w:tmpl w:val="DCC62FBE"/>
    <w:lvl w:ilvl="0" w:tplc="0ED0B060">
      <w:start w:val="1"/>
      <w:numFmt w:val="lowerLetter"/>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96105C7"/>
    <w:multiLevelType w:val="hybridMultilevel"/>
    <w:tmpl w:val="8A4E7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2F7D79"/>
    <w:multiLevelType w:val="hybridMultilevel"/>
    <w:tmpl w:val="3182B4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9730EC"/>
    <w:multiLevelType w:val="hybridMultilevel"/>
    <w:tmpl w:val="1D105108"/>
    <w:lvl w:ilvl="0" w:tplc="D6844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046D0C"/>
    <w:multiLevelType w:val="hybridMultilevel"/>
    <w:tmpl w:val="12C2F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53292B"/>
    <w:multiLevelType w:val="hybridMultilevel"/>
    <w:tmpl w:val="EEF27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D007F7"/>
    <w:multiLevelType w:val="hybridMultilevel"/>
    <w:tmpl w:val="661CD1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9DB283B"/>
    <w:multiLevelType w:val="hybridMultilevel"/>
    <w:tmpl w:val="3ED4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1F3C73"/>
    <w:multiLevelType w:val="hybridMultilevel"/>
    <w:tmpl w:val="8474EBBE"/>
    <w:lvl w:ilvl="0" w:tplc="AE629BC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CA5819"/>
    <w:multiLevelType w:val="hybridMultilevel"/>
    <w:tmpl w:val="0AEC6330"/>
    <w:lvl w:ilvl="0" w:tplc="F508D5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AB20F5"/>
    <w:multiLevelType w:val="hybridMultilevel"/>
    <w:tmpl w:val="9D123C24"/>
    <w:lvl w:ilvl="0" w:tplc="B1E08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FC5072"/>
    <w:multiLevelType w:val="hybridMultilevel"/>
    <w:tmpl w:val="C4B62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3C573A"/>
    <w:multiLevelType w:val="hybridMultilevel"/>
    <w:tmpl w:val="98E88440"/>
    <w:lvl w:ilvl="0" w:tplc="5686E7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8F276A"/>
    <w:multiLevelType w:val="hybridMultilevel"/>
    <w:tmpl w:val="60A2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C1867"/>
    <w:multiLevelType w:val="hybridMultilevel"/>
    <w:tmpl w:val="E148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A85CFE"/>
    <w:multiLevelType w:val="hybridMultilevel"/>
    <w:tmpl w:val="524E1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6E4DBD"/>
    <w:multiLevelType w:val="hybridMultilevel"/>
    <w:tmpl w:val="69927C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C901CC"/>
    <w:multiLevelType w:val="hybridMultilevel"/>
    <w:tmpl w:val="05E202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D45E8F"/>
    <w:multiLevelType w:val="hybridMultilevel"/>
    <w:tmpl w:val="A998B5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EC0696"/>
    <w:multiLevelType w:val="hybridMultilevel"/>
    <w:tmpl w:val="1D22028E"/>
    <w:lvl w:ilvl="0" w:tplc="16E0ED5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505DAC"/>
    <w:multiLevelType w:val="hybridMultilevel"/>
    <w:tmpl w:val="55340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8024D3"/>
    <w:multiLevelType w:val="hybridMultilevel"/>
    <w:tmpl w:val="0A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3163223">
    <w:abstractNumId w:val="17"/>
  </w:num>
  <w:num w:numId="2" w16cid:durableId="909073978">
    <w:abstractNumId w:val="31"/>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20"/>
  </w:num>
  <w:num w:numId="14" w16cid:durableId="1695883432">
    <w:abstractNumId w:val="18"/>
  </w:num>
  <w:num w:numId="15" w16cid:durableId="720713117">
    <w:abstractNumId w:val="16"/>
  </w:num>
  <w:num w:numId="16" w16cid:durableId="97875733">
    <w:abstractNumId w:val="39"/>
  </w:num>
  <w:num w:numId="17" w16cid:durableId="914390471">
    <w:abstractNumId w:val="28"/>
  </w:num>
  <w:num w:numId="18" w16cid:durableId="1830708509">
    <w:abstractNumId w:val="45"/>
  </w:num>
  <w:num w:numId="19" w16cid:durableId="1896770944">
    <w:abstractNumId w:val="46"/>
  </w:num>
  <w:num w:numId="20" w16cid:durableId="1037049720">
    <w:abstractNumId w:val="10"/>
  </w:num>
  <w:num w:numId="21" w16cid:durableId="509565436">
    <w:abstractNumId w:val="35"/>
  </w:num>
  <w:num w:numId="22" w16cid:durableId="1929970606">
    <w:abstractNumId w:val="37"/>
  </w:num>
  <w:num w:numId="23" w16cid:durableId="845247841">
    <w:abstractNumId w:val="29"/>
  </w:num>
  <w:num w:numId="24" w16cid:durableId="1738359371">
    <w:abstractNumId w:val="36"/>
  </w:num>
  <w:num w:numId="25" w16cid:durableId="620649620">
    <w:abstractNumId w:val="26"/>
  </w:num>
  <w:num w:numId="26" w16cid:durableId="708262940">
    <w:abstractNumId w:val="33"/>
  </w:num>
  <w:num w:numId="27" w16cid:durableId="1776245820">
    <w:abstractNumId w:val="48"/>
  </w:num>
  <w:num w:numId="28" w16cid:durableId="98182340">
    <w:abstractNumId w:val="43"/>
  </w:num>
  <w:num w:numId="29" w16cid:durableId="697897873">
    <w:abstractNumId w:val="21"/>
  </w:num>
  <w:num w:numId="30" w16cid:durableId="110630835">
    <w:abstractNumId w:val="23"/>
  </w:num>
  <w:num w:numId="31" w16cid:durableId="701592719">
    <w:abstractNumId w:val="25"/>
  </w:num>
  <w:num w:numId="32" w16cid:durableId="2002611138">
    <w:abstractNumId w:val="27"/>
  </w:num>
  <w:num w:numId="33" w16cid:durableId="1696229737">
    <w:abstractNumId w:val="42"/>
  </w:num>
  <w:num w:numId="34" w16cid:durableId="1558276626">
    <w:abstractNumId w:val="30"/>
  </w:num>
  <w:num w:numId="35" w16cid:durableId="246961395">
    <w:abstractNumId w:val="14"/>
  </w:num>
  <w:num w:numId="36" w16cid:durableId="2112317213">
    <w:abstractNumId w:val="44"/>
  </w:num>
  <w:num w:numId="37" w16cid:durableId="626543611">
    <w:abstractNumId w:val="11"/>
  </w:num>
  <w:num w:numId="38" w16cid:durableId="1063481369">
    <w:abstractNumId w:val="40"/>
  </w:num>
  <w:num w:numId="39" w16cid:durableId="386539205">
    <w:abstractNumId w:val="22"/>
  </w:num>
  <w:num w:numId="40" w16cid:durableId="166676188">
    <w:abstractNumId w:val="15"/>
  </w:num>
  <w:num w:numId="41" w16cid:durableId="699166100">
    <w:abstractNumId w:val="34"/>
  </w:num>
  <w:num w:numId="42" w16cid:durableId="1520894281">
    <w:abstractNumId w:val="13"/>
  </w:num>
  <w:num w:numId="43" w16cid:durableId="1210264642">
    <w:abstractNumId w:val="47"/>
  </w:num>
  <w:num w:numId="44" w16cid:durableId="1179277841">
    <w:abstractNumId w:val="32"/>
  </w:num>
  <w:num w:numId="45" w16cid:durableId="345324206">
    <w:abstractNumId w:val="41"/>
  </w:num>
  <w:num w:numId="46" w16cid:durableId="44331851">
    <w:abstractNumId w:val="38"/>
  </w:num>
  <w:num w:numId="47" w16cid:durableId="1304196083">
    <w:abstractNumId w:val="24"/>
  </w:num>
  <w:num w:numId="48" w16cid:durableId="2009865942">
    <w:abstractNumId w:val="19"/>
  </w:num>
  <w:num w:numId="49" w16cid:durableId="6648929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9B"/>
    <w:rsid w:val="001359C7"/>
    <w:rsid w:val="00210071"/>
    <w:rsid w:val="006205C9"/>
    <w:rsid w:val="008A7CF7"/>
    <w:rsid w:val="00C40C0B"/>
    <w:rsid w:val="00FF1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F549"/>
  <w15:chartTrackingRefBased/>
  <w15:docId w15:val="{A806E03A-7B53-4E85-84E1-22EFD14F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0C0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40C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0C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C40C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40C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0C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1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C40C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C0B"/>
  </w:style>
  <w:style w:type="character" w:customStyle="1" w:styleId="Heading1Char">
    <w:name w:val="Heading 1 Char"/>
    <w:aliases w:val="Pocket Char"/>
    <w:basedOn w:val="DefaultParagraphFont"/>
    <w:link w:val="Heading1"/>
    <w:rsid w:val="00C40C0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40C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C40C0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40C0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40C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9B"/>
    <w:rPr>
      <w:rFonts w:eastAsiaTheme="majorEastAsia" w:cstheme="majorBidi"/>
      <w:color w:val="272727" w:themeColor="text1" w:themeTint="D8"/>
    </w:rPr>
  </w:style>
  <w:style w:type="paragraph" w:styleId="Title">
    <w:name w:val="Title"/>
    <w:basedOn w:val="Normal"/>
    <w:next w:val="Normal"/>
    <w:link w:val="TitleChar"/>
    <w:uiPriority w:val="10"/>
    <w:qFormat/>
    <w:rsid w:val="00FF1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9B"/>
    <w:pPr>
      <w:spacing w:before="160"/>
      <w:jc w:val="center"/>
    </w:pPr>
    <w:rPr>
      <w:i/>
      <w:iCs/>
      <w:color w:val="404040" w:themeColor="text1" w:themeTint="BF"/>
    </w:rPr>
  </w:style>
  <w:style w:type="character" w:customStyle="1" w:styleId="QuoteChar">
    <w:name w:val="Quote Char"/>
    <w:basedOn w:val="DefaultParagraphFont"/>
    <w:link w:val="Quote"/>
    <w:uiPriority w:val="29"/>
    <w:rsid w:val="00FF189B"/>
    <w:rPr>
      <w:i/>
      <w:iCs/>
      <w:color w:val="404040" w:themeColor="text1" w:themeTint="BF"/>
    </w:rPr>
  </w:style>
  <w:style w:type="paragraph" w:styleId="ListParagraph">
    <w:name w:val="List Paragraph"/>
    <w:basedOn w:val="Normal"/>
    <w:uiPriority w:val="34"/>
    <w:qFormat/>
    <w:rsid w:val="00FF189B"/>
    <w:pPr>
      <w:ind w:left="720"/>
      <w:contextualSpacing/>
    </w:pPr>
  </w:style>
  <w:style w:type="character" w:styleId="IntenseEmphasis">
    <w:name w:val="Intense Emphasis"/>
    <w:basedOn w:val="DefaultParagraphFont"/>
    <w:uiPriority w:val="21"/>
    <w:qFormat/>
    <w:rsid w:val="00FF189B"/>
    <w:rPr>
      <w:i/>
      <w:iCs/>
      <w:color w:val="0F4761" w:themeColor="accent1" w:themeShade="BF"/>
    </w:rPr>
  </w:style>
  <w:style w:type="paragraph" w:styleId="IntenseQuote">
    <w:name w:val="Intense Quote"/>
    <w:basedOn w:val="Normal"/>
    <w:next w:val="Normal"/>
    <w:link w:val="IntenseQuoteChar"/>
    <w:uiPriority w:val="30"/>
    <w:qFormat/>
    <w:rsid w:val="00FF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9B"/>
    <w:rPr>
      <w:i/>
      <w:iCs/>
      <w:color w:val="0F4761" w:themeColor="accent1" w:themeShade="BF"/>
    </w:rPr>
  </w:style>
  <w:style w:type="character" w:styleId="IntenseReference">
    <w:name w:val="Intense Reference"/>
    <w:basedOn w:val="DefaultParagraphFont"/>
    <w:uiPriority w:val="32"/>
    <w:qFormat/>
    <w:rsid w:val="00FF189B"/>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40C0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40C0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C40C0B"/>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C40C0B"/>
    <w:rPr>
      <w:color w:val="467886" w:themeColor="hyperlink"/>
      <w:u w:val="single"/>
    </w:rPr>
  </w:style>
  <w:style w:type="paragraph" w:customStyle="1" w:styleId="textbold">
    <w:name w:val="text bold"/>
    <w:basedOn w:val="Normal"/>
    <w:link w:val="Emphasis"/>
    <w:uiPriority w:val="8"/>
    <w:qFormat/>
    <w:rsid w:val="00C40C0B"/>
    <w:pPr>
      <w:ind w:left="720"/>
      <w:jc w:val="both"/>
    </w:pPr>
    <w:rPr>
      <w:b/>
      <w:iCs/>
      <w:kern w:val="2"/>
      <w:szCs w:val="24"/>
      <w:u w:val="single"/>
      <w14:ligatures w14:val="standardContextual"/>
    </w:rPr>
  </w:style>
  <w:style w:type="paragraph" w:customStyle="1" w:styleId="Style4">
    <w:name w:val="Style4"/>
    <w:basedOn w:val="Normal"/>
    <w:qFormat/>
    <w:rsid w:val="00C40C0B"/>
    <w:pPr>
      <w:numPr>
        <w:numId w:val="1"/>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40C0B"/>
  </w:style>
  <w:style w:type="character" w:customStyle="1" w:styleId="StyleStyle49ptChar">
    <w:name w:val="Style Style4 + 9 pt Char"/>
    <w:basedOn w:val="DefaultParagraphFont"/>
    <w:link w:val="StyleStyle49pt"/>
    <w:locked/>
    <w:rsid w:val="00C40C0B"/>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C40C0B"/>
    <w:rPr>
      <w:sz w:val="20"/>
    </w:rPr>
  </w:style>
  <w:style w:type="character" w:customStyle="1" w:styleId="Style9ptItalicUnderline">
    <w:name w:val="Style 9 pt Italic Underline"/>
    <w:rsid w:val="00C40C0B"/>
    <w:rPr>
      <w:i/>
      <w:sz w:val="20"/>
      <w:u w:val="single"/>
    </w:rPr>
  </w:style>
  <w:style w:type="character" w:styleId="FollowedHyperlink">
    <w:name w:val="FollowedHyperlink"/>
    <w:basedOn w:val="DefaultParagraphFont"/>
    <w:uiPriority w:val="99"/>
    <w:semiHidden/>
    <w:unhideWhenUsed/>
    <w:rsid w:val="00C40C0B"/>
    <w:rPr>
      <w:color w:val="auto"/>
      <w:u w:val="none"/>
    </w:rPr>
  </w:style>
  <w:style w:type="character" w:styleId="Strong">
    <w:name w:val="Strong"/>
    <w:basedOn w:val="DefaultParagraphFont"/>
    <w:uiPriority w:val="22"/>
    <w:qFormat/>
    <w:rsid w:val="00C40C0B"/>
    <w:rPr>
      <w:b/>
      <w:bCs/>
    </w:rPr>
  </w:style>
  <w:style w:type="character" w:styleId="BookTitle">
    <w:name w:val="Book Title"/>
    <w:basedOn w:val="DefaultParagraphFont"/>
    <w:uiPriority w:val="33"/>
    <w:qFormat/>
    <w:rsid w:val="00C40C0B"/>
    <w:rPr>
      <w:b/>
      <w:bCs/>
      <w:i/>
      <w:iCs/>
      <w:spacing w:val="5"/>
    </w:rPr>
  </w:style>
  <w:style w:type="numbering" w:styleId="111111">
    <w:name w:val="Outline List 2"/>
    <w:basedOn w:val="NoList"/>
    <w:uiPriority w:val="99"/>
    <w:semiHidden/>
    <w:unhideWhenUsed/>
    <w:rsid w:val="00C40C0B"/>
  </w:style>
  <w:style w:type="paragraph" w:styleId="Header">
    <w:name w:val="header"/>
    <w:basedOn w:val="Normal"/>
    <w:link w:val="HeaderChar"/>
    <w:uiPriority w:val="99"/>
    <w:semiHidden/>
    <w:rsid w:val="00C40C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0C0B"/>
    <w:rPr>
      <w:rFonts w:ascii="Calibri" w:hAnsi="Calibri" w:cs="Calibri"/>
      <w:kern w:val="0"/>
      <w:sz w:val="22"/>
      <w:szCs w:val="22"/>
      <w14:ligatures w14:val="none"/>
    </w:rPr>
  </w:style>
  <w:style w:type="paragraph" w:styleId="Footer">
    <w:name w:val="footer"/>
    <w:basedOn w:val="Normal"/>
    <w:link w:val="FooterChar"/>
    <w:uiPriority w:val="99"/>
    <w:semiHidden/>
    <w:rsid w:val="00C40C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0C0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40C0B"/>
    <w:pPr>
      <w:spacing w:after="120"/>
    </w:pPr>
  </w:style>
  <w:style w:type="character" w:customStyle="1" w:styleId="BodyTextChar">
    <w:name w:val="Body Text Char"/>
    <w:basedOn w:val="DefaultParagraphFont"/>
    <w:link w:val="BodyText"/>
    <w:uiPriority w:val="99"/>
    <w:semiHidden/>
    <w:rsid w:val="00C40C0B"/>
    <w:rPr>
      <w:rFonts w:ascii="Calibri" w:hAnsi="Calibri" w:cs="Calibri"/>
      <w:kern w:val="0"/>
      <w:sz w:val="22"/>
      <w:szCs w:val="22"/>
      <w14:ligatures w14:val="none"/>
    </w:rPr>
  </w:style>
  <w:style w:type="paragraph" w:styleId="NoSpacing">
    <w:name w:val="No Spacing"/>
    <w:link w:val="NoSpacingChar"/>
    <w:uiPriority w:val="99"/>
    <w:unhideWhenUsed/>
    <w:qFormat/>
    <w:rsid w:val="00C40C0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40C0B"/>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40C0B"/>
    <w:rPr>
      <w:color w:val="605E5C"/>
      <w:shd w:val="clear" w:color="auto" w:fill="E1DFDD"/>
    </w:rPr>
  </w:style>
  <w:style w:type="paragraph" w:customStyle="1" w:styleId="UnderlinePara">
    <w:name w:val="Underline Para"/>
    <w:basedOn w:val="Normal"/>
    <w:uiPriority w:val="7"/>
    <w:qFormat/>
    <w:rsid w:val="00C40C0B"/>
    <w:pPr>
      <w:widowControl w:val="0"/>
      <w:suppressAutoHyphens/>
      <w:spacing w:after="200"/>
      <w:contextualSpacing/>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C40C0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40C0B"/>
    <w:pPr>
      <w:spacing w:after="0" w:line="240" w:lineRule="auto"/>
    </w:pPr>
    <w:rPr>
      <w:b/>
      <w:kern w:val="0"/>
      <w:sz w:val="22"/>
      <w:szCs w:val="22"/>
      <w:u w:val="single"/>
      <w14:ligatures w14:val="none"/>
    </w:rPr>
  </w:style>
  <w:style w:type="paragraph" w:styleId="Revision">
    <w:name w:val="Revision"/>
    <w:hidden/>
    <w:uiPriority w:val="99"/>
    <w:semiHidden/>
    <w:rsid w:val="00C40C0B"/>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C40C0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PN0O82HsP_g&amp;ab_channel=Haymarket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N0O82HsP_g&amp;ab_channel=HaymarketBooks"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9442</Words>
  <Characters>53824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2</cp:revision>
  <dcterms:created xsi:type="dcterms:W3CDTF">2025-09-27T11:35:00Z</dcterms:created>
  <dcterms:modified xsi:type="dcterms:W3CDTF">2025-09-27T11:49:00Z</dcterms:modified>
</cp:coreProperties>
</file>